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E25A1">
      <w:pPr>
        <w:jc w:val="center"/>
        <w:rPr>
          <w:rFonts w:hint="eastAsia" w:ascii="黑体" w:hAnsi="黑体" w:eastAsia="黑体" w:cs="黑体"/>
          <w:sz w:val="40"/>
          <w:szCs w:val="40"/>
        </w:rPr>
      </w:pPr>
    </w:p>
    <w:p w14:paraId="6CB289D5">
      <w:pPr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绍兴市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第七</w:t>
      </w:r>
      <w:r>
        <w:rPr>
          <w:rFonts w:hint="eastAsia" w:ascii="黑体" w:hAnsi="黑体" w:eastAsia="黑体" w:cs="黑体"/>
          <w:sz w:val="40"/>
          <w:szCs w:val="40"/>
        </w:rPr>
        <w:t>人民医院信息化项目市场征询公告</w:t>
      </w:r>
    </w:p>
    <w:p w14:paraId="6514825D">
      <w:pPr>
        <w:pStyle w:val="2"/>
        <w:rPr>
          <w:rFonts w:hint="eastAsia"/>
        </w:rPr>
      </w:pPr>
    </w:p>
    <w:p w14:paraId="264C0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按照绍兴市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第七人民医院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信息化项目建设采购计划，2025年2月至7月，我院将对信息化项目进行市场征询，了解信息系统、信息设备的设计方案、相关产品的型号、功能、性能、价格、市场占有等情况，请符合条件的供应商积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极参与报名。</w:t>
      </w:r>
    </w:p>
    <w:tbl>
      <w:tblPr>
        <w:tblStyle w:val="5"/>
        <w:tblpPr w:leftFromText="180" w:rightFromText="180" w:vertAnchor="text" w:horzAnchor="page" w:tblpX="1721" w:tblpY="489"/>
        <w:tblOverlap w:val="never"/>
        <w:tblW w:w="9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860"/>
        <w:gridCol w:w="4680"/>
        <w:gridCol w:w="1675"/>
      </w:tblGrid>
      <w:tr w14:paraId="2009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83" w:type="dxa"/>
            <w:vAlign w:val="center"/>
          </w:tcPr>
          <w:p w14:paraId="4D43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  <w:vAlign w:val="center"/>
          </w:tcPr>
          <w:p w14:paraId="500D3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680" w:type="dxa"/>
            <w:vAlign w:val="center"/>
          </w:tcPr>
          <w:p w14:paraId="3DF3E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主要功能项</w:t>
            </w:r>
          </w:p>
        </w:tc>
        <w:tc>
          <w:tcPr>
            <w:tcW w:w="1675" w:type="dxa"/>
            <w:vAlign w:val="center"/>
          </w:tcPr>
          <w:p w14:paraId="6A47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拟招标形式</w:t>
            </w:r>
          </w:p>
        </w:tc>
      </w:tr>
      <w:tr w14:paraId="4ECE9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883" w:type="dxa"/>
            <w:vAlign w:val="center"/>
          </w:tcPr>
          <w:p w14:paraId="7865F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0" w:type="dxa"/>
            <w:vAlign w:val="center"/>
          </w:tcPr>
          <w:p w14:paraId="365E7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医院信创硬件改造</w:t>
            </w:r>
          </w:p>
        </w:tc>
        <w:tc>
          <w:tcPr>
            <w:tcW w:w="4680" w:type="dxa"/>
            <w:vAlign w:val="center"/>
          </w:tcPr>
          <w:p w14:paraId="4EB94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据医院实际需求对现有硬件资源进行信创改造，采购一批超融合一体机（包含国产数据库、中间件、国产操作系统）、堡垒机等</w:t>
            </w:r>
          </w:p>
        </w:tc>
        <w:tc>
          <w:tcPr>
            <w:tcW w:w="1675" w:type="dxa"/>
            <w:vAlign w:val="center"/>
          </w:tcPr>
          <w:p w14:paraId="1B930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07AF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883" w:type="dxa"/>
            <w:vAlign w:val="center"/>
          </w:tcPr>
          <w:p w14:paraId="7CC2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0" w:type="dxa"/>
            <w:vAlign w:val="center"/>
          </w:tcPr>
          <w:p w14:paraId="07DEA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信创行政OA办公系统</w:t>
            </w:r>
          </w:p>
        </w:tc>
        <w:tc>
          <w:tcPr>
            <w:tcW w:w="4680" w:type="dxa"/>
            <w:vAlign w:val="center"/>
          </w:tcPr>
          <w:p w14:paraId="34A63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采购医院信创办公平台，实现医院日常办公事务的电子化、自动化管理，包括中间件等。</w:t>
            </w:r>
          </w:p>
        </w:tc>
        <w:tc>
          <w:tcPr>
            <w:tcW w:w="1675" w:type="dxa"/>
            <w:vAlign w:val="center"/>
          </w:tcPr>
          <w:p w14:paraId="390CC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66DE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83" w:type="dxa"/>
            <w:vAlign w:val="center"/>
          </w:tcPr>
          <w:p w14:paraId="62F2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32A7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医保DRG医院智慧运营系统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租赁服务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68B8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全市统一实行DRGs医保支付方式改革，需要对病人费用进行分析，指导临床操作。为使医院与医保结算费用数据最大化，尽量减少医院损失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计划采购2年。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A7D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0499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83" w:type="dxa"/>
            <w:vAlign w:val="center"/>
          </w:tcPr>
          <w:p w14:paraId="24D9E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0" w:type="dxa"/>
            <w:vAlign w:val="center"/>
          </w:tcPr>
          <w:p w14:paraId="7D76B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医院网络安全保障服务</w:t>
            </w:r>
          </w:p>
        </w:tc>
        <w:tc>
          <w:tcPr>
            <w:tcW w:w="4680" w:type="dxa"/>
            <w:vAlign w:val="center"/>
          </w:tcPr>
          <w:p w14:paraId="1A6DC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对医院网络安全进行保障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要求服务提供商具备全面的能力来确保医疗信息系统的安全性、完整性和可用性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包括漏洞检测、渗透测试、常态化运营监测与响应服务等。</w:t>
            </w:r>
          </w:p>
        </w:tc>
        <w:tc>
          <w:tcPr>
            <w:tcW w:w="1675" w:type="dxa"/>
            <w:vAlign w:val="center"/>
          </w:tcPr>
          <w:p w14:paraId="4195F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633B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83" w:type="dxa"/>
            <w:vAlign w:val="center"/>
          </w:tcPr>
          <w:p w14:paraId="3173C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F5B0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医院信息系统等保测评服务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8872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全面的网络安全等级保护测评，涵盖医院关键业务系统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包括不限于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HIS系统、电子病历系统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互联网医院等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，2个三级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等保测评。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0A3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2D25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83" w:type="dxa"/>
            <w:vAlign w:val="center"/>
          </w:tcPr>
          <w:p w14:paraId="15FF8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860" w:type="dxa"/>
            <w:vAlign w:val="center"/>
          </w:tcPr>
          <w:p w14:paraId="44D3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电脑、监控设备维修服务</w:t>
            </w:r>
          </w:p>
        </w:tc>
        <w:tc>
          <w:tcPr>
            <w:tcW w:w="4680" w:type="dxa"/>
            <w:vAlign w:val="center"/>
          </w:tcPr>
          <w:p w14:paraId="08D78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对医院日常使用的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电脑、监控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进行维修、维护及采购常用配件，计划采购1年。</w:t>
            </w:r>
          </w:p>
        </w:tc>
        <w:tc>
          <w:tcPr>
            <w:tcW w:w="1675" w:type="dxa"/>
            <w:vAlign w:val="center"/>
          </w:tcPr>
          <w:p w14:paraId="221D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5FA3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883" w:type="dxa"/>
            <w:vAlign w:val="center"/>
          </w:tcPr>
          <w:p w14:paraId="132FA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860" w:type="dxa"/>
            <w:vAlign w:val="center"/>
          </w:tcPr>
          <w:p w14:paraId="2BF88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机房服务器网络设备维护服务</w:t>
            </w:r>
          </w:p>
        </w:tc>
        <w:tc>
          <w:tcPr>
            <w:tcW w:w="4680" w:type="dxa"/>
            <w:vAlign w:val="center"/>
          </w:tcPr>
          <w:p w14:paraId="38A59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对院内机房服务器、网络设备、安全设备提供维修维保服务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但不限于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  <w:t>定期对服务器和网络设备进行检查和保养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定期优化网络服务器。</w:t>
            </w:r>
          </w:p>
        </w:tc>
        <w:tc>
          <w:tcPr>
            <w:tcW w:w="1675" w:type="dxa"/>
            <w:vAlign w:val="center"/>
          </w:tcPr>
          <w:p w14:paraId="361B3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06E1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883" w:type="dxa"/>
            <w:vAlign w:val="center"/>
          </w:tcPr>
          <w:p w14:paraId="3E5B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860" w:type="dxa"/>
            <w:vAlign w:val="center"/>
          </w:tcPr>
          <w:p w14:paraId="0B965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打印租赁服务</w:t>
            </w:r>
          </w:p>
        </w:tc>
        <w:tc>
          <w:tcPr>
            <w:tcW w:w="4680" w:type="dxa"/>
            <w:vAlign w:val="center"/>
          </w:tcPr>
          <w:p w14:paraId="2653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提供医院打印机租赁服务，按实际产生结算费用。计划采购2年。</w:t>
            </w:r>
          </w:p>
        </w:tc>
        <w:tc>
          <w:tcPr>
            <w:tcW w:w="1675" w:type="dxa"/>
            <w:vAlign w:val="center"/>
          </w:tcPr>
          <w:p w14:paraId="18454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公开招标</w:t>
            </w:r>
          </w:p>
        </w:tc>
      </w:tr>
      <w:tr w14:paraId="5EDD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3" w:type="dxa"/>
            <w:vAlign w:val="center"/>
          </w:tcPr>
          <w:p w14:paraId="7CE37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860" w:type="dxa"/>
            <w:vAlign w:val="center"/>
          </w:tcPr>
          <w:p w14:paraId="235E0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电脑采购</w:t>
            </w:r>
          </w:p>
        </w:tc>
        <w:tc>
          <w:tcPr>
            <w:tcW w:w="4680" w:type="dxa"/>
            <w:vAlign w:val="center"/>
          </w:tcPr>
          <w:p w14:paraId="4941A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 w:bidi="ar"/>
                <w:woUserID w:val="1"/>
              </w:rPr>
              <w:t>采购电脑20台，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  <w:woUserID w:val="1"/>
              </w:rPr>
              <w:t>要求在政采云上架完成采购。</w:t>
            </w:r>
          </w:p>
        </w:tc>
        <w:tc>
          <w:tcPr>
            <w:tcW w:w="1675" w:type="dxa"/>
            <w:vAlign w:val="center"/>
          </w:tcPr>
          <w:p w14:paraId="4B808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政采云上采购</w:t>
            </w:r>
          </w:p>
        </w:tc>
      </w:tr>
    </w:tbl>
    <w:p w14:paraId="40F5F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EA045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一、报名时间及相关注意事项</w:t>
      </w:r>
    </w:p>
    <w:p w14:paraId="44CAAD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</w:rPr>
      </w:pPr>
      <w:r>
        <w:rPr>
          <w:rFonts w:hint="eastAsia"/>
        </w:rPr>
        <w:t>1、本次市场征询采用电子邮箱报名形式（报名邮箱：sxqyxxk@163.com）；</w:t>
      </w:r>
    </w:p>
    <w:p w14:paraId="4D6068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2、征询时间：2025年2月18日至2025年2月24日</w:t>
      </w:r>
    </w:p>
    <w:p w14:paraId="548227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3、报名的供应商需提供以下信息（PDF格式）：</w:t>
      </w:r>
    </w:p>
    <w:p w14:paraId="5B3126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（1）公司名称、法人姓名、统一社会信用代码；</w:t>
      </w:r>
    </w:p>
    <w:p w14:paraId="373B3A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（2）报名人姓名、身份证号、联系方式；</w:t>
      </w:r>
    </w:p>
    <w:p w14:paraId="65AA36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（3）与报名公司对应的《企业法人营业执照》；</w:t>
      </w:r>
    </w:p>
    <w:p w14:paraId="35EF87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（4）投标单位介绍信</w:t>
      </w:r>
      <w:r>
        <w:rPr>
          <w:rFonts w:hint="eastAsia"/>
          <w:lang w:val="en-US" w:eastAsia="zh-CN"/>
        </w:rPr>
        <w:t>;</w:t>
      </w:r>
    </w:p>
    <w:p w14:paraId="5F9A97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（5）参与项目序号、名称。</w:t>
      </w:r>
    </w:p>
    <w:p w14:paraId="2F6F93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二、其他事项</w:t>
      </w:r>
    </w:p>
    <w:p w14:paraId="5143FA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征询需提供征询文件，包含以下材料（PDF格式）：</w:t>
      </w:r>
    </w:p>
    <w:p w14:paraId="750833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（1）产品的主要技术参数，配置清单；</w:t>
      </w:r>
    </w:p>
    <w:p w14:paraId="4A7A4F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（2）产品的整体解决方案；</w:t>
      </w:r>
    </w:p>
    <w:p w14:paraId="1252F1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（3）产品的优势及市场占有情况；</w:t>
      </w:r>
    </w:p>
    <w:p w14:paraId="5392F8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（4）产品的最终报价；</w:t>
      </w:r>
    </w:p>
    <w:p w14:paraId="4B27AA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（5）产品的售后服务体系，服务方式、服务费用等。</w:t>
      </w:r>
      <w:r>
        <w:rPr>
          <w:rFonts w:hint="eastAsia"/>
        </w:rPr>
        <w:br w:type="textWrapping"/>
      </w:r>
      <w:r>
        <w:rPr>
          <w:rFonts w:hint="eastAsia"/>
        </w:rPr>
        <w:t>2、相关资料以及征询文件需在</w:t>
      </w:r>
      <w:r>
        <w:rPr>
          <w:rFonts w:hint="eastAsia"/>
          <w:lang w:val="en-US" w:eastAsia="zh-CN"/>
        </w:rPr>
        <w:t>规定时间内</w:t>
      </w:r>
      <w:r>
        <w:rPr>
          <w:rFonts w:hint="eastAsia"/>
        </w:rPr>
        <w:t>，提交至指定邮箱，邮件格式采用公司名字+参与项目名称来命名</w:t>
      </w:r>
      <w:r>
        <w:rPr>
          <w:rFonts w:hint="eastAsia"/>
          <w:lang w:eastAsia="zh-CN"/>
        </w:rPr>
        <w:t>。</w:t>
      </w:r>
    </w:p>
    <w:p w14:paraId="5B32D4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三、信息发布网站</w:t>
      </w:r>
    </w:p>
    <w:p w14:paraId="207159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浙江政府采购网 http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>://zfcg.czt.zj.gov.cn/</w:t>
      </w:r>
    </w:p>
    <w:p w14:paraId="2CF79C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/>
        </w:rPr>
        <w:t>绍兴市</w:t>
      </w:r>
      <w:r>
        <w:rPr>
          <w:rFonts w:hint="eastAsia"/>
          <w:lang w:val="en-US" w:eastAsia="zh-CN"/>
        </w:rPr>
        <w:t>第七人民医院</w:t>
      </w:r>
      <w:r>
        <w:rPr>
          <w:rFonts w:hint="eastAsia"/>
        </w:rPr>
        <w:t xml:space="preserve"> https://www.sxdqyy.com/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D5883"/>
    <w:rsid w:val="07B81991"/>
    <w:rsid w:val="0C363428"/>
    <w:rsid w:val="23AD1388"/>
    <w:rsid w:val="2B7D5883"/>
    <w:rsid w:val="39B20F40"/>
    <w:rsid w:val="3E7A2248"/>
    <w:rsid w:val="3FEC0F24"/>
    <w:rsid w:val="416C23A8"/>
    <w:rsid w:val="42C75E86"/>
    <w:rsid w:val="4FC00B88"/>
    <w:rsid w:val="5911641A"/>
    <w:rsid w:val="61120392"/>
    <w:rsid w:val="64C16862"/>
    <w:rsid w:val="699E7CF6"/>
    <w:rsid w:val="6B895BFA"/>
    <w:rsid w:val="6D5C1224"/>
    <w:rsid w:val="6E9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eastAsia="仿宋_GB2312"/>
      <w:sz w:val="2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729</Characters>
  <Lines>0</Lines>
  <Paragraphs>0</Paragraphs>
  <TotalTime>1</TotalTime>
  <ScaleCrop>false</ScaleCrop>
  <LinksUpToDate>false</LinksUpToDate>
  <CharactersWithSpaces>729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2025-02-18T00:31:00Z</dcterms:created>
  <dc:creator>企业用户_591661292</dc:creator>
  <cp:lastModifiedBy>企业用户_591661292</cp:lastModifiedBy>
  <dcterms:modified xsi:type="dcterms:W3CDTF">2025-02-18T07:56:13Z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25735155440D406CA4E04D97CA613792_11</vt:lpwstr>
  </property>
  <property fmtid="{D5CDD505-2E9C-101B-9397-08002B2CF9AE}" pid="4" name="KSOTemplateDocerSaveRecord">
    <vt:lpwstr>eyJoZGlkIjoiNmI5YWU2MWJlOGY3ZGFjNmQ0ODRjZGNmNjk4MGMzZTEiLCJ1c2VySWQiOiIxNjIwNjU5MDEzIn0=</vt:lpwstr>
  </property>
</Properties>
</file>