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98B50">
      <w:pPr>
        <w:adjustRightInd/>
        <w:spacing w:line="360" w:lineRule="auto"/>
        <w:jc w:val="center"/>
        <w:rPr>
          <w:rFonts w:hint="eastAsia" w:ascii="仿宋" w:hAnsi="仿宋" w:eastAsia="仿宋" w:cs="仿宋"/>
          <w:b/>
          <w:bCs/>
          <w:color w:val="000000" w:themeColor="text1"/>
          <w:sz w:val="56"/>
          <w:szCs w:val="56"/>
          <w:highlight w:val="none"/>
          <w:lang w:eastAsia="zh-CN"/>
          <w14:textFill>
            <w14:solidFill>
              <w14:schemeClr w14:val="tx1"/>
            </w14:solidFill>
          </w14:textFill>
        </w:rPr>
      </w:pPr>
      <w:r>
        <w:rPr>
          <w:rFonts w:hint="eastAsia" w:ascii="仿宋" w:hAnsi="仿宋" w:eastAsia="仿宋" w:cs="仿宋"/>
          <w:b/>
          <w:bCs/>
          <w:color w:val="000000" w:themeColor="text1"/>
          <w:sz w:val="56"/>
          <w:szCs w:val="56"/>
          <w:highlight w:val="none"/>
          <w:lang w:eastAsia="zh-CN"/>
          <w14:textFill>
            <w14:solidFill>
              <w14:schemeClr w14:val="tx1"/>
            </w14:solidFill>
          </w14:textFill>
        </w:rPr>
        <w:t>绍兴市第七人民医院关于药物基因检测委托服务项目</w:t>
      </w:r>
    </w:p>
    <w:p w14:paraId="5532789F">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p>
    <w:p w14:paraId="1E6EA03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0A97861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759B0EC9">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6A9D361">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4E9263B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4FC7E07B">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7F03426A">
      <w:pPr>
        <w:adjustRightInd/>
        <w:spacing w:line="360" w:lineRule="auto"/>
        <w:jc w:val="center"/>
        <w:rPr>
          <w:rFonts w:hint="eastAsia" w:ascii="仿宋" w:hAnsi="仿宋" w:eastAsia="仿宋" w:cs="仿宋"/>
          <w:b/>
          <w:color w:val="000000" w:themeColor="text1"/>
          <w:sz w:val="44"/>
          <w:szCs w:val="44"/>
          <w:highlight w:val="none"/>
          <w14:textFill>
            <w14:solidFill>
              <w14:schemeClr w14:val="tx1"/>
            </w14:solidFill>
          </w14:textFill>
        </w:rPr>
      </w:pPr>
      <w:r>
        <w:rPr>
          <w:rFonts w:hint="eastAsia" w:ascii="仿宋" w:hAnsi="仿宋" w:eastAsia="仿宋" w:cs="仿宋"/>
          <w:b/>
          <w:color w:val="000000" w:themeColor="text1"/>
          <w:sz w:val="44"/>
          <w:szCs w:val="44"/>
          <w:highlight w:val="none"/>
          <w14:textFill>
            <w14:solidFill>
              <w14:schemeClr w14:val="tx1"/>
            </w14:solidFill>
          </w14:textFill>
        </w:rPr>
        <w:t>（电子招投标）</w:t>
      </w:r>
    </w:p>
    <w:p w14:paraId="1252950C">
      <w:pPr>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5ED36A20">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SXHY-2025CG-0407</w:t>
      </w:r>
    </w:p>
    <w:tbl>
      <w:tblPr>
        <w:tblStyle w:val="62"/>
        <w:tblW w:w="7801" w:type="dxa"/>
        <w:jc w:val="center"/>
        <w:tblLayout w:type="fixed"/>
        <w:tblCellMar>
          <w:top w:w="0" w:type="dxa"/>
          <w:left w:w="108" w:type="dxa"/>
          <w:bottom w:w="0" w:type="dxa"/>
          <w:right w:w="108" w:type="dxa"/>
        </w:tblCellMar>
      </w:tblPr>
      <w:tblGrid>
        <w:gridCol w:w="2356"/>
        <w:gridCol w:w="5445"/>
      </w:tblGrid>
      <w:tr w14:paraId="2E4A1E35">
        <w:tblPrEx>
          <w:tblCellMar>
            <w:top w:w="0" w:type="dxa"/>
            <w:left w:w="108" w:type="dxa"/>
            <w:bottom w:w="0" w:type="dxa"/>
            <w:right w:w="108" w:type="dxa"/>
          </w:tblCellMar>
        </w:tblPrEx>
        <w:trPr>
          <w:trHeight w:val="443" w:hRule="atLeast"/>
          <w:jc w:val="center"/>
        </w:trPr>
        <w:tc>
          <w:tcPr>
            <w:tcW w:w="2356" w:type="dxa"/>
          </w:tcPr>
          <w:p w14:paraId="4D1FB761">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1B55CAF9">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绍兴市第七人民医院</w:t>
            </w:r>
          </w:p>
        </w:tc>
      </w:tr>
      <w:tr w14:paraId="045359DF">
        <w:tblPrEx>
          <w:tblCellMar>
            <w:top w:w="0" w:type="dxa"/>
            <w:left w:w="108" w:type="dxa"/>
            <w:bottom w:w="0" w:type="dxa"/>
            <w:right w:w="108" w:type="dxa"/>
          </w:tblCellMar>
        </w:tblPrEx>
        <w:trPr>
          <w:trHeight w:val="494" w:hRule="atLeast"/>
          <w:jc w:val="center"/>
        </w:trPr>
        <w:tc>
          <w:tcPr>
            <w:tcW w:w="2356" w:type="dxa"/>
          </w:tcPr>
          <w:p w14:paraId="3D75B259">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5F0F1E2C">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0EDA0DCC">
        <w:tblPrEx>
          <w:tblCellMar>
            <w:top w:w="0" w:type="dxa"/>
            <w:left w:w="108" w:type="dxa"/>
            <w:bottom w:w="0" w:type="dxa"/>
            <w:right w:w="108" w:type="dxa"/>
          </w:tblCellMar>
        </w:tblPrEx>
        <w:trPr>
          <w:trHeight w:val="397" w:hRule="atLeast"/>
          <w:jc w:val="center"/>
        </w:trPr>
        <w:tc>
          <w:tcPr>
            <w:tcW w:w="2356" w:type="dxa"/>
            <w:vAlign w:val="center"/>
          </w:tcPr>
          <w:p w14:paraId="17BD730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监督单</w:t>
            </w:r>
            <w:r>
              <w:rPr>
                <w:rFonts w:hint="eastAsia" w:ascii="仿宋" w:hAnsi="仿宋" w:eastAsia="仿宋" w:cs="仿宋"/>
                <w:color w:val="000000" w:themeColor="text1"/>
                <w:spacing w:val="1"/>
                <w:kern w:val="0"/>
                <w:sz w:val="28"/>
                <w:szCs w:val="28"/>
                <w:highlight w:val="none"/>
                <w:fitText w:val="1680" w:id="1"/>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2610D56F">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绍兴市财政局</w:t>
            </w:r>
          </w:p>
        </w:tc>
      </w:tr>
      <w:tr w14:paraId="5B5A486B">
        <w:tblPrEx>
          <w:tblCellMar>
            <w:top w:w="0" w:type="dxa"/>
            <w:left w:w="108" w:type="dxa"/>
            <w:bottom w:w="0" w:type="dxa"/>
            <w:right w:w="108" w:type="dxa"/>
          </w:tblCellMar>
        </w:tblPrEx>
        <w:trPr>
          <w:trHeight w:val="333" w:hRule="atLeast"/>
          <w:jc w:val="center"/>
        </w:trPr>
        <w:tc>
          <w:tcPr>
            <w:tcW w:w="7801" w:type="dxa"/>
            <w:gridSpan w:val="2"/>
          </w:tcPr>
          <w:p w14:paraId="7832300D">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四</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6DFC5215">
      <w:pPr>
        <w:pStyle w:val="635"/>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2FA56378">
      <w:pPr>
        <w:pStyle w:val="635"/>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2EBC9B0">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0AB8432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2146B4C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1CE3A78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7B8464C2">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47E0778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6B235F6">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2E9E9BA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1EA18C11">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60B9B1F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FA7BDE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78A3913">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BDF340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4167B7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8126E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6C660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7792A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20D0E38">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77EB2F2">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DEC616F">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D332192">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39A88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C15572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30F6749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067ADB4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685CA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2D0F67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绍兴市第七人民医院关于药物基因检测委托服务项目</w:t>
      </w:r>
      <w:r>
        <w:rPr>
          <w:rFonts w:hint="eastAsia" w:ascii="仿宋" w:hAnsi="仿宋" w:eastAsia="仿宋" w:cs="仿宋"/>
          <w:color w:val="000000" w:themeColor="text1"/>
          <w:sz w:val="24"/>
          <w:highlight w:val="none"/>
          <w14:textFill>
            <w14:solidFill>
              <w14:schemeClr w14:val="tx1"/>
            </w14:solidFill>
          </w14:textFill>
        </w:rPr>
        <w:t>招标项目的潜在投标人应在政采云平台（</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https://www.zcygov.cn/）获取（下载）招标文件，并于202</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05</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13</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783540E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7F0851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SXHY-2025CG-0407</w:t>
      </w:r>
    </w:p>
    <w:p w14:paraId="4BA9B414">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绍兴市第七人民医院关于药物基因检测委托服务项目</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p>
    <w:p w14:paraId="227DF539">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b w:val="0"/>
          <w:bCs/>
          <w:color w:val="000000" w:themeColor="text1"/>
          <w:sz w:val="24"/>
          <w:highlight w:val="none"/>
          <w:lang w:val="en-US" w:eastAsia="zh-CN"/>
          <w14:textFill>
            <w14:solidFill>
              <w14:schemeClr w14:val="tx1"/>
            </w14:solidFill>
          </w14:textFill>
        </w:rPr>
        <w:t>400000.00</w:t>
      </w:r>
      <w:r>
        <w:rPr>
          <w:rFonts w:hint="eastAsia" w:ascii="仿宋" w:hAnsi="仿宋" w:eastAsia="仿宋" w:cs="仿宋"/>
          <w:b/>
          <w:color w:val="000000" w:themeColor="text1"/>
          <w:sz w:val="24"/>
          <w:highlight w:val="none"/>
          <w14:textFill>
            <w14:solidFill>
              <w14:schemeClr w14:val="tx1"/>
            </w14:solidFill>
          </w14:textFill>
        </w:rPr>
        <w:t xml:space="preserve"> </w:t>
      </w:r>
    </w:p>
    <w:p w14:paraId="061D6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b w:val="0"/>
          <w:bCs/>
          <w:color w:val="000000" w:themeColor="text1"/>
          <w:sz w:val="24"/>
          <w:highlight w:val="none"/>
          <w:lang w:val="en-US" w:eastAsia="zh-CN"/>
          <w14:textFill>
            <w14:solidFill>
              <w14:schemeClr w14:val="tx1"/>
            </w14:solidFill>
          </w14:textFill>
        </w:rPr>
        <w:t>400000.00</w:t>
      </w:r>
      <w:r>
        <w:rPr>
          <w:rFonts w:hint="eastAsia" w:ascii="仿宋" w:hAnsi="仿宋" w:eastAsia="仿宋" w:cs="仿宋"/>
          <w:b/>
          <w:color w:val="000000" w:themeColor="text1"/>
          <w:sz w:val="24"/>
          <w:highlight w:val="none"/>
          <w14:textFill>
            <w14:solidFill>
              <w14:schemeClr w14:val="tx1"/>
            </w14:solidFill>
          </w14:textFill>
        </w:rPr>
        <w:t xml:space="preserve"> </w:t>
      </w:r>
    </w:p>
    <w:p w14:paraId="03338500">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绍兴市第七人民医院关于药物基因检测委托服务项目</w:t>
      </w:r>
    </w:p>
    <w:p w14:paraId="461F700B">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b w:val="0"/>
          <w:bCs/>
          <w:color w:val="000000" w:themeColor="text1"/>
          <w:sz w:val="24"/>
          <w:highlight w:val="none"/>
          <w:lang w:val="en-US" w:eastAsia="zh-CN"/>
          <w14:textFill>
            <w14:solidFill>
              <w14:schemeClr w14:val="tx1"/>
            </w14:solidFill>
          </w14:textFill>
        </w:rPr>
        <w:t>400000.00</w:t>
      </w:r>
    </w:p>
    <w:p w14:paraId="41B8504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药物基因检测委托服务</w:t>
      </w:r>
      <w:r>
        <w:rPr>
          <w:rFonts w:hint="eastAsia" w:ascii="仿宋" w:hAnsi="仿宋" w:eastAsia="仿宋" w:cs="仿宋"/>
          <w:bCs/>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623CC4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430BD29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72C1415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54A269C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重大税收违法案件当事人名单、政府采购严重违法失信行为记录名单；</w:t>
      </w:r>
    </w:p>
    <w:p w14:paraId="44FC7E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6784C47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2176274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20A247E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6C5D367B">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服务全部由符合政策要求的中小企业承接，提供中小企业声明函；</w:t>
      </w:r>
    </w:p>
    <w:p w14:paraId="035886A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服务全部由符合政策要求的小微企业承接，提供中小企业声明函；</w:t>
      </w:r>
    </w:p>
    <w:p w14:paraId="7C3AE9B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01F9277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320F9BA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4.本项目的特定资格要求：</w:t>
      </w:r>
      <w:r>
        <w:rPr>
          <w:rFonts w:hint="eastAsia" w:ascii="仿宋" w:hAnsi="仿宋" w:eastAsia="仿宋" w:cs="仿宋"/>
          <w:bCs/>
          <w:sz w:val="24"/>
        </w:rPr>
        <w:t>具有中华人民共和国医疗机构执业许可证、PCR证书</w:t>
      </w:r>
      <w:r>
        <w:rPr>
          <w:rFonts w:hint="eastAsia" w:ascii="仿宋" w:hAnsi="仿宋" w:eastAsia="仿宋" w:cs="仿宋"/>
          <w:color w:val="000000" w:themeColor="text1"/>
          <w:sz w:val="24"/>
          <w:highlight w:val="none"/>
          <w14:textFill>
            <w14:solidFill>
              <w14:schemeClr w14:val="tx1"/>
            </w14:solidFill>
          </w14:textFill>
        </w:rPr>
        <w:t>；</w:t>
      </w:r>
    </w:p>
    <w:p w14:paraId="0C249843">
      <w:pPr>
        <w:pageBreakBefore w:val="0"/>
        <w:widowControl w:val="0"/>
        <w:kinsoku/>
        <w:wordWrap/>
        <w:overflowPunct/>
        <w:topLinePunct w:val="0"/>
        <w:autoSpaceDE/>
        <w:autoSpaceDN/>
        <w:bidi w:val="0"/>
        <w:snapToGrid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667B8EA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三、获取招标文件 </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w:t>
      </w:r>
      <w:r>
        <w:rPr>
          <w:rFonts w:hint="eastAsia" w:ascii="仿宋" w:hAnsi="仿宋" w:eastAsia="仿宋" w:cs="仿宋"/>
          <w:color w:val="000000" w:themeColor="text1"/>
          <w:sz w:val="24"/>
          <w:highlight w:val="none"/>
          <w:u w:val="single"/>
          <w:lang w:val="en-US" w:eastAsia="zh-CN"/>
          <w14:textFill>
            <w14:solidFill>
              <w14:schemeClr w14:val="tx1"/>
            </w14:solidFill>
          </w14:textFill>
        </w:rPr>
        <w:t>5</w:t>
      </w:r>
      <w:r>
        <w:rPr>
          <w:rFonts w:hint="eastAsia" w:ascii="仿宋" w:hAnsi="仿宋" w:eastAsia="仿宋" w:cs="仿宋"/>
          <w:color w:val="000000" w:themeColor="text1"/>
          <w:sz w:val="24"/>
          <w:highlight w:val="none"/>
          <w:u w:val="single"/>
          <w14:textFill>
            <w14:solidFill>
              <w14:schemeClr w14:val="tx1"/>
            </w14:solidFill>
          </w14:textFill>
        </w:rPr>
        <w:t>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05</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13</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，每天上午00:00至12:00 ，下午12:00至23:59（北京时间，线上获取法定节假日均可，线下获取文件法定节假日除外）</w:t>
      </w:r>
    </w:p>
    <w:p w14:paraId="241A260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地点（网址）：</w:t>
      </w:r>
      <w:r>
        <w:rPr>
          <w:rFonts w:hint="eastAsia" w:ascii="仿宋" w:hAnsi="仿宋" w:eastAsia="仿宋" w:cs="仿宋"/>
          <w:color w:val="000000" w:themeColor="text1"/>
          <w:sz w:val="24"/>
          <w:highlight w:val="none"/>
          <w14:textFill>
            <w14:solidFill>
              <w14:schemeClr w14:val="tx1"/>
            </w14:solidFill>
          </w14:textFill>
        </w:rPr>
        <w:t xml:space="preserve">政采云平台（https://www.zcygov.cn/） </w:t>
      </w:r>
    </w:p>
    <w:p w14:paraId="025C3EF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仿宋" w:eastAsia="仿宋" w:cs="仿宋"/>
          <w:color w:val="000000" w:themeColor="text1"/>
          <w:sz w:val="24"/>
          <w:highlight w:val="none"/>
          <w14:textFill>
            <w14:solidFill>
              <w14:schemeClr w14:val="tx1"/>
            </w14:solidFill>
          </w14:textFill>
        </w:rPr>
        <w:t xml:space="preserve">供应商登录政采云平台https://www.zcygov.cn/在线申请获取采购文件（进入“项目采购”应用，在获取采购文件菜单中选择项目，申请获取采购文件）。 </w:t>
      </w:r>
    </w:p>
    <w:p w14:paraId="5BE96CC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14:textFill>
            <w14:solidFill>
              <w14:schemeClr w14:val="tx1"/>
            </w14:solidFill>
          </w14:textFill>
        </w:rPr>
        <w:t xml:space="preserve">0 </w:t>
      </w:r>
      <w:r>
        <w:rPr>
          <w:rFonts w:hint="eastAsia" w:ascii="仿宋" w:hAnsi="仿宋" w:eastAsia="仿宋" w:cs="仿宋"/>
          <w:color w:val="000000" w:themeColor="text1"/>
          <w:sz w:val="24"/>
          <w:highlight w:val="none"/>
          <w14:textFill>
            <w14:solidFill>
              <w14:schemeClr w14:val="tx1"/>
            </w14:solidFill>
          </w14:textFill>
        </w:rPr>
        <w:tab/>
      </w:r>
    </w:p>
    <w:p w14:paraId="5F661C3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7AD9528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w:t>
      </w:r>
      <w:r>
        <w:rPr>
          <w:rFonts w:hint="eastAsia" w:ascii="仿宋" w:hAnsi="仿宋" w:eastAsia="仿宋" w:cs="仿宋"/>
          <w:color w:val="000000" w:themeColor="text1"/>
          <w:sz w:val="24"/>
          <w:highlight w:val="none"/>
          <w:u w:val="single"/>
          <w:lang w:val="en-US" w:eastAsia="zh-CN"/>
          <w14:textFill>
            <w14:solidFill>
              <w14:schemeClr w14:val="tx1"/>
            </w14:solidFill>
          </w14:textFill>
        </w:rPr>
        <w:t>5</w:t>
      </w:r>
      <w:r>
        <w:rPr>
          <w:rFonts w:hint="eastAsia" w:ascii="仿宋" w:hAnsi="仿宋" w:eastAsia="仿宋" w:cs="仿宋"/>
          <w:color w:val="000000" w:themeColor="text1"/>
          <w:sz w:val="24"/>
          <w:highlight w:val="none"/>
          <w:u w:val="single"/>
          <w14:textFill>
            <w14:solidFill>
              <w14:schemeClr w14:val="tx1"/>
            </w14:solidFill>
          </w14:textFill>
        </w:rPr>
        <w:t>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05</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13</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30</w:t>
      </w:r>
      <w:r>
        <w:rPr>
          <w:rFonts w:hint="eastAsia" w:ascii="仿宋" w:hAnsi="仿宋" w:eastAsia="仿宋" w:cs="仿宋"/>
          <w:color w:val="000000" w:themeColor="text1"/>
          <w:sz w:val="24"/>
          <w:highlight w:val="none"/>
          <w:u w:val="single"/>
          <w14:textFill>
            <w14:solidFill>
              <w14:schemeClr w14:val="tx1"/>
            </w14:solidFill>
          </w14:textFill>
        </w:rPr>
        <w:t>分00秒</w:t>
      </w:r>
      <w:r>
        <w:rPr>
          <w:rFonts w:hint="eastAsia" w:ascii="仿宋" w:hAnsi="仿宋" w:eastAsia="仿宋" w:cs="仿宋"/>
          <w:color w:val="000000" w:themeColor="text1"/>
          <w:sz w:val="24"/>
          <w:highlight w:val="none"/>
          <w14:textFill>
            <w14:solidFill>
              <w14:schemeClr w14:val="tx1"/>
            </w14:solidFill>
          </w14:textFill>
        </w:rPr>
        <w:t>（北京时间）</w:t>
      </w:r>
    </w:p>
    <w:p w14:paraId="0A4CE55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投标地点（网址）：</w:t>
      </w:r>
      <w:r>
        <w:rPr>
          <w:rFonts w:hint="eastAsia" w:ascii="仿宋" w:hAnsi="仿宋" w:eastAsia="仿宋" w:cs="仿宋"/>
          <w:color w:val="000000" w:themeColor="text1"/>
          <w:sz w:val="24"/>
          <w:highlight w:val="none"/>
          <w14:textFill>
            <w14:solidFill>
              <w14:schemeClr w14:val="tx1"/>
            </w14:solidFill>
          </w14:textFill>
        </w:rPr>
        <w:t xml:space="preserve">政采云平台（https://www.zcygov.cn/） </w:t>
      </w:r>
    </w:p>
    <w:p w14:paraId="59D9719D">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w:t>
      </w:r>
      <w:r>
        <w:rPr>
          <w:rFonts w:hint="eastAsia" w:ascii="仿宋" w:hAnsi="仿宋" w:eastAsia="仿宋" w:cs="仿宋"/>
          <w:color w:val="000000" w:themeColor="text1"/>
          <w:sz w:val="24"/>
          <w:highlight w:val="none"/>
          <w:u w:val="single"/>
          <w:lang w:val="en-US" w:eastAsia="zh-CN"/>
          <w14:textFill>
            <w14:solidFill>
              <w14:schemeClr w14:val="tx1"/>
            </w14:solidFill>
          </w14:textFill>
        </w:rPr>
        <w:t>5</w:t>
      </w:r>
      <w:r>
        <w:rPr>
          <w:rFonts w:hint="eastAsia" w:ascii="仿宋" w:hAnsi="仿宋" w:eastAsia="仿宋" w:cs="仿宋"/>
          <w:color w:val="000000" w:themeColor="text1"/>
          <w:sz w:val="24"/>
          <w:highlight w:val="none"/>
          <w:u w:val="single"/>
          <w14:textFill>
            <w14:solidFill>
              <w14:schemeClr w14:val="tx1"/>
            </w14:solidFill>
          </w14:textFill>
        </w:rPr>
        <w:t>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05</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13</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30</w:t>
      </w:r>
      <w:r>
        <w:rPr>
          <w:rFonts w:hint="eastAsia" w:ascii="仿宋" w:hAnsi="仿宋" w:eastAsia="仿宋" w:cs="仿宋"/>
          <w:color w:val="000000" w:themeColor="text1"/>
          <w:sz w:val="24"/>
          <w:highlight w:val="none"/>
          <w:u w:val="single"/>
          <w14:textFill>
            <w14:solidFill>
              <w14:schemeClr w14:val="tx1"/>
            </w14:solidFill>
          </w14:textFill>
        </w:rPr>
        <w:t>分00秒</w:t>
      </w:r>
    </w:p>
    <w:p w14:paraId="20CB56A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开标地点（网址）：</w:t>
      </w:r>
      <w:r>
        <w:rPr>
          <w:rFonts w:hint="eastAsia" w:ascii="仿宋" w:hAnsi="仿宋" w:eastAsia="仿宋" w:cs="仿宋"/>
          <w:color w:val="000000" w:themeColor="text1"/>
          <w:sz w:val="24"/>
          <w:highlight w:val="none"/>
          <w14:textFill>
            <w14:solidFill>
              <w14:schemeClr w14:val="tx1"/>
            </w14:solidFill>
          </w14:textFill>
        </w:rPr>
        <w:t>政采云平台（https://www.zcygov.cn/）</w:t>
      </w:r>
    </w:p>
    <w:p w14:paraId="6F3196E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648F7C0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10701FB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6C6E0323">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1.《浙江省财政厅关于进一步发挥政府采购政策功能全力推动经济稳进提质的通知》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r>
        <w:rPr>
          <w:rFonts w:hint="default" w:ascii="仿宋" w:hAnsi="仿宋" w:eastAsia="仿宋" w:cs="仿宋"/>
          <w:color w:val="000000" w:themeColor="text1"/>
          <w:sz w:val="24"/>
          <w:highlight w:val="none"/>
          <w:lang w:val="en"/>
          <w14:textFill>
            <w14:solidFill>
              <w14:schemeClr w14:val="tx1"/>
            </w14:solidFill>
          </w14:textFill>
        </w:rPr>
        <w:t>(</w:t>
      </w:r>
      <w:r>
        <w:rPr>
          <w:rFonts w:hint="eastAsia" w:ascii="仿宋" w:hAnsi="仿宋" w:eastAsia="仿宋" w:cs="仿宋"/>
          <w:color w:val="000000" w:themeColor="text1"/>
          <w:sz w:val="24"/>
          <w:highlight w:val="none"/>
          <w:lang w:val="en" w:eastAsia="zh-CN"/>
          <w14:textFill>
            <w14:solidFill>
              <w14:schemeClr w14:val="tx1"/>
            </w14:solidFill>
          </w14:textFill>
        </w:rPr>
        <w:t>政策落实根据财政部门要求更新）</w:t>
      </w:r>
      <w:r>
        <w:rPr>
          <w:rFonts w:hint="eastAsia" w:ascii="仿宋" w:hAnsi="仿宋" w:eastAsia="仿宋" w:cs="仿宋"/>
          <w:color w:val="000000" w:themeColor="text1"/>
          <w:sz w:val="24"/>
          <w:highlight w:val="none"/>
          <w14:textFill>
            <w14:solidFill>
              <w14:schemeClr w14:val="tx1"/>
            </w14:solidFill>
          </w14:textFill>
        </w:rPr>
        <w:t>。</w:t>
      </w:r>
    </w:p>
    <w:p w14:paraId="70EB663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2.根据《浙江省财政厅关于进一步促进政府采购公平竞争打造最优营商环境的通知》（浙财采监〔2021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 w:hAnsi="仿宋" w:eastAsia="仿宋" w:cs="仿宋"/>
          <w:color w:val="000000" w:themeColor="text1"/>
          <w:sz w:val="24"/>
          <w:highlight w:val="none"/>
          <w:lang w:eastAsia="zh-CN"/>
          <w14:textFill>
            <w14:solidFill>
              <w14:schemeClr w14:val="tx1"/>
            </w14:solidFill>
          </w14:textFill>
        </w:rPr>
        <w:t>政务</w:t>
      </w:r>
      <w:r>
        <w:rPr>
          <w:rFonts w:hint="eastAsia" w:ascii="仿宋" w:hAnsi="仿宋" w:eastAsia="仿宋" w:cs="仿宋"/>
          <w:color w:val="000000" w:themeColor="text1"/>
          <w:sz w:val="24"/>
          <w:highlight w:val="none"/>
          <w14:textFill>
            <w14:solidFill>
              <w14:schemeClr w14:val="tx1"/>
            </w14:solidFill>
          </w14:textFill>
        </w:rPr>
        <w:t>服务网-政府采购投诉处理-在线办理。</w:t>
      </w:r>
    </w:p>
    <w:p w14:paraId="2118793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37E326F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18376A1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1E91142B">
      <w:pPr>
        <w:pStyle w:val="6"/>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35393806"/>
      <w:bookmarkStart w:id="6" w:name="_Toc35393637"/>
      <w:bookmarkStart w:id="7" w:name="_Toc28359019"/>
      <w:bookmarkStart w:id="8" w:name="_Toc28359096"/>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12236D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p>
    <w:p w14:paraId="7F38822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lang w:val="en-US" w:eastAsia="zh-CN"/>
          <w14:textFill>
            <w14:solidFill>
              <w14:schemeClr w14:val="tx1"/>
            </w14:solidFill>
          </w14:textFill>
        </w:rPr>
        <w:t>绍兴市胜利西路1234号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5CCC00E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601940BA">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i w:val="0"/>
          <w:iCs w:val="0"/>
          <w:sz w:val="24"/>
          <w:lang w:val="en-US" w:eastAsia="zh-CN"/>
        </w:rPr>
        <w:t>沈惠强</w:t>
      </w:r>
      <w:r>
        <w:rPr>
          <w:rFonts w:hint="eastAsia" w:ascii="仿宋" w:hAnsi="仿宋" w:eastAsia="仿宋" w:cs="仿宋"/>
          <w:color w:val="000000" w:themeColor="text1"/>
          <w:sz w:val="24"/>
          <w:highlight w:val="none"/>
          <w14:textFill>
            <w14:solidFill>
              <w14:schemeClr w14:val="tx1"/>
            </w14:solidFill>
          </w14:textFill>
        </w:rPr>
        <w:t xml:space="preserve"> </w:t>
      </w:r>
    </w:p>
    <w:p w14:paraId="655669C5">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i w:val="0"/>
          <w:iCs w:val="0"/>
          <w:sz w:val="24"/>
          <w:lang w:val="en-US" w:eastAsia="zh-CN"/>
        </w:rPr>
        <w:t>0575-85397728</w:t>
      </w:r>
    </w:p>
    <w:p w14:paraId="3FEFD711">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5E09443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i w:val="0"/>
          <w:iCs w:val="0"/>
          <w:sz w:val="24"/>
          <w:lang w:val="en-US" w:eastAsia="zh-CN"/>
        </w:rPr>
        <w:t>0575-85397715</w:t>
      </w:r>
    </w:p>
    <w:p w14:paraId="03A13D3D">
      <w:pPr>
        <w:pStyle w:val="6"/>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35393807"/>
      <w:bookmarkStart w:id="10" w:name="_Toc28359020"/>
      <w:bookmarkStart w:id="11" w:name="_Toc28359097"/>
      <w:bookmarkStart w:id="12" w:name="_Toc35393638"/>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3EACA1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22D13ED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lang w:val="en-US" w:eastAsia="zh-CN"/>
          <w14:textFill>
            <w14:solidFill>
              <w14:schemeClr w14:val="tx1"/>
            </w14:solidFill>
          </w14:textFill>
        </w:rPr>
        <w:t>绍兴市越城区凤林文创园2号楼南面2楼</w:t>
      </w:r>
      <w:r>
        <w:rPr>
          <w:rFonts w:hint="eastAsia" w:ascii="仿宋" w:hAnsi="仿宋" w:eastAsia="仿宋" w:cs="仿宋"/>
          <w:color w:val="000000" w:themeColor="text1"/>
          <w:sz w:val="24"/>
          <w:highlight w:val="none"/>
          <w14:textFill>
            <w14:solidFill>
              <w14:schemeClr w14:val="tx1"/>
            </w14:solidFill>
          </w14:textFill>
        </w:rPr>
        <w:t xml:space="preserve"> </w:t>
      </w:r>
    </w:p>
    <w:p w14:paraId="0D88E7F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5824739E">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许静丽、孟琴波</w:t>
      </w:r>
    </w:p>
    <w:p w14:paraId="4709C1F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08A58B4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r>
        <w:rPr>
          <w:rFonts w:hint="eastAsia" w:ascii="仿宋" w:hAnsi="仿宋" w:eastAsia="仿宋" w:cs="仿宋"/>
          <w:color w:val="000000" w:themeColor="text1"/>
          <w:sz w:val="24"/>
          <w:highlight w:val="none"/>
          <w14:textFill>
            <w14:solidFill>
              <w14:schemeClr w14:val="tx1"/>
            </w14:solidFill>
          </w14:textFill>
        </w:rPr>
        <w:t xml:space="preserve">             </w:t>
      </w:r>
    </w:p>
    <w:p w14:paraId="42902ED5">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1F613BF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35393808"/>
      <w:bookmarkStart w:id="14" w:name="_Toc35393639"/>
      <w:bookmarkStart w:id="15" w:name="_Toc28359098"/>
      <w:bookmarkStart w:id="16" w:name="_Toc28359021"/>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 同级政府采购监督管理部门：            </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绍兴市财政局</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地址：绍兴市越城区凤林西路151号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传真：0575-8520</w:t>
      </w:r>
      <w:r>
        <w:rPr>
          <w:rFonts w:hint="eastAsia" w:ascii="仿宋" w:hAnsi="仿宋" w:eastAsia="仿宋" w:cs="仿宋"/>
          <w:color w:val="000000" w:themeColor="text1"/>
          <w:sz w:val="24"/>
          <w:highlight w:val="none"/>
          <w:lang w:val="en-US" w:eastAsia="zh-CN"/>
          <w14:textFill>
            <w14:solidFill>
              <w14:schemeClr w14:val="tx1"/>
            </w14:solidFill>
          </w14:textFill>
        </w:rPr>
        <w:t>9697</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张婷婷</w:t>
      </w:r>
      <w:r>
        <w:rPr>
          <w:rFonts w:hint="eastAsia" w:ascii="仿宋" w:hAnsi="仿宋" w:eastAsia="仿宋" w:cs="仿宋"/>
          <w:color w:val="000000" w:themeColor="text1"/>
          <w:sz w:val="24"/>
          <w:highlight w:val="none"/>
          <w14:textFill>
            <w14:solidFill>
              <w14:schemeClr w14:val="tx1"/>
            </w14:solidFill>
          </w14:textFill>
        </w:rPr>
        <w:t xml:space="preserve">     </w:t>
      </w:r>
    </w:p>
    <w:p w14:paraId="72E6A02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监督投诉电话：0575-8520</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9697 </w:t>
      </w:r>
      <w:r>
        <w:rPr>
          <w:rFonts w:hint="eastAsia" w:ascii="仿宋" w:hAnsi="仿宋" w:eastAsia="仿宋" w:cs="仿宋"/>
          <w:color w:val="000000" w:themeColor="text1"/>
          <w:sz w:val="24"/>
          <w:highlight w:val="none"/>
          <w14:textFill>
            <w14:solidFill>
              <w14:schemeClr w14:val="tx1"/>
            </w14:solidFill>
          </w14:textFill>
        </w:rPr>
        <w:t xml:space="preserve">    </w:t>
      </w:r>
    </w:p>
    <w:p w14:paraId="4C5C02B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752A403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CA问题联系电话（人工）：汇信CA 400-888-4636；天谷CA 400-087-8198。</w:t>
      </w:r>
    </w:p>
    <w:p w14:paraId="14D8E895">
      <w:pPr>
        <w:widowControl/>
        <w:adjustRightInd/>
        <w:jc w:val="left"/>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752885E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B84B9FC">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F37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20CF6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28AF00F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6D07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58177C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7283C50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16143D3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542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E4CBC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26B1439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55046476">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190DAB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06AF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F9E7572">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51D27036">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24D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06A687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73EBCD2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3093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FA8005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81B22D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592F6B7A">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403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BE32B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571BEAA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hAnsi="仿宋" w:eastAsia="仿宋" w:cs="仿宋"/>
                <w:color w:val="000000" w:themeColor="text1"/>
                <w:sz w:val="24"/>
                <w:highlight w:val="none"/>
                <w14:textFill>
                  <w14:solidFill>
                    <w14:schemeClr w14:val="tx1"/>
                  </w14:solidFill>
                </w14:textFill>
              </w:rPr>
              <w:t>本项目实行网上投标，供应商于“政采云”上提供电子投标文件。</w:t>
            </w:r>
          </w:p>
        </w:tc>
      </w:tr>
      <w:tr w14:paraId="0C64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7F589E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3199F56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1B08E05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37F05C0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016A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0C84C1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32C0D88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3BC9E6F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53E4A37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A81ABF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1834D3C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0F949C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6883259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5546665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13535C4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1BF6DB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38BAF42">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290E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5B0F74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04AF2AE7">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11D3788">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87BDED0">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75D01C8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ED9E68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4DACB26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BF70786">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3</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691BDA4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注：因供应商自身原因导致无法演示或者演示效果不理想的，责任自负。因平台原因导致本项目方案讲解演示环节无法顺利开展，按照《浙江省政府采购项目电子交易管理暂行办法》相关规定执行。</w:t>
            </w:r>
          </w:p>
        </w:tc>
      </w:tr>
      <w:tr w14:paraId="76AF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B91C13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2F889F5F">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1250BE6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2A9534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3BC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C4E8D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24F1E5A1">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48A67E3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F468C9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7095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A85D65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6320E3DD">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38250F9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kern w:val="0"/>
                <w:sz w:val="24"/>
                <w:highlight w:val="none"/>
                <w:u w:val="single"/>
                <w:lang w:val="en-US" w:eastAsia="zh-CN"/>
              </w:rPr>
              <w:t>其他未列明行业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6ADB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963E1E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2331304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229991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019E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CB3406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324D81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3897B87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444D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5A78E5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A85573A">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439CB10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0ECA618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349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03E22F1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975129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265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42FED53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7E95E2B">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更正补充公告请自行登录浙江政府采购网或绍兴公共资源交易网查看下载。</w:t>
            </w:r>
          </w:p>
        </w:tc>
      </w:tr>
      <w:tr w14:paraId="5660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2587B97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                                                                                                                                                                                                                                                                                                                                                                                                                                                                                                                                                                                                                                                                                                                                                                                                                                                                                                                                                                                                                                                                                                                                                                                                                                                                                                                                        </w:t>
            </w:r>
          </w:p>
        </w:tc>
        <w:tc>
          <w:tcPr>
            <w:tcW w:w="8370" w:type="dxa"/>
            <w:gridSpan w:val="2"/>
            <w:vAlign w:val="center"/>
          </w:tcPr>
          <w:p w14:paraId="7F66B47F">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投标与开标注意事项：</w:t>
            </w:r>
          </w:p>
          <w:p w14:paraId="3CFD71B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1.本项目实行网上投标，采用电子投标文件。若供应商参与投标，自行承担投标一切费用。</w:t>
            </w:r>
          </w:p>
          <w:p w14:paraId="3EFBFA1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6473ACC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注：供应商CA相关操作可参考政采云平台</w:t>
            </w:r>
            <w:r>
              <w:rPr>
                <w:rFonts w:hint="eastAsia" w:ascii="仿宋" w:hAnsi="仿宋" w:eastAsia="仿宋" w:cs="仿宋"/>
                <w:color w:val="000000" w:themeColor="text1"/>
                <w:highlight w:val="none"/>
                <w14:textFill>
                  <w14:solidFill>
                    <w14:schemeClr w14:val="tx1"/>
                  </w14:solidFill>
                </w14:textFill>
              </w:rPr>
              <w:t>https://www.zcygov.cn/</w:t>
            </w:r>
            <w:r>
              <w:rPr>
                <w:rFonts w:hint="eastAsia" w:ascii="仿宋" w:hAnsi="仿宋" w:eastAsia="仿宋" w:cs="仿宋"/>
                <w:color w:val="000000" w:themeColor="text1"/>
                <w:sz w:val="24"/>
                <w:highlight w:val="none"/>
                <w14:textFill>
                  <w14:solidFill>
                    <w14:schemeClr w14:val="tx1"/>
                  </w14:solidFill>
                </w14:textFill>
              </w:rPr>
              <w:t>《CA申领操作指南》和《CA管理操作指南》。完成CA数字证书办理在资料齐全的情况下预计7个工作日左右，建议供应商获取招标文件后立即办理。</w:t>
            </w:r>
          </w:p>
          <w:p w14:paraId="1A7B342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3.投标文件制作、递交、解密：</w:t>
            </w:r>
          </w:p>
          <w:p w14:paraId="18005E7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3.1应按照本项目招标文件和政采云平台的要求编制、加密传输投标文件。供应商在使用系统进行投标的过程中遇到涉及平台使用的任何问题，可致电政采云平台技术支持热线咨询，联系方式：95763。</w:t>
            </w:r>
          </w:p>
          <w:p w14:paraId="2B777502">
            <w:pPr>
              <w:keepNext w:val="0"/>
              <w:keepLines w:val="0"/>
              <w:pageBreakBefore w:val="0"/>
              <w:widowControl w:val="0"/>
              <w:kinsoku/>
              <w:wordWrap/>
              <w:overflowPunct/>
              <w:topLinePunct w:val="0"/>
              <w:bidi w:val="0"/>
              <w:adjustRightInd w:val="0"/>
              <w:snapToGri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3.2投标人通过“政采云”平台制作电子投标文件，投标文件制作详见“供应商-政府采购项目电子交易操作指南。</w:t>
            </w:r>
          </w:p>
          <w:p w14:paraId="141083E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3.3开标时间后30分钟内供应商可以登录“政采云”平台，用“项目采购-开标评标”功能进行解密投标文件。若供应商</w:t>
            </w:r>
            <w:r>
              <w:rPr>
                <w:rFonts w:hint="eastAsia" w:ascii="仿宋" w:hAnsi="仿宋" w:eastAsia="仿宋" w:cs="仿宋"/>
                <w:b/>
                <w:color w:val="000000" w:themeColor="text1"/>
                <w:sz w:val="24"/>
                <w:highlight w:val="none"/>
                <w:u w:val="single"/>
                <w14:textFill>
                  <w14:solidFill>
                    <w14:schemeClr w14:val="tx1"/>
                  </w14:solidFill>
                </w14:textFill>
              </w:rPr>
              <w:t>未按时解密的</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u w:val="single"/>
                <w14:textFill>
                  <w14:solidFill>
                    <w14:schemeClr w14:val="tx1"/>
                  </w14:solidFill>
                </w14:textFill>
              </w:rPr>
              <w:t>视为投标文件撤回</w:t>
            </w:r>
            <w:r>
              <w:rPr>
                <w:rFonts w:hint="eastAsia" w:ascii="仿宋" w:hAnsi="仿宋" w:eastAsia="仿宋" w:cs="仿宋"/>
                <w:color w:val="000000" w:themeColor="text1"/>
                <w:sz w:val="24"/>
                <w:highlight w:val="none"/>
                <w14:textFill>
                  <w14:solidFill>
                    <w14:schemeClr w14:val="tx1"/>
                  </w14:solidFill>
                </w14:textFill>
              </w:rPr>
              <w:t>。</w:t>
            </w:r>
          </w:p>
        </w:tc>
      </w:tr>
      <w:tr w14:paraId="27DD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3F3530B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7</w:t>
            </w:r>
          </w:p>
        </w:tc>
        <w:tc>
          <w:tcPr>
            <w:tcW w:w="8370" w:type="dxa"/>
            <w:gridSpan w:val="2"/>
            <w:vAlign w:val="center"/>
          </w:tcPr>
          <w:p w14:paraId="654D8A4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3583292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0F6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50F2FC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075A6BC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7A33D6A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6175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66E1980">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p>
        </w:tc>
        <w:tc>
          <w:tcPr>
            <w:tcW w:w="8370" w:type="dxa"/>
            <w:gridSpan w:val="2"/>
            <w:vAlign w:val="center"/>
          </w:tcPr>
          <w:p w14:paraId="6846C7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5707FD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中标单位需支付以下费用，并在投标报价中自行考虑：</w:t>
            </w:r>
          </w:p>
          <w:p w14:paraId="47EB32C3">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color w:val="000000" w:themeColor="text1"/>
                <w:sz w:val="24"/>
                <w:highlight w:val="none"/>
                <w:lang w:val="en-US" w:eastAsia="zh-CN"/>
                <w14:textFill>
                  <w14:solidFill>
                    <w14:schemeClr w14:val="tx1"/>
                  </w14:solidFill>
                </w14:textFill>
              </w:rPr>
              <w:t>按代理协议约定的内容，中标单位需支付以下费用，并在投标报价中自行考虑：根据项目的中标金额，采用差额定率累进法进行计算，具体费率标准如下：中标金额在100万元以下部分为1.5%，</w:t>
            </w:r>
            <w:r>
              <w:rPr>
                <w:rFonts w:hint="eastAsia" w:ascii="仿宋" w:hAnsi="仿宋" w:eastAsia="仿宋" w:cs="仿宋"/>
                <w:b/>
                <w:bCs/>
                <w:color w:val="000000" w:themeColor="text1"/>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b/>
                <w:bCs/>
                <w:snapToGrid w:val="0"/>
                <w:kern w:val="28"/>
                <w:sz w:val="24"/>
              </w:rPr>
              <w:t>代理服务费低于2500元按2500元收取。</w:t>
            </w:r>
            <w:bookmarkEnd w:id="17"/>
          </w:p>
          <w:p w14:paraId="3A572C0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39FF540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57C599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7F195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开户行：中国民生银行股份有限公司绍兴越北小微企业专营</w:t>
            </w:r>
          </w:p>
          <w:p w14:paraId="07C8EB1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449DA689">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1C96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ECD954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416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401896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1737BC57">
      <w:pPr>
        <w:rPr>
          <w:rFonts w:hint="eastAsia" w:ascii="仿宋" w:hAnsi="仿宋" w:eastAsia="仿宋" w:cs="仿宋"/>
          <w:b/>
          <w:color w:val="000000" w:themeColor="text1"/>
          <w:sz w:val="32"/>
          <w:szCs w:val="32"/>
          <w:highlight w:val="none"/>
          <w14:textFill>
            <w14:solidFill>
              <w14:schemeClr w14:val="tx1"/>
            </w14:solidFill>
          </w14:textFill>
        </w:rPr>
      </w:pPr>
      <w:bookmarkStart w:id="18" w:name="第三部分"/>
      <w:bookmarkStart w:id="19" w:name="_Toc164416483"/>
      <w:r>
        <w:rPr>
          <w:rFonts w:hint="eastAsia" w:ascii="仿宋" w:hAnsi="仿宋" w:eastAsia="仿宋" w:cs="仿宋"/>
          <w:b/>
          <w:color w:val="000000" w:themeColor="text1"/>
          <w:sz w:val="32"/>
          <w:szCs w:val="32"/>
          <w:highlight w:val="none"/>
          <w14:textFill>
            <w14:solidFill>
              <w14:schemeClr w14:val="tx1"/>
            </w14:solidFill>
          </w14:textFill>
        </w:rPr>
        <w:br w:type="page"/>
      </w:r>
    </w:p>
    <w:p w14:paraId="32FAAB8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60447C2">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2B7FF25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2960CB4">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389FE4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59C55BD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2C4B06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334BAA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“监督单位”系指政府采购法定义监督管理部门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3C61C91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7BA5479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w:t>
      </w:r>
    </w:p>
    <w:p w14:paraId="403F865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14:textFill>
            <w14:solidFill>
              <w14:schemeClr w14:val="tx1"/>
            </w14:solidFill>
          </w14:textFill>
        </w:rPr>
        <w:t>“电子交易平台”</w:t>
      </w:r>
      <w:r>
        <w:rPr>
          <w:rFonts w:hint="eastAsia" w:ascii="仿宋" w:hAnsi="仿宋" w:eastAsia="仿宋" w:cs="仿宋"/>
          <w:color w:val="000000" w:themeColor="text1"/>
          <w:sz w:val="24"/>
          <w:highlight w:val="none"/>
          <w:lang w:val="en-US" w:eastAsia="zh-CN"/>
          <w14:textFill>
            <w14:solidFill>
              <w14:schemeClr w14:val="tx1"/>
            </w14:solidFill>
          </w14:textFill>
        </w:rPr>
        <w:t>系</w:t>
      </w:r>
      <w:r>
        <w:rPr>
          <w:rFonts w:hint="eastAsia" w:ascii="仿宋" w:hAnsi="仿宋" w:eastAsia="仿宋" w:cs="仿宋"/>
          <w:color w:val="000000" w:themeColor="text1"/>
          <w:sz w:val="24"/>
          <w:highlight w:val="none"/>
          <w14:textFill>
            <w14:solidFill>
              <w14:schemeClr w14:val="tx1"/>
            </w14:solidFill>
          </w14:textFill>
        </w:rPr>
        <w:t>指本项目政府采购活动所依托的政府采购云平台（https://www.zcygov.cn/）。</w:t>
      </w:r>
    </w:p>
    <w:p w14:paraId="59620AC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28E9A24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5375C6F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8ECF4E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3BCE3D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97425B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429F747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6FE3D9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1FBAC6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138C8B6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52F5690A">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62F4296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036D0B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275BCF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EA2AC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25250E2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0C8A0B4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6620822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636DD1C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04071A1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14CF56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0E2C43E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694FEF2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096473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2FF96DE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6C8E8F1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74CF680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2F3D90B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DFE19A5">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3BCB60E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0075E816">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0886B85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2F7995D5">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02FF69E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4CFC693C">
      <w:pPr>
        <w:pStyle w:val="26"/>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71F0277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本项目为电子投标项目，投标人的法定代表人或其授权代表或个体工商户不需要参加现场投标和开标。</w:t>
      </w:r>
    </w:p>
    <w:p w14:paraId="00BA6445">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25B1E3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36C1FD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3B92A2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6964E96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7505A7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8F2B62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468756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75F5B8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4954C28E">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1EEEAC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0B7C1A2F">
      <w:pPr>
        <w:pStyle w:val="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197518D3">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3FC04D5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4CDB4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CAB59A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F9C38B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185F3EC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0819EAE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2EF9B9BB">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1.5.1投标文件为电子投标文件，电子投标文件按“政采云供应商项目采购-电子招投标操作指南”及本招标文件要求制作、加密传输。</w:t>
      </w:r>
    </w:p>
    <w:p w14:paraId="68D5CF9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0FF56E1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投标文件未在投标截止时间前完成传输的，视为投标文件撤回；投标文件未按时解密，亦视为投标文件撤回。</w:t>
      </w:r>
    </w:p>
    <w:p w14:paraId="60CD2B69">
      <w:pPr>
        <w:pStyle w:val="34"/>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01ADFB23">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部分组成，其中</w:t>
      </w:r>
      <w:r>
        <w:rPr>
          <w:rFonts w:hint="eastAsia" w:ascii="仿宋" w:hAnsi="仿宋" w:eastAsia="仿宋" w:cs="仿宋"/>
          <w:b/>
          <w:color w:val="000000" w:themeColor="text1"/>
          <w:sz w:val="24"/>
          <w:highlight w:val="none"/>
          <w14:textFill>
            <w14:solidFill>
              <w14:schemeClr w14:val="tx1"/>
            </w14:solidFill>
          </w14:textFill>
        </w:rPr>
        <w:t>电子投标文件中所须加盖公章部分均应采用电子签章。</w:t>
      </w:r>
    </w:p>
    <w:p w14:paraId="590287CE">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6362DC3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722F78D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29310654">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684DB8E2">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7781DC9C">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4EFC8B74">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6DE800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164D47A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EC4718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6BD160C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1A5BD0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2205DEF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A6BF8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7A7984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047E42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6B3FEE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5C5180B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1C718D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F7A455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w:t>
      </w:r>
    </w:p>
    <w:p w14:paraId="3B215C4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2388102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w:t>
      </w:r>
    </w:p>
    <w:p w14:paraId="5310498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FF36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1DED161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B5D60F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35A81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w:t>
      </w:r>
    </w:p>
    <w:p w14:paraId="75AB2E6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4F5F36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3D90E85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35804898">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30D2A95A">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36ED36A4">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2311DA04">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2CD98958">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5F2B1744">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701A2F15">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3575A970">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0C07A20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7A1060B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.2投标人进行电子投标应安装客户端软件—“政采云电子交易客户端”，并按照招标文件和电子交易平台的要求编制并加密投标文件。投标人未按规定加密的投标文件，电子交易平台将拒收并提示。</w:t>
      </w:r>
    </w:p>
    <w:p w14:paraId="187F79D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.3使用“政采云电子交易客户端”需要提前申领CA数字证书，申领流程请自行前往“浙江政府采购网-下载专区-电子交易客户端-CA驱动和申领流程”进行查阅。</w:t>
      </w:r>
    </w:p>
    <w:p w14:paraId="1C1EE4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w:t>
      </w:r>
      <w:r>
        <w:rPr>
          <w:rFonts w:hint="eastAsia" w:ascii="仿宋" w:hAnsi="仿宋" w:eastAsia="仿宋" w:cs="仿宋"/>
          <w:color w:val="000000" w:themeColor="text1"/>
          <w:sz w:val="24"/>
          <w:highlight w:val="none"/>
          <w:lang w:val="zh-CN"/>
          <w14:textFill>
            <w14:solidFill>
              <w14:schemeClr w14:val="tx1"/>
            </w14:solidFill>
          </w14:textFill>
        </w:rPr>
        <w:t>投标文件按照招标文件第六部分格式要求进行签署、盖章。投标人的投标文件未按照招标文件要求签署、盖章的，其投标无效。</w:t>
      </w:r>
    </w:p>
    <w:p w14:paraId="304B866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4.5</w:t>
      </w:r>
      <w:r>
        <w:rPr>
          <w:rFonts w:hint="eastAsia" w:ascii="仿宋" w:hAnsi="仿宋" w:eastAsia="仿宋" w:cs="仿宋"/>
          <w:color w:val="000000" w:themeColor="text1"/>
          <w:sz w:val="24"/>
          <w:highlight w:val="none"/>
          <w:lang w:val="zh-CN"/>
          <w14:textFill>
            <w14:solidFill>
              <w14:schemeClr w14:val="tx1"/>
            </w14:solidFill>
          </w14:textFill>
        </w:rPr>
        <w:t>为确保网上操作合法、有效和安全，投标人应当在投标截止时间前完成在“政府采购云平台”的身份认证，确保在电子投标过程中能够对相关数据电文进行加密和使用电子签名。</w:t>
      </w:r>
    </w:p>
    <w:p w14:paraId="3C6CCDE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4.6</w:t>
      </w:r>
      <w:r>
        <w:rPr>
          <w:rFonts w:hint="eastAsia" w:ascii="仿宋" w:hAnsi="仿宋" w:eastAsia="仿宋" w:cs="仿宋"/>
          <w:color w:val="000000" w:themeColor="text1"/>
          <w:sz w:val="24"/>
          <w:highlight w:val="none"/>
          <w:lang w:val="zh-CN"/>
          <w14:textFill>
            <w14:solidFill>
              <w14:schemeClr w14:val="tx1"/>
            </w14:solidFill>
          </w14:textFill>
        </w:rPr>
        <w:t>招标文件对投标文件签署、盖章的要求适用于电子签名。</w:t>
      </w:r>
    </w:p>
    <w:p w14:paraId="72CB696C">
      <w:pPr>
        <w:pStyle w:val="130"/>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3FD5448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2F64E9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2电子交易平台收到投标文件，将妥善保存并即时向供应商发出确认回执通知。在投标截止时间前，除供应商补充、修改或者撤回投标文件外，任何单位和个人不得解密或提取投标文件。</w:t>
      </w:r>
    </w:p>
    <w:p w14:paraId="4FBFA1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3采购人、采购代理机构可以视情况延长投标文件提交的截止时间。在上述情况下，采购代理机构与投标人以前在投标截止期方面的全部权利、责任和义务，将适用于延长至新的投标截止期。</w:t>
      </w:r>
    </w:p>
    <w:p w14:paraId="23177E39">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1750A22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64D0CCA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3812F9F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64B01CA2">
      <w:pPr>
        <w:pStyle w:val="130"/>
        <w:keepNext w:val="0"/>
        <w:keepLines w:val="0"/>
        <w:pageBreakBefore w:val="0"/>
        <w:widowControl w:val="0"/>
        <w:kinsoku/>
        <w:wordWrap/>
        <w:overflowPunct/>
        <w:topLinePunct w:val="0"/>
        <w:autoSpaceDE/>
        <w:autoSpaceDN/>
        <w:bidi w:val="0"/>
        <w:adjustRightInd w:val="0"/>
        <w:snapToGrid/>
        <w:spacing w:before="0" w:beforeAutospacing="0" w:line="360" w:lineRule="auto"/>
        <w:ind w:left="0" w:leftChars="0" w:firstLine="643"/>
        <w:textAlignment w:val="auto"/>
        <w:rPr>
          <w:rFonts w:hint="eastAsia" w:ascii="仿宋" w:hAnsi="仿宋" w:eastAsia="仿宋" w:cs="仿宋"/>
          <w:b/>
          <w:color w:val="000000" w:themeColor="text1"/>
          <w:sz w:val="32"/>
          <w:highlight w:val="none"/>
          <w14:textFill>
            <w14:solidFill>
              <w14:schemeClr w14:val="tx1"/>
            </w14:solidFill>
          </w14:textFill>
        </w:rPr>
      </w:pPr>
    </w:p>
    <w:p w14:paraId="5D2F61E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037E76D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1．电子招投标开标及评审程序</w:t>
      </w:r>
    </w:p>
    <w:p w14:paraId="406518E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1.1投标截止时间后，主持人宣布开标会开始。</w:t>
      </w:r>
    </w:p>
    <w:p w14:paraId="77D859B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1.2投标人登录政采云平台，用“项目采购-开标评标”功能对电子投标文件进行在线解密。在线解密电子投标文件时间为开标时间起30分钟内。</w:t>
      </w:r>
    </w:p>
    <w:p w14:paraId="068D83A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1.3评标委员会对资格和商务技术响应文件进行评审。</w:t>
      </w:r>
    </w:p>
    <w:p w14:paraId="56E6617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1.4主持人宣布商务技术得分及无效（废）投标情形（如有），公布经商务技术（资信）评审符合招标文件要求的投标人名单及其商务技术得分。</w:t>
      </w:r>
    </w:p>
    <w:p w14:paraId="170199B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1.5启封报价文件资料，主持人宣读投标人名称、投标价格和投标文件的其他内容。未宣读的投标报价和招标文件未允许提供的备选投标方案等实质性内容，评标时不予承认。</w:t>
      </w:r>
    </w:p>
    <w:p w14:paraId="54ADDFD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1.6评标委员会对投标文件报价文件资料进行评审，核准投标报价及计算价格分，汇总商务技术分、价格分，根据得分排序确定中标候选人。</w:t>
      </w:r>
    </w:p>
    <w:p w14:paraId="61956F2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1.7主持人公布评标结果。</w:t>
      </w:r>
    </w:p>
    <w:p w14:paraId="7BD1376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特别说明：政采云公司如对电子化开标及评审程序有调整的，按调整后的程序操作。</w:t>
      </w:r>
    </w:p>
    <w:p w14:paraId="2F28509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2.采购过程中出现以下情形，导致电子交易平台无法正常运行，或者无法保证电子交易的公平、公正和安全时，采购组织机构可中止电子交易活动：</w:t>
      </w:r>
    </w:p>
    <w:p w14:paraId="652C048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2.1电子交易平台发生故障而无法登录访问的； </w:t>
      </w:r>
    </w:p>
    <w:p w14:paraId="7091207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2.2电子交易平台应用或数据库出现错误，不能进行正常操作的；</w:t>
      </w:r>
    </w:p>
    <w:p w14:paraId="62066C0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2.3电子交易平台发现严重安全漏洞，有潜在泄密危险的；</w:t>
      </w:r>
    </w:p>
    <w:p w14:paraId="1C1E18C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2.4病毒发作导致不能进行正常操作的； </w:t>
      </w:r>
    </w:p>
    <w:p w14:paraId="7AB918B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2.5其他无法保证电子交易的公平、公正和安全的情况。</w:t>
      </w:r>
    </w:p>
    <w:p w14:paraId="393401A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3358CE9C">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3．评标</w:t>
      </w:r>
    </w:p>
    <w:p w14:paraId="28DDD29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3.1评标委员会由招标采购单位依法组建，负责评标活动。评标委员会遵循公开、公平、公正、科学合理、竞争择优的原则。</w:t>
      </w:r>
    </w:p>
    <w:p w14:paraId="0F2D4E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3.2评标委员会由采购人代表和有关方面的专家组成，成员人数为五人以上单数。</w:t>
      </w:r>
    </w:p>
    <w:p w14:paraId="0BCD943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3.3评标委员会负责对投标人资格的最终审定。</w:t>
      </w:r>
    </w:p>
    <w:p w14:paraId="7D3B6DA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3.4评标委员会可以要求投标人对其投标文件中含义不明确的内容作必要的澄清或者说明，但澄清或者说明不得超过投标文件的范围或者改变投标文件的实质性内容。</w:t>
      </w:r>
    </w:p>
    <w:p w14:paraId="62B744D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4840754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供应商通过政采云平台交换的数据电文必须进行电子签章。</w:t>
      </w:r>
    </w:p>
    <w:p w14:paraId="7FB0EC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6C03DB5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3.6评标委员会对投标文件的判定，只依据投标文件和招标文件内容本身，不依据任何外来证明。</w:t>
      </w:r>
    </w:p>
    <w:p w14:paraId="4B85054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3.7评标委员会不向落标方解释落标的原因。</w:t>
      </w:r>
    </w:p>
    <w:p w14:paraId="4EB92CB1">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4．投标文件的初审鉴定</w:t>
      </w:r>
    </w:p>
    <w:p w14:paraId="2FD1B2F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4.1资格性审查</w:t>
      </w:r>
    </w:p>
    <w:p w14:paraId="155C2BC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4.1.1依据法律、法规和招标文件规定，采购人或采购人代表对投标人进行资格审查，以确定投标人是否具备投标资格。</w:t>
      </w:r>
    </w:p>
    <w:p w14:paraId="4B37474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4.2符合性审查</w:t>
      </w:r>
    </w:p>
    <w:p w14:paraId="08E5402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2F8971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4.3如果投标文件实质不响应招标文件的各项要求，评标委员会将予以拒绝，并且不允许投标人通过修改或撤销其不符合要求的差异或保留，使之成为具有实质性响应的投标。</w:t>
      </w:r>
    </w:p>
    <w:p w14:paraId="43215DEB">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 xml:space="preserve">5.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2A2304F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5.1投标文件中开标一览表（报价表）内容与投标文件中相应内容不一致的，以开标一览表（报价表）为准；</w:t>
      </w:r>
    </w:p>
    <w:p w14:paraId="763C3F6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5.2大写金额和小写金额不一致的，以大写金额为准；</w:t>
      </w:r>
    </w:p>
    <w:p w14:paraId="5FD3878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5.3单价金额小数点或者百分比有明显错位的，以开标一览表的总价为准，并修改单价；</w:t>
      </w:r>
    </w:p>
    <w:p w14:paraId="10F994E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5.4总价金额与按单价汇总金额不一致的，以单价金额计算结果为准。</w:t>
      </w:r>
    </w:p>
    <w:p w14:paraId="1A79C8F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5109B710">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6.投标文件的评审、比较和否决</w:t>
      </w:r>
    </w:p>
    <w:p w14:paraId="04D7A45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6.1评标委员会将对在实质上响应招标文件要求的投标文件进行评估和比较。</w:t>
      </w:r>
    </w:p>
    <w:p w14:paraId="7950CCD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3CEECB4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6.3在评标过程中，如发现与招标文件要求相偏离的，评标委员会可对其偏离情形进行必要的核实。</w:t>
      </w:r>
    </w:p>
    <w:p w14:paraId="7C86E7E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6.4在评审过程中，如属于实质性偏离或符合无效响应条件的，应当询问相关投标人，并可对其通过政采云平台进行线上确认，但不允许对偏离条款进行补充、修正或撤回。</w:t>
      </w:r>
    </w:p>
    <w:p w14:paraId="0153D4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6.5比较与评价。评标委员会应当按照评标标准，对符合性审查合格的投标文件进行商务和技术评估，综合比较与评价。</w:t>
      </w:r>
    </w:p>
    <w:p w14:paraId="38EC1E8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6.6汇总（商务技术得分情况）。评标委员会各成员应当独立对每个投标人的商务技术文件进行评价，并汇总商务技术得分情况。</w:t>
      </w:r>
    </w:p>
    <w:p w14:paraId="6294496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 报价审核。对符合采购需求且通过商务技术（资信）评审的投标人的报价的合理性、准确性等进行审查核实。</w:t>
      </w:r>
    </w:p>
    <w:p w14:paraId="76CA363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14:paraId="526AFF0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6.7.2根据财政部发布的《政府采购促进中小企业发展暂行办法》规定，对于非专门面向中小企业的项目，对小型和微型企业产品的价格给予一定的扣除，用扣除后的价格参与评审。</w:t>
      </w:r>
    </w:p>
    <w:p w14:paraId="1718B5C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6.7.3如需投标价格修正，按财政部87号令第五十九条的规定对投标价格进行修正。</w:t>
      </w:r>
    </w:p>
    <w:p w14:paraId="68D5B94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6.8评标委员会依据招标文件规定的评标标准和方法，对投标文件进行评审和比较后，向采购人或其委托的采购代理机构提供书面评标报告，并按得分高低排序推荐中标候选供应商。</w:t>
      </w:r>
    </w:p>
    <w:p w14:paraId="0E5889F6">
      <w:pPr>
        <w:pStyle w:val="17"/>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t>7.投标文件的澄清</w:t>
      </w:r>
    </w:p>
    <w:p w14:paraId="3494ED51">
      <w:pPr>
        <w:pStyle w:val="17"/>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6D747601">
      <w:pPr>
        <w:pStyle w:val="34"/>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8.无效投标的情形</w:t>
      </w:r>
    </w:p>
    <w:p w14:paraId="31F27408">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497AF46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8.1未按照招标文件规定要求电子签章、签字或盖章的；</w:t>
      </w:r>
    </w:p>
    <w:p w14:paraId="0F4F6AD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8.2单位负责人为同一人或者存在直接控股、管理关系的不同供应商参加同一合同项下的政府采购活动的（均无效）；</w:t>
      </w:r>
    </w:p>
    <w:p w14:paraId="4C00CB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 xml:space="preserve">8.3为采购项目提供整体设计、规范编制或者项目管理、监理、检测等服务的供应商参加该采购项目的其他采购活动的； </w:t>
      </w:r>
    </w:p>
    <w:p w14:paraId="6080244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8.4投标人未提供招标文件中规定的基本资格条件书面承诺函的，或投标人未提供有效的特定资格证明文件的，视为投标人不具备招标文件中规定的资格要求；</w:t>
      </w:r>
    </w:p>
    <w:p w14:paraId="72DF8F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8.5《法定代表人身份证明书》与提供的身份证复印件信息不符的；《法定代表人授权委托书》与提供的身份证复印件信息不符的；</w:t>
      </w:r>
    </w:p>
    <w:p w14:paraId="60C3C6A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8.6《法定代表人授权委托书》或《法定代表人身份证明书》填写不全、错误、未电子签章(《法定代表人授权委托书》要求“电子签章”和“签字或盖章”缺一不可）的；</w:t>
      </w:r>
    </w:p>
    <w:p w14:paraId="6121C80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8.7授权代表非投标单位正式职工的（以社保证明为准，如授权代表为离退休返聘人员的，需提供退休证明及单位聘用证明），法定代表人及个体工商户除外；</w:t>
      </w:r>
    </w:p>
    <w:p w14:paraId="0702864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8.8投标文件中的投标函无投标人的电子签章或填写不全的；</w:t>
      </w:r>
    </w:p>
    <w:p w14:paraId="733BDEE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8.9报价一经涂改，未在涂改处加盖投标单位公章或者未经法定代表人或其授权代表签字或盖章的；</w:t>
      </w:r>
    </w:p>
    <w:p w14:paraId="7EC1C0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8.10未按招标文件规定的格式填写，或对招标服务或技术或产品等要求未详细应答或应答内容不全、有缺失的,经评标委员会认定为无法评审的；</w:t>
      </w:r>
    </w:p>
    <w:p w14:paraId="6B3A84F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8.11出现同一标的物或本次招标产品(服务)内的主要产品(重要组成部分)出现商务技术文件资料、报价文件资料描述不一致或前后描述不一致，经评标委员会认定后为无法评审的；</w:t>
      </w:r>
    </w:p>
    <w:p w14:paraId="2AB15B1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8.12《技术偏离说明表》不真实填写或弄虚作假的；</w:t>
      </w:r>
    </w:p>
    <w:p w14:paraId="02CE84F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8.13投标文件含有采购人不能接受的附加条件；</w:t>
      </w:r>
    </w:p>
    <w:p w14:paraId="19A846B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8.14评标委员会认为投标人的报价明显低于其他通过符合性审查投标人的报价，有可能影响产品质量或者不能诚信履约的，未能按要求提供书面说明或者提交相关证明材料证明其报价合理性的;</w:t>
      </w:r>
    </w:p>
    <w:p w14:paraId="241124F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8.15报价超过招标文件中规定的预算金额或最高限价的；</w:t>
      </w:r>
    </w:p>
    <w:p w14:paraId="7B36A45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8.16投标文件“商务技术文件资料”部分中出现《开标一览表》相关内容的；</w:t>
      </w:r>
    </w:p>
    <w:p w14:paraId="4C78DA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8.17采购人拟采购的产品属于政府强制采购的节能产品品目清单范围的，投标人未按招标文件要求提供国家确定的认证机构出具的、处于有效期之内的节能产品认证证书的；</w:t>
      </w:r>
    </w:p>
    <w:p w14:paraId="56CED52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8.18《开标一览表》填写不完整或字迹不能辨认或有漏项的，经评标委员会认定属于重大偏差的；</w:t>
      </w:r>
    </w:p>
    <w:p w14:paraId="5FF55FD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8.19投标人对根据修正原则修正后的报价不确认的；</w:t>
      </w:r>
    </w:p>
    <w:p w14:paraId="4088821B">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8.20投标人提供虚假材料投标的（包括但不限于以下情节）；</w:t>
      </w:r>
    </w:p>
    <w:p w14:paraId="020F487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8.20.1使用伪造、变造的许可证件；</w:t>
      </w:r>
    </w:p>
    <w:p w14:paraId="3A27620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8.20.2提供虚假的财务状况或者业绩；</w:t>
      </w:r>
    </w:p>
    <w:p w14:paraId="045F115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8.20.3提供虚假的项目负责人或者主要技术人员简历、劳动关系证明；</w:t>
      </w:r>
    </w:p>
    <w:p w14:paraId="695EB7D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8.20.4提供虚假的信用状况；</w:t>
      </w:r>
    </w:p>
    <w:p w14:paraId="7D71EA6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8.20.5其他弄虚作假的行为。</w:t>
      </w:r>
    </w:p>
    <w:p w14:paraId="43E4B6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8.21下列情形之一的，视为投标人串通投标，其投标无效：</w:t>
      </w:r>
    </w:p>
    <w:p w14:paraId="6AFF5F6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8.21.1不同投标人的投标文件由同一单位或者个人编制；</w:t>
      </w:r>
    </w:p>
    <w:p w14:paraId="29A11F8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8.21.2不同投标人委托同一单位或者个人办理投标事宜；</w:t>
      </w:r>
    </w:p>
    <w:p w14:paraId="1FF4132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8.21.3不同投标人的投标文件载明的项目管理成员或者联系人员为同一人；</w:t>
      </w:r>
    </w:p>
    <w:p w14:paraId="61A94C3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8.21.4不同投标人的投标文件异常一致或者投标报价呈规律性差异；</w:t>
      </w:r>
    </w:p>
    <w:p w14:paraId="4F532A3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8.21.5不同投标人的投标文件相互混装；</w:t>
      </w:r>
    </w:p>
    <w:p w14:paraId="5313AA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8.21.6有二份及二份以上投标文件的相互之间有特别相同或相似之处，且经询标澄清投标人无令人信服的理由和可靠证据证明其合理性的，经评标委员会半数以上成员确认有串通投标嫌疑的；</w:t>
      </w:r>
    </w:p>
    <w:p w14:paraId="4ED860F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8.22有下列情形之一的，属于恶意串通，其投标无效：</w:t>
      </w:r>
    </w:p>
    <w:p w14:paraId="73B00C8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8.22.1供应商直接或者间接从采购人或者采购机构处获得其他供应商的相关情况并修改其投标文件或者响应文件；</w:t>
      </w:r>
    </w:p>
    <w:p w14:paraId="780082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8.22.2供应商按照采购人或者采购机构的授意撤换、修改投标文件或者响应文件；</w:t>
      </w:r>
    </w:p>
    <w:p w14:paraId="49761B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8.22.3供应商之间协商报价、技术方案等投标文件或者响应文件的实质性内容；</w:t>
      </w:r>
    </w:p>
    <w:p w14:paraId="0FA723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8.22.4属于同一集团、协会、商会等组织成员的供应商按照该组织要求协同参加政府采购活动；</w:t>
      </w:r>
    </w:p>
    <w:p w14:paraId="050E05B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8.22.5供应商之间事先约定由某一特定供应商中标、成交；</w:t>
      </w:r>
    </w:p>
    <w:p w14:paraId="47F786B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8.22.6供应商之间商定部分供应商放弃参加政府采购活动或者放弃中标、成交；</w:t>
      </w:r>
    </w:p>
    <w:p w14:paraId="491BC05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8.22.7供应商与采购人或者采购机构之间、供应商相互之间，为谋求特定供应商中标、成交或者排斥其他供应商的其他串通行为。</w:t>
      </w:r>
    </w:p>
    <w:p w14:paraId="641D76D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8.23评标委员会认定有重大偏差或实质性不响应招标文件要求的；</w:t>
      </w:r>
    </w:p>
    <w:p w14:paraId="5449A2E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8.24投标文件出现不是唯一的、有选择性投标报价的；</w:t>
      </w:r>
    </w:p>
    <w:p w14:paraId="6AD6B34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8.2</w:t>
      </w:r>
      <w:r>
        <w:rPr>
          <w:rFonts w:hint="default" w:ascii="仿宋" w:hAnsi="仿宋" w:eastAsia="仿宋" w:cs="仿宋"/>
          <w:b/>
          <w:bCs/>
          <w:color w:val="000000" w:themeColor="text1"/>
          <w:sz w:val="24"/>
          <w:highlight w:val="none"/>
          <w:lang w:val="en-US" w:eastAsia="zh-CN"/>
          <w14:textFill>
            <w14:solidFill>
              <w14:schemeClr w14:val="tx1"/>
            </w14:solidFill>
          </w14:textFill>
        </w:rPr>
        <w:t>5</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未按招标文件要求提供样品或提供样品不满足采购需求实质性条件的（如需提供样品）；</w:t>
      </w:r>
    </w:p>
    <w:p w14:paraId="603DABF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8.2</w:t>
      </w:r>
      <w:r>
        <w:rPr>
          <w:rFonts w:hint="default" w:ascii="仿宋" w:hAnsi="仿宋" w:eastAsia="仿宋" w:cs="仿宋"/>
          <w:b/>
          <w:bCs/>
          <w:color w:val="000000" w:themeColor="text1"/>
          <w:sz w:val="24"/>
          <w:highlight w:val="none"/>
          <w:lang w:val="en-US"/>
          <w14:textFill>
            <w14:solidFill>
              <w14:schemeClr w14:val="tx1"/>
            </w14:solidFill>
          </w14:textFill>
        </w:rPr>
        <w:t>6参与同一个采购包(标段)的供应商存在下列情形之一的其投标(响应)文件无效:</w:t>
      </w:r>
    </w:p>
    <w:p w14:paraId="37EA95D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8.26.1</w:t>
      </w:r>
      <w:r>
        <w:rPr>
          <w:rFonts w:hint="default" w:ascii="仿宋" w:hAnsi="仿宋" w:eastAsia="仿宋" w:cs="仿宋"/>
          <w:b/>
          <w:bCs/>
          <w:color w:val="000000" w:themeColor="text1"/>
          <w:sz w:val="24"/>
          <w:highlight w:val="none"/>
          <w:lang w:val="en-US"/>
          <w14:textFill>
            <w14:solidFill>
              <w14:schemeClr w14:val="tx1"/>
            </w14:solidFill>
          </w14:textFill>
        </w:rPr>
        <w:t>不同供应商的电子投标(响应)文件上传计算机的网卡MAC地址、CPU序列号和硬盘序列号等硬件信息相同的;(2)</w:t>
      </w:r>
    </w:p>
    <w:p w14:paraId="1ACC1A4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8.26.2</w:t>
      </w:r>
      <w:r>
        <w:rPr>
          <w:rFonts w:hint="default" w:ascii="仿宋" w:hAnsi="仿宋" w:eastAsia="仿宋" w:cs="仿宋"/>
          <w:b/>
          <w:bCs/>
          <w:color w:val="000000" w:themeColor="text1"/>
          <w:sz w:val="24"/>
          <w:highlight w:val="none"/>
          <w:lang w:val="en-US"/>
          <w14:textFill>
            <w14:solidFill>
              <w14:schemeClr w14:val="tx1"/>
            </w14:solidFill>
          </w14:textFill>
        </w:rPr>
        <w:t>上传的电子投标(响应)文件若出现使用本项目其他投标(响应)供应商的数字证书加密的，或者加盖本项目其他投标(响应)供应商的电子印章的;</w:t>
      </w:r>
    </w:p>
    <w:p w14:paraId="4A45815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8.26.3</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53A40E0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8.26.4</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45BA06A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8.2</w:t>
      </w:r>
      <w:r>
        <w:rPr>
          <w:rFonts w:hint="default" w:ascii="仿宋" w:hAnsi="仿宋" w:eastAsia="仿宋" w:cs="仿宋"/>
          <w:b/>
          <w:color w:val="000000" w:themeColor="text1"/>
          <w:sz w:val="24"/>
          <w:highlight w:val="none"/>
          <w:lang w:val="en-US"/>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37B04A0A">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14:textFill>
            <w14:solidFill>
              <w14:schemeClr w14:val="tx1"/>
            </w14:solidFill>
          </w14:textFill>
        </w:rPr>
        <w:t>9.评标过程保密</w:t>
      </w:r>
    </w:p>
    <w:p w14:paraId="486456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9.1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1D6EE40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9.2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6CCBF883">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0C4E03D7">
      <w:pPr>
        <w:pStyle w:val="34"/>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75236011"/>
      <w:bookmarkEnd w:id="21"/>
      <w:bookmarkStart w:id="22" w:name="_Hlt68057669"/>
      <w:bookmarkEnd w:id="22"/>
      <w:bookmarkStart w:id="23" w:name="_Hlt68403820"/>
      <w:bookmarkEnd w:id="23"/>
      <w:bookmarkStart w:id="24" w:name="_Hlt68073093"/>
      <w:bookmarkEnd w:id="24"/>
      <w:bookmarkStart w:id="25" w:name="_Hlt74730295"/>
      <w:bookmarkEnd w:id="25"/>
      <w:bookmarkStart w:id="26" w:name="_Hlt75236101"/>
      <w:bookmarkEnd w:id="26"/>
      <w:bookmarkStart w:id="27" w:name="_Hlt68072998"/>
      <w:bookmarkEnd w:id="27"/>
      <w:bookmarkStart w:id="28" w:name="_Hlt75236290"/>
      <w:bookmarkEnd w:id="28"/>
      <w:bookmarkStart w:id="29" w:name="_Hlt74707468"/>
      <w:bookmarkEnd w:id="29"/>
      <w:bookmarkStart w:id="30" w:name="_Hlt68072990"/>
      <w:bookmarkEnd w:id="30"/>
      <w:bookmarkStart w:id="31" w:name="_Hlt74714665"/>
      <w:bookmarkEnd w:id="31"/>
      <w:bookmarkStart w:id="32" w:name="_Hlt74729768"/>
      <w:bookmarkEnd w:id="32"/>
      <w:bookmarkStart w:id="33" w:name="_Toc81372953"/>
      <w:bookmarkStart w:id="34" w:name="_Toc81372776"/>
      <w:bookmarkStart w:id="35" w:name="_Toc84325929"/>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73559B83">
      <w:pPr>
        <w:pStyle w:val="17"/>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7256445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7BBA09E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71F5392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CFD317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09B9ED0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567FF8E7">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7F13BD0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5B6F2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71C658B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0537B5AC">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6BAF087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"http://www.zjzfcg.gov.cn"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、绍兴公共资源交易网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"http://ggb.sx.gov.cn"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http://ggb.sx.gov.cn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2A1E0A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21DD06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B5CEB2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2F0E5F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2B760D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02481DA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5483AB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74A8005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563B427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5.1中标人应当在中标通知书发出之日起30天内与采购人签订合同，自采购合同签订之日起2个工作日内，通过电子交易平台进行备案。</w:t>
      </w:r>
    </w:p>
    <w:p w14:paraId="3A269F0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381AB75A">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204AA9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7E0F2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6E6C79C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31861001">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342982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3AEF24CF">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189639B7">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1.在线询问、质疑、投诉</w:t>
      </w:r>
    </w:p>
    <w:p w14:paraId="3445D30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根据《浙江省财政厅关于进一步促进政府采购公平竞争打造最优营商环境的通知》（浙财采监</w:t>
      </w:r>
      <w:r>
        <w:rPr>
          <w:rFonts w:hint="eastAsia" w:ascii="仿宋" w:hAnsi="仿宋" w:eastAsia="仿宋" w:cs="仿宋"/>
          <w:color w:val="000000" w:themeColor="text1"/>
          <w:sz w:val="24"/>
          <w:highlight w:val="none"/>
          <w14:textFill>
            <w14:solidFill>
              <w14:schemeClr w14:val="tx1"/>
            </w14:solidFill>
          </w14:textFill>
        </w:rPr>
        <w:t>〔2021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政务</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服务网-政府采购投诉处理-在线办理。</w:t>
      </w:r>
    </w:p>
    <w:p w14:paraId="1367156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 供应商询问</w:t>
      </w:r>
    </w:p>
    <w:p w14:paraId="720CB0C3">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AACE25D">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 供应商质疑</w:t>
      </w:r>
    </w:p>
    <w:p w14:paraId="2F69384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200496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3.1.1提出质疑的供应商应当是参与所质疑项目采购活动的供应商。潜在供应商已依法获取其可质疑的采购文件的，可以对该文件提出质疑。</w:t>
      </w:r>
    </w:p>
    <w:p w14:paraId="1C7922F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1AA9A607">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6C14FA4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3.1.2.2对采购过程提出质疑的，质疑期限为各采购程序环节结束之日起计算。</w:t>
      </w:r>
    </w:p>
    <w:p w14:paraId="09E324E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3.1.2.3对采购结果提出质疑的，质疑期限自采购结果公告期限届满之日起计算。</w:t>
      </w:r>
    </w:p>
    <w:p w14:paraId="075AA84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3.1.2.4对同一采购程序环节的质疑，供应商须一次性提出。</w:t>
      </w:r>
    </w:p>
    <w:p w14:paraId="0221FC7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5F9F245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3.2.1供应商提出质疑应当提交质疑函和必要的证明材料。质疑函应当包括下列内容：</w:t>
      </w:r>
    </w:p>
    <w:p w14:paraId="46A6F23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62A987D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44DEF4A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2CCFB6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0E9F5AF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0F3DF49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FE06E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3D7ABC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621758FA">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4.供应商投诉</w:t>
      </w:r>
    </w:p>
    <w:p w14:paraId="201B2A9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4.1质疑供应商对采购人或采购代理机构的答复不满意或者采购人、采购代理机构未在规定的时间内作出答复的，可以在答复期满后十五个工作日内向同级政府采购监督管理部门提出投诉。</w:t>
      </w:r>
    </w:p>
    <w:p w14:paraId="31003FB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4.2供应商投诉的事项不得超出已质疑事项的范围，基于质疑答复内容提出的投诉事项除外。</w:t>
      </w:r>
    </w:p>
    <w:p w14:paraId="734B777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4.3供应商投诉应当有明确的请求和必要的证明材料。</w:t>
      </w:r>
    </w:p>
    <w:p w14:paraId="362EDE3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4.4以联合体形式参加政府采购活动的，其投诉应当由组成联合体的所有供应商共同提出。</w:t>
      </w:r>
    </w:p>
    <w:p w14:paraId="4ADEC7A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2B5BBCA3">
      <w:pPr>
        <w:pStyle w:val="3"/>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5FE86DD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563C734A">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绍兴市第七人民医院关于药物基因检测委托服务项目</w:t>
      </w:r>
    </w:p>
    <w:p w14:paraId="6BA150B6">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上限</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400000.00</w:t>
      </w:r>
      <w:r>
        <w:rPr>
          <w:rFonts w:hint="eastAsia" w:ascii="仿宋" w:hAnsi="仿宋" w:eastAsia="仿宋" w:cs="Arial"/>
          <w:b/>
          <w:bCs/>
          <w:color w:val="000000" w:themeColor="text1"/>
          <w:sz w:val="24"/>
          <w:highlight w:val="none"/>
          <w14:textFill>
            <w14:solidFill>
              <w14:schemeClr w14:val="tx1"/>
            </w14:solidFill>
          </w14:textFill>
        </w:rPr>
        <w:t>元</w:t>
      </w:r>
    </w:p>
    <w:p w14:paraId="4D81C088">
      <w:pPr>
        <w:spacing w:line="440" w:lineRule="exact"/>
        <w:rPr>
          <w:rFonts w:hint="eastAsia" w:ascii="仿宋" w:hAnsi="仿宋" w:eastAsia="仿宋" w:cs="仿宋"/>
          <w:b/>
          <w:bCs/>
          <w:sz w:val="24"/>
        </w:rPr>
      </w:pPr>
      <w:r>
        <w:rPr>
          <w:rFonts w:hint="eastAsia" w:ascii="仿宋" w:hAnsi="仿宋" w:eastAsia="仿宋" w:cs="仿宋"/>
          <w:b/>
          <w:bCs/>
          <w:sz w:val="24"/>
          <w:lang w:val="en-US" w:eastAsia="zh-CN"/>
        </w:rPr>
        <w:t>一、项目技术规范和服务要求</w:t>
      </w:r>
      <w:r>
        <w:rPr>
          <w:rFonts w:hint="eastAsia" w:ascii="仿宋" w:hAnsi="仿宋" w:eastAsia="仿宋" w:cs="仿宋"/>
          <w:b/>
          <w:bCs/>
          <w:sz w:val="24"/>
        </w:rPr>
        <w:t>：</w:t>
      </w:r>
    </w:p>
    <w:p w14:paraId="6C03A626">
      <w:pPr>
        <w:spacing w:line="440" w:lineRule="exact"/>
        <w:rPr>
          <w:rFonts w:hint="default" w:ascii="仿宋" w:hAnsi="仿宋" w:eastAsia="仿宋" w:cs="仿宋"/>
          <w:b/>
          <w:bCs/>
          <w:sz w:val="24"/>
          <w:lang w:val="en-US" w:eastAsia="zh-CN"/>
        </w:rPr>
      </w:pPr>
      <w:r>
        <w:rPr>
          <w:rFonts w:hint="eastAsia" w:ascii="仿宋" w:hAnsi="仿宋" w:eastAsia="仿宋" w:cs="仿宋"/>
          <w:b/>
          <w:bCs/>
          <w:sz w:val="24"/>
          <w:lang w:val="en-US" w:eastAsia="zh-CN"/>
        </w:rPr>
        <w:t>1、招标项目名称及数量</w:t>
      </w:r>
    </w:p>
    <w:tbl>
      <w:tblPr>
        <w:tblStyle w:val="964"/>
        <w:tblW w:w="9221" w:type="dxa"/>
        <w:jc w:val="center"/>
        <w:tblLayout w:type="fixed"/>
        <w:tblCellMar>
          <w:top w:w="33" w:type="dxa"/>
          <w:left w:w="108" w:type="dxa"/>
          <w:bottom w:w="0" w:type="dxa"/>
          <w:right w:w="106" w:type="dxa"/>
        </w:tblCellMar>
      </w:tblPr>
      <w:tblGrid>
        <w:gridCol w:w="679"/>
        <w:gridCol w:w="3262"/>
        <w:gridCol w:w="2198"/>
        <w:gridCol w:w="1810"/>
        <w:gridCol w:w="1272"/>
      </w:tblGrid>
      <w:tr w14:paraId="3AAB985A">
        <w:tblPrEx>
          <w:tblCellMar>
            <w:top w:w="33" w:type="dxa"/>
            <w:left w:w="108" w:type="dxa"/>
            <w:bottom w:w="0" w:type="dxa"/>
            <w:right w:w="106" w:type="dxa"/>
          </w:tblCellMar>
        </w:tblPrEx>
        <w:trPr>
          <w:trHeight w:val="797" w:hRule="atLeast"/>
          <w:jc w:val="center"/>
        </w:trPr>
        <w:tc>
          <w:tcPr>
            <w:tcW w:w="679" w:type="dxa"/>
            <w:tcBorders>
              <w:top w:val="single" w:color="000000" w:sz="4" w:space="0"/>
              <w:left w:val="single" w:color="000000" w:sz="4" w:space="0"/>
              <w:bottom w:val="single" w:color="000000" w:sz="4" w:space="0"/>
              <w:right w:val="single" w:color="000000" w:sz="4" w:space="0"/>
            </w:tcBorders>
            <w:noWrap w:val="0"/>
            <w:vAlign w:val="center"/>
          </w:tcPr>
          <w:p w14:paraId="0390548D">
            <w:pPr>
              <w:ind w:right="2"/>
              <w:jc w:val="center"/>
              <w:rPr>
                <w:rFonts w:hint="eastAsia" w:ascii="仿宋" w:hAnsi="仿宋" w:eastAsia="仿宋" w:cs="仿宋"/>
                <w:sz w:val="24"/>
              </w:rPr>
            </w:pPr>
            <w:r>
              <w:rPr>
                <w:rFonts w:hint="eastAsia" w:ascii="仿宋" w:hAnsi="仿宋" w:eastAsia="仿宋" w:cs="仿宋"/>
                <w:sz w:val="24"/>
                <w:lang w:val="en-US" w:eastAsia="zh-CN"/>
              </w:rPr>
              <w:t>标段</w:t>
            </w:r>
            <w:r>
              <w:rPr>
                <w:rFonts w:hint="eastAsia" w:ascii="仿宋" w:hAnsi="仿宋" w:eastAsia="仿宋" w:cs="仿宋"/>
                <w:sz w:val="24"/>
              </w:rPr>
              <w:t xml:space="preserve"> </w:t>
            </w:r>
          </w:p>
        </w:tc>
        <w:tc>
          <w:tcPr>
            <w:tcW w:w="3262" w:type="dxa"/>
            <w:tcBorders>
              <w:top w:val="single" w:color="000000" w:sz="4" w:space="0"/>
              <w:left w:val="single" w:color="000000" w:sz="4" w:space="0"/>
              <w:bottom w:val="single" w:color="000000" w:sz="4" w:space="0"/>
              <w:right w:val="single" w:color="000000" w:sz="4" w:space="0"/>
            </w:tcBorders>
            <w:noWrap w:val="0"/>
            <w:vAlign w:val="center"/>
          </w:tcPr>
          <w:p w14:paraId="3099B27D">
            <w:pPr>
              <w:ind w:right="2"/>
              <w:jc w:val="center"/>
              <w:rPr>
                <w:rFonts w:hint="eastAsia" w:ascii="仿宋" w:hAnsi="仿宋" w:eastAsia="仿宋" w:cs="仿宋"/>
                <w:sz w:val="24"/>
              </w:rPr>
            </w:pPr>
            <w:r>
              <w:rPr>
                <w:rFonts w:hint="eastAsia" w:ascii="仿宋" w:hAnsi="仿宋" w:eastAsia="仿宋" w:cs="仿宋"/>
                <w:sz w:val="24"/>
                <w:lang w:val="en-US" w:eastAsia="zh-CN"/>
              </w:rPr>
              <w:t>项目</w:t>
            </w:r>
            <w:r>
              <w:rPr>
                <w:rFonts w:hint="eastAsia" w:ascii="仿宋" w:hAnsi="仿宋" w:eastAsia="仿宋" w:cs="仿宋"/>
                <w:sz w:val="24"/>
              </w:rPr>
              <w:t>内容</w:t>
            </w:r>
          </w:p>
        </w:tc>
        <w:tc>
          <w:tcPr>
            <w:tcW w:w="2198" w:type="dxa"/>
            <w:tcBorders>
              <w:top w:val="single" w:color="000000" w:sz="4" w:space="0"/>
              <w:left w:val="single" w:color="000000" w:sz="4" w:space="0"/>
              <w:bottom w:val="single" w:color="000000" w:sz="4" w:space="0"/>
              <w:right w:val="single" w:color="000000" w:sz="4" w:space="0"/>
            </w:tcBorders>
            <w:noWrap w:val="0"/>
            <w:vAlign w:val="center"/>
          </w:tcPr>
          <w:p w14:paraId="519029BF">
            <w:pPr>
              <w:ind w:right="2"/>
              <w:jc w:val="center"/>
              <w:rPr>
                <w:rFonts w:hint="eastAsia" w:ascii="仿宋" w:hAnsi="仿宋" w:eastAsia="仿宋" w:cs="仿宋"/>
                <w:sz w:val="24"/>
              </w:rPr>
            </w:pPr>
            <w:r>
              <w:rPr>
                <w:rFonts w:hint="eastAsia" w:ascii="仿宋" w:hAnsi="仿宋" w:eastAsia="仿宋" w:cs="仿宋"/>
                <w:sz w:val="24"/>
              </w:rPr>
              <w:t>浙江省</w:t>
            </w:r>
          </w:p>
          <w:p w14:paraId="311C25C5">
            <w:pPr>
              <w:ind w:right="2"/>
              <w:jc w:val="center"/>
              <w:rPr>
                <w:rFonts w:hint="eastAsia" w:ascii="仿宋" w:hAnsi="仿宋" w:eastAsia="仿宋" w:cs="仿宋"/>
                <w:sz w:val="24"/>
              </w:rPr>
            </w:pPr>
            <w:r>
              <w:rPr>
                <w:rFonts w:hint="eastAsia" w:ascii="仿宋" w:hAnsi="仿宋" w:eastAsia="仿宋" w:cs="仿宋"/>
                <w:sz w:val="24"/>
              </w:rPr>
              <w:t>收费标准</w:t>
            </w:r>
          </w:p>
        </w:tc>
        <w:tc>
          <w:tcPr>
            <w:tcW w:w="1810" w:type="dxa"/>
            <w:tcBorders>
              <w:top w:val="single" w:color="000000" w:sz="4" w:space="0"/>
              <w:left w:val="single" w:color="000000" w:sz="4" w:space="0"/>
              <w:bottom w:val="single" w:color="000000" w:sz="4" w:space="0"/>
              <w:right w:val="single" w:color="000000" w:sz="4" w:space="0"/>
            </w:tcBorders>
            <w:noWrap w:val="0"/>
            <w:vAlign w:val="center"/>
          </w:tcPr>
          <w:p w14:paraId="5FD8AE9F">
            <w:pPr>
              <w:ind w:right="2"/>
              <w:jc w:val="center"/>
              <w:rPr>
                <w:rFonts w:hint="eastAsia" w:ascii="仿宋" w:hAnsi="仿宋" w:eastAsia="仿宋" w:cs="仿宋"/>
                <w:sz w:val="24"/>
              </w:rPr>
            </w:pPr>
            <w:r>
              <w:rPr>
                <w:rFonts w:hint="eastAsia" w:ascii="仿宋" w:hAnsi="仿宋" w:eastAsia="仿宋" w:cs="仿宋"/>
                <w:sz w:val="24"/>
                <w:lang w:eastAsia="zh-CN"/>
              </w:rPr>
              <w:t>分项</w:t>
            </w:r>
            <w:r>
              <w:rPr>
                <w:rFonts w:hint="eastAsia" w:ascii="仿宋" w:hAnsi="仿宋" w:eastAsia="仿宋" w:cs="仿宋"/>
                <w:sz w:val="24"/>
              </w:rPr>
              <w:t>采购</w:t>
            </w:r>
            <w:r>
              <w:rPr>
                <w:rFonts w:hint="eastAsia" w:ascii="仿宋" w:hAnsi="仿宋" w:eastAsia="仿宋" w:cs="仿宋"/>
                <w:sz w:val="24"/>
                <w:lang w:eastAsia="zh-CN"/>
              </w:rPr>
              <w:t>预算</w:t>
            </w:r>
          </w:p>
        </w:tc>
        <w:tc>
          <w:tcPr>
            <w:tcW w:w="1272" w:type="dxa"/>
            <w:tcBorders>
              <w:top w:val="single" w:color="000000" w:sz="4" w:space="0"/>
              <w:left w:val="single" w:color="000000" w:sz="4" w:space="0"/>
              <w:bottom w:val="single" w:color="000000" w:sz="4" w:space="0"/>
              <w:right w:val="single" w:color="000000" w:sz="4" w:space="0"/>
            </w:tcBorders>
            <w:noWrap w:val="0"/>
            <w:vAlign w:val="center"/>
          </w:tcPr>
          <w:p w14:paraId="526939BA">
            <w:pPr>
              <w:ind w:right="2"/>
              <w:jc w:val="center"/>
              <w:rPr>
                <w:rFonts w:hint="eastAsia" w:ascii="仿宋" w:hAnsi="仿宋" w:eastAsia="仿宋" w:cs="仿宋"/>
                <w:sz w:val="24"/>
                <w:lang w:val="en-US" w:eastAsia="zh-CN"/>
              </w:rPr>
            </w:pPr>
            <w:r>
              <w:rPr>
                <w:rFonts w:hint="eastAsia" w:ascii="仿宋" w:hAnsi="仿宋" w:eastAsia="仿宋" w:cs="仿宋"/>
                <w:sz w:val="24"/>
                <w:lang w:val="en-US" w:eastAsia="zh-CN"/>
              </w:rPr>
              <w:t>年采购</w:t>
            </w:r>
          </w:p>
          <w:p w14:paraId="0CD0E004">
            <w:pPr>
              <w:ind w:right="2"/>
              <w:jc w:val="center"/>
              <w:rPr>
                <w:rFonts w:hint="eastAsia" w:ascii="仿宋" w:hAnsi="仿宋" w:eastAsia="仿宋" w:cs="仿宋"/>
                <w:sz w:val="24"/>
              </w:rPr>
            </w:pPr>
            <w:r>
              <w:rPr>
                <w:rFonts w:hint="eastAsia" w:ascii="仿宋" w:hAnsi="仿宋" w:eastAsia="仿宋" w:cs="仿宋"/>
                <w:sz w:val="24"/>
                <w:lang w:val="en-US" w:eastAsia="zh-CN"/>
              </w:rPr>
              <w:t>上限</w:t>
            </w:r>
          </w:p>
        </w:tc>
      </w:tr>
      <w:tr w14:paraId="23915A07">
        <w:tblPrEx>
          <w:tblCellMar>
            <w:top w:w="33" w:type="dxa"/>
            <w:left w:w="108" w:type="dxa"/>
            <w:bottom w:w="0" w:type="dxa"/>
            <w:right w:w="106" w:type="dxa"/>
          </w:tblCellMar>
        </w:tblPrEx>
        <w:trPr>
          <w:trHeight w:val="293" w:hRule="atLeast"/>
          <w:jc w:val="center"/>
        </w:trPr>
        <w:tc>
          <w:tcPr>
            <w:tcW w:w="679" w:type="dxa"/>
            <w:vMerge w:val="restart"/>
            <w:tcBorders>
              <w:top w:val="single" w:color="000000" w:sz="4" w:space="0"/>
              <w:left w:val="single" w:color="000000" w:sz="4" w:space="0"/>
              <w:right w:val="single" w:color="000000" w:sz="4" w:space="0"/>
            </w:tcBorders>
            <w:noWrap w:val="0"/>
            <w:vAlign w:val="center"/>
          </w:tcPr>
          <w:p w14:paraId="668F5B10">
            <w:pPr>
              <w:ind w:right="2"/>
              <w:jc w:val="center"/>
              <w:rPr>
                <w:rFonts w:hint="eastAsia" w:ascii="仿宋" w:hAnsi="仿宋" w:eastAsia="仿宋" w:cs="仿宋"/>
                <w:sz w:val="24"/>
                <w:lang w:val="en-US" w:eastAsia="zh-CN"/>
              </w:rPr>
            </w:pPr>
            <w:r>
              <w:rPr>
                <w:rFonts w:hint="eastAsia" w:ascii="仿宋" w:hAnsi="仿宋" w:eastAsia="仿宋" w:cs="仿宋"/>
                <w:sz w:val="24"/>
              </w:rPr>
              <w:t xml:space="preserve">1 </w:t>
            </w:r>
          </w:p>
        </w:tc>
        <w:tc>
          <w:tcPr>
            <w:tcW w:w="3262" w:type="dxa"/>
            <w:tcBorders>
              <w:top w:val="single" w:color="000000" w:sz="4" w:space="0"/>
              <w:left w:val="single" w:color="000000" w:sz="4" w:space="0"/>
              <w:bottom w:val="single" w:color="000000" w:sz="4" w:space="0"/>
              <w:right w:val="single" w:color="000000" w:sz="4" w:space="0"/>
            </w:tcBorders>
            <w:noWrap w:val="0"/>
            <w:vAlign w:val="center"/>
          </w:tcPr>
          <w:p w14:paraId="03AC9A1B">
            <w:pPr>
              <w:ind w:right="2"/>
              <w:jc w:val="center"/>
              <w:rPr>
                <w:rFonts w:hint="eastAsia" w:ascii="仿宋" w:hAnsi="仿宋" w:eastAsia="仿宋" w:cs="仿宋"/>
                <w:sz w:val="24"/>
                <w:lang w:eastAsia="zh-CN"/>
              </w:rPr>
            </w:pPr>
            <w:r>
              <w:rPr>
                <w:rFonts w:hint="eastAsia" w:ascii="仿宋" w:hAnsi="仿宋" w:eastAsia="仿宋" w:cs="仿宋"/>
                <w:sz w:val="24"/>
              </w:rPr>
              <w:t>抗精神分裂症药物用药指导的基因检测</w:t>
            </w:r>
          </w:p>
        </w:tc>
        <w:tc>
          <w:tcPr>
            <w:tcW w:w="2198" w:type="dxa"/>
            <w:vMerge w:val="restart"/>
            <w:tcBorders>
              <w:top w:val="single" w:color="000000" w:sz="4" w:space="0"/>
              <w:left w:val="single" w:color="000000" w:sz="4" w:space="0"/>
              <w:right w:val="single" w:color="000000" w:sz="4" w:space="0"/>
            </w:tcBorders>
            <w:noWrap w:val="0"/>
            <w:vAlign w:val="center"/>
          </w:tcPr>
          <w:p w14:paraId="7F6A511C">
            <w:pPr>
              <w:ind w:right="2"/>
              <w:jc w:val="center"/>
              <w:rPr>
                <w:rFonts w:hint="eastAsia" w:ascii="仿宋" w:hAnsi="仿宋" w:eastAsia="仿宋" w:cs="仿宋"/>
                <w:sz w:val="24"/>
                <w:lang w:eastAsia="zh-CN"/>
              </w:rPr>
            </w:pPr>
            <w:r>
              <w:rPr>
                <w:rFonts w:hint="eastAsia" w:ascii="仿宋" w:hAnsi="仿宋" w:eastAsia="仿宋" w:cs="仿宋"/>
                <w:sz w:val="24"/>
              </w:rPr>
              <w:t>收费编码：25070300100，</w:t>
            </w:r>
            <w:r>
              <w:rPr>
                <w:rFonts w:hint="eastAsia" w:ascii="仿宋" w:hAnsi="仿宋" w:eastAsia="仿宋" w:cs="仿宋"/>
                <w:sz w:val="24"/>
                <w:lang w:val="en-US" w:eastAsia="zh-CN"/>
              </w:rPr>
              <w:t>365</w:t>
            </w:r>
            <w:r>
              <w:rPr>
                <w:rFonts w:hint="eastAsia" w:ascii="仿宋" w:hAnsi="仿宋" w:eastAsia="仿宋" w:cs="仿宋"/>
                <w:sz w:val="24"/>
              </w:rPr>
              <w:t>元/基因位点，第二个基因位点开始每个加收183元，最高为2012元，基因位点数以最新临床指南为准</w:t>
            </w:r>
          </w:p>
        </w:tc>
        <w:tc>
          <w:tcPr>
            <w:tcW w:w="1810" w:type="dxa"/>
            <w:tcBorders>
              <w:top w:val="single" w:color="000000" w:sz="4" w:space="0"/>
              <w:left w:val="single" w:color="000000" w:sz="4" w:space="0"/>
              <w:bottom w:val="single" w:color="000000" w:sz="4" w:space="0"/>
              <w:right w:val="single" w:color="000000" w:sz="4" w:space="0"/>
            </w:tcBorders>
            <w:noWrap w:val="0"/>
            <w:vAlign w:val="center"/>
          </w:tcPr>
          <w:p w14:paraId="2E2E3F92">
            <w:pPr>
              <w:ind w:right="2"/>
              <w:jc w:val="center"/>
              <w:rPr>
                <w:rFonts w:hint="eastAsia" w:ascii="仿宋" w:hAnsi="仿宋" w:eastAsia="仿宋" w:cs="仿宋"/>
                <w:sz w:val="24"/>
              </w:rPr>
            </w:pPr>
            <w:r>
              <w:rPr>
                <w:rFonts w:hint="eastAsia" w:ascii="仿宋" w:hAnsi="仿宋" w:eastAsia="仿宋" w:cs="仿宋"/>
                <w:sz w:val="24"/>
              </w:rPr>
              <w:t>150项/年</w:t>
            </w:r>
          </w:p>
          <w:p w14:paraId="4BFFF7CC">
            <w:pPr>
              <w:ind w:right="2"/>
              <w:jc w:val="center"/>
              <w:rPr>
                <w:rFonts w:hint="eastAsia" w:ascii="仿宋" w:hAnsi="仿宋" w:eastAsia="仿宋" w:cs="仿宋"/>
                <w:sz w:val="24"/>
                <w:lang w:eastAsia="zh-CN"/>
              </w:rPr>
            </w:pPr>
            <w:r>
              <w:rPr>
                <w:rFonts w:hint="eastAsia" w:ascii="仿宋" w:hAnsi="仿宋" w:eastAsia="仿宋" w:cs="仿宋"/>
                <w:sz w:val="24"/>
              </w:rPr>
              <w:t>181080.00元</w:t>
            </w:r>
          </w:p>
        </w:tc>
        <w:tc>
          <w:tcPr>
            <w:tcW w:w="1272" w:type="dxa"/>
            <w:vMerge w:val="restart"/>
            <w:tcBorders>
              <w:top w:val="single" w:color="000000" w:sz="4" w:space="0"/>
              <w:left w:val="single" w:color="000000" w:sz="4" w:space="0"/>
              <w:right w:val="single" w:color="000000" w:sz="4" w:space="0"/>
            </w:tcBorders>
            <w:noWrap w:val="0"/>
            <w:vAlign w:val="center"/>
          </w:tcPr>
          <w:p w14:paraId="552D20D8">
            <w:pPr>
              <w:ind w:right="2"/>
              <w:jc w:val="center"/>
              <w:rPr>
                <w:rFonts w:hint="eastAsia" w:ascii="仿宋" w:hAnsi="仿宋" w:eastAsia="仿宋" w:cs="仿宋"/>
                <w:sz w:val="24"/>
                <w:lang w:val="en-US" w:eastAsia="zh-CN"/>
              </w:rPr>
            </w:pPr>
            <w:r>
              <w:rPr>
                <w:rFonts w:hint="eastAsia" w:ascii="仿宋" w:hAnsi="仿宋" w:eastAsia="仿宋" w:cs="仿宋"/>
                <w:sz w:val="24"/>
                <w:lang w:val="en-US" w:eastAsia="zh-CN"/>
              </w:rPr>
              <w:t>4</w:t>
            </w:r>
            <w:r>
              <w:rPr>
                <w:rFonts w:hint="eastAsia" w:ascii="仿宋" w:hAnsi="仿宋" w:eastAsia="仿宋" w:cs="仿宋"/>
                <w:sz w:val="24"/>
                <w:lang w:eastAsia="zh-CN"/>
              </w:rPr>
              <w:t>0万元</w:t>
            </w:r>
          </w:p>
        </w:tc>
      </w:tr>
      <w:tr w14:paraId="4C584F8A">
        <w:tblPrEx>
          <w:tblCellMar>
            <w:top w:w="33" w:type="dxa"/>
            <w:left w:w="108" w:type="dxa"/>
            <w:bottom w:w="0" w:type="dxa"/>
            <w:right w:w="106" w:type="dxa"/>
          </w:tblCellMar>
        </w:tblPrEx>
        <w:trPr>
          <w:trHeight w:val="90" w:hRule="atLeast"/>
          <w:jc w:val="center"/>
        </w:trPr>
        <w:tc>
          <w:tcPr>
            <w:tcW w:w="679" w:type="dxa"/>
            <w:vMerge w:val="continue"/>
            <w:tcBorders>
              <w:left w:val="single" w:color="000000" w:sz="4" w:space="0"/>
              <w:right w:val="single" w:color="000000" w:sz="4" w:space="0"/>
            </w:tcBorders>
            <w:noWrap w:val="0"/>
            <w:vAlign w:val="center"/>
          </w:tcPr>
          <w:p w14:paraId="586EC722">
            <w:pPr>
              <w:ind w:right="2"/>
              <w:jc w:val="center"/>
              <w:rPr>
                <w:rFonts w:hint="eastAsia" w:ascii="仿宋" w:hAnsi="仿宋" w:eastAsia="仿宋" w:cs="仿宋"/>
                <w:sz w:val="24"/>
              </w:rPr>
            </w:pPr>
          </w:p>
        </w:tc>
        <w:tc>
          <w:tcPr>
            <w:tcW w:w="3262" w:type="dxa"/>
            <w:tcBorders>
              <w:top w:val="single" w:color="000000" w:sz="4" w:space="0"/>
              <w:left w:val="single" w:color="000000" w:sz="4" w:space="0"/>
              <w:bottom w:val="single" w:color="000000" w:sz="4" w:space="0"/>
              <w:right w:val="single" w:color="000000" w:sz="4" w:space="0"/>
            </w:tcBorders>
            <w:noWrap w:val="0"/>
            <w:vAlign w:val="center"/>
          </w:tcPr>
          <w:p w14:paraId="720E9229">
            <w:pPr>
              <w:ind w:right="2"/>
              <w:jc w:val="center"/>
              <w:rPr>
                <w:rFonts w:hint="eastAsia" w:ascii="仿宋" w:hAnsi="仿宋" w:eastAsia="仿宋" w:cs="仿宋"/>
                <w:sz w:val="24"/>
                <w:lang w:eastAsia="zh-CN"/>
              </w:rPr>
            </w:pPr>
            <w:r>
              <w:rPr>
                <w:rFonts w:hint="eastAsia" w:ascii="仿宋" w:hAnsi="仿宋" w:eastAsia="仿宋" w:cs="仿宋"/>
                <w:sz w:val="24"/>
              </w:rPr>
              <w:t>抗抑郁、抗抑郁/双相药物用药指导的基因检测</w:t>
            </w:r>
          </w:p>
        </w:tc>
        <w:tc>
          <w:tcPr>
            <w:tcW w:w="2198" w:type="dxa"/>
            <w:vMerge w:val="continue"/>
            <w:tcBorders>
              <w:left w:val="single" w:color="000000" w:sz="4" w:space="0"/>
              <w:right w:val="single" w:color="000000" w:sz="4" w:space="0"/>
            </w:tcBorders>
            <w:noWrap w:val="0"/>
            <w:vAlign w:val="top"/>
          </w:tcPr>
          <w:p w14:paraId="7E9C8EC6">
            <w:pPr>
              <w:ind w:right="2"/>
              <w:jc w:val="center"/>
              <w:rPr>
                <w:rFonts w:hint="eastAsia" w:ascii="仿宋" w:hAnsi="仿宋" w:eastAsia="仿宋" w:cs="仿宋"/>
                <w:sz w:val="24"/>
                <w:lang w:eastAsia="zh-CN"/>
              </w:rPr>
            </w:pPr>
          </w:p>
        </w:tc>
        <w:tc>
          <w:tcPr>
            <w:tcW w:w="1810" w:type="dxa"/>
            <w:tcBorders>
              <w:top w:val="single" w:color="000000" w:sz="4" w:space="0"/>
              <w:left w:val="single" w:color="000000" w:sz="4" w:space="0"/>
              <w:bottom w:val="single" w:color="000000" w:sz="4" w:space="0"/>
              <w:right w:val="single" w:color="000000" w:sz="4" w:space="0"/>
            </w:tcBorders>
            <w:noWrap w:val="0"/>
            <w:vAlign w:val="center"/>
          </w:tcPr>
          <w:p w14:paraId="06983EE1">
            <w:pPr>
              <w:ind w:right="2"/>
              <w:jc w:val="center"/>
              <w:rPr>
                <w:rFonts w:hint="eastAsia" w:ascii="仿宋" w:hAnsi="仿宋" w:eastAsia="仿宋" w:cs="仿宋"/>
                <w:sz w:val="24"/>
              </w:rPr>
            </w:pPr>
            <w:r>
              <w:rPr>
                <w:rFonts w:hint="eastAsia" w:ascii="仿宋" w:hAnsi="仿宋" w:eastAsia="仿宋" w:cs="仿宋"/>
                <w:sz w:val="24"/>
              </w:rPr>
              <w:t>50项/年</w:t>
            </w:r>
          </w:p>
          <w:p w14:paraId="2C51BBD2">
            <w:pPr>
              <w:ind w:right="2"/>
              <w:jc w:val="center"/>
              <w:rPr>
                <w:rFonts w:hint="eastAsia" w:ascii="仿宋" w:hAnsi="仿宋" w:eastAsia="仿宋" w:cs="仿宋"/>
                <w:sz w:val="24"/>
                <w:lang w:eastAsia="zh-CN"/>
              </w:rPr>
            </w:pPr>
            <w:r>
              <w:rPr>
                <w:rFonts w:hint="eastAsia" w:ascii="仿宋" w:hAnsi="仿宋" w:eastAsia="仿宋" w:cs="仿宋"/>
                <w:sz w:val="24"/>
              </w:rPr>
              <w:t>60360.00元</w:t>
            </w:r>
          </w:p>
        </w:tc>
        <w:tc>
          <w:tcPr>
            <w:tcW w:w="1272" w:type="dxa"/>
            <w:vMerge w:val="continue"/>
            <w:tcBorders>
              <w:left w:val="single" w:color="000000" w:sz="4" w:space="0"/>
              <w:right w:val="single" w:color="000000" w:sz="4" w:space="0"/>
            </w:tcBorders>
            <w:noWrap w:val="0"/>
            <w:vAlign w:val="center"/>
          </w:tcPr>
          <w:p w14:paraId="5AA45536">
            <w:pPr>
              <w:ind w:left="106"/>
              <w:jc w:val="center"/>
              <w:rPr>
                <w:rFonts w:hint="eastAsia" w:ascii="仿宋" w:hAnsi="仿宋" w:eastAsia="仿宋" w:cs="仿宋"/>
                <w:sz w:val="24"/>
                <w:szCs w:val="24"/>
                <w:lang w:val="en-US" w:eastAsia="zh-CN"/>
              </w:rPr>
            </w:pPr>
          </w:p>
        </w:tc>
      </w:tr>
      <w:tr w14:paraId="35F0F688">
        <w:tblPrEx>
          <w:tblCellMar>
            <w:top w:w="33" w:type="dxa"/>
            <w:left w:w="108" w:type="dxa"/>
            <w:bottom w:w="0" w:type="dxa"/>
            <w:right w:w="106" w:type="dxa"/>
          </w:tblCellMar>
        </w:tblPrEx>
        <w:trPr>
          <w:trHeight w:val="90" w:hRule="atLeast"/>
          <w:jc w:val="center"/>
        </w:trPr>
        <w:tc>
          <w:tcPr>
            <w:tcW w:w="679" w:type="dxa"/>
            <w:vMerge w:val="continue"/>
            <w:tcBorders>
              <w:left w:val="single" w:color="000000" w:sz="4" w:space="0"/>
              <w:right w:val="single" w:color="000000" w:sz="4" w:space="0"/>
            </w:tcBorders>
            <w:noWrap w:val="0"/>
            <w:vAlign w:val="center"/>
          </w:tcPr>
          <w:p w14:paraId="2D5FA342">
            <w:pPr>
              <w:ind w:right="2"/>
              <w:jc w:val="center"/>
              <w:rPr>
                <w:rFonts w:hint="eastAsia" w:ascii="仿宋" w:hAnsi="仿宋" w:eastAsia="仿宋" w:cs="仿宋"/>
                <w:sz w:val="24"/>
              </w:rPr>
            </w:pPr>
          </w:p>
        </w:tc>
        <w:tc>
          <w:tcPr>
            <w:tcW w:w="3262" w:type="dxa"/>
            <w:tcBorders>
              <w:top w:val="single" w:color="000000" w:sz="4" w:space="0"/>
              <w:left w:val="single" w:color="000000" w:sz="4" w:space="0"/>
              <w:bottom w:val="single" w:color="000000" w:sz="4" w:space="0"/>
              <w:right w:val="single" w:color="000000" w:sz="4" w:space="0"/>
            </w:tcBorders>
            <w:noWrap w:val="0"/>
            <w:vAlign w:val="center"/>
          </w:tcPr>
          <w:p w14:paraId="75C9B102">
            <w:pPr>
              <w:ind w:right="2"/>
              <w:jc w:val="center"/>
              <w:rPr>
                <w:rFonts w:hint="eastAsia" w:ascii="仿宋" w:hAnsi="仿宋" w:eastAsia="仿宋" w:cs="仿宋"/>
                <w:sz w:val="24"/>
                <w:lang w:eastAsia="zh-CN"/>
              </w:rPr>
            </w:pPr>
            <w:r>
              <w:rPr>
                <w:rFonts w:hint="eastAsia" w:ascii="仿宋" w:hAnsi="仿宋" w:eastAsia="仿宋" w:cs="仿宋"/>
                <w:sz w:val="24"/>
              </w:rPr>
              <w:t>抗焦虑药物用药指导的基因检测</w:t>
            </w:r>
          </w:p>
        </w:tc>
        <w:tc>
          <w:tcPr>
            <w:tcW w:w="2198" w:type="dxa"/>
            <w:vMerge w:val="continue"/>
            <w:tcBorders>
              <w:left w:val="single" w:color="000000" w:sz="4" w:space="0"/>
              <w:right w:val="single" w:color="000000" w:sz="4" w:space="0"/>
            </w:tcBorders>
            <w:noWrap w:val="0"/>
            <w:vAlign w:val="top"/>
          </w:tcPr>
          <w:p w14:paraId="3AC7AD7F">
            <w:pPr>
              <w:ind w:right="2"/>
              <w:jc w:val="center"/>
              <w:rPr>
                <w:rFonts w:hint="eastAsia" w:ascii="仿宋" w:hAnsi="仿宋" w:eastAsia="仿宋" w:cs="仿宋"/>
                <w:sz w:val="24"/>
                <w:lang w:eastAsia="zh-CN"/>
              </w:rPr>
            </w:pPr>
          </w:p>
        </w:tc>
        <w:tc>
          <w:tcPr>
            <w:tcW w:w="1810" w:type="dxa"/>
            <w:tcBorders>
              <w:top w:val="single" w:color="000000" w:sz="4" w:space="0"/>
              <w:left w:val="single" w:color="000000" w:sz="4" w:space="0"/>
              <w:bottom w:val="single" w:color="auto" w:sz="4" w:space="0"/>
              <w:right w:val="single" w:color="000000" w:sz="4" w:space="0"/>
            </w:tcBorders>
            <w:noWrap w:val="0"/>
            <w:vAlign w:val="center"/>
          </w:tcPr>
          <w:p w14:paraId="6A226050">
            <w:pPr>
              <w:ind w:right="2"/>
              <w:jc w:val="center"/>
              <w:rPr>
                <w:rFonts w:hint="eastAsia" w:ascii="仿宋" w:hAnsi="仿宋" w:eastAsia="仿宋" w:cs="仿宋"/>
                <w:sz w:val="24"/>
              </w:rPr>
            </w:pPr>
            <w:r>
              <w:rPr>
                <w:rFonts w:hint="eastAsia" w:ascii="仿宋" w:hAnsi="仿宋" w:eastAsia="仿宋" w:cs="仿宋"/>
                <w:sz w:val="24"/>
              </w:rPr>
              <w:t>40项/年</w:t>
            </w:r>
          </w:p>
          <w:p w14:paraId="3DAD5266">
            <w:pPr>
              <w:ind w:right="2"/>
              <w:jc w:val="center"/>
              <w:rPr>
                <w:rFonts w:hint="eastAsia" w:ascii="仿宋" w:hAnsi="仿宋" w:eastAsia="仿宋" w:cs="仿宋"/>
                <w:sz w:val="24"/>
                <w:lang w:eastAsia="zh-CN"/>
              </w:rPr>
            </w:pPr>
            <w:r>
              <w:rPr>
                <w:rFonts w:hint="eastAsia" w:ascii="仿宋" w:hAnsi="仿宋" w:eastAsia="仿宋" w:cs="仿宋"/>
                <w:sz w:val="24"/>
              </w:rPr>
              <w:t>48288.00元</w:t>
            </w:r>
          </w:p>
        </w:tc>
        <w:tc>
          <w:tcPr>
            <w:tcW w:w="1272" w:type="dxa"/>
            <w:vMerge w:val="continue"/>
            <w:tcBorders>
              <w:left w:val="single" w:color="000000" w:sz="4" w:space="0"/>
              <w:right w:val="single" w:color="000000" w:sz="4" w:space="0"/>
            </w:tcBorders>
            <w:noWrap w:val="0"/>
            <w:vAlign w:val="center"/>
          </w:tcPr>
          <w:p w14:paraId="46C9926E">
            <w:pPr>
              <w:ind w:left="106"/>
              <w:jc w:val="center"/>
              <w:rPr>
                <w:rFonts w:hint="eastAsia" w:ascii="仿宋" w:hAnsi="仿宋" w:eastAsia="仿宋" w:cs="仿宋"/>
                <w:sz w:val="24"/>
                <w:szCs w:val="24"/>
                <w:lang w:val="en-US" w:eastAsia="zh-CN"/>
              </w:rPr>
            </w:pPr>
          </w:p>
        </w:tc>
      </w:tr>
      <w:tr w14:paraId="735F08CA">
        <w:tblPrEx>
          <w:tblCellMar>
            <w:top w:w="33" w:type="dxa"/>
            <w:left w:w="108" w:type="dxa"/>
            <w:bottom w:w="0" w:type="dxa"/>
            <w:right w:w="106" w:type="dxa"/>
          </w:tblCellMar>
        </w:tblPrEx>
        <w:trPr>
          <w:trHeight w:val="153" w:hRule="atLeast"/>
          <w:jc w:val="center"/>
        </w:trPr>
        <w:tc>
          <w:tcPr>
            <w:tcW w:w="679" w:type="dxa"/>
            <w:vMerge w:val="continue"/>
            <w:tcBorders>
              <w:left w:val="single" w:color="000000" w:sz="4" w:space="0"/>
              <w:right w:val="single" w:color="000000" w:sz="4" w:space="0"/>
            </w:tcBorders>
            <w:noWrap w:val="0"/>
            <w:vAlign w:val="center"/>
          </w:tcPr>
          <w:p w14:paraId="73C1A7DE">
            <w:pPr>
              <w:ind w:right="2"/>
              <w:jc w:val="center"/>
              <w:rPr>
                <w:rFonts w:hint="eastAsia" w:ascii="仿宋" w:hAnsi="仿宋" w:eastAsia="仿宋" w:cs="仿宋"/>
                <w:sz w:val="24"/>
              </w:rPr>
            </w:pPr>
          </w:p>
        </w:tc>
        <w:tc>
          <w:tcPr>
            <w:tcW w:w="3262" w:type="dxa"/>
            <w:tcBorders>
              <w:top w:val="single" w:color="000000" w:sz="4" w:space="0"/>
              <w:left w:val="single" w:color="000000" w:sz="4" w:space="0"/>
              <w:bottom w:val="single" w:color="000000" w:sz="4" w:space="0"/>
              <w:right w:val="single" w:color="000000" w:sz="4" w:space="0"/>
            </w:tcBorders>
            <w:noWrap w:val="0"/>
            <w:vAlign w:val="center"/>
          </w:tcPr>
          <w:p w14:paraId="57597BD7">
            <w:pPr>
              <w:ind w:right="2"/>
              <w:jc w:val="center"/>
              <w:rPr>
                <w:rFonts w:hint="eastAsia" w:ascii="仿宋" w:hAnsi="仿宋" w:eastAsia="仿宋" w:cs="仿宋"/>
                <w:sz w:val="24"/>
                <w:lang w:eastAsia="zh-CN"/>
              </w:rPr>
            </w:pPr>
            <w:r>
              <w:rPr>
                <w:rFonts w:hint="eastAsia" w:ascii="仿宋" w:hAnsi="仿宋" w:eastAsia="仿宋" w:cs="仿宋"/>
                <w:sz w:val="24"/>
              </w:rPr>
              <w:t>抗癫痫药物等其他药物用药指导的基因检测</w:t>
            </w:r>
          </w:p>
        </w:tc>
        <w:tc>
          <w:tcPr>
            <w:tcW w:w="2198" w:type="dxa"/>
            <w:vMerge w:val="continue"/>
            <w:tcBorders>
              <w:left w:val="single" w:color="000000" w:sz="4" w:space="0"/>
              <w:right w:val="single" w:color="000000" w:sz="4" w:space="0"/>
            </w:tcBorders>
            <w:noWrap w:val="0"/>
            <w:vAlign w:val="top"/>
          </w:tcPr>
          <w:p w14:paraId="3CD6A77E">
            <w:pPr>
              <w:ind w:right="2"/>
              <w:jc w:val="center"/>
              <w:rPr>
                <w:rFonts w:hint="eastAsia" w:ascii="仿宋" w:hAnsi="仿宋" w:eastAsia="仿宋" w:cs="仿宋"/>
                <w:sz w:val="24"/>
                <w:lang w:val="en-US" w:eastAsia="zh-CN"/>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14:paraId="67578868">
            <w:pPr>
              <w:ind w:right="2"/>
              <w:jc w:val="center"/>
              <w:rPr>
                <w:rFonts w:hint="eastAsia" w:ascii="仿宋" w:hAnsi="仿宋" w:eastAsia="仿宋" w:cs="仿宋"/>
                <w:sz w:val="24"/>
              </w:rPr>
            </w:pPr>
            <w:r>
              <w:rPr>
                <w:rFonts w:hint="eastAsia" w:ascii="仿宋" w:hAnsi="仿宋" w:eastAsia="仿宋" w:cs="仿宋"/>
                <w:sz w:val="24"/>
                <w:lang w:val="en-US" w:eastAsia="zh-CN"/>
              </w:rPr>
              <w:t>5</w:t>
            </w:r>
            <w:r>
              <w:rPr>
                <w:rFonts w:hint="eastAsia" w:ascii="仿宋" w:hAnsi="仿宋" w:eastAsia="仿宋" w:cs="仿宋"/>
                <w:sz w:val="24"/>
              </w:rPr>
              <w:t>0项/年</w:t>
            </w:r>
          </w:p>
          <w:p w14:paraId="31130573">
            <w:pPr>
              <w:ind w:right="2"/>
              <w:jc w:val="center"/>
              <w:rPr>
                <w:rFonts w:hint="eastAsia" w:ascii="仿宋" w:hAnsi="仿宋" w:eastAsia="仿宋" w:cs="仿宋"/>
                <w:sz w:val="24"/>
                <w:lang w:eastAsia="zh-CN"/>
              </w:rPr>
            </w:pPr>
            <w:r>
              <w:rPr>
                <w:rFonts w:hint="eastAsia" w:ascii="仿宋" w:hAnsi="仿宋" w:eastAsia="仿宋" w:cs="仿宋"/>
                <w:sz w:val="24"/>
              </w:rPr>
              <w:t>60360.00元</w:t>
            </w:r>
          </w:p>
        </w:tc>
        <w:tc>
          <w:tcPr>
            <w:tcW w:w="1272" w:type="dxa"/>
            <w:vMerge w:val="continue"/>
            <w:tcBorders>
              <w:left w:val="single" w:color="000000" w:sz="4" w:space="0"/>
              <w:right w:val="single" w:color="000000" w:sz="4" w:space="0"/>
            </w:tcBorders>
            <w:noWrap w:val="0"/>
            <w:vAlign w:val="center"/>
          </w:tcPr>
          <w:p w14:paraId="3B3C1338">
            <w:pPr>
              <w:ind w:left="106"/>
              <w:jc w:val="center"/>
              <w:rPr>
                <w:rFonts w:hint="eastAsia" w:ascii="仿宋" w:hAnsi="仿宋" w:eastAsia="仿宋" w:cs="仿宋"/>
                <w:sz w:val="24"/>
                <w:szCs w:val="24"/>
                <w:lang w:val="en-US" w:eastAsia="zh-CN"/>
              </w:rPr>
            </w:pPr>
          </w:p>
        </w:tc>
      </w:tr>
      <w:tr w14:paraId="40740FB5">
        <w:tblPrEx>
          <w:tblCellMar>
            <w:top w:w="33" w:type="dxa"/>
            <w:left w:w="108" w:type="dxa"/>
            <w:bottom w:w="0" w:type="dxa"/>
            <w:right w:w="106" w:type="dxa"/>
          </w:tblCellMar>
        </w:tblPrEx>
        <w:trPr>
          <w:trHeight w:val="253" w:hRule="atLeast"/>
          <w:jc w:val="center"/>
        </w:trPr>
        <w:tc>
          <w:tcPr>
            <w:tcW w:w="679" w:type="dxa"/>
            <w:vMerge w:val="continue"/>
            <w:tcBorders>
              <w:left w:val="single" w:color="000000" w:sz="4" w:space="0"/>
              <w:bottom w:val="single" w:color="auto" w:sz="4" w:space="0"/>
              <w:right w:val="single" w:color="000000" w:sz="4" w:space="0"/>
            </w:tcBorders>
            <w:noWrap w:val="0"/>
            <w:vAlign w:val="center"/>
          </w:tcPr>
          <w:p w14:paraId="25FE4A79">
            <w:pPr>
              <w:ind w:right="2"/>
              <w:jc w:val="center"/>
              <w:rPr>
                <w:rFonts w:hint="eastAsia" w:ascii="仿宋" w:hAnsi="仿宋" w:eastAsia="仿宋" w:cs="仿宋"/>
                <w:sz w:val="24"/>
                <w:lang w:val="en-US" w:eastAsia="zh-CN"/>
              </w:rPr>
            </w:pPr>
          </w:p>
        </w:tc>
        <w:tc>
          <w:tcPr>
            <w:tcW w:w="3262" w:type="dxa"/>
            <w:tcBorders>
              <w:top w:val="single" w:color="000000" w:sz="4" w:space="0"/>
              <w:left w:val="single" w:color="000000" w:sz="4" w:space="0"/>
              <w:bottom w:val="single" w:color="auto" w:sz="4" w:space="0"/>
              <w:right w:val="single" w:color="000000" w:sz="4" w:space="0"/>
            </w:tcBorders>
            <w:noWrap w:val="0"/>
            <w:vAlign w:val="center"/>
          </w:tcPr>
          <w:p w14:paraId="6CE13E20">
            <w:pPr>
              <w:ind w:right="2"/>
              <w:jc w:val="center"/>
              <w:rPr>
                <w:rFonts w:hint="eastAsia" w:ascii="仿宋" w:hAnsi="仿宋" w:eastAsia="仿宋" w:cs="仿宋"/>
                <w:sz w:val="24"/>
                <w:lang w:eastAsia="zh-CN"/>
              </w:rPr>
            </w:pPr>
            <w:r>
              <w:rPr>
                <w:rFonts w:hint="eastAsia" w:ascii="仿宋" w:hAnsi="仿宋" w:eastAsia="仿宋" w:cs="仿宋"/>
                <w:sz w:val="24"/>
              </w:rPr>
              <w:t>应临床需要新开展的治疗药物用药指导的基因检测项目</w:t>
            </w:r>
          </w:p>
        </w:tc>
        <w:tc>
          <w:tcPr>
            <w:tcW w:w="2198" w:type="dxa"/>
            <w:vMerge w:val="continue"/>
            <w:tcBorders>
              <w:left w:val="single" w:color="000000" w:sz="4" w:space="0"/>
              <w:bottom w:val="single" w:color="auto" w:sz="4" w:space="0"/>
              <w:right w:val="single" w:color="000000" w:sz="4" w:space="0"/>
            </w:tcBorders>
            <w:noWrap w:val="0"/>
            <w:vAlign w:val="top"/>
          </w:tcPr>
          <w:p w14:paraId="528969C1">
            <w:pPr>
              <w:ind w:right="2"/>
              <w:jc w:val="center"/>
              <w:rPr>
                <w:rFonts w:hint="eastAsia" w:ascii="仿宋" w:hAnsi="仿宋" w:eastAsia="仿宋" w:cs="仿宋"/>
                <w:sz w:val="24"/>
                <w:lang w:eastAsia="zh-CN"/>
              </w:rPr>
            </w:pPr>
          </w:p>
        </w:tc>
        <w:tc>
          <w:tcPr>
            <w:tcW w:w="1810" w:type="dxa"/>
            <w:tcBorders>
              <w:top w:val="single" w:color="auto" w:sz="4" w:space="0"/>
              <w:left w:val="single" w:color="auto" w:sz="4" w:space="0"/>
              <w:bottom w:val="single" w:color="auto" w:sz="4" w:space="0"/>
              <w:right w:val="single" w:color="auto" w:sz="4" w:space="0"/>
            </w:tcBorders>
            <w:noWrap w:val="0"/>
            <w:vAlign w:val="center"/>
          </w:tcPr>
          <w:p w14:paraId="0828A6D2">
            <w:pPr>
              <w:ind w:right="2"/>
              <w:jc w:val="center"/>
              <w:rPr>
                <w:rFonts w:hint="eastAsia" w:ascii="仿宋" w:hAnsi="仿宋" w:eastAsia="仿宋" w:cs="仿宋"/>
                <w:sz w:val="24"/>
              </w:rPr>
            </w:pPr>
            <w:r>
              <w:rPr>
                <w:rFonts w:hint="eastAsia" w:ascii="仿宋" w:hAnsi="仿宋" w:eastAsia="仿宋" w:cs="仿宋"/>
                <w:sz w:val="24"/>
                <w:lang w:val="en-US" w:eastAsia="zh-CN"/>
              </w:rPr>
              <w:t>40</w:t>
            </w:r>
            <w:r>
              <w:rPr>
                <w:rFonts w:hint="eastAsia" w:ascii="仿宋" w:hAnsi="仿宋" w:eastAsia="仿宋" w:cs="仿宋"/>
                <w:sz w:val="24"/>
              </w:rPr>
              <w:t>项/年</w:t>
            </w:r>
          </w:p>
          <w:p w14:paraId="05782C08">
            <w:pPr>
              <w:ind w:right="2"/>
              <w:jc w:val="center"/>
              <w:rPr>
                <w:rFonts w:hint="eastAsia" w:ascii="仿宋" w:hAnsi="仿宋" w:eastAsia="仿宋" w:cs="仿宋"/>
                <w:sz w:val="24"/>
                <w:lang w:val="en-US" w:eastAsia="zh-CN"/>
              </w:rPr>
            </w:pPr>
            <w:r>
              <w:rPr>
                <w:rFonts w:hint="eastAsia" w:ascii="仿宋" w:hAnsi="仿宋" w:eastAsia="仿宋" w:cs="仿宋"/>
                <w:sz w:val="24"/>
                <w:lang w:val="en-US" w:eastAsia="zh-CN"/>
              </w:rPr>
              <w:t>49912</w:t>
            </w:r>
            <w:r>
              <w:rPr>
                <w:rFonts w:hint="eastAsia" w:ascii="仿宋" w:hAnsi="仿宋" w:eastAsia="仿宋" w:cs="仿宋"/>
                <w:sz w:val="24"/>
              </w:rPr>
              <w:t>.00元</w:t>
            </w:r>
          </w:p>
        </w:tc>
        <w:tc>
          <w:tcPr>
            <w:tcW w:w="1272" w:type="dxa"/>
            <w:vMerge w:val="continue"/>
            <w:tcBorders>
              <w:left w:val="single" w:color="000000" w:sz="4" w:space="0"/>
              <w:bottom w:val="single" w:color="auto" w:sz="4" w:space="0"/>
              <w:right w:val="single" w:color="000000" w:sz="4" w:space="0"/>
            </w:tcBorders>
            <w:noWrap w:val="0"/>
            <w:vAlign w:val="center"/>
          </w:tcPr>
          <w:p w14:paraId="1CA8A21A">
            <w:pPr>
              <w:ind w:left="106"/>
              <w:jc w:val="center"/>
              <w:rPr>
                <w:rFonts w:hint="eastAsia" w:ascii="仿宋" w:hAnsi="仿宋" w:eastAsia="仿宋" w:cs="仿宋"/>
                <w:sz w:val="24"/>
                <w:szCs w:val="24"/>
                <w:lang w:val="en-US" w:eastAsia="zh-CN"/>
              </w:rPr>
            </w:pPr>
          </w:p>
        </w:tc>
      </w:tr>
    </w:tbl>
    <w:p w14:paraId="37A69D52">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b/>
          <w:sz w:val="24"/>
          <w:lang w:val="en-US" w:eastAsia="zh-CN"/>
        </w:rPr>
      </w:pPr>
      <w:r>
        <w:rPr>
          <w:rFonts w:hint="eastAsia" w:ascii="仿宋" w:hAnsi="仿宋" w:eastAsia="仿宋" w:cs="仿宋"/>
          <w:b/>
          <w:sz w:val="24"/>
          <w:lang w:val="en-US" w:eastAsia="zh-CN"/>
        </w:rPr>
        <w:t>2、技术要求</w:t>
      </w:r>
    </w:p>
    <w:p w14:paraId="0DCFE6D0">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2.1提供相应的《项目总汇与采样手册》，开展项目能满足临床需求。</w:t>
      </w:r>
    </w:p>
    <w:p w14:paraId="66BE17E0">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2.2具有自主开展药物基因代谢酶和药物作用靶点基因检测项目的能力，配备核心仪器（核酸飞行时间质谱仪），并已实施运行。</w:t>
      </w:r>
    </w:p>
    <w:p w14:paraId="6DDEB6C3">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2.3药物基因代谢酶和药物作用靶点基因检测项目参加过国家卫健委或省卫健委组织的室间质评。</w:t>
      </w:r>
    </w:p>
    <w:p w14:paraId="7B33FE1B">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2.4每周一至周日收取标本，按标本保存条件进行运输，对保证标本的可靠性和有效性负责，并按《项目总汇与采样手册》中的规定“报告时间”，发放检测报告（检测结果≤72h出报告），保证检验报告的准确性和及时性。</w:t>
      </w:r>
    </w:p>
    <w:p w14:paraId="28CA014E">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2.5具有较强的科研技术力量，根据临床需要增开新的药物基因代谢酶和药物作用靶点基因检测项目，以满足临床需求。</w:t>
      </w:r>
    </w:p>
    <w:p w14:paraId="45C08825">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2.6对检验后的标本按照相关法规规定的时间进行妥善保存，以便检验结果有疑义时进行免费复查或再委托第三方检验，这种情况所发生的费用，由投标人承担。</w:t>
      </w:r>
    </w:p>
    <w:p w14:paraId="47E8625A">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2.7能协助采购人处理不明原因（非院方及患者原因或产品质量问题）引起的医疗投诉、纠纷，并承担一定的费用。</w:t>
      </w:r>
    </w:p>
    <w:p w14:paraId="4194B3AA">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2.8遵守保密制度，保护受检者的秘密，未经许可不得向无关人员泄露受检者的检测情况。</w:t>
      </w:r>
    </w:p>
    <w:p w14:paraId="173A7ECC">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2.9提供LIS软件对接等服务。</w:t>
      </w:r>
    </w:p>
    <w:p w14:paraId="1810A3AF">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2.10科研标本按合作协议统一折扣率执行。</w:t>
      </w:r>
    </w:p>
    <w:p w14:paraId="61D0F1D8">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2.11协议期内，由于公司注销等原因，中标人应以书面的形式说明原因并协助医院做好产品的延续工作。同时采购人有权重新组织采购。</w:t>
      </w:r>
    </w:p>
    <w:p w14:paraId="39C2D909">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2.12本次确定1家中标供应商，如中标单位质量或服务不能达到规定要求，采购人将取消该供应商的中标资格，重新组织采购。</w:t>
      </w:r>
    </w:p>
    <w:p w14:paraId="4821078B">
      <w:pPr>
        <w:keepNext w:val="0"/>
        <w:keepLines w:val="0"/>
        <w:pageBreakBefore w:val="0"/>
        <w:widowControl/>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val="0"/>
          <w:color w:val="000000"/>
          <w:kern w:val="0"/>
          <w:sz w:val="24"/>
          <w:szCs w:val="24"/>
          <w:lang w:val="en-US" w:eastAsia="zh-CN"/>
        </w:rPr>
      </w:pPr>
      <w:r>
        <w:rPr>
          <w:rFonts w:hint="eastAsia" w:ascii="仿宋" w:hAnsi="仿宋" w:eastAsia="仿宋" w:cs="仿宋"/>
          <w:b/>
          <w:bCs w:val="0"/>
          <w:color w:val="000000"/>
          <w:kern w:val="0"/>
          <w:sz w:val="24"/>
          <w:szCs w:val="24"/>
          <w:lang w:val="en-US" w:eastAsia="zh-CN"/>
        </w:rPr>
        <w:t>3、其他要求</w:t>
      </w:r>
    </w:p>
    <w:p w14:paraId="444154B5">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3.1中标人须在中标通知书发出30日内按采购文件和中标人投标文件的约定，凭中标通知书和采购人在约定的时间、地点，由法定代表人或授权委托人与采购人签订书面合同。</w:t>
      </w:r>
    </w:p>
    <w:p w14:paraId="3603F22C">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3.2交货（接受样本）地点：绍兴市第七人民医院门诊一楼检验科。</w:t>
      </w:r>
    </w:p>
    <w:p w14:paraId="25F67240">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3.3到货期（出具报告时间）：按标项内具体要求执行。</w:t>
      </w:r>
    </w:p>
    <w:p w14:paraId="57C89BD6">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3.4合同期限：壹年。合同只签订单价，不定数量，数量由采购人根据需求临时通知中标人。在协议中所执行的价格必须与中标价格一致，在协议执行期内不得随意变更。合同期满后，原则上采购人将重新组织采购。</w:t>
      </w:r>
    </w:p>
    <w:p w14:paraId="509D5EF6">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000000"/>
          <w:kern w:val="0"/>
          <w:sz w:val="24"/>
          <w:szCs w:val="24"/>
          <w:lang w:val="en-US" w:eastAsia="zh-CN"/>
        </w:rPr>
      </w:pPr>
      <w:r>
        <w:rPr>
          <w:rFonts w:hint="eastAsia" w:ascii="仿宋" w:hAnsi="仿宋" w:eastAsia="仿宋" w:cs="仿宋"/>
          <w:b w:val="0"/>
          <w:bCs/>
          <w:color w:val="000000"/>
          <w:kern w:val="0"/>
          <w:sz w:val="24"/>
          <w:szCs w:val="24"/>
          <w:lang w:val="en-US" w:eastAsia="zh-CN"/>
        </w:rPr>
        <w:t>3.5付款方式：按《浙江省财政厅关于进一步发挥政府采购政策功能全力推动经济稳进提质的通知》（浙财采监〔2022〕3号）等文件要求执行，具体付款方式由双方协商后在合同中明确。</w:t>
      </w:r>
    </w:p>
    <w:p w14:paraId="4A6F00B8">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p>
    <w:p w14:paraId="120777C9">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p>
    <w:p w14:paraId="75BF4A2D">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p>
    <w:p w14:paraId="69582576">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0060A64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180DD6EE">
      <w:pPr>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13823AC">
      <w:pPr>
        <w:spacing w:line="48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28506BFE">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6BA9773C">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2BF566D9">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51720C3B">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75348FCF">
      <w:pPr>
        <w:pStyle w:val="700"/>
        <w:ind w:firstLine="2843" w:firstLineChars="118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44ED27E9">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582703D">
      <w:pPr>
        <w:pStyle w:val="6"/>
        <w:rPr>
          <w:rFonts w:hint="eastAsia" w:ascii="仿宋" w:hAnsi="仿宋" w:eastAsia="仿宋" w:cs="仿宋"/>
          <w:color w:val="000000" w:themeColor="text1"/>
          <w:highlight w:val="none"/>
          <w14:textFill>
            <w14:solidFill>
              <w14:schemeClr w14:val="tx1"/>
            </w14:solidFill>
          </w14:textFill>
        </w:rPr>
      </w:pPr>
    </w:p>
    <w:p w14:paraId="29FD43C4">
      <w:pPr>
        <w:spacing w:before="120" w:line="22" w:lineRule="atLeast"/>
        <w:ind w:left="96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CCE9B4F">
      <w:pPr>
        <w:pStyle w:val="597"/>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6C7AADE1">
      <w:pPr>
        <w:pStyle w:val="597"/>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4C5C7CF3">
      <w:pPr>
        <w:rPr>
          <w:rFonts w:hint="eastAsia" w:ascii="仿宋" w:hAnsi="仿宋" w:eastAsia="仿宋" w:cs="仿宋"/>
          <w:color w:val="000000" w:themeColor="text1"/>
          <w:sz w:val="24"/>
          <w:highlight w:val="none"/>
          <w14:textFill>
            <w14:solidFill>
              <w14:schemeClr w14:val="tx1"/>
            </w14:solidFill>
          </w14:textFill>
        </w:rPr>
      </w:pPr>
    </w:p>
    <w:p w14:paraId="03F223FA">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2500231">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4BF26A5B">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94BFEF6">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3A36520A">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CCFD194">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7E7DED3">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39D0DE8C">
      <w:pPr>
        <w:widowControl/>
        <w:jc w:val="left"/>
        <w:rPr>
          <w:rFonts w:hint="eastAsia" w:ascii="仿宋" w:hAnsi="仿宋" w:eastAsia="仿宋" w:cs="仿宋"/>
          <w:color w:val="000000" w:themeColor="text1"/>
          <w:kern w:val="0"/>
          <w:sz w:val="24"/>
          <w:highlight w:val="none"/>
          <w14:textFill>
            <w14:solidFill>
              <w14:schemeClr w14:val="tx1"/>
            </w14:solidFill>
          </w14:textFill>
        </w:rPr>
        <w:sectPr>
          <w:pgSz w:w="11907" w:h="16840"/>
          <w:pgMar w:top="1474" w:right="1814" w:bottom="1474" w:left="1814" w:header="851" w:footer="851" w:gutter="0"/>
          <w:pgNumType w:fmt="decimal"/>
          <w:cols w:space="720" w:num="1"/>
        </w:sectPr>
      </w:pPr>
    </w:p>
    <w:p w14:paraId="7DC3A207">
      <w:pPr>
        <w:rPr>
          <w:rFonts w:hint="eastAsia" w:ascii="仿宋" w:hAnsi="仿宋" w:eastAsia="仿宋" w:cs="仿宋"/>
          <w:b/>
          <w:color w:val="000000" w:themeColor="text1"/>
          <w:sz w:val="24"/>
          <w:highlight w:val="none"/>
          <w14:textFill>
            <w14:solidFill>
              <w14:schemeClr w14:val="tx1"/>
            </w14:solidFill>
          </w14:textFill>
        </w:rPr>
      </w:pPr>
    </w:p>
    <w:p w14:paraId="128EBC0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日内，按照采购文件确定的事项签订本合同。</w:t>
      </w:r>
    </w:p>
    <w:p w14:paraId="2A99753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36AF24E6">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bookmarkStart w:id="39" w:name="_Toc15367"/>
      <w:bookmarkStart w:id="40" w:name="_Toc19273"/>
      <w:bookmarkStart w:id="41" w:name="_Toc20421"/>
      <w:bookmarkStart w:id="42" w:name="_Toc28855"/>
      <w:bookmarkStart w:id="43" w:name="_Toc22967"/>
      <w:r>
        <w:rPr>
          <w:rFonts w:hint="eastAsia" w:ascii="仿宋" w:hAnsi="仿宋" w:eastAsia="仿宋" w:cs="仿宋"/>
          <w:b/>
          <w:color w:val="000000" w:themeColor="text1"/>
          <w:sz w:val="24"/>
          <w:highlight w:val="none"/>
          <w14:textFill>
            <w14:solidFill>
              <w14:schemeClr w14:val="tx1"/>
            </w14:solidFill>
          </w14:textFill>
        </w:rPr>
        <w:t>1.1 合同组成部分</w:t>
      </w:r>
      <w:bookmarkEnd w:id="39"/>
      <w:bookmarkEnd w:id="40"/>
      <w:bookmarkEnd w:id="41"/>
      <w:bookmarkEnd w:id="42"/>
      <w:bookmarkEnd w:id="43"/>
    </w:p>
    <w:p w14:paraId="457E83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F497A81">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7FE242B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3211930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2B821CA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2CF59B06">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7FFFA8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44" w:name="_Toc18585"/>
      <w:bookmarkStart w:id="45" w:name="_Toc6773"/>
      <w:bookmarkStart w:id="46" w:name="_Toc6311"/>
      <w:bookmarkStart w:id="47" w:name="_Toc2918"/>
      <w:bookmarkStart w:id="48" w:name="_Toc22185"/>
      <w:r>
        <w:rPr>
          <w:rFonts w:hint="eastAsia" w:ascii="仿宋" w:hAnsi="仿宋" w:eastAsia="仿宋" w:cs="仿宋"/>
          <w:b/>
          <w:color w:val="000000" w:themeColor="text1"/>
          <w:sz w:val="24"/>
          <w:highlight w:val="none"/>
          <w14:textFill>
            <w14:solidFill>
              <w14:schemeClr w14:val="tx1"/>
            </w14:solidFill>
          </w14:textFill>
        </w:rPr>
        <w:t>1.2 标的</w:t>
      </w:r>
      <w:bookmarkEnd w:id="44"/>
      <w:bookmarkEnd w:id="45"/>
      <w:bookmarkEnd w:id="46"/>
      <w:bookmarkEnd w:id="47"/>
      <w:bookmarkEnd w:id="48"/>
    </w:p>
    <w:p w14:paraId="1563689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5715DA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606A917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23875BC5">
      <w:pPr>
        <w:pageBreakBefore w:val="0"/>
        <w:kinsoku/>
        <w:wordWrap/>
        <w:overflowPunct/>
        <w:topLinePunct w:val="0"/>
        <w:autoSpaceDE/>
        <w:autoSpaceDN/>
        <w:bidi w:val="0"/>
        <w:snapToGrid/>
        <w:spacing w:line="400" w:lineRule="exact"/>
        <w:ind w:left="0" w:leftChars="0" w:right="0" w:rightChars="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9B3C01C">
      <w:pPr>
        <w:pStyle w:val="958"/>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642078D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bookmarkStart w:id="49" w:name="_Toc4929"/>
      <w:bookmarkStart w:id="50" w:name="_Toc13918"/>
      <w:bookmarkStart w:id="51" w:name="_Toc5635"/>
      <w:bookmarkStart w:id="52" w:name="_Toc21124"/>
      <w:bookmarkStart w:id="53" w:name="_Toc1386"/>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1055431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78CBBA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DAF9DF5">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49"/>
      <w:bookmarkEnd w:id="50"/>
      <w:bookmarkEnd w:id="51"/>
      <w:bookmarkEnd w:id="52"/>
      <w:bookmarkEnd w:id="53"/>
    </w:p>
    <w:p w14:paraId="0963DC0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0D1EAF5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33F40F8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979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C7D06B6">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33C9C17C">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28656467">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2606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E77472B">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5659DE14">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23810CF">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19C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6CC2C18">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13896FDF">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DCF3778">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1AB2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BEFE8B3">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1EE9F57">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85A4CBF">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F05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E21DEE9">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0CBB3AF6">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070552FC">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27E2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D31B066">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28A4AAC7">
            <w:pPr>
              <w:pStyle w:val="318"/>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bl>
    <w:p w14:paraId="32AEFA3A">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54" w:name="_Toc3654"/>
      <w:bookmarkStart w:id="55" w:name="_Toc14993"/>
      <w:bookmarkStart w:id="56" w:name="_Toc30158"/>
      <w:bookmarkStart w:id="57" w:name="_Toc26916"/>
      <w:bookmarkStart w:id="58" w:name="_Toc30506"/>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2318488">
      <w:pPr>
        <w:pStyle w:val="6"/>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hAns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highlight w:val="none"/>
          <w14:textFill>
            <w14:solidFill>
              <w14:schemeClr w14:val="tx1"/>
            </w14:solidFill>
          </w14:textFill>
        </w:rPr>
        <w:t>。</w:t>
      </w:r>
    </w:p>
    <w:bookmarkEnd w:id="54"/>
    <w:bookmarkEnd w:id="55"/>
    <w:bookmarkEnd w:id="56"/>
    <w:bookmarkEnd w:id="57"/>
    <w:bookmarkEnd w:id="58"/>
    <w:p w14:paraId="0AE711F2">
      <w:pPr>
        <w:pStyle w:val="958"/>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bookmarkStart w:id="59" w:name="_Toc10340"/>
      <w:bookmarkStart w:id="60" w:name="_Toc1814"/>
      <w:bookmarkStart w:id="61" w:name="_Toc22618"/>
      <w:bookmarkStart w:id="62" w:name="_Toc3625"/>
      <w:bookmarkStart w:id="63" w:name="_Toc4760"/>
      <w:bookmarkStart w:id="64" w:name="_Toc11108"/>
      <w:bookmarkStart w:id="65" w:name="_Toc31421"/>
      <w:bookmarkStart w:id="66" w:name="_Toc8772"/>
      <w:r>
        <w:rPr>
          <w:rFonts w:hint="eastAsia" w:ascii="仿宋" w:hAnsi="仿宋" w:eastAsia="仿宋" w:cs="仿宋"/>
          <w:b/>
          <w:color w:val="000000" w:themeColor="text1"/>
          <w:highlight w:val="none"/>
          <w14:textFill>
            <w14:solidFill>
              <w14:schemeClr w14:val="tx1"/>
            </w14:solidFill>
          </w14:textFill>
        </w:rPr>
        <w:t>1.4履约保证金</w:t>
      </w:r>
    </w:p>
    <w:p w14:paraId="2A832D37">
      <w:pPr>
        <w:pStyle w:val="958"/>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61A4479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48A4FB4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0D69D9D6">
      <w:pPr>
        <w:pStyle w:val="6"/>
        <w:pageBreakBefore w:val="0"/>
        <w:tabs>
          <w:tab w:val="left" w:pos="0"/>
        </w:tabs>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750BAEC">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3D84F5F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59"/>
      <w:bookmarkEnd w:id="60"/>
      <w:bookmarkEnd w:id="61"/>
      <w:r>
        <w:rPr>
          <w:rFonts w:hint="eastAsia" w:ascii="仿宋" w:hAnsi="仿宋" w:eastAsia="仿宋" w:cs="仿宋"/>
          <w:b/>
          <w:color w:val="000000" w:themeColor="text1"/>
          <w:sz w:val="24"/>
          <w:highlight w:val="none"/>
          <w14:textFill>
            <w14:solidFill>
              <w14:schemeClr w14:val="tx1"/>
            </w14:solidFill>
          </w14:textFill>
        </w:rPr>
        <w:t>预付款</w:t>
      </w:r>
    </w:p>
    <w:p w14:paraId="2E5B6E84">
      <w:pPr>
        <w:pStyle w:val="958"/>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2C16103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325BBCF">
      <w:pPr>
        <w:pStyle w:val="958"/>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231CD1D1">
      <w:pPr>
        <w:pStyle w:val="958"/>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3E7795BF">
      <w:pPr>
        <w:pStyle w:val="958"/>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40AFF801">
      <w:pPr>
        <w:pStyle w:val="958"/>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w:t>
      </w: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个工作日内将资金支付到合同约定的乙方账户，有条件的甲方可以即时支付。甲方不得以机构变动、人员更替、政策调整、单位放假等为由延迟付款。</w:t>
      </w:r>
    </w:p>
    <w:p w14:paraId="4A28492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0903049">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2"/>
      <w:bookmarkEnd w:id="63"/>
      <w:bookmarkEnd w:id="64"/>
      <w:bookmarkEnd w:id="65"/>
      <w:bookmarkEnd w:id="66"/>
    </w:p>
    <w:p w14:paraId="62E4AA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B2E606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5F5271F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0E0190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bCs/>
          <w:color w:val="000000" w:themeColor="text1"/>
          <w:sz w:val="24"/>
          <w:highlight w:val="none"/>
          <w14:textFill>
            <w14:solidFill>
              <w14:schemeClr w14:val="tx1"/>
            </w14:solidFill>
          </w14:textFill>
        </w:rPr>
      </w:pPr>
      <w:bookmarkStart w:id="67" w:name="_Toc2375"/>
      <w:bookmarkStart w:id="68" w:name="_Toc3079"/>
      <w:bookmarkStart w:id="69" w:name="_Toc8586"/>
      <w:bookmarkStart w:id="70" w:name="_Toc24662"/>
      <w:bookmarkStart w:id="71" w:name="_Toc5698"/>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70BE9B4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7B1B53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02016E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125248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67"/>
      <w:bookmarkEnd w:id="68"/>
      <w:bookmarkEnd w:id="69"/>
      <w:bookmarkEnd w:id="70"/>
      <w:bookmarkEnd w:id="71"/>
    </w:p>
    <w:p w14:paraId="03A8317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2DFC105B">
      <w:pPr>
        <w:pStyle w:val="6"/>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b w:val="0"/>
          <w:bCs w:val="0"/>
          <w:color w:val="000000" w:themeColor="text1"/>
          <w:sz w:val="24"/>
          <w:szCs w:val="24"/>
          <w:highlight w:val="none"/>
          <w:lang w:val="en-US"/>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5171C4E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w:t>
      </w:r>
      <w:bookmarkStart w:id="168" w:name="_GoBack"/>
      <w:bookmarkEnd w:id="168"/>
      <w:r>
        <w:rPr>
          <w:rFonts w:hint="eastAsia" w:ascii="仿宋" w:hAnsi="仿宋" w:eastAsia="仿宋" w:cs="仿宋"/>
          <w:color w:val="000000" w:themeColor="text1"/>
          <w:sz w:val="24"/>
          <w:highlight w:val="none"/>
          <w14:textFill>
            <w14:solidFill>
              <w14:schemeClr w14:val="tx1"/>
            </w14:solidFill>
          </w14:textFill>
        </w:rPr>
        <w:t>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595676E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72" w:name="_Toc26807"/>
      <w:bookmarkStart w:id="73" w:name="_Toc30329"/>
      <w:bookmarkStart w:id="74" w:name="_Toc32454"/>
      <w:bookmarkStart w:id="75" w:name="_Toc18683"/>
      <w:bookmarkStart w:id="76" w:name="_Toc9497"/>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C0D68D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3F1AE5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7259C52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2"/>
    <w:bookmarkEnd w:id="73"/>
    <w:bookmarkEnd w:id="74"/>
    <w:bookmarkEnd w:id="75"/>
    <w:bookmarkEnd w:id="76"/>
    <w:p w14:paraId="666F26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77" w:name="_Toc15583"/>
      <w:bookmarkStart w:id="78" w:name="_Toc16021"/>
      <w:bookmarkStart w:id="79" w:name="_Toc28375"/>
      <w:r>
        <w:rPr>
          <w:rFonts w:hint="eastAsia" w:ascii="仿宋" w:hAnsi="仿宋" w:eastAsia="仿宋" w:cs="仿宋"/>
          <w:b/>
          <w:color w:val="000000" w:themeColor="text1"/>
          <w:sz w:val="24"/>
          <w:highlight w:val="none"/>
          <w14:textFill>
            <w14:solidFill>
              <w14:schemeClr w14:val="tx1"/>
            </w14:solidFill>
          </w14:textFill>
        </w:rPr>
        <w:t>1.9合同争议的解决</w:t>
      </w:r>
      <w:bookmarkEnd w:id="77"/>
      <w:bookmarkEnd w:id="78"/>
      <w:bookmarkEnd w:id="79"/>
    </w:p>
    <w:p w14:paraId="6164109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7C226242">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0" w:name="_Toc7245"/>
      <w:bookmarkStart w:id="81" w:name="_Toc15322"/>
      <w:bookmarkStart w:id="82" w:name="_Toc11173"/>
      <w:r>
        <w:rPr>
          <w:rFonts w:hint="eastAsia" w:ascii="仿宋" w:hAnsi="仿宋" w:eastAsia="仿宋" w:cs="仿宋"/>
          <w:b/>
          <w:color w:val="000000" w:themeColor="text1"/>
          <w:sz w:val="24"/>
          <w:highlight w:val="none"/>
          <w14:textFill>
            <w14:solidFill>
              <w14:schemeClr w14:val="tx1"/>
            </w14:solidFill>
          </w14:textFill>
        </w:rPr>
        <w:t>2.0 合同生效</w:t>
      </w:r>
      <w:bookmarkEnd w:id="80"/>
      <w:bookmarkEnd w:id="81"/>
      <w:bookmarkEnd w:id="82"/>
    </w:p>
    <w:p w14:paraId="4835981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372132AA">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2618807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10242277">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54B57EF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09243A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12AEE67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3DE755E2">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6D0D5F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D9C527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3202F8B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4F980D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3C9555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6BD1CD2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0DBC6A88">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16EE2918">
      <w:pPr>
        <w:pageBreakBefore w:val="0"/>
        <w:widowControl/>
        <w:kinsoku/>
        <w:wordWrap/>
        <w:overflowPunct/>
        <w:topLinePunct w:val="0"/>
        <w:bidi w:val="0"/>
        <w:adjustRightInd/>
        <w:spacing w:line="400" w:lineRule="exact"/>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3D0AB3E8">
      <w:pPr>
        <w:pStyle w:val="700"/>
        <w:pageBreakBefore w:val="0"/>
        <w:kinsoku/>
        <w:wordWrap/>
        <w:overflowPunct/>
        <w:topLinePunct w:val="0"/>
        <w:bidi w:val="0"/>
        <w:spacing w:line="400" w:lineRule="exact"/>
        <w:ind w:firstLine="482"/>
        <w:jc w:val="center"/>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07159AB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3" w:name="_Toc14021"/>
      <w:bookmarkStart w:id="84" w:name="_Toc25079"/>
      <w:bookmarkStart w:id="85" w:name="_Toc5228"/>
      <w:bookmarkStart w:id="86" w:name="_Toc19680"/>
      <w:bookmarkStart w:id="87" w:name="_Toc31297"/>
      <w:r>
        <w:rPr>
          <w:rFonts w:hint="eastAsia" w:ascii="仿宋" w:hAnsi="仿宋" w:eastAsia="仿宋" w:cs="仿宋"/>
          <w:b/>
          <w:color w:val="000000" w:themeColor="text1"/>
          <w:sz w:val="24"/>
          <w:highlight w:val="none"/>
          <w14:textFill>
            <w14:solidFill>
              <w14:schemeClr w14:val="tx1"/>
            </w14:solidFill>
          </w14:textFill>
        </w:rPr>
        <w:t>2.1 定义</w:t>
      </w:r>
      <w:bookmarkEnd w:id="83"/>
      <w:bookmarkEnd w:id="84"/>
      <w:bookmarkEnd w:id="85"/>
      <w:bookmarkEnd w:id="86"/>
      <w:bookmarkEnd w:id="87"/>
    </w:p>
    <w:p w14:paraId="45D15CF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25FFF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00BB2E1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2D95483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6134729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75AB7AB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542A117B">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504B03A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8" w:name="_Toc23289"/>
      <w:bookmarkStart w:id="89" w:name="_Toc19539"/>
      <w:bookmarkStart w:id="90" w:name="_Toc3769"/>
      <w:bookmarkStart w:id="91" w:name="_Toc16752"/>
      <w:bookmarkStart w:id="92" w:name="_Toc31402"/>
      <w:r>
        <w:rPr>
          <w:rFonts w:hint="eastAsia" w:ascii="仿宋" w:hAnsi="仿宋" w:eastAsia="仿宋" w:cs="仿宋"/>
          <w:b/>
          <w:color w:val="000000" w:themeColor="text1"/>
          <w:sz w:val="24"/>
          <w:highlight w:val="none"/>
          <w14:textFill>
            <w14:solidFill>
              <w14:schemeClr w14:val="tx1"/>
            </w14:solidFill>
          </w14:textFill>
        </w:rPr>
        <w:t>2.2 技术规范</w:t>
      </w:r>
      <w:bookmarkEnd w:id="88"/>
      <w:bookmarkEnd w:id="89"/>
      <w:bookmarkEnd w:id="90"/>
      <w:bookmarkEnd w:id="91"/>
      <w:bookmarkEnd w:id="92"/>
    </w:p>
    <w:p w14:paraId="66FA1B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1E26EE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3" w:name="_Toc9161"/>
      <w:bookmarkStart w:id="94" w:name="_Toc12412"/>
      <w:bookmarkStart w:id="95" w:name="_Toc4133"/>
      <w:bookmarkStart w:id="96" w:name="_Toc13673"/>
      <w:bookmarkStart w:id="97" w:name="_Toc27945"/>
      <w:r>
        <w:rPr>
          <w:rFonts w:hint="eastAsia" w:ascii="仿宋" w:hAnsi="仿宋" w:eastAsia="仿宋" w:cs="仿宋"/>
          <w:b/>
          <w:color w:val="000000" w:themeColor="text1"/>
          <w:sz w:val="24"/>
          <w:highlight w:val="none"/>
          <w14:textFill>
            <w14:solidFill>
              <w14:schemeClr w14:val="tx1"/>
            </w14:solidFill>
          </w14:textFill>
        </w:rPr>
        <w:t>2.3 知识产权</w:t>
      </w:r>
      <w:bookmarkEnd w:id="93"/>
      <w:bookmarkEnd w:id="94"/>
      <w:bookmarkEnd w:id="95"/>
      <w:bookmarkEnd w:id="96"/>
      <w:bookmarkEnd w:id="97"/>
    </w:p>
    <w:p w14:paraId="6B52580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3E7B797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F055BF8">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41E99FF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0948F1B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733ACD7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8" w:name="_Toc32670"/>
      <w:bookmarkStart w:id="99" w:name="_Toc26555"/>
      <w:bookmarkStart w:id="100" w:name="_Toc15447"/>
      <w:bookmarkStart w:id="101" w:name="_Toc22011"/>
      <w:bookmarkStart w:id="102" w:name="_Toc31233"/>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98"/>
      <w:bookmarkEnd w:id="99"/>
      <w:bookmarkEnd w:id="100"/>
      <w:bookmarkEnd w:id="101"/>
      <w:bookmarkEnd w:id="102"/>
    </w:p>
    <w:p w14:paraId="3EBA0FE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8CE170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3" w:name="_Toc18990"/>
      <w:bookmarkStart w:id="104" w:name="_Toc13154"/>
      <w:bookmarkStart w:id="105" w:name="_Toc16163"/>
      <w:bookmarkStart w:id="106" w:name="_Toc13467"/>
      <w:bookmarkStart w:id="107" w:name="_Toc30507"/>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3"/>
      <w:bookmarkEnd w:id="104"/>
      <w:bookmarkEnd w:id="105"/>
      <w:bookmarkEnd w:id="106"/>
      <w:bookmarkEnd w:id="107"/>
    </w:p>
    <w:p w14:paraId="08B1670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597DDCE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5C52E4C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5CFF1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8"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08"/>
    </w:p>
    <w:p w14:paraId="004A5D3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74C0238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6F38242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9"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09"/>
    </w:p>
    <w:p w14:paraId="3043D9C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3F86D35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0"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0"/>
    </w:p>
    <w:p w14:paraId="779FE6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6E902B7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1" w:name="_Toc26689"/>
      <w:bookmarkStart w:id="112" w:name="_Toc42"/>
      <w:bookmarkStart w:id="113" w:name="_Toc10663"/>
      <w:bookmarkStart w:id="114" w:name="_Toc21830"/>
      <w:bookmarkStart w:id="115" w:name="_Toc23368"/>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1"/>
      <w:bookmarkEnd w:id="112"/>
      <w:bookmarkEnd w:id="113"/>
      <w:bookmarkEnd w:id="114"/>
      <w:bookmarkEnd w:id="115"/>
    </w:p>
    <w:p w14:paraId="0479873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08B0A5B0">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6" w:name="_Toc14371"/>
      <w:bookmarkStart w:id="117" w:name="_Toc25571"/>
      <w:bookmarkStart w:id="118" w:name="_Toc26633"/>
      <w:bookmarkStart w:id="119" w:name="_Toc4720"/>
      <w:bookmarkStart w:id="120" w:name="_Toc32494"/>
      <w:r>
        <w:rPr>
          <w:rFonts w:hint="eastAsia" w:ascii="仿宋" w:hAnsi="仿宋" w:eastAsia="仿宋" w:cs="仿宋"/>
          <w:b/>
          <w:color w:val="000000" w:themeColor="text1"/>
          <w:sz w:val="24"/>
          <w:highlight w:val="none"/>
          <w14:textFill>
            <w14:solidFill>
              <w14:schemeClr w14:val="tx1"/>
            </w14:solidFill>
          </w14:textFill>
        </w:rPr>
        <w:t>2.11 不可抗力</w:t>
      </w:r>
      <w:bookmarkEnd w:id="116"/>
      <w:bookmarkEnd w:id="117"/>
      <w:bookmarkEnd w:id="118"/>
      <w:bookmarkEnd w:id="119"/>
      <w:bookmarkEnd w:id="120"/>
    </w:p>
    <w:p w14:paraId="7577ABE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4274128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3775326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4B6D146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7DDA640D">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1" w:name="_Toc3638"/>
      <w:bookmarkStart w:id="122" w:name="_Toc14115"/>
      <w:bookmarkStart w:id="123" w:name="_Toc25783"/>
      <w:bookmarkStart w:id="124" w:name="_Toc23854"/>
      <w:bookmarkStart w:id="125" w:name="_Toc24465"/>
      <w:r>
        <w:rPr>
          <w:rFonts w:hint="eastAsia" w:ascii="仿宋" w:hAnsi="仿宋" w:eastAsia="仿宋" w:cs="仿宋"/>
          <w:b/>
          <w:color w:val="000000" w:themeColor="text1"/>
          <w:sz w:val="24"/>
          <w:highlight w:val="none"/>
          <w14:textFill>
            <w14:solidFill>
              <w14:schemeClr w14:val="tx1"/>
            </w14:solidFill>
          </w14:textFill>
        </w:rPr>
        <w:t>2.12 税费</w:t>
      </w:r>
      <w:bookmarkEnd w:id="121"/>
      <w:bookmarkEnd w:id="122"/>
      <w:bookmarkEnd w:id="123"/>
      <w:bookmarkEnd w:id="124"/>
      <w:bookmarkEnd w:id="125"/>
    </w:p>
    <w:p w14:paraId="1F876E3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1DC5839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6" w:name="_Toc30105"/>
      <w:bookmarkStart w:id="127" w:name="_Toc7315"/>
      <w:bookmarkStart w:id="128" w:name="_Toc26883"/>
      <w:bookmarkStart w:id="129" w:name="_Toc14814"/>
      <w:bookmarkStart w:id="130" w:name="_Toc25525"/>
      <w:r>
        <w:rPr>
          <w:rFonts w:hint="eastAsia" w:ascii="仿宋" w:hAnsi="仿宋" w:eastAsia="仿宋" w:cs="仿宋"/>
          <w:b/>
          <w:color w:val="000000" w:themeColor="text1"/>
          <w:sz w:val="24"/>
          <w:highlight w:val="none"/>
          <w14:textFill>
            <w14:solidFill>
              <w14:schemeClr w14:val="tx1"/>
            </w14:solidFill>
          </w14:textFill>
        </w:rPr>
        <w:t>2.13 乙方破产</w:t>
      </w:r>
      <w:bookmarkEnd w:id="126"/>
      <w:bookmarkEnd w:id="127"/>
      <w:bookmarkEnd w:id="128"/>
      <w:bookmarkEnd w:id="129"/>
      <w:bookmarkEnd w:id="130"/>
    </w:p>
    <w:p w14:paraId="13CA54B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57F5F9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1" w:name="_Toc2016"/>
      <w:bookmarkStart w:id="132" w:name="_Toc1123"/>
      <w:bookmarkStart w:id="133" w:name="_Toc23323"/>
      <w:r>
        <w:rPr>
          <w:rFonts w:hint="eastAsia" w:ascii="仿宋" w:hAnsi="仿宋" w:eastAsia="仿宋" w:cs="仿宋"/>
          <w:b/>
          <w:color w:val="000000" w:themeColor="text1"/>
          <w:sz w:val="24"/>
          <w:highlight w:val="none"/>
          <w14:textFill>
            <w14:solidFill>
              <w14:schemeClr w14:val="tx1"/>
            </w14:solidFill>
          </w14:textFill>
        </w:rPr>
        <w:t>2.14 合同中止、终止</w:t>
      </w:r>
      <w:bookmarkEnd w:id="131"/>
      <w:bookmarkEnd w:id="132"/>
      <w:bookmarkEnd w:id="133"/>
    </w:p>
    <w:p w14:paraId="47F2530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6E6D87A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0DB6794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4" w:name="_Toc14525"/>
      <w:bookmarkStart w:id="135" w:name="_Toc17363"/>
      <w:bookmarkStart w:id="136" w:name="_Toc1969"/>
      <w:r>
        <w:rPr>
          <w:rFonts w:hint="eastAsia" w:ascii="仿宋" w:hAnsi="仿宋" w:eastAsia="仿宋" w:cs="仿宋"/>
          <w:b/>
          <w:color w:val="000000" w:themeColor="text1"/>
          <w:sz w:val="24"/>
          <w:highlight w:val="none"/>
          <w14:textFill>
            <w14:solidFill>
              <w14:schemeClr w14:val="tx1"/>
            </w14:solidFill>
          </w14:textFill>
        </w:rPr>
        <w:t>2.15 检验和验收</w:t>
      </w:r>
      <w:bookmarkEnd w:id="134"/>
      <w:bookmarkEnd w:id="135"/>
      <w:bookmarkEnd w:id="136"/>
    </w:p>
    <w:p w14:paraId="17F002E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067BF03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9D8A745">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344E67DC">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7" w:name="_Toc12666"/>
      <w:bookmarkStart w:id="138" w:name="_Toc9808"/>
      <w:bookmarkStart w:id="139" w:name="_Toc2308"/>
      <w:bookmarkStart w:id="140" w:name="_Toc31892"/>
      <w:bookmarkStart w:id="141" w:name="_Toc25198"/>
      <w:r>
        <w:rPr>
          <w:rFonts w:hint="eastAsia" w:ascii="仿宋" w:hAnsi="仿宋" w:eastAsia="仿宋" w:cs="仿宋"/>
          <w:b/>
          <w:color w:val="000000" w:themeColor="text1"/>
          <w:sz w:val="24"/>
          <w:highlight w:val="none"/>
          <w14:textFill>
            <w14:solidFill>
              <w14:schemeClr w14:val="tx1"/>
            </w14:solidFill>
          </w14:textFill>
        </w:rPr>
        <w:t>2.16 通知和送达</w:t>
      </w:r>
      <w:bookmarkEnd w:id="137"/>
      <w:bookmarkEnd w:id="138"/>
      <w:bookmarkEnd w:id="139"/>
      <w:bookmarkEnd w:id="140"/>
      <w:bookmarkEnd w:id="141"/>
    </w:p>
    <w:p w14:paraId="62AD53D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42" w:name="_Toc18401"/>
      <w:bookmarkStart w:id="143" w:name="_Toc27674"/>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10453A2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2"/>
      <w:bookmarkEnd w:id="143"/>
    </w:p>
    <w:p w14:paraId="50D9A36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4" w:name="_Toc20808"/>
      <w:bookmarkStart w:id="145" w:name="_Toc27644"/>
      <w:bookmarkStart w:id="146" w:name="_Toc12254"/>
      <w:bookmarkStart w:id="147" w:name="_Toc28906"/>
      <w:bookmarkStart w:id="148" w:name="_Toc5063"/>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4"/>
      <w:bookmarkEnd w:id="145"/>
      <w:bookmarkEnd w:id="146"/>
      <w:bookmarkEnd w:id="147"/>
      <w:bookmarkEnd w:id="148"/>
    </w:p>
    <w:p w14:paraId="4023286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合同使用汉语书就、变更和解释；</w:t>
      </w:r>
    </w:p>
    <w:p w14:paraId="128B431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0621D8E2">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9" w:name="_Toc18540"/>
      <w:bookmarkStart w:id="150" w:name="_Toc30599"/>
      <w:bookmarkStart w:id="151" w:name="_Toc4355"/>
      <w:r>
        <w:rPr>
          <w:rFonts w:hint="eastAsia" w:ascii="仿宋" w:hAnsi="仿宋" w:eastAsia="仿宋" w:cs="仿宋"/>
          <w:b/>
          <w:color w:val="000000" w:themeColor="text1"/>
          <w:sz w:val="24"/>
          <w:highlight w:val="none"/>
          <w14:textFill>
            <w14:solidFill>
              <w14:schemeClr w14:val="tx1"/>
            </w14:solidFill>
          </w14:textFill>
        </w:rPr>
        <w:t>2.18 计量单位</w:t>
      </w:r>
      <w:bookmarkEnd w:id="149"/>
      <w:bookmarkEnd w:id="150"/>
      <w:bookmarkEnd w:id="151"/>
    </w:p>
    <w:p w14:paraId="2C06427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3F21C357">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2" w:name="_Toc12773"/>
      <w:bookmarkStart w:id="153" w:name="_Toc18567"/>
      <w:bookmarkStart w:id="154" w:name="_Toc259093692"/>
      <w:bookmarkStart w:id="155" w:name="_Toc10330"/>
      <w:bookmarkStart w:id="156" w:name="_Toc279701263"/>
      <w:bookmarkStart w:id="157" w:name="_Toc487900373"/>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2"/>
      <w:bookmarkEnd w:id="153"/>
      <w:bookmarkEnd w:id="154"/>
      <w:bookmarkEnd w:id="155"/>
      <w:bookmarkEnd w:id="156"/>
      <w:bookmarkEnd w:id="157"/>
    </w:p>
    <w:p w14:paraId="44BA350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合同使用汉语书就、变更和解释；</w:t>
      </w:r>
    </w:p>
    <w:p w14:paraId="2B9B2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07E74D1D">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合同份数</w:t>
      </w:r>
    </w:p>
    <w:p w14:paraId="6A35593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31562343">
      <w:pPr>
        <w:keepNext w:val="0"/>
        <w:keepLines w:val="0"/>
        <w:pageBreakBefore w:val="0"/>
        <w:widowControl w:val="0"/>
        <w:kinsoku/>
        <w:wordWrap/>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58"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58"/>
      <w: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t>第三部分  合同专用条款</w:t>
      </w:r>
    </w:p>
    <w:p w14:paraId="505535CA">
      <w:pPr>
        <w:keepNext w:val="0"/>
        <w:keepLines w:val="0"/>
        <w:pageBreakBefore w:val="0"/>
        <w:widowControl w:val="0"/>
        <w:kinsoku/>
        <w:wordWrap/>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96E2D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D48D1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1DE13C3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6D3F06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B1526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73DCF39C">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997DA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864CF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023C9ED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19A85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00C65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2CCEA62A">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5FB0C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FF4FC4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00066E3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8EB1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61D6BD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5083169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4081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C29DD0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2F33DBC6">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AB1F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30D3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2CFDB2C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AAF2E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D42E2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20A1D1F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A9E85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A49F0E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7E82644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CA0F6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B1CAC7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3A025A1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3ADF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78E719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43177AF4">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DA7A0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2B751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4B49770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DDC3E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4C6760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6B761DE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CE4F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0CCD5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1FC0FA9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F8F3B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1A8A32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6B42324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7C6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9B687D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15C8E731">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4295DD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58ABEE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070A8709">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21BC4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4C555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2ECD6B5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C72F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496DA0C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7D22183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DB8B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9351C0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46CB8F5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7EA8C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64D972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5368FB2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0AE2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225BA4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2C32D14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0FCD985B">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00F1CBF1">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6C1BB8D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82D0106">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3EAACD5A">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1BC8053A">
      <w:pPr>
        <w:keepNext w:val="0"/>
        <w:keepLines w:val="0"/>
        <w:pageBreakBefore w:val="0"/>
        <w:widowControl w:val="0"/>
        <w:kinsoku/>
        <w:wordWrap/>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A16BDAE">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76FB72D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70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F009B6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70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445"/>
        <w:gridCol w:w="6275"/>
        <w:gridCol w:w="786"/>
      </w:tblGrid>
      <w:tr w14:paraId="621B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noWrap w:val="0"/>
            <w:vAlign w:val="center"/>
          </w:tcPr>
          <w:p w14:paraId="39FC8707">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序号</w:t>
            </w:r>
          </w:p>
        </w:tc>
        <w:tc>
          <w:tcPr>
            <w:tcW w:w="778" w:type="pct"/>
            <w:noWrap w:val="0"/>
            <w:vAlign w:val="center"/>
          </w:tcPr>
          <w:p w14:paraId="4A181DBA">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评分项目</w:t>
            </w:r>
          </w:p>
        </w:tc>
        <w:tc>
          <w:tcPr>
            <w:tcW w:w="3378" w:type="pct"/>
            <w:noWrap w:val="0"/>
            <w:vAlign w:val="center"/>
          </w:tcPr>
          <w:p w14:paraId="67EDB779">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评分标准</w:t>
            </w:r>
          </w:p>
        </w:tc>
        <w:tc>
          <w:tcPr>
            <w:tcW w:w="423" w:type="pct"/>
            <w:noWrap w:val="0"/>
            <w:vAlign w:val="center"/>
          </w:tcPr>
          <w:p w14:paraId="68738D49">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分值</w:t>
            </w:r>
          </w:p>
        </w:tc>
      </w:tr>
      <w:tr w14:paraId="1770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restart"/>
            <w:noWrap w:val="0"/>
            <w:vAlign w:val="center"/>
          </w:tcPr>
          <w:p w14:paraId="59075072">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1</w:t>
            </w:r>
          </w:p>
        </w:tc>
        <w:tc>
          <w:tcPr>
            <w:tcW w:w="778" w:type="pct"/>
            <w:vMerge w:val="restart"/>
            <w:noWrap w:val="0"/>
            <w:vAlign w:val="center"/>
          </w:tcPr>
          <w:p w14:paraId="1BFC0C54">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实验室</w:t>
            </w:r>
          </w:p>
          <w:p w14:paraId="511434B1">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相关资质</w:t>
            </w:r>
          </w:p>
          <w:p w14:paraId="1A02679E">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（11分）</w:t>
            </w:r>
          </w:p>
        </w:tc>
        <w:tc>
          <w:tcPr>
            <w:tcW w:w="3378" w:type="pct"/>
            <w:noWrap w:val="0"/>
            <w:vAlign w:val="center"/>
          </w:tcPr>
          <w:p w14:paraId="63CE043D">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投标人具有有效的ISO9001质量管理体系认证证书，且认证范围包含“医学检验”等与本项目相关内容的得 1分；ISO45001（医学检验、病理诊断服务活动所涉及的职业健康安全管理认证）的得1分；ISO14001（医学检验、病理诊断服务活动所涉及的环境管理认证）的得1分，最高得</w:t>
            </w:r>
            <w:r>
              <w:rPr>
                <w:rFonts w:hint="eastAsia" w:ascii="仿宋" w:hAnsi="仿宋" w:eastAsia="仿宋" w:cs="仿宋"/>
                <w:b w:val="0"/>
                <w:bCs w:val="0"/>
                <w:color w:val="auto"/>
                <w:kern w:val="0"/>
                <w:sz w:val="24"/>
                <w:szCs w:val="24"/>
                <w:highlight w:val="none"/>
                <w:lang w:val="en-US" w:eastAsia="zh-CN"/>
              </w:rPr>
              <w:t>3分。</w:t>
            </w:r>
          </w:p>
          <w:p w14:paraId="49CA834D">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bCs/>
                <w:color w:val="auto"/>
                <w:kern w:val="0"/>
                <w:sz w:val="24"/>
                <w:szCs w:val="24"/>
                <w:highlight w:val="none"/>
                <w:lang w:eastAsia="zh-CN"/>
              </w:rPr>
              <w:t>认证证书以中文版本为准，提供相关证书复印件加盖投标人公章及在“国家认证认可监督管理委员会”官网查询的截图，未提供或证书已失效的不得分。</w:t>
            </w:r>
          </w:p>
        </w:tc>
        <w:tc>
          <w:tcPr>
            <w:tcW w:w="423" w:type="pct"/>
            <w:noWrap w:val="0"/>
            <w:vAlign w:val="center"/>
          </w:tcPr>
          <w:p w14:paraId="10FB8E31">
            <w:pPr>
              <w:widowControl w:val="0"/>
              <w:spacing w:before="0" w:beforeLines="0" w:after="0" w:afterLines="0"/>
              <w:ind w:left="0" w:firstLine="0"/>
              <w:jc w:val="center"/>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3</w:t>
            </w:r>
          </w:p>
        </w:tc>
      </w:tr>
      <w:tr w14:paraId="4EBA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4185E2AE">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val="en-US" w:eastAsia="zh-CN"/>
              </w:rPr>
            </w:pPr>
          </w:p>
        </w:tc>
        <w:tc>
          <w:tcPr>
            <w:tcW w:w="778" w:type="pct"/>
            <w:vMerge w:val="continue"/>
            <w:noWrap w:val="0"/>
            <w:vAlign w:val="center"/>
          </w:tcPr>
          <w:p w14:paraId="673EA059">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5540D561">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default" w:ascii="仿宋" w:hAnsi="仿宋" w:eastAsia="仿宋" w:cs="仿宋"/>
                <w:b w:val="0"/>
                <w:bCs w:val="0"/>
                <w:color w:val="auto"/>
                <w:kern w:val="0"/>
                <w:sz w:val="24"/>
                <w:szCs w:val="24"/>
                <w:highlight w:val="none"/>
                <w:lang w:val="en-US" w:eastAsia="zh-CN"/>
              </w:rPr>
              <w:t>投标人自2022年1月1日以来获得省级及以上政府部门颁发的重点实验室证书的得2分，</w:t>
            </w:r>
            <w:r>
              <w:rPr>
                <w:rFonts w:hint="default" w:ascii="仿宋" w:hAnsi="仿宋" w:eastAsia="仿宋" w:cs="仿宋"/>
                <w:b/>
                <w:bCs/>
                <w:color w:val="auto"/>
                <w:kern w:val="0"/>
                <w:sz w:val="24"/>
                <w:szCs w:val="24"/>
                <w:highlight w:val="none"/>
                <w:lang w:val="en-US" w:eastAsia="zh-CN"/>
              </w:rPr>
              <w:t>提供证书复印件加盖投标人公章，未提供不得分。</w:t>
            </w:r>
          </w:p>
        </w:tc>
        <w:tc>
          <w:tcPr>
            <w:tcW w:w="423" w:type="pct"/>
            <w:noWrap w:val="0"/>
            <w:vAlign w:val="center"/>
          </w:tcPr>
          <w:p w14:paraId="465B9E0D">
            <w:pPr>
              <w:widowControl w:val="0"/>
              <w:spacing w:before="0" w:beforeLines="0" w:after="0" w:afterLines="0"/>
              <w:ind w:left="0" w:firstLine="0"/>
              <w:jc w:val="center"/>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2</w:t>
            </w:r>
          </w:p>
        </w:tc>
      </w:tr>
      <w:tr w14:paraId="6A65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1CB4896F">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eastAsia="zh-CN"/>
              </w:rPr>
            </w:pPr>
          </w:p>
        </w:tc>
        <w:tc>
          <w:tcPr>
            <w:tcW w:w="778" w:type="pct"/>
            <w:vMerge w:val="continue"/>
            <w:noWrap w:val="0"/>
            <w:vAlign w:val="center"/>
          </w:tcPr>
          <w:p w14:paraId="7D9955C8">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17FB85D8">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投标人为本项目提供检测的实验室整体通过CAP认证的得2分，通过ISO15189认证的得2分，最高得</w:t>
            </w:r>
            <w:r>
              <w:rPr>
                <w:rFonts w:hint="eastAsia" w:ascii="仿宋" w:hAnsi="仿宋" w:eastAsia="仿宋" w:cs="仿宋"/>
                <w:b w:val="0"/>
                <w:bCs w:val="0"/>
                <w:color w:val="auto"/>
                <w:kern w:val="0"/>
                <w:sz w:val="24"/>
                <w:szCs w:val="24"/>
                <w:highlight w:val="none"/>
                <w:lang w:val="en-US" w:eastAsia="zh-CN"/>
              </w:rPr>
              <w:t>4分。</w:t>
            </w:r>
          </w:p>
          <w:p w14:paraId="7277FE32">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提供证书复印件（英文证书需提供中文翻译件）加盖投标人公章，未提供不得分。主办检测实验室与投标人必须一致（以营业执照为准），投标人中标后不得更换主办检测实验室。</w:t>
            </w:r>
          </w:p>
        </w:tc>
        <w:tc>
          <w:tcPr>
            <w:tcW w:w="423" w:type="pct"/>
            <w:noWrap w:val="0"/>
            <w:vAlign w:val="center"/>
          </w:tcPr>
          <w:p w14:paraId="3F889144">
            <w:pPr>
              <w:pStyle w:val="130"/>
              <w:snapToGrid w:val="0"/>
              <w:spacing w:line="240" w:lineRule="auto"/>
              <w:ind w:firstLine="0" w:firstLineChars="0"/>
              <w:jc w:val="center"/>
              <w:rPr>
                <w:rFonts w:hint="eastAsia" w:ascii="仿宋" w:hAnsi="仿宋" w:eastAsia="仿宋" w:cs="仿宋"/>
                <w:b w:val="0"/>
                <w:bCs w:val="0"/>
                <w:color w:val="auto"/>
                <w:kern w:val="0"/>
                <w:sz w:val="24"/>
                <w:szCs w:val="24"/>
                <w:highlight w:val="none"/>
              </w:rPr>
            </w:pPr>
            <w:r>
              <w:rPr>
                <w:rFonts w:hint="eastAsia" w:ascii="仿宋_GB2312" w:hAnsi="仿宋_GB2312" w:eastAsia="仿宋_GB2312" w:cs="仿宋_GB2312"/>
                <w:color w:val="auto"/>
                <w:szCs w:val="24"/>
                <w:highlight w:val="none"/>
                <w:lang w:val="en-US"/>
              </w:rPr>
              <w:t>4</w:t>
            </w:r>
          </w:p>
        </w:tc>
      </w:tr>
      <w:tr w14:paraId="4A6C8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71EA35F0">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778" w:type="pct"/>
            <w:vMerge w:val="continue"/>
            <w:noWrap w:val="0"/>
            <w:vAlign w:val="center"/>
          </w:tcPr>
          <w:p w14:paraId="0B752ED6">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6DB31815">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投标人实验室列入“省级临床检验结果互认的医疗机构”名单的，得2分，</w:t>
            </w:r>
            <w:r>
              <w:rPr>
                <w:rFonts w:hint="eastAsia" w:ascii="仿宋" w:hAnsi="仿宋" w:eastAsia="仿宋" w:cs="仿宋"/>
                <w:b/>
                <w:bCs/>
                <w:color w:val="auto"/>
                <w:kern w:val="0"/>
                <w:sz w:val="24"/>
                <w:szCs w:val="24"/>
                <w:highlight w:val="none"/>
                <w:lang w:eastAsia="zh-CN"/>
              </w:rPr>
              <w:t>提供证明材料复印件加盖投标人公章。</w:t>
            </w:r>
          </w:p>
        </w:tc>
        <w:tc>
          <w:tcPr>
            <w:tcW w:w="423" w:type="pct"/>
            <w:noWrap w:val="0"/>
            <w:vAlign w:val="center"/>
          </w:tcPr>
          <w:p w14:paraId="5709EF73">
            <w:pPr>
              <w:pStyle w:val="130"/>
              <w:snapToGrid w:val="0"/>
              <w:spacing w:line="240" w:lineRule="auto"/>
              <w:ind w:firstLine="0" w:firstLineChars="0"/>
              <w:jc w:val="center"/>
              <w:rPr>
                <w:rFonts w:hint="eastAsia" w:ascii="仿宋" w:hAnsi="仿宋" w:eastAsia="仿宋" w:cs="仿宋"/>
                <w:b w:val="0"/>
                <w:bCs w:val="0"/>
                <w:color w:val="auto"/>
                <w:kern w:val="0"/>
                <w:sz w:val="24"/>
                <w:szCs w:val="24"/>
                <w:highlight w:val="none"/>
                <w:lang w:val="en-US" w:eastAsia="zh-CN"/>
              </w:rPr>
            </w:pPr>
            <w:r>
              <w:rPr>
                <w:rFonts w:hint="default" w:ascii="仿宋" w:hAnsi="仿宋" w:eastAsia="仿宋" w:cs="仿宋"/>
                <w:color w:val="auto"/>
                <w:szCs w:val="24"/>
                <w:highlight w:val="none"/>
                <w:lang w:val="en-US"/>
              </w:rPr>
              <w:t>2</w:t>
            </w:r>
          </w:p>
        </w:tc>
      </w:tr>
      <w:tr w14:paraId="0ECE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noWrap w:val="0"/>
            <w:vAlign w:val="center"/>
          </w:tcPr>
          <w:p w14:paraId="7271E523">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val="en-US" w:eastAsia="zh-CN"/>
              </w:rPr>
              <w:t>2</w:t>
            </w:r>
          </w:p>
        </w:tc>
        <w:tc>
          <w:tcPr>
            <w:tcW w:w="778" w:type="pct"/>
            <w:noWrap w:val="0"/>
            <w:vAlign w:val="center"/>
          </w:tcPr>
          <w:p w14:paraId="1B1A1C43">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业绩</w:t>
            </w:r>
          </w:p>
          <w:p w14:paraId="6A6B68B4">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（3分）</w:t>
            </w:r>
          </w:p>
        </w:tc>
        <w:tc>
          <w:tcPr>
            <w:tcW w:w="3378" w:type="pct"/>
            <w:noWrap w:val="0"/>
            <w:vAlign w:val="center"/>
          </w:tcPr>
          <w:p w14:paraId="3BD6495D">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eastAsia="zh-CN"/>
              </w:rPr>
              <w:t>提供202</w:t>
            </w:r>
            <w:r>
              <w:rPr>
                <w:rFonts w:hint="default" w:ascii="仿宋" w:hAnsi="仿宋" w:eastAsia="仿宋" w:cs="仿宋"/>
                <w:b w:val="0"/>
                <w:bCs w:val="0"/>
                <w:color w:val="auto"/>
                <w:kern w:val="0"/>
                <w:sz w:val="24"/>
                <w:szCs w:val="24"/>
                <w:highlight w:val="none"/>
                <w:lang w:val="en-US" w:eastAsia="zh-CN"/>
              </w:rPr>
              <w:t>2</w:t>
            </w:r>
            <w:r>
              <w:rPr>
                <w:rFonts w:hint="eastAsia" w:ascii="仿宋" w:hAnsi="仿宋" w:eastAsia="仿宋" w:cs="仿宋"/>
                <w:b w:val="0"/>
                <w:bCs w:val="0"/>
                <w:color w:val="auto"/>
                <w:kern w:val="0"/>
                <w:sz w:val="24"/>
                <w:szCs w:val="24"/>
                <w:highlight w:val="none"/>
                <w:lang w:eastAsia="zh-CN"/>
              </w:rPr>
              <w:t>年</w:t>
            </w:r>
            <w:r>
              <w:rPr>
                <w:rFonts w:hint="eastAsia" w:ascii="仿宋" w:hAnsi="仿宋" w:eastAsia="仿宋" w:cs="仿宋"/>
                <w:b w:val="0"/>
                <w:bCs w:val="0"/>
                <w:color w:val="auto"/>
                <w:kern w:val="0"/>
                <w:sz w:val="24"/>
                <w:szCs w:val="24"/>
                <w:highlight w:val="none"/>
                <w:lang w:val="en-US" w:eastAsia="zh-CN"/>
              </w:rPr>
              <w:t>1月1日</w:t>
            </w:r>
            <w:r>
              <w:rPr>
                <w:rFonts w:hint="eastAsia" w:ascii="仿宋" w:hAnsi="仿宋" w:eastAsia="仿宋" w:cs="仿宋"/>
                <w:b w:val="0"/>
                <w:bCs w:val="0"/>
                <w:color w:val="auto"/>
                <w:kern w:val="0"/>
                <w:sz w:val="24"/>
                <w:szCs w:val="24"/>
                <w:highlight w:val="none"/>
                <w:lang w:eastAsia="zh-CN"/>
              </w:rPr>
              <w:t>以来（以合同签订时间为准）具有与本项目相适应的同类业绩，每提供一份得1分，最高得3分。</w:t>
            </w:r>
          </w:p>
          <w:p w14:paraId="29029A35">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eastAsia="zh-CN"/>
              </w:rPr>
              <w:t>提供合同和发票复印件加盖投标人公章互相印证，同一用户不重复计算。</w:t>
            </w:r>
          </w:p>
        </w:tc>
        <w:tc>
          <w:tcPr>
            <w:tcW w:w="423" w:type="pct"/>
            <w:noWrap w:val="0"/>
            <w:vAlign w:val="center"/>
          </w:tcPr>
          <w:p w14:paraId="5A831937">
            <w:pPr>
              <w:pStyle w:val="130"/>
              <w:snapToGrid w:val="0"/>
              <w:spacing w:line="240" w:lineRule="auto"/>
              <w:ind w:firstLine="0" w:firstLineChars="0"/>
              <w:jc w:val="center"/>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color w:val="auto"/>
                <w:szCs w:val="24"/>
                <w:highlight w:val="none"/>
                <w:lang w:val="en-US"/>
              </w:rPr>
              <w:t>3</w:t>
            </w:r>
          </w:p>
        </w:tc>
      </w:tr>
      <w:tr w14:paraId="2FA1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restart"/>
            <w:noWrap w:val="0"/>
            <w:vAlign w:val="center"/>
          </w:tcPr>
          <w:p w14:paraId="6A97A70B">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rPr>
              <w:t>3</w:t>
            </w:r>
          </w:p>
        </w:tc>
        <w:tc>
          <w:tcPr>
            <w:tcW w:w="778" w:type="pct"/>
            <w:vMerge w:val="restart"/>
            <w:noWrap w:val="0"/>
            <w:vAlign w:val="center"/>
          </w:tcPr>
          <w:p w14:paraId="4BCC7137">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实验室检测能力</w:t>
            </w:r>
          </w:p>
          <w:p w14:paraId="368422D0">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（17分）</w:t>
            </w:r>
          </w:p>
        </w:tc>
        <w:tc>
          <w:tcPr>
            <w:tcW w:w="3378" w:type="pct"/>
            <w:noWrap w:val="0"/>
            <w:vAlign w:val="center"/>
          </w:tcPr>
          <w:p w14:paraId="37682BE9">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eastAsia="zh-CN"/>
              </w:rPr>
              <w:t>投标人针对本项目的检测能力，包括检测项目的覆盖情况、每个项目检测覆盖的药物种类及位点数量等内容综合评价，检测项目全覆盖、药物种类不少于80种、位点数量不少于100个的得</w:t>
            </w:r>
            <w:r>
              <w:rPr>
                <w:rFonts w:hint="default" w:ascii="仿宋" w:hAnsi="仿宋" w:eastAsia="仿宋" w:cs="仿宋"/>
                <w:b w:val="0"/>
                <w:bCs w:val="0"/>
                <w:color w:val="auto"/>
                <w:kern w:val="0"/>
                <w:sz w:val="24"/>
                <w:szCs w:val="24"/>
                <w:highlight w:val="none"/>
                <w:lang w:val="en-US" w:eastAsia="zh-CN"/>
              </w:rPr>
              <w:t>6</w:t>
            </w:r>
            <w:r>
              <w:rPr>
                <w:rFonts w:hint="eastAsia" w:ascii="仿宋" w:hAnsi="仿宋" w:eastAsia="仿宋" w:cs="仿宋"/>
                <w:b w:val="0"/>
                <w:bCs w:val="0"/>
                <w:color w:val="auto"/>
                <w:kern w:val="0"/>
                <w:sz w:val="24"/>
                <w:szCs w:val="24"/>
                <w:highlight w:val="none"/>
                <w:lang w:eastAsia="zh-CN"/>
              </w:rPr>
              <w:t>分；检测项目全覆盖、药物种类不少于60种，位点数量不少于80个的得</w:t>
            </w:r>
            <w:r>
              <w:rPr>
                <w:rFonts w:hint="default" w:ascii="仿宋" w:hAnsi="仿宋" w:eastAsia="仿宋" w:cs="仿宋"/>
                <w:b w:val="0"/>
                <w:bCs w:val="0"/>
                <w:color w:val="auto"/>
                <w:kern w:val="0"/>
                <w:sz w:val="24"/>
                <w:szCs w:val="24"/>
                <w:highlight w:val="none"/>
                <w:lang w:val="en-US" w:eastAsia="zh-CN"/>
              </w:rPr>
              <w:t>4</w:t>
            </w:r>
            <w:r>
              <w:rPr>
                <w:rFonts w:hint="eastAsia" w:ascii="仿宋" w:hAnsi="仿宋" w:eastAsia="仿宋" w:cs="仿宋"/>
                <w:b w:val="0"/>
                <w:bCs w:val="0"/>
                <w:color w:val="auto"/>
                <w:kern w:val="0"/>
                <w:sz w:val="24"/>
                <w:szCs w:val="24"/>
                <w:highlight w:val="none"/>
                <w:lang w:eastAsia="zh-CN"/>
              </w:rPr>
              <w:t>分；检测项目全覆盖、药物种类不少于40种，位点数量不少于60个的得</w:t>
            </w:r>
            <w:r>
              <w:rPr>
                <w:rFonts w:hint="default" w:ascii="仿宋" w:hAnsi="仿宋" w:eastAsia="仿宋" w:cs="仿宋"/>
                <w:b w:val="0"/>
                <w:bCs w:val="0"/>
                <w:color w:val="auto"/>
                <w:kern w:val="0"/>
                <w:sz w:val="24"/>
                <w:szCs w:val="24"/>
                <w:highlight w:val="none"/>
                <w:lang w:val="en-US" w:eastAsia="zh-CN"/>
              </w:rPr>
              <w:t>2</w:t>
            </w:r>
            <w:r>
              <w:rPr>
                <w:rFonts w:hint="eastAsia" w:ascii="仿宋" w:hAnsi="仿宋" w:eastAsia="仿宋" w:cs="仿宋"/>
                <w:b w:val="0"/>
                <w:bCs w:val="0"/>
                <w:color w:val="auto"/>
                <w:kern w:val="0"/>
                <w:sz w:val="24"/>
                <w:szCs w:val="24"/>
                <w:highlight w:val="none"/>
                <w:lang w:eastAsia="zh-CN"/>
              </w:rPr>
              <w:t>分。</w:t>
            </w:r>
          </w:p>
          <w:p w14:paraId="205FB01C">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bCs/>
                <w:color w:val="auto"/>
                <w:kern w:val="0"/>
                <w:sz w:val="24"/>
                <w:szCs w:val="24"/>
                <w:highlight w:val="none"/>
                <w:lang w:eastAsia="zh-CN"/>
              </w:rPr>
              <w:t>商务技术文件资料中提供各项目真实病例检测报告复印件加盖公章，不符合或不提供的不得分。</w:t>
            </w:r>
          </w:p>
        </w:tc>
        <w:tc>
          <w:tcPr>
            <w:tcW w:w="423" w:type="pct"/>
            <w:noWrap w:val="0"/>
            <w:vAlign w:val="center"/>
          </w:tcPr>
          <w:p w14:paraId="0EC246C6">
            <w:pPr>
              <w:pStyle w:val="130"/>
              <w:snapToGrid w:val="0"/>
              <w:spacing w:line="240" w:lineRule="auto"/>
              <w:ind w:firstLine="0" w:firstLineChars="0"/>
              <w:jc w:val="center"/>
              <w:rPr>
                <w:rFonts w:hint="eastAsia" w:ascii="仿宋" w:hAnsi="仿宋" w:eastAsia="仿宋" w:cs="仿宋"/>
                <w:b w:val="0"/>
                <w:bCs w:val="0"/>
                <w:color w:val="auto"/>
                <w:kern w:val="0"/>
                <w:sz w:val="24"/>
                <w:szCs w:val="24"/>
                <w:highlight w:val="none"/>
                <w:lang w:val="en-US" w:eastAsia="zh-CN"/>
              </w:rPr>
            </w:pPr>
            <w:r>
              <w:rPr>
                <w:rFonts w:hint="default" w:ascii="仿宋_GB2312" w:hAnsi="仿宋_GB2312" w:eastAsia="仿宋_GB2312" w:cs="仿宋_GB2312"/>
                <w:color w:val="auto"/>
                <w:szCs w:val="24"/>
                <w:highlight w:val="none"/>
                <w:lang w:val="en-US"/>
              </w:rPr>
              <w:t>6</w:t>
            </w:r>
          </w:p>
        </w:tc>
      </w:tr>
      <w:tr w14:paraId="6109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566F9126">
            <w:pPr>
              <w:widowControl w:val="0"/>
              <w:spacing w:before="0" w:beforeLines="0" w:after="0" w:afterLines="0"/>
              <w:ind w:left="0" w:firstLine="0"/>
              <w:jc w:val="both"/>
              <w:rPr>
                <w:rFonts w:hint="eastAsia" w:ascii="仿宋" w:hAnsi="仿宋" w:eastAsia="仿宋" w:cs="仿宋"/>
                <w:b w:val="0"/>
                <w:bCs w:val="0"/>
                <w:color w:val="auto"/>
                <w:kern w:val="0"/>
                <w:sz w:val="24"/>
                <w:szCs w:val="24"/>
                <w:highlight w:val="none"/>
              </w:rPr>
            </w:pPr>
          </w:p>
        </w:tc>
        <w:tc>
          <w:tcPr>
            <w:tcW w:w="778" w:type="pct"/>
            <w:vMerge w:val="continue"/>
            <w:noWrap w:val="0"/>
            <w:vAlign w:val="center"/>
          </w:tcPr>
          <w:p w14:paraId="1CCE3D99">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45C4555F">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eastAsia="zh-CN"/>
              </w:rPr>
              <w:t>提供医学检验专业副高及以上职称实验室技术人员情况，少于</w:t>
            </w:r>
            <w:r>
              <w:rPr>
                <w:rFonts w:hint="default" w:ascii="仿宋" w:hAnsi="仿宋" w:eastAsia="仿宋" w:cs="仿宋"/>
                <w:b w:val="0"/>
                <w:bCs w:val="0"/>
                <w:color w:val="auto"/>
                <w:kern w:val="0"/>
                <w:sz w:val="24"/>
                <w:szCs w:val="24"/>
                <w:highlight w:val="none"/>
                <w:lang w:val="en-US" w:eastAsia="zh-CN"/>
              </w:rPr>
              <w:t>10</w:t>
            </w:r>
            <w:r>
              <w:rPr>
                <w:rFonts w:hint="eastAsia" w:ascii="仿宋" w:hAnsi="仿宋" w:eastAsia="仿宋" w:cs="仿宋"/>
                <w:b w:val="0"/>
                <w:bCs w:val="0"/>
                <w:color w:val="auto"/>
                <w:kern w:val="0"/>
                <w:sz w:val="24"/>
                <w:szCs w:val="24"/>
                <w:highlight w:val="none"/>
                <w:lang w:val="en-US" w:eastAsia="zh-CN"/>
              </w:rPr>
              <w:t>人不得分，</w:t>
            </w:r>
            <w:r>
              <w:rPr>
                <w:rFonts w:hint="default" w:ascii="仿宋" w:hAnsi="仿宋" w:eastAsia="仿宋" w:cs="仿宋"/>
                <w:b w:val="0"/>
                <w:bCs w:val="0"/>
                <w:color w:val="auto"/>
                <w:kern w:val="0"/>
                <w:sz w:val="24"/>
                <w:szCs w:val="24"/>
                <w:highlight w:val="none"/>
                <w:lang w:val="en-US" w:eastAsia="zh-CN"/>
              </w:rPr>
              <w:t>10</w:t>
            </w:r>
            <w:r>
              <w:rPr>
                <w:rFonts w:hint="eastAsia" w:ascii="仿宋" w:hAnsi="仿宋" w:eastAsia="仿宋" w:cs="仿宋"/>
                <w:b w:val="0"/>
                <w:bCs w:val="0"/>
                <w:color w:val="auto"/>
                <w:kern w:val="0"/>
                <w:sz w:val="24"/>
                <w:szCs w:val="24"/>
                <w:highlight w:val="none"/>
                <w:lang w:val="en-US" w:eastAsia="zh-CN"/>
              </w:rPr>
              <w:t>人得</w:t>
            </w:r>
            <w:r>
              <w:rPr>
                <w:rFonts w:hint="default" w:ascii="仿宋" w:hAnsi="仿宋" w:eastAsia="仿宋" w:cs="仿宋"/>
                <w:b w:val="0"/>
                <w:bCs w:val="0"/>
                <w:color w:val="auto"/>
                <w:kern w:val="0"/>
                <w:sz w:val="24"/>
                <w:szCs w:val="24"/>
                <w:highlight w:val="none"/>
                <w:lang w:val="en-US" w:eastAsia="zh-CN"/>
              </w:rPr>
              <w:t>2</w:t>
            </w:r>
            <w:r>
              <w:rPr>
                <w:rFonts w:hint="eastAsia" w:ascii="仿宋" w:hAnsi="仿宋" w:eastAsia="仿宋" w:cs="仿宋"/>
                <w:b w:val="0"/>
                <w:bCs w:val="0"/>
                <w:color w:val="auto"/>
                <w:kern w:val="0"/>
                <w:sz w:val="24"/>
                <w:szCs w:val="24"/>
                <w:highlight w:val="none"/>
                <w:lang w:eastAsia="zh-CN"/>
              </w:rPr>
              <w:t>分，超过</w:t>
            </w:r>
            <w:r>
              <w:rPr>
                <w:rFonts w:hint="default" w:ascii="仿宋" w:hAnsi="仿宋" w:eastAsia="仿宋" w:cs="仿宋"/>
                <w:b w:val="0"/>
                <w:bCs w:val="0"/>
                <w:color w:val="auto"/>
                <w:kern w:val="0"/>
                <w:sz w:val="24"/>
                <w:szCs w:val="24"/>
                <w:highlight w:val="none"/>
                <w:lang w:val="en-US" w:eastAsia="zh-CN"/>
              </w:rPr>
              <w:t>10</w:t>
            </w:r>
            <w:r>
              <w:rPr>
                <w:rFonts w:hint="eastAsia" w:ascii="仿宋" w:hAnsi="仿宋" w:eastAsia="仿宋" w:cs="仿宋"/>
                <w:b w:val="0"/>
                <w:bCs w:val="0"/>
                <w:color w:val="auto"/>
                <w:kern w:val="0"/>
                <w:sz w:val="24"/>
                <w:szCs w:val="24"/>
                <w:highlight w:val="none"/>
                <w:lang w:val="en-US" w:eastAsia="zh-CN"/>
              </w:rPr>
              <w:t>人的每增加</w:t>
            </w:r>
            <w:r>
              <w:rPr>
                <w:rFonts w:hint="default" w:ascii="仿宋" w:hAnsi="仿宋" w:eastAsia="仿宋" w:cs="仿宋"/>
                <w:b w:val="0"/>
                <w:bCs w:val="0"/>
                <w:color w:val="auto"/>
                <w:kern w:val="0"/>
                <w:sz w:val="24"/>
                <w:szCs w:val="24"/>
                <w:highlight w:val="none"/>
                <w:lang w:val="en-US" w:eastAsia="zh-CN"/>
              </w:rPr>
              <w:t>1</w:t>
            </w:r>
            <w:r>
              <w:rPr>
                <w:rFonts w:hint="eastAsia" w:ascii="仿宋" w:hAnsi="仿宋" w:eastAsia="仿宋" w:cs="仿宋"/>
                <w:b w:val="0"/>
                <w:bCs w:val="0"/>
                <w:color w:val="auto"/>
                <w:kern w:val="0"/>
                <w:sz w:val="24"/>
                <w:szCs w:val="24"/>
                <w:highlight w:val="none"/>
                <w:lang w:val="en-US" w:eastAsia="zh-CN"/>
              </w:rPr>
              <w:t>人得</w:t>
            </w:r>
            <w:r>
              <w:rPr>
                <w:rFonts w:hint="default" w:ascii="仿宋" w:hAnsi="仿宋" w:eastAsia="仿宋" w:cs="仿宋"/>
                <w:b w:val="0"/>
                <w:bCs w:val="0"/>
                <w:color w:val="auto"/>
                <w:kern w:val="0"/>
                <w:sz w:val="24"/>
                <w:szCs w:val="24"/>
                <w:highlight w:val="none"/>
                <w:lang w:val="en-US" w:eastAsia="zh-CN"/>
              </w:rPr>
              <w:t>1</w:t>
            </w:r>
            <w:r>
              <w:rPr>
                <w:rFonts w:hint="eastAsia" w:ascii="仿宋" w:hAnsi="仿宋" w:eastAsia="仿宋" w:cs="仿宋"/>
                <w:b w:val="0"/>
                <w:bCs w:val="0"/>
                <w:color w:val="auto"/>
                <w:kern w:val="0"/>
                <w:sz w:val="24"/>
                <w:szCs w:val="24"/>
                <w:highlight w:val="none"/>
                <w:lang w:eastAsia="zh-CN"/>
              </w:rPr>
              <w:t>分，最高得</w:t>
            </w:r>
            <w:r>
              <w:rPr>
                <w:rFonts w:hint="default" w:ascii="仿宋" w:hAnsi="仿宋" w:eastAsia="仿宋" w:cs="仿宋"/>
                <w:b w:val="0"/>
                <w:bCs w:val="0"/>
                <w:color w:val="auto"/>
                <w:kern w:val="0"/>
                <w:sz w:val="24"/>
                <w:szCs w:val="24"/>
                <w:highlight w:val="none"/>
                <w:lang w:val="en-US" w:eastAsia="zh-CN"/>
              </w:rPr>
              <w:t>5</w:t>
            </w:r>
            <w:r>
              <w:rPr>
                <w:rFonts w:hint="eastAsia" w:ascii="仿宋" w:hAnsi="仿宋" w:eastAsia="仿宋" w:cs="仿宋"/>
                <w:b w:val="0"/>
                <w:bCs w:val="0"/>
                <w:color w:val="auto"/>
                <w:kern w:val="0"/>
                <w:sz w:val="24"/>
                <w:szCs w:val="24"/>
                <w:highlight w:val="none"/>
                <w:lang w:val="en-US" w:eastAsia="zh-CN"/>
              </w:rPr>
              <w:t>分</w:t>
            </w:r>
            <w:r>
              <w:rPr>
                <w:rFonts w:hint="eastAsia" w:ascii="仿宋" w:hAnsi="仿宋" w:eastAsia="仿宋" w:cs="仿宋"/>
                <w:b w:val="0"/>
                <w:bCs w:val="0"/>
                <w:color w:val="auto"/>
                <w:kern w:val="0"/>
                <w:sz w:val="24"/>
                <w:szCs w:val="24"/>
                <w:highlight w:val="none"/>
                <w:lang w:eastAsia="zh-CN"/>
              </w:rPr>
              <w:t>。</w:t>
            </w:r>
          </w:p>
          <w:p w14:paraId="400555DD">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eastAsia="zh-CN"/>
              </w:rPr>
              <w:t>证明材料：以投标文件中出具的上述人员的职称证书（或任职资格评审表）及</w:t>
            </w:r>
            <w:r>
              <w:rPr>
                <w:rFonts w:hint="eastAsia" w:ascii="仿宋" w:hAnsi="仿宋" w:eastAsia="仿宋" w:cs="仿宋"/>
                <w:b/>
                <w:bCs/>
                <w:color w:val="auto"/>
                <w:kern w:val="0"/>
                <w:sz w:val="24"/>
                <w:szCs w:val="24"/>
                <w:highlight w:val="none"/>
                <w:lang w:val="en-US" w:eastAsia="zh-CN"/>
              </w:rPr>
              <w:t>投标人为上述</w:t>
            </w:r>
            <w:r>
              <w:rPr>
                <w:rFonts w:hint="eastAsia" w:ascii="仿宋" w:hAnsi="仿宋" w:eastAsia="仿宋" w:cs="仿宋"/>
                <w:b/>
                <w:bCs/>
                <w:color w:val="auto"/>
                <w:kern w:val="0"/>
                <w:sz w:val="24"/>
                <w:szCs w:val="24"/>
                <w:highlight w:val="none"/>
                <w:lang w:eastAsia="zh-CN"/>
              </w:rPr>
              <w:t>人员</w:t>
            </w:r>
            <w:r>
              <w:rPr>
                <w:rFonts w:hint="eastAsia" w:ascii="仿宋" w:hAnsi="仿宋" w:eastAsia="仿宋" w:cs="仿宋"/>
                <w:b/>
                <w:bCs/>
                <w:color w:val="auto"/>
                <w:kern w:val="0"/>
                <w:sz w:val="24"/>
                <w:szCs w:val="24"/>
                <w:highlight w:val="none"/>
                <w:lang w:val="en-US" w:eastAsia="zh-CN"/>
              </w:rPr>
              <w:t>缴纳的</w:t>
            </w:r>
            <w:r>
              <w:rPr>
                <w:rFonts w:hint="eastAsia" w:ascii="仿宋" w:hAnsi="仿宋" w:eastAsia="仿宋" w:cs="仿宋"/>
                <w:b/>
                <w:bCs/>
                <w:color w:val="auto"/>
                <w:kern w:val="0"/>
                <w:sz w:val="24"/>
                <w:szCs w:val="24"/>
                <w:highlight w:val="none"/>
                <w:lang w:eastAsia="zh-CN"/>
              </w:rPr>
              <w:t>社保证明材料复印件并加盖投标人公章,证明材料不完整或未提供的均不得分。</w:t>
            </w:r>
          </w:p>
        </w:tc>
        <w:tc>
          <w:tcPr>
            <w:tcW w:w="423" w:type="pct"/>
            <w:noWrap w:val="0"/>
            <w:vAlign w:val="center"/>
          </w:tcPr>
          <w:p w14:paraId="0430166F">
            <w:pPr>
              <w:pStyle w:val="130"/>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default" w:ascii="仿宋_GB2312" w:hAnsi="仿宋_GB2312" w:eastAsia="仿宋_GB2312" w:cs="仿宋_GB2312"/>
                <w:color w:val="auto"/>
                <w:szCs w:val="24"/>
                <w:highlight w:val="none"/>
                <w:lang w:val="en-US"/>
              </w:rPr>
              <w:t>5</w:t>
            </w:r>
          </w:p>
        </w:tc>
      </w:tr>
      <w:tr w14:paraId="7B13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61833B8B">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778" w:type="pct"/>
            <w:vMerge w:val="continue"/>
            <w:noWrap w:val="0"/>
            <w:vAlign w:val="center"/>
          </w:tcPr>
          <w:p w14:paraId="3D18EDE9">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405FEAF7">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根据投标人标本采集、收取方案等情况进行综合评审，0-3分，未提供不得分。</w:t>
            </w:r>
          </w:p>
        </w:tc>
        <w:tc>
          <w:tcPr>
            <w:tcW w:w="423" w:type="pct"/>
            <w:noWrap w:val="0"/>
            <w:vAlign w:val="center"/>
          </w:tcPr>
          <w:p w14:paraId="223B52A6">
            <w:pPr>
              <w:pStyle w:val="130"/>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eastAsia" w:ascii="仿宋_GB2312" w:hAnsi="仿宋_GB2312" w:eastAsia="仿宋_GB2312" w:cs="仿宋_GB2312"/>
                <w:color w:val="auto"/>
                <w:szCs w:val="24"/>
                <w:highlight w:val="none"/>
                <w:lang w:val="en-US"/>
              </w:rPr>
              <w:t>3</w:t>
            </w:r>
          </w:p>
        </w:tc>
      </w:tr>
      <w:tr w14:paraId="47A7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6C11C97E">
            <w:pPr>
              <w:widowControl w:val="0"/>
              <w:spacing w:before="0" w:beforeLines="0" w:after="0" w:afterLines="0"/>
              <w:ind w:left="0" w:leftChars="0" w:firstLine="0" w:firstLineChars="0"/>
              <w:jc w:val="center"/>
              <w:rPr>
                <w:rFonts w:hint="eastAsia" w:ascii="仿宋" w:hAnsi="仿宋" w:eastAsia="仿宋" w:cs="仿宋"/>
                <w:b w:val="0"/>
                <w:bCs w:val="0"/>
                <w:color w:val="auto"/>
                <w:kern w:val="0"/>
                <w:sz w:val="24"/>
                <w:szCs w:val="24"/>
                <w:highlight w:val="none"/>
                <w:lang w:val="en-US" w:eastAsia="zh-CN" w:bidi="ar-SA"/>
              </w:rPr>
            </w:pPr>
          </w:p>
        </w:tc>
        <w:tc>
          <w:tcPr>
            <w:tcW w:w="778" w:type="pct"/>
            <w:vMerge w:val="continue"/>
            <w:noWrap w:val="0"/>
            <w:vAlign w:val="center"/>
          </w:tcPr>
          <w:p w14:paraId="2A4F04C6">
            <w:pPr>
              <w:widowControl w:val="0"/>
              <w:spacing w:before="0" w:beforeLines="0" w:after="0" w:afterLines="0"/>
              <w:ind w:left="0" w:leftChars="0" w:firstLine="0" w:firstLineChars="0"/>
              <w:jc w:val="center"/>
              <w:rPr>
                <w:rFonts w:hint="eastAsia" w:ascii="仿宋" w:hAnsi="仿宋" w:eastAsia="仿宋" w:cs="仿宋"/>
                <w:b w:val="0"/>
                <w:bCs w:val="0"/>
                <w:color w:val="auto"/>
                <w:kern w:val="0"/>
                <w:sz w:val="24"/>
                <w:szCs w:val="24"/>
                <w:highlight w:val="none"/>
                <w:lang w:val="en-US" w:eastAsia="zh-CN" w:bidi="ar-SA"/>
              </w:rPr>
            </w:pPr>
          </w:p>
        </w:tc>
        <w:tc>
          <w:tcPr>
            <w:tcW w:w="3378" w:type="pct"/>
            <w:noWrap w:val="0"/>
            <w:vAlign w:val="center"/>
          </w:tcPr>
          <w:p w14:paraId="2E0FB47F">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根据投标人提供的检验报告单质量、临床解读情况进行综合评审，0-3分，未提供不得分。</w:t>
            </w:r>
          </w:p>
        </w:tc>
        <w:tc>
          <w:tcPr>
            <w:tcW w:w="423" w:type="pct"/>
            <w:noWrap w:val="0"/>
            <w:vAlign w:val="center"/>
          </w:tcPr>
          <w:p w14:paraId="089102B9">
            <w:pPr>
              <w:pStyle w:val="130"/>
              <w:snapToGrid w:val="0"/>
              <w:spacing w:line="240" w:lineRule="auto"/>
              <w:ind w:firstLine="0" w:firstLineChars="0"/>
              <w:jc w:val="center"/>
              <w:rPr>
                <w:rFonts w:hint="eastAsia" w:ascii="仿宋" w:hAnsi="仿宋" w:eastAsia="仿宋" w:cs="仿宋"/>
                <w:b w:val="0"/>
                <w:bCs w:val="0"/>
                <w:color w:val="auto"/>
                <w:kern w:val="0"/>
                <w:sz w:val="24"/>
                <w:szCs w:val="24"/>
                <w:highlight w:val="none"/>
                <w:lang w:val="en-US" w:eastAsia="zh-CN" w:bidi="ar-SA"/>
              </w:rPr>
            </w:pPr>
            <w:r>
              <w:rPr>
                <w:rFonts w:hint="eastAsia" w:ascii="仿宋_GB2312" w:hAnsi="仿宋_GB2312" w:eastAsia="仿宋_GB2312" w:cs="仿宋_GB2312"/>
                <w:color w:val="auto"/>
                <w:szCs w:val="24"/>
                <w:highlight w:val="none"/>
                <w:lang w:val="en-US"/>
              </w:rPr>
              <w:t>3</w:t>
            </w:r>
          </w:p>
        </w:tc>
      </w:tr>
      <w:tr w14:paraId="2224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restart"/>
            <w:noWrap w:val="0"/>
            <w:vAlign w:val="center"/>
          </w:tcPr>
          <w:p w14:paraId="19EFE84D">
            <w:pPr>
              <w:widowControl w:val="0"/>
              <w:spacing w:before="0" w:beforeLines="0" w:after="0" w:afterLines="0"/>
              <w:ind w:left="0" w:leftChars="0" w:firstLine="0" w:firstLineChars="0"/>
              <w:jc w:val="center"/>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rPr>
              <w:t>4</w:t>
            </w:r>
          </w:p>
        </w:tc>
        <w:tc>
          <w:tcPr>
            <w:tcW w:w="778" w:type="pct"/>
            <w:vMerge w:val="restart"/>
            <w:noWrap w:val="0"/>
            <w:vAlign w:val="center"/>
          </w:tcPr>
          <w:p w14:paraId="78E06B5F">
            <w:pPr>
              <w:widowControl w:val="0"/>
              <w:spacing w:before="0" w:beforeLines="0" w:after="0" w:afterLines="0"/>
              <w:ind w:left="0" w:leftChars="0" w:firstLine="0" w:firstLineChars="0"/>
              <w:jc w:val="center"/>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实验室质量控制方案（15分）</w:t>
            </w:r>
          </w:p>
        </w:tc>
        <w:tc>
          <w:tcPr>
            <w:tcW w:w="3378" w:type="pct"/>
            <w:noWrap w:val="0"/>
            <w:vAlign w:val="center"/>
          </w:tcPr>
          <w:p w14:paraId="2C3A8852">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根据投标人提供的实验室质量控制方案、2024年国家卫健委室间质评成绩、省级临检中心室间质评成绩和数量等进行综合评审，0-</w:t>
            </w:r>
            <w:r>
              <w:rPr>
                <w:rFonts w:hint="default" w:ascii="仿宋" w:hAnsi="仿宋" w:eastAsia="仿宋" w:cs="仿宋"/>
                <w:b w:val="0"/>
                <w:bCs w:val="0"/>
                <w:color w:val="auto"/>
                <w:kern w:val="0"/>
                <w:sz w:val="24"/>
                <w:szCs w:val="24"/>
                <w:highlight w:val="none"/>
                <w:lang w:val="en-US" w:eastAsia="zh-CN"/>
              </w:rPr>
              <w:t>9</w:t>
            </w:r>
            <w:r>
              <w:rPr>
                <w:rFonts w:hint="eastAsia" w:ascii="仿宋" w:hAnsi="仿宋" w:eastAsia="仿宋" w:cs="仿宋"/>
                <w:b w:val="0"/>
                <w:bCs w:val="0"/>
                <w:color w:val="auto"/>
                <w:kern w:val="0"/>
                <w:sz w:val="24"/>
                <w:szCs w:val="24"/>
                <w:highlight w:val="none"/>
                <w:lang w:eastAsia="zh-CN"/>
              </w:rPr>
              <w:t>分，未提供不得分。</w:t>
            </w:r>
          </w:p>
        </w:tc>
        <w:tc>
          <w:tcPr>
            <w:tcW w:w="423" w:type="pct"/>
            <w:noWrap w:val="0"/>
            <w:vAlign w:val="center"/>
          </w:tcPr>
          <w:p w14:paraId="73E839FA">
            <w:pPr>
              <w:pStyle w:val="130"/>
              <w:snapToGrid w:val="0"/>
              <w:spacing w:line="240" w:lineRule="auto"/>
              <w:ind w:firstLine="0" w:firstLineChars="0"/>
              <w:jc w:val="center"/>
              <w:rPr>
                <w:rFonts w:hint="eastAsia" w:ascii="仿宋" w:hAnsi="仿宋" w:eastAsia="仿宋" w:cs="仿宋"/>
                <w:b w:val="0"/>
                <w:bCs w:val="0"/>
                <w:color w:val="auto"/>
                <w:kern w:val="0"/>
                <w:sz w:val="24"/>
                <w:szCs w:val="24"/>
                <w:highlight w:val="none"/>
                <w:lang w:val="en-US" w:eastAsia="zh-CN" w:bidi="ar-SA"/>
              </w:rPr>
            </w:pPr>
            <w:r>
              <w:rPr>
                <w:rFonts w:hint="default" w:ascii="仿宋_GB2312" w:hAnsi="仿宋_GB2312" w:eastAsia="仿宋_GB2312" w:cs="仿宋_GB2312"/>
                <w:color w:val="auto"/>
                <w:szCs w:val="24"/>
                <w:highlight w:val="none"/>
                <w:lang w:val="en-US"/>
              </w:rPr>
              <w:t>9</w:t>
            </w:r>
          </w:p>
        </w:tc>
      </w:tr>
      <w:tr w14:paraId="5DD83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3C895F2D">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eastAsia="zh-CN"/>
              </w:rPr>
            </w:pPr>
          </w:p>
        </w:tc>
        <w:tc>
          <w:tcPr>
            <w:tcW w:w="778" w:type="pct"/>
            <w:vMerge w:val="continue"/>
            <w:noWrap w:val="0"/>
            <w:vAlign w:val="center"/>
          </w:tcPr>
          <w:p w14:paraId="1D7F6BCA">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0BB4B08F">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eastAsia="zh-CN"/>
              </w:rPr>
              <w:t>投标人针对本项目所涉及的仪器设备、试剂、方法学提供设备清单、试剂清单、方法学报告等。对材料完整性、内容科学性、设备及试剂耗材是否为同一品牌等综合评价，0-</w:t>
            </w:r>
            <w:r>
              <w:rPr>
                <w:rFonts w:hint="default" w:ascii="仿宋" w:hAnsi="仿宋" w:eastAsia="仿宋" w:cs="仿宋"/>
                <w:b w:val="0"/>
                <w:bCs w:val="0"/>
                <w:color w:val="auto"/>
                <w:kern w:val="0"/>
                <w:sz w:val="24"/>
                <w:szCs w:val="24"/>
                <w:highlight w:val="none"/>
                <w:lang w:val="en-US" w:eastAsia="zh-CN"/>
              </w:rPr>
              <w:t>6</w:t>
            </w:r>
            <w:r>
              <w:rPr>
                <w:rFonts w:hint="eastAsia" w:ascii="仿宋" w:hAnsi="仿宋" w:eastAsia="仿宋" w:cs="仿宋"/>
                <w:b w:val="0"/>
                <w:bCs w:val="0"/>
                <w:color w:val="auto"/>
                <w:kern w:val="0"/>
                <w:sz w:val="24"/>
                <w:szCs w:val="24"/>
                <w:highlight w:val="none"/>
                <w:lang w:eastAsia="zh-CN"/>
              </w:rPr>
              <w:t>分，未提供不得分。</w:t>
            </w:r>
          </w:p>
        </w:tc>
        <w:tc>
          <w:tcPr>
            <w:tcW w:w="423" w:type="pct"/>
            <w:noWrap w:val="0"/>
            <w:vAlign w:val="center"/>
          </w:tcPr>
          <w:p w14:paraId="74B1638B">
            <w:pPr>
              <w:pStyle w:val="130"/>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default" w:ascii="仿宋_GB2312" w:hAnsi="仿宋_GB2312" w:eastAsia="仿宋_GB2312" w:cs="仿宋_GB2312"/>
                <w:color w:val="auto"/>
                <w:szCs w:val="24"/>
                <w:highlight w:val="none"/>
                <w:lang w:val="en-US"/>
              </w:rPr>
              <w:t>6</w:t>
            </w:r>
          </w:p>
        </w:tc>
      </w:tr>
      <w:tr w14:paraId="76E65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restart"/>
            <w:noWrap w:val="0"/>
            <w:vAlign w:val="center"/>
          </w:tcPr>
          <w:p w14:paraId="6CD5AB02">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5</w:t>
            </w:r>
          </w:p>
        </w:tc>
        <w:tc>
          <w:tcPr>
            <w:tcW w:w="778" w:type="pct"/>
            <w:vMerge w:val="restart"/>
            <w:noWrap w:val="0"/>
            <w:vAlign w:val="center"/>
          </w:tcPr>
          <w:p w14:paraId="39B5DD53">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标本冷链物流服务</w:t>
            </w:r>
          </w:p>
          <w:p w14:paraId="5C6887AA">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（10分）</w:t>
            </w:r>
          </w:p>
        </w:tc>
        <w:tc>
          <w:tcPr>
            <w:tcW w:w="6053" w:type="dxa"/>
            <w:noWrap w:val="0"/>
            <w:vAlign w:val="center"/>
          </w:tcPr>
          <w:p w14:paraId="2665E3AA">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val="en-US" w:eastAsia="zh-CN"/>
              </w:rPr>
              <w:t>样本运输时间≤5小时得4分，5小时＜样本运输时间≤8小时得2分，超过8小时不得分。样本运输时间指样本从医院出发至投标人实验室之间所需时间。以投标人实验室名称、地址、第三方导航软件截图作为证明材料，标本运输时间的合理性由专家组进行评定，不合理不得分。</w:t>
            </w:r>
          </w:p>
        </w:tc>
        <w:tc>
          <w:tcPr>
            <w:tcW w:w="758" w:type="dxa"/>
            <w:noWrap w:val="0"/>
            <w:vAlign w:val="center"/>
          </w:tcPr>
          <w:p w14:paraId="2A42D127">
            <w:pPr>
              <w:pStyle w:val="130"/>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eastAsia" w:ascii="仿宋_GB2312" w:hAnsi="仿宋_GB2312" w:eastAsia="仿宋_GB2312" w:cs="仿宋_GB2312"/>
                <w:color w:val="auto"/>
                <w:szCs w:val="24"/>
                <w:highlight w:val="none"/>
                <w:lang w:val="en-US"/>
              </w:rPr>
              <w:t>4</w:t>
            </w:r>
          </w:p>
        </w:tc>
      </w:tr>
      <w:tr w14:paraId="38456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3AECDB4E">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778" w:type="pct"/>
            <w:vMerge w:val="continue"/>
            <w:noWrap w:val="0"/>
            <w:vAlign w:val="center"/>
          </w:tcPr>
          <w:p w14:paraId="6D23B6DF">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6053" w:type="dxa"/>
            <w:noWrap w:val="0"/>
            <w:vAlign w:val="center"/>
          </w:tcPr>
          <w:p w14:paraId="1F66756A">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eastAsia="zh-CN"/>
              </w:rPr>
              <w:t>根据投标人提供的冷链物流方案，包括物流人员安排、车辆安排、路线接收安排、质量保障、温控措施、应急方案等情况进行综合评审，</w:t>
            </w:r>
            <w:r>
              <w:rPr>
                <w:rFonts w:hint="eastAsia" w:ascii="仿宋" w:hAnsi="仿宋" w:eastAsia="仿宋" w:cs="仿宋"/>
                <w:b w:val="0"/>
                <w:bCs w:val="0"/>
                <w:color w:val="auto"/>
                <w:kern w:val="0"/>
                <w:sz w:val="24"/>
                <w:szCs w:val="24"/>
                <w:highlight w:val="none"/>
                <w:lang w:val="en-US" w:eastAsia="zh-CN"/>
              </w:rPr>
              <w:t>0</w:t>
            </w:r>
            <w:r>
              <w:rPr>
                <w:rFonts w:hint="eastAsia" w:ascii="仿宋" w:hAnsi="仿宋" w:eastAsia="仿宋" w:cs="仿宋"/>
                <w:b w:val="0"/>
                <w:bCs w:val="0"/>
                <w:color w:val="auto"/>
                <w:kern w:val="0"/>
                <w:sz w:val="24"/>
                <w:szCs w:val="24"/>
                <w:highlight w:val="none"/>
                <w:lang w:eastAsia="zh-CN"/>
              </w:rPr>
              <w:t>-</w:t>
            </w:r>
            <w:r>
              <w:rPr>
                <w:rFonts w:hint="eastAsia" w:ascii="仿宋" w:hAnsi="仿宋" w:eastAsia="仿宋" w:cs="仿宋"/>
                <w:b w:val="0"/>
                <w:bCs w:val="0"/>
                <w:color w:val="auto"/>
                <w:kern w:val="0"/>
                <w:sz w:val="24"/>
                <w:szCs w:val="24"/>
                <w:highlight w:val="none"/>
                <w:lang w:val="en-US" w:eastAsia="zh-CN"/>
              </w:rPr>
              <w:t>6</w:t>
            </w:r>
            <w:r>
              <w:rPr>
                <w:rFonts w:hint="eastAsia" w:ascii="仿宋" w:hAnsi="仿宋" w:eastAsia="仿宋" w:cs="仿宋"/>
                <w:b w:val="0"/>
                <w:bCs w:val="0"/>
                <w:color w:val="auto"/>
                <w:kern w:val="0"/>
                <w:sz w:val="24"/>
                <w:szCs w:val="24"/>
                <w:highlight w:val="none"/>
                <w:lang w:eastAsia="zh-CN"/>
              </w:rPr>
              <w:t>分，未提供不得分</w:t>
            </w:r>
            <w:r>
              <w:rPr>
                <w:rFonts w:hint="eastAsia" w:ascii="仿宋" w:hAnsi="仿宋" w:eastAsia="仿宋" w:cs="仿宋"/>
                <w:b w:val="0"/>
                <w:bCs w:val="0"/>
                <w:color w:val="auto"/>
                <w:kern w:val="0"/>
                <w:sz w:val="24"/>
                <w:szCs w:val="24"/>
                <w:highlight w:val="none"/>
                <w:lang w:val="en-US" w:eastAsia="zh-CN"/>
              </w:rPr>
              <w:t>。</w:t>
            </w:r>
          </w:p>
        </w:tc>
        <w:tc>
          <w:tcPr>
            <w:tcW w:w="758" w:type="dxa"/>
            <w:noWrap w:val="0"/>
            <w:vAlign w:val="center"/>
          </w:tcPr>
          <w:p w14:paraId="5CF730DF">
            <w:pPr>
              <w:pStyle w:val="130"/>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eastAsia" w:ascii="仿宋_GB2312" w:hAnsi="仿宋_GB2312" w:eastAsia="仿宋_GB2312" w:cs="仿宋_GB2312"/>
                <w:color w:val="auto"/>
                <w:szCs w:val="24"/>
                <w:highlight w:val="none"/>
                <w:lang w:val="en-US"/>
              </w:rPr>
              <w:t>6</w:t>
            </w:r>
          </w:p>
        </w:tc>
      </w:tr>
      <w:tr w14:paraId="0DA3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noWrap w:val="0"/>
            <w:vAlign w:val="center"/>
          </w:tcPr>
          <w:p w14:paraId="3B48E7EE">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6</w:t>
            </w:r>
          </w:p>
        </w:tc>
        <w:tc>
          <w:tcPr>
            <w:tcW w:w="1394" w:type="dxa"/>
            <w:noWrap w:val="0"/>
            <w:vAlign w:val="center"/>
          </w:tcPr>
          <w:p w14:paraId="4C41D306">
            <w:pPr>
              <w:keepNext w:val="0"/>
              <w:keepLines w:val="0"/>
              <w:widowControl/>
              <w:suppressLineNumbers w:val="0"/>
              <w:jc w:val="center"/>
              <w:textAlignment w:val="center"/>
              <w:rPr>
                <w:rFonts w:hint="eastAsia" w:ascii="仿宋" w:hAnsi="仿宋" w:eastAsia="仿宋" w:cs="仿宋"/>
                <w:b w:val="0"/>
                <w:bCs w:val="0"/>
                <w:color w:val="auto"/>
                <w:kern w:val="0"/>
                <w:sz w:val="24"/>
                <w:szCs w:val="24"/>
                <w:highlight w:val="none"/>
              </w:rPr>
            </w:pPr>
            <w:r>
              <w:rPr>
                <w:rFonts w:hint="eastAsia" w:ascii="仿宋_GB2312" w:hAnsi="仿宋_GB2312" w:eastAsia="仿宋_GB2312" w:cs="仿宋_GB2312"/>
                <w:color w:val="auto"/>
                <w:kern w:val="2"/>
                <w:sz w:val="24"/>
                <w:szCs w:val="24"/>
                <w:highlight w:val="none"/>
                <w:lang w:val="en-US" w:eastAsia="zh-CN" w:bidi="ar-SA"/>
              </w:rPr>
              <w:t>终端配置、报告及时性（5分）</w:t>
            </w:r>
          </w:p>
        </w:tc>
        <w:tc>
          <w:tcPr>
            <w:tcW w:w="6053" w:type="dxa"/>
            <w:noWrap w:val="0"/>
            <w:vAlign w:val="center"/>
          </w:tcPr>
          <w:p w14:paraId="63F2083D">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val="en-US" w:eastAsia="zh-CN"/>
              </w:rPr>
              <w:t>根据投标人是否提供终端配置（电脑、打印机、台式扫描仪、LIS端口等）及是否能确保检测结果传递的及时性等情况进行综合评审，0-5分，未提供不得分。</w:t>
            </w:r>
          </w:p>
        </w:tc>
        <w:tc>
          <w:tcPr>
            <w:tcW w:w="758" w:type="dxa"/>
            <w:noWrap w:val="0"/>
            <w:vAlign w:val="center"/>
          </w:tcPr>
          <w:p w14:paraId="634B0951">
            <w:pPr>
              <w:pStyle w:val="130"/>
              <w:snapToGrid w:val="0"/>
              <w:spacing w:line="240" w:lineRule="auto"/>
              <w:ind w:firstLine="0" w:firstLineChars="0"/>
              <w:jc w:val="center"/>
              <w:rPr>
                <w:rFonts w:hint="eastAsia" w:ascii="仿宋_GB2312" w:hAnsi="仿宋_GB2312" w:eastAsia="仿宋_GB2312" w:cs="仿宋_GB2312"/>
                <w:color w:val="auto"/>
                <w:szCs w:val="24"/>
                <w:highlight w:val="none"/>
                <w:lang w:val="en-US"/>
              </w:rPr>
            </w:pPr>
            <w:r>
              <w:rPr>
                <w:rFonts w:hint="eastAsia" w:ascii="仿宋_GB2312" w:hAnsi="仿宋_GB2312" w:eastAsia="仿宋_GB2312" w:cs="仿宋_GB2312"/>
                <w:color w:val="auto"/>
                <w:szCs w:val="24"/>
                <w:highlight w:val="none"/>
                <w:lang w:val="en-US"/>
              </w:rPr>
              <w:t>5</w:t>
            </w:r>
          </w:p>
        </w:tc>
      </w:tr>
      <w:tr w14:paraId="721C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noWrap w:val="0"/>
            <w:vAlign w:val="center"/>
          </w:tcPr>
          <w:p w14:paraId="73E041EC">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7</w:t>
            </w:r>
          </w:p>
        </w:tc>
        <w:tc>
          <w:tcPr>
            <w:tcW w:w="1394" w:type="dxa"/>
            <w:noWrap w:val="0"/>
            <w:vAlign w:val="center"/>
          </w:tcPr>
          <w:p w14:paraId="45970B02">
            <w:pPr>
              <w:keepNext w:val="0"/>
              <w:keepLines w:val="0"/>
              <w:widowControl/>
              <w:suppressLineNumbers w:val="0"/>
              <w:jc w:val="center"/>
              <w:textAlignment w:val="center"/>
              <w:rPr>
                <w:rFonts w:hint="eastAsia" w:ascii="仿宋" w:hAnsi="仿宋" w:eastAsia="仿宋" w:cs="仿宋"/>
                <w:b w:val="0"/>
                <w:bCs w:val="0"/>
                <w:color w:val="auto"/>
                <w:kern w:val="0"/>
                <w:sz w:val="24"/>
                <w:szCs w:val="24"/>
                <w:highlight w:val="none"/>
              </w:rPr>
            </w:pPr>
            <w:r>
              <w:rPr>
                <w:rFonts w:hint="eastAsia" w:ascii="仿宋_GB2312" w:hAnsi="仿宋_GB2312" w:eastAsia="仿宋_GB2312" w:cs="仿宋_GB2312"/>
                <w:color w:val="auto"/>
                <w:kern w:val="2"/>
                <w:sz w:val="24"/>
                <w:szCs w:val="24"/>
                <w:highlight w:val="none"/>
                <w:lang w:val="en-US" w:eastAsia="zh-CN" w:bidi="ar-SA"/>
              </w:rPr>
              <w:t>投诉（纠纷）处理方案（5分）</w:t>
            </w:r>
          </w:p>
        </w:tc>
        <w:tc>
          <w:tcPr>
            <w:tcW w:w="6053" w:type="dxa"/>
            <w:noWrap w:val="0"/>
            <w:vAlign w:val="center"/>
          </w:tcPr>
          <w:p w14:paraId="0CCFDF0F">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val="en-US" w:eastAsia="zh-CN"/>
              </w:rPr>
              <w:t>根据投标人提供的投诉（纠纷）的解决方案及方案可行性、完善性等方面进行综合评审，0-5分，未提供不得分。</w:t>
            </w:r>
          </w:p>
        </w:tc>
        <w:tc>
          <w:tcPr>
            <w:tcW w:w="758" w:type="dxa"/>
            <w:noWrap w:val="0"/>
            <w:vAlign w:val="center"/>
          </w:tcPr>
          <w:p w14:paraId="0D3ACD5E">
            <w:pPr>
              <w:pStyle w:val="130"/>
              <w:snapToGrid w:val="0"/>
              <w:spacing w:line="240" w:lineRule="auto"/>
              <w:ind w:firstLine="0" w:firstLineChars="0"/>
              <w:jc w:val="center"/>
              <w:rPr>
                <w:rFonts w:hint="eastAsia" w:ascii="仿宋_GB2312" w:hAnsi="仿宋_GB2312" w:eastAsia="仿宋_GB2312" w:cs="仿宋_GB2312"/>
                <w:color w:val="auto"/>
                <w:szCs w:val="24"/>
                <w:highlight w:val="none"/>
                <w:lang w:val="en-US"/>
              </w:rPr>
            </w:pPr>
            <w:r>
              <w:rPr>
                <w:rFonts w:hint="eastAsia" w:ascii="仿宋_GB2312" w:hAnsi="仿宋_GB2312" w:eastAsia="仿宋_GB2312" w:cs="仿宋_GB2312"/>
                <w:color w:val="auto"/>
                <w:szCs w:val="24"/>
                <w:highlight w:val="none"/>
                <w:lang w:val="en-US"/>
              </w:rPr>
              <w:t>5</w:t>
            </w:r>
          </w:p>
        </w:tc>
      </w:tr>
      <w:tr w14:paraId="35BD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noWrap w:val="0"/>
            <w:vAlign w:val="center"/>
          </w:tcPr>
          <w:p w14:paraId="1229885E">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8</w:t>
            </w:r>
          </w:p>
        </w:tc>
        <w:tc>
          <w:tcPr>
            <w:tcW w:w="1394" w:type="dxa"/>
            <w:noWrap w:val="0"/>
            <w:vAlign w:val="center"/>
          </w:tcPr>
          <w:p w14:paraId="50F90237">
            <w:pPr>
              <w:keepNext w:val="0"/>
              <w:keepLines w:val="0"/>
              <w:widowControl/>
              <w:suppressLineNumbers w:val="0"/>
              <w:jc w:val="center"/>
              <w:textAlignment w:val="center"/>
              <w:rPr>
                <w:rFonts w:hint="eastAsia" w:ascii="仿宋" w:hAnsi="仿宋" w:eastAsia="仿宋" w:cs="仿宋"/>
                <w:b w:val="0"/>
                <w:bCs w:val="0"/>
                <w:color w:val="auto"/>
                <w:kern w:val="0"/>
                <w:sz w:val="24"/>
                <w:szCs w:val="24"/>
                <w:highlight w:val="none"/>
              </w:rPr>
            </w:pPr>
            <w:r>
              <w:rPr>
                <w:rFonts w:hint="eastAsia" w:ascii="仿宋_GB2312" w:hAnsi="仿宋_GB2312" w:eastAsia="仿宋_GB2312" w:cs="仿宋_GB2312"/>
                <w:color w:val="auto"/>
                <w:kern w:val="2"/>
                <w:sz w:val="24"/>
                <w:szCs w:val="24"/>
                <w:highlight w:val="none"/>
                <w:lang w:val="en-US" w:eastAsia="zh-CN" w:bidi="ar-SA"/>
              </w:rPr>
              <w:t>其他优惠承诺（</w:t>
            </w:r>
            <w:r>
              <w:rPr>
                <w:rFonts w:hint="default" w:ascii="仿宋_GB2312" w:hAnsi="仿宋_GB2312" w:eastAsia="仿宋_GB2312" w:cs="仿宋_GB2312"/>
                <w:color w:val="auto"/>
                <w:kern w:val="2"/>
                <w:sz w:val="24"/>
                <w:szCs w:val="24"/>
                <w:highlight w:val="none"/>
                <w:lang w:val="en-US" w:eastAsia="zh-CN" w:bidi="ar-SA"/>
              </w:rPr>
              <w:t>4</w:t>
            </w:r>
            <w:r>
              <w:rPr>
                <w:rFonts w:hint="eastAsia" w:ascii="仿宋_GB2312" w:hAnsi="仿宋_GB2312" w:eastAsia="仿宋_GB2312" w:cs="仿宋_GB2312"/>
                <w:color w:val="auto"/>
                <w:kern w:val="2"/>
                <w:sz w:val="24"/>
                <w:szCs w:val="24"/>
                <w:highlight w:val="none"/>
                <w:lang w:val="en-US" w:eastAsia="zh-CN" w:bidi="ar-SA"/>
              </w:rPr>
              <w:t>分）</w:t>
            </w:r>
          </w:p>
        </w:tc>
        <w:tc>
          <w:tcPr>
            <w:tcW w:w="6053" w:type="dxa"/>
            <w:noWrap w:val="0"/>
            <w:vAlign w:val="center"/>
          </w:tcPr>
          <w:p w14:paraId="22CEDC43">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val="en-US" w:eastAsia="zh-CN"/>
              </w:rPr>
              <w:t>对投标人根据自身能力提供的各种服务承诺进行综合评审，0-</w:t>
            </w:r>
            <w:r>
              <w:rPr>
                <w:rFonts w:hint="default" w:ascii="仿宋" w:hAnsi="仿宋" w:eastAsia="仿宋" w:cs="仿宋"/>
                <w:b w:val="0"/>
                <w:bCs w:val="0"/>
                <w:color w:val="auto"/>
                <w:kern w:val="0"/>
                <w:sz w:val="24"/>
                <w:szCs w:val="24"/>
                <w:highlight w:val="none"/>
                <w:lang w:val="en-US" w:eastAsia="zh-CN"/>
              </w:rPr>
              <w:t>4</w:t>
            </w:r>
            <w:r>
              <w:rPr>
                <w:rFonts w:hint="eastAsia" w:ascii="仿宋" w:hAnsi="仿宋" w:eastAsia="仿宋" w:cs="仿宋"/>
                <w:b w:val="0"/>
                <w:bCs w:val="0"/>
                <w:color w:val="auto"/>
                <w:kern w:val="0"/>
                <w:sz w:val="24"/>
                <w:szCs w:val="24"/>
                <w:highlight w:val="none"/>
                <w:lang w:val="en-US" w:eastAsia="zh-CN"/>
              </w:rPr>
              <w:t>分，未提供不得分。</w:t>
            </w:r>
          </w:p>
        </w:tc>
        <w:tc>
          <w:tcPr>
            <w:tcW w:w="758" w:type="dxa"/>
            <w:noWrap w:val="0"/>
            <w:vAlign w:val="center"/>
          </w:tcPr>
          <w:p w14:paraId="39A73FE2">
            <w:pPr>
              <w:pStyle w:val="130"/>
              <w:snapToGrid w:val="0"/>
              <w:spacing w:line="240" w:lineRule="auto"/>
              <w:ind w:firstLine="0" w:firstLineChars="0"/>
              <w:jc w:val="center"/>
              <w:rPr>
                <w:rFonts w:hint="eastAsia" w:ascii="仿宋_GB2312" w:hAnsi="仿宋_GB2312" w:eastAsia="仿宋_GB2312" w:cs="仿宋_GB2312"/>
                <w:color w:val="auto"/>
                <w:szCs w:val="24"/>
                <w:highlight w:val="none"/>
                <w:lang w:val="en-US"/>
              </w:rPr>
            </w:pPr>
            <w:r>
              <w:rPr>
                <w:rFonts w:hint="default" w:ascii="仿宋_GB2312" w:hAnsi="仿宋_GB2312" w:eastAsia="仿宋_GB2312" w:cs="仿宋_GB2312"/>
                <w:color w:val="auto"/>
                <w:szCs w:val="24"/>
                <w:highlight w:val="none"/>
                <w:lang w:val="en-US"/>
              </w:rPr>
              <w:t>4</w:t>
            </w:r>
          </w:p>
        </w:tc>
      </w:tr>
    </w:tbl>
    <w:p w14:paraId="2B508E2D">
      <w:pPr>
        <w:keepNext w:val="0"/>
        <w:keepLines w:val="0"/>
        <w:pageBreakBefore w:val="0"/>
        <w:kinsoku/>
        <w:wordWrap/>
        <w:overflowPunct/>
        <w:topLinePunct w:val="0"/>
        <w:bidi w:val="0"/>
        <w:adjustRightInd w:val="0"/>
        <w:snapToGrid w:val="0"/>
        <w:spacing w:line="440" w:lineRule="exac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w:t>
      </w:r>
      <w:r>
        <w:rPr>
          <w:rFonts w:hint="eastAsia" w:ascii="仿宋" w:hAnsi="仿宋" w:eastAsia="仿宋" w:cs="仿宋"/>
          <w:b/>
          <w:bCs/>
          <w:color w:val="000000" w:themeColor="text1"/>
          <w:sz w:val="24"/>
          <w:highlight w:val="none"/>
          <w14:textFill>
            <w14:solidFill>
              <w14:schemeClr w14:val="tx1"/>
            </w14:solidFill>
          </w14:textFill>
        </w:rPr>
        <w:t>所有证书都应在有效期内，逾期不得分。 </w:t>
      </w:r>
      <w:r>
        <w:rPr>
          <w:rFonts w:hint="eastAsia" w:ascii="仿宋" w:hAnsi="仿宋" w:eastAsia="仿宋" w:cs="仿宋"/>
          <w:color w:val="000000" w:themeColor="text1"/>
          <w:sz w:val="24"/>
          <w:highlight w:val="none"/>
          <w14:textFill>
            <w14:solidFill>
              <w14:schemeClr w14:val="tx1"/>
            </w14:solidFill>
          </w14:textFill>
        </w:rPr>
        <w:t> </w:t>
      </w:r>
    </w:p>
    <w:p w14:paraId="54F403D6">
      <w:pPr>
        <w:keepNext w:val="0"/>
        <w:keepLines w:val="0"/>
        <w:pageBreakBefore w:val="0"/>
        <w:kinsoku/>
        <w:wordWrap/>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30</w:t>
      </w:r>
      <w:r>
        <w:rPr>
          <w:rFonts w:hint="eastAsia" w:ascii="仿宋" w:hAnsi="仿宋" w:eastAsia="仿宋" w:cs="仿宋"/>
          <w:b/>
          <w:bCs/>
          <w:iCs/>
          <w:color w:val="000000" w:themeColor="text1"/>
          <w:sz w:val="24"/>
          <w:highlight w:val="none"/>
          <w14:textFill>
            <w14:solidFill>
              <w14:schemeClr w14:val="tx1"/>
            </w14:solidFill>
          </w14:textFill>
        </w:rPr>
        <w:t>分）</w:t>
      </w:r>
    </w:p>
    <w:p w14:paraId="4D2AB96B">
      <w:pPr>
        <w:keepNext w:val="0"/>
        <w:keepLines w:val="0"/>
        <w:pageBreakBefore w:val="0"/>
        <w:kinsoku/>
        <w:wordWrap/>
        <w:overflowPunct/>
        <w:topLinePunct w:val="0"/>
        <w:bidi w:val="0"/>
        <w:adjustRightInd w:val="0"/>
        <w:spacing w:line="440" w:lineRule="exact"/>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2.2.1评标基准价：即满足招标文件要求且投标价格最低的投标报价为评标基准价，其价格分为满分。</w:t>
      </w:r>
    </w:p>
    <w:p w14:paraId="666386B4">
      <w:pPr>
        <w:keepNext w:val="0"/>
        <w:keepLines w:val="0"/>
        <w:pageBreakBefore w:val="0"/>
        <w:kinsoku/>
        <w:wordWrap/>
        <w:overflowPunct/>
        <w:topLinePunct w:val="0"/>
        <w:bidi w:val="0"/>
        <w:adjustRightInd w:val="0"/>
        <w:spacing w:line="440" w:lineRule="exact"/>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auto"/>
          <w:sz w:val="24"/>
          <w:szCs w:val="24"/>
          <w:highlight w:val="none"/>
          <w:lang w:val="en-US" w:eastAsia="zh-CN"/>
        </w:rPr>
        <w:t>2.2</w:t>
      </w:r>
      <w:r>
        <w:rPr>
          <w:rFonts w:hint="eastAsia" w:ascii="仿宋" w:hAnsi="仿宋" w:eastAsia="仿宋" w:cs="仿宋"/>
          <w:bCs/>
          <w:iCs/>
          <w:color w:val="auto"/>
          <w:sz w:val="24"/>
          <w:szCs w:val="24"/>
          <w:highlight w:val="none"/>
        </w:rPr>
        <w:t>.2本项目报价按浙江省医疗服务价格收费标准百分比（小写,小数点后保留两位）如:40.00%的投标报价</w:t>
      </w:r>
      <w:r>
        <w:rPr>
          <w:rFonts w:hint="eastAsia" w:ascii="仿宋" w:hAnsi="仿宋" w:eastAsia="仿宋" w:cs="仿宋"/>
          <w:bCs/>
          <w:iCs/>
          <w:color w:val="auto"/>
          <w:sz w:val="24"/>
          <w:szCs w:val="24"/>
          <w:highlight w:val="none"/>
          <w:lang w:eastAsia="zh-CN"/>
        </w:rPr>
        <w:t>，</w:t>
      </w:r>
      <w:r>
        <w:rPr>
          <w:rFonts w:hint="eastAsia" w:ascii="仿宋" w:hAnsi="仿宋" w:eastAsia="仿宋" w:cs="仿宋"/>
          <w:bCs/>
          <w:iCs/>
          <w:color w:val="auto"/>
          <w:sz w:val="24"/>
          <w:szCs w:val="24"/>
          <w:highlight w:val="none"/>
          <w:lang w:val="en-US" w:eastAsia="zh-CN"/>
        </w:rPr>
        <w:t>若中标后结算价为：</w:t>
      </w:r>
      <w:r>
        <w:rPr>
          <w:rFonts w:hint="eastAsia" w:ascii="仿宋" w:hAnsi="仿宋" w:eastAsia="仿宋" w:cs="仿宋"/>
          <w:bCs/>
          <w:iCs/>
          <w:color w:val="auto"/>
          <w:sz w:val="24"/>
          <w:szCs w:val="24"/>
          <w:highlight w:val="none"/>
        </w:rPr>
        <w:t>浙江省医疗服务价格收费标准</w:t>
      </w:r>
      <w:r>
        <w:rPr>
          <w:rFonts w:hint="eastAsia" w:ascii="仿宋" w:hAnsi="仿宋" w:eastAsia="仿宋" w:cs="仿宋"/>
          <w:bCs/>
          <w:iCs/>
          <w:color w:val="auto"/>
          <w:sz w:val="24"/>
          <w:szCs w:val="24"/>
          <w:highlight w:val="none"/>
          <w:lang w:val="en-US" w:eastAsia="zh-CN"/>
        </w:rPr>
        <w:t>*40.00%</w:t>
      </w:r>
      <w:r>
        <w:rPr>
          <w:rFonts w:hint="eastAsia" w:ascii="仿宋" w:hAnsi="仿宋" w:eastAsia="仿宋" w:cs="仿宋"/>
          <w:bCs/>
          <w:iCs/>
          <w:color w:val="auto"/>
          <w:sz w:val="24"/>
          <w:szCs w:val="24"/>
          <w:highlight w:val="none"/>
        </w:rPr>
        <w:t>。</w:t>
      </w:r>
      <w:r>
        <w:rPr>
          <w:rFonts w:hint="eastAsia" w:ascii="仿宋" w:hAnsi="仿宋" w:eastAsia="仿宋" w:cs="仿宋"/>
          <w:b/>
          <w:bCs w:val="0"/>
          <w:iCs/>
          <w:color w:val="auto"/>
          <w:sz w:val="24"/>
          <w:szCs w:val="24"/>
          <w:highlight w:val="none"/>
        </w:rPr>
        <w:t>上限为50%，如超过上限，作无效投标处理</w:t>
      </w:r>
      <w:r>
        <w:rPr>
          <w:rFonts w:hint="eastAsia" w:ascii="仿宋" w:hAnsi="仿宋" w:eastAsia="仿宋" w:cs="仿宋"/>
          <w:b/>
          <w:bCs w:val="0"/>
          <w:iCs/>
          <w:color w:val="auto"/>
          <w:sz w:val="24"/>
          <w:highlight w:val="none"/>
        </w:rPr>
        <w:t>。</w:t>
      </w:r>
    </w:p>
    <w:p w14:paraId="1AA759CC">
      <w:pPr>
        <w:keepNext w:val="0"/>
        <w:keepLines w:val="0"/>
        <w:pageBreakBefore w:val="0"/>
        <w:kinsoku/>
        <w:wordWrap/>
        <w:overflowPunct/>
        <w:topLinePunct w:val="0"/>
        <w:bidi w:val="0"/>
        <w:adjustRightInd w:val="0"/>
        <w:spacing w:line="440" w:lineRule="exact"/>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w:t>
      </w:r>
      <w:r>
        <w:rPr>
          <w:rFonts w:hint="eastAsia" w:ascii="仿宋" w:hAnsi="仿宋" w:eastAsia="仿宋" w:cs="仿宋"/>
          <w:bCs/>
          <w:iCs/>
          <w:color w:val="000000" w:themeColor="text1"/>
          <w:sz w:val="24"/>
          <w:highlight w:val="none"/>
          <w:lang w:val="en-US" w:eastAsia="zh-CN"/>
          <w14:textFill>
            <w14:solidFill>
              <w14:schemeClr w14:val="tx1"/>
            </w14:solidFill>
          </w14:textFill>
        </w:rPr>
        <w:t>3</w:t>
      </w:r>
      <w:r>
        <w:rPr>
          <w:rFonts w:hint="eastAsia" w:ascii="仿宋" w:hAnsi="仿宋" w:eastAsia="仿宋" w:cs="仿宋"/>
          <w:bCs/>
          <w:iCs/>
          <w:color w:val="000000" w:themeColor="text1"/>
          <w:sz w:val="24"/>
          <w:highlight w:val="none"/>
          <w14:textFill>
            <w14:solidFill>
              <w14:schemeClr w14:val="tx1"/>
            </w14:solidFill>
          </w14:textFill>
        </w:rPr>
        <w:t>其他投标人的价格分统一按照下列公式计算：</w:t>
      </w:r>
    </w:p>
    <w:p w14:paraId="6BEBE3A1">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投标报价得分=(评标基准价／投标报价)×价格权值×100</w:t>
      </w:r>
    </w:p>
    <w:p w14:paraId="38753C80">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line="440" w:lineRule="exact"/>
        <w:ind w:firstLine="480" w:firstLineChars="200"/>
        <w:textAlignment w:val="auto"/>
        <w:rPr>
          <w:rFonts w:hint="default" w:ascii="仿宋" w:hAnsi="仿宋" w:eastAsia="仿宋" w:cs="仿宋"/>
          <w:bCs/>
          <w:iCs/>
          <w:color w:val="000000" w:themeColor="text1"/>
          <w:sz w:val="24"/>
          <w:highlight w:val="none"/>
          <w:lang w:val="en-US" w:eastAsia="zh-CN"/>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即：投标报价得分=(评标基准价／投标报价)×</w:t>
      </w:r>
      <w:r>
        <w:rPr>
          <w:rFonts w:hint="eastAsia" w:ascii="仿宋" w:hAnsi="仿宋" w:eastAsia="仿宋" w:cs="仿宋"/>
          <w:bCs/>
          <w:iCs/>
          <w:color w:val="000000" w:themeColor="text1"/>
          <w:sz w:val="24"/>
          <w:highlight w:val="none"/>
          <w:u w:val="single"/>
          <w:lang w:val="en-US" w:eastAsia="zh-CN"/>
          <w14:textFill>
            <w14:solidFill>
              <w14:schemeClr w14:val="tx1"/>
            </w14:solidFill>
          </w14:textFill>
        </w:rPr>
        <w:t>30</w:t>
      </w:r>
    </w:p>
    <w:p w14:paraId="33357B68">
      <w:pPr>
        <w:pStyle w:val="26"/>
        <w:snapToGrid w:val="0"/>
        <w:spacing w:line="360" w:lineRule="auto"/>
        <w:ind w:firstLine="0" w:firstLineChars="0"/>
        <w:rPr>
          <w:rFonts w:hint="eastAsia" w:ascii="仿宋" w:hAnsi="仿宋" w:eastAsia="仿宋" w:cs="仿宋"/>
          <w:color w:val="000000" w:themeColor="text1"/>
          <w:highlight w:val="none"/>
          <w14:textFill>
            <w14:solidFill>
              <w14:schemeClr w14:val="tx1"/>
            </w14:solidFill>
          </w14:textFill>
        </w:rPr>
      </w:pPr>
    </w:p>
    <w:p w14:paraId="052C58C3">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p>
    <w:p w14:paraId="725F9994">
      <w:pPr>
        <w:pStyle w:val="3"/>
        <w:rPr>
          <w:rFonts w:hint="eastAsia" w:ascii="仿宋" w:hAnsi="仿宋" w:eastAsia="仿宋" w:cs="仿宋"/>
          <w:b/>
          <w:color w:val="000000" w:themeColor="text1"/>
          <w:sz w:val="36"/>
          <w:szCs w:val="20"/>
          <w:highlight w:val="none"/>
          <w14:textFill>
            <w14:solidFill>
              <w14:schemeClr w14:val="tx1"/>
            </w14:solidFill>
          </w14:textFill>
        </w:rPr>
      </w:pPr>
    </w:p>
    <w:p w14:paraId="00A5C2AF">
      <w:pPr>
        <w:pStyle w:val="2"/>
        <w:rPr>
          <w:rFonts w:hint="eastAsia" w:ascii="仿宋" w:hAnsi="仿宋" w:eastAsia="仿宋" w:cs="仿宋"/>
          <w:b/>
          <w:color w:val="000000" w:themeColor="text1"/>
          <w:sz w:val="36"/>
          <w:szCs w:val="20"/>
          <w:highlight w:val="none"/>
          <w14:textFill>
            <w14:solidFill>
              <w14:schemeClr w14:val="tx1"/>
            </w14:solidFill>
          </w14:textFill>
        </w:rPr>
      </w:pPr>
    </w:p>
    <w:p w14:paraId="3A8CDF09">
      <w:pPr>
        <w:rPr>
          <w:rFonts w:hint="eastAsia" w:ascii="仿宋" w:hAnsi="仿宋" w:eastAsia="仿宋" w:cs="仿宋"/>
          <w:b/>
          <w:color w:val="000000" w:themeColor="text1"/>
          <w:sz w:val="36"/>
          <w:szCs w:val="20"/>
          <w:highlight w:val="none"/>
          <w14:textFill>
            <w14:solidFill>
              <w14:schemeClr w14:val="tx1"/>
            </w14:solidFill>
          </w14:textFill>
        </w:rPr>
      </w:pPr>
    </w:p>
    <w:p w14:paraId="30C5C8F6">
      <w:pPr>
        <w:pStyle w:val="2"/>
        <w:ind w:firstLine="0"/>
        <w:rPr>
          <w:rFonts w:hint="eastAsia" w:ascii="仿宋" w:hAnsi="仿宋" w:eastAsia="仿宋" w:cs="仿宋"/>
          <w:b/>
          <w:color w:val="000000" w:themeColor="text1"/>
          <w:sz w:val="36"/>
          <w:szCs w:val="20"/>
          <w:highlight w:val="none"/>
          <w14:textFill>
            <w14:solidFill>
              <w14:schemeClr w14:val="tx1"/>
            </w14:solidFill>
          </w14:textFill>
        </w:rPr>
      </w:pPr>
    </w:p>
    <w:p w14:paraId="7C7A0170">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75D58465">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75A8361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786DC7F">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B6647E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2F9CF46D">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A05652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1793625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11BB2612">
      <w:pPr>
        <w:pStyle w:val="3"/>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4AEC16F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03C1B81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252BCFB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DB4642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F5C5C4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0682B74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654642E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32145C2B">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6A64F6DF">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E491F0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6D2B72C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164D278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0312255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A4C3E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27522E2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68BF24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37E88E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7268F08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1E218A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p>
    <w:p w14:paraId="0807CA95">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38FC09F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F7030A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8FC6C5">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EFDF47E">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4CAE0164">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542B7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9C5A03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1959A4C1">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450E8F4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E03C47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45A7E71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31A590ED">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4B73E946">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313DDBB8">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DD85CCE">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EB4561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7B2452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2CB152C5">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19D71998">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7E545397">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1A9E8DCC">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52C0DB7A">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448FD952">
      <w:pPr>
        <w:pStyle w:val="904"/>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333CF993">
      <w:pPr>
        <w:pStyle w:val="904"/>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1160B24E">
      <w:pPr>
        <w:pStyle w:val="904"/>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775969E">
      <w:pPr>
        <w:pStyle w:val="904"/>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1529C337">
      <w:pPr>
        <w:pStyle w:val="904"/>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3A4E045E">
      <w:pPr>
        <w:pStyle w:val="904"/>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5FAAA7EF">
      <w:pPr>
        <w:pStyle w:val="904"/>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00DCC9A8">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2A17E6DC">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7B00D94">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3CF9BB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69D1F91">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602555BB">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495E6BF">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6720E0">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4B87F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3E7430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64BB947">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E09D21F">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D6F68E">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5713828">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6F5DB0">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2D0734">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6324EEC">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79AD2A55">
      <w:pPr>
        <w:pStyle w:val="395"/>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1A6051D9">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0C7E11B">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1DAE11F2">
      <w:pPr>
        <w:pStyle w:val="15"/>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0275ED37">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1866A1FD">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751850B2">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A51CBEF">
      <w:pPr>
        <w:pStyle w:val="15"/>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1E5D6ECE">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833FE9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70C6341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52037C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7CCE591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230B74C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6B0877C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E0C0F2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76B69DF4">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6A0C6A1A">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88937B">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开户银行：                          帐号：</w:t>
      </w:r>
    </w:p>
    <w:p w14:paraId="26E8BB4D">
      <w:pPr>
        <w:pStyle w:val="395"/>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E110B79">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181D056">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投标人(电子签章)：　　　　　　　　　日期：  </w:t>
      </w:r>
    </w:p>
    <w:p w14:paraId="57A16211">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7531BAE3">
      <w:pPr>
        <w:jc w:val="center"/>
        <w:rPr>
          <w:rFonts w:hint="eastAsia" w:ascii="仿宋" w:hAnsi="仿宋" w:eastAsia="仿宋" w:cs="仿宋"/>
          <w:b/>
          <w:color w:val="000000" w:themeColor="text1"/>
          <w:sz w:val="24"/>
          <w:highlight w:val="none"/>
          <w14:textFill>
            <w14:solidFill>
              <w14:schemeClr w14:val="tx1"/>
            </w14:solidFill>
          </w14:textFill>
        </w:rPr>
      </w:pPr>
    </w:p>
    <w:p w14:paraId="36833AC5">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4E3324A">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D7EF13B">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91DB36E">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2D709A7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007D8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8536AF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4C3581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E4C0FD7">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17CF1BB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782D97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5B7A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投标人（电子签章）：</w:t>
      </w:r>
    </w:p>
    <w:p w14:paraId="71A474C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CE4B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3A1EA7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6CF6FC8">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3A587EC">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104A88B">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3AE3296">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2E1D4525">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65FF16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A856AA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7BA0FCF">
      <w:pPr>
        <w:jc w:val="center"/>
        <w:rPr>
          <w:rFonts w:hint="eastAsia" w:ascii="仿宋" w:hAnsi="仿宋" w:eastAsia="仿宋" w:cs="仿宋"/>
          <w:b/>
          <w:color w:val="000000" w:themeColor="text1"/>
          <w:sz w:val="24"/>
          <w:highlight w:val="none"/>
          <w14:textFill>
            <w14:solidFill>
              <w14:schemeClr w14:val="tx1"/>
            </w14:solidFill>
          </w14:textFill>
        </w:rPr>
      </w:pPr>
    </w:p>
    <w:p w14:paraId="47D2160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03F9D8A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37E241F">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02754627">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A9AD2DB">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30E1E85C">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1F7BCE2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918BB2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F6C31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DAE6043">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3A4F487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77DEE7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549BE0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3D6118">
      <w:pPr>
        <w:rPr>
          <w:rFonts w:hint="eastAsia" w:ascii="仿宋" w:hAnsi="仿宋" w:eastAsia="仿宋" w:cs="仿宋"/>
          <w:color w:val="000000" w:themeColor="text1"/>
          <w:highlight w:val="none"/>
          <w14:textFill>
            <w14:solidFill>
              <w14:schemeClr w14:val="tx1"/>
            </w14:solidFill>
          </w14:textFill>
        </w:rPr>
      </w:pPr>
    </w:p>
    <w:p w14:paraId="53F60F4D">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58525A84">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6CEFF2F0">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38FF207F">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2189372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1CD1754">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544E2D9">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A8BE60D">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75D979B8">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765E8D19">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25DCC3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01EC0A3D">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D032CC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302B832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71B1E5E9">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483CA14">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86298B">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BF48093">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FE6AC2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461F46">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69D1F6F">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23A489C9">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4DE801D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（电子签章）</w:t>
      </w:r>
    </w:p>
    <w:p w14:paraId="34886001">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1251F0E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40290529">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472484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B88D479">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36B075B1">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FB5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73498FB">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50489A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FBA128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794408">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6352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AAE83C">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3D75CF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4D62B9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0EC5E31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0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1D79CFE">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368C1A6D">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1093FF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2ADBDB4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575E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81D460A">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7B2ED31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6F5AB87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F4ED45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6A5082F0">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3C07E6B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47A8CA">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37A4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28FBC7E8">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E13D3D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12C87C88">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FFBBDCF">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1D121C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27238E3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3712FD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5A48298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6FF4E0CC">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15599318">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42D8F7C4">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7B6A156E">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0347871C">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2A406BF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1529C02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13399A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FE09B35">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sz w:val="24"/>
          <w:highlight w:val="none"/>
          <w14:textFill>
            <w14:solidFill>
              <w14:schemeClr w14:val="tx1"/>
            </w14:solidFill>
          </w14:textFill>
        </w:rPr>
        <w:t>电子签名</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EE774D4">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4B99CA4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572BA5B8">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16EB8C">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85AA5B1">
      <w:pPr>
        <w:pStyle w:val="79"/>
        <w:jc w:val="center"/>
        <w:rPr>
          <w:rFonts w:hint="eastAsia" w:ascii="仿宋" w:hAnsi="仿宋" w:eastAsia="仿宋" w:cs="仿宋"/>
          <w:b/>
          <w:bCs/>
          <w:color w:val="000000" w:themeColor="text1"/>
          <w:sz w:val="24"/>
          <w:highlight w:val="none"/>
          <w14:textFill>
            <w14:solidFill>
              <w14:schemeClr w14:val="tx1"/>
            </w14:solidFill>
          </w14:textFill>
        </w:rPr>
      </w:pPr>
    </w:p>
    <w:p w14:paraId="2585F888">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489838B8">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6EA5E8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411F7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A62B1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35FF70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BF637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645062E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6079828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01E717F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1F310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263CBF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8538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E7412A1">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DB1B81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731B3D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2EF93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2271B4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087A9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7BC3F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C9D3DE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97B5576">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47768CC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480EB6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9F045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DF2E83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299F57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645C43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5850E7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C2F0DEC">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4DBCB0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182D7AD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9C1483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DF71F9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8B9CD2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8A3D47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98C4C3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6FF1C8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68D4B11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B2E2B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3AEA954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2CEBFBE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0F8E072">
      <w:pPr>
        <w:pStyle w:val="647"/>
        <w:ind w:firstLine="0"/>
        <w:jc w:val="both"/>
        <w:rPr>
          <w:rFonts w:hAnsi="仿宋_GB2312" w:cs="仿宋_GB2312"/>
          <w:color w:val="000000" w:themeColor="text1"/>
          <w:highlight w:val="none"/>
          <w14:textFill>
            <w14:solidFill>
              <w14:schemeClr w14:val="tx1"/>
            </w14:solidFill>
          </w14:textFill>
        </w:rPr>
      </w:pPr>
    </w:p>
    <w:p w14:paraId="001F63C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132C1C6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1AB07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6F9328A8">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9EB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295E0AB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369D999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01E57A7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33C09487">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0E48731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3D05A676">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29FC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BD2121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642CE10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10263EE7">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44C67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647AD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E6F5C5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D5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BFFFE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22F874C">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D15C394">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70987E2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0F07B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588533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84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D5F366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1CC0F9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348938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D5E1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1A7185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492084D">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A60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23AA4E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4A3D204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126B55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54AD48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E8B03D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CFF49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1D4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368D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26F3C7DE">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C82CA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AF250D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3F1CAA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59D592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CCA7D5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AE985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C248E85">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79A26A81">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378EC2D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16908CE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65FE34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184D717C">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797A09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085374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19E66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AF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43F1199">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1428577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0AAC6D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30E872E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3897345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F5AA1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51E8E3AC">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64DC0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02C1CBA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55B865F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75AAF8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592374C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B7D8B7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50E0CBF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1748D19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71B3B13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327FACE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5235F83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11B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961C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D9F1D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AB9EC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7FBF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D4AF0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EE84A6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AA471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25B37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012CA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1197C6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D34CA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26F5DB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F1E9C3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314099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256E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37DBA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B56B92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166B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09216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CB3E7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0BFBDC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ECE36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7EFD55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E6FFC5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008530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2FE34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CEB82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753D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A38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581117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3B293C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6DBB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E415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006A3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584D0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A3C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694B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56A9EC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A5BB3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74E722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05C86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03D9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59B6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9D39EA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3F558D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58F2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BE5F5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845FD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CB28C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327EC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44474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D3582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5B782E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11FC47C">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7913EF1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1AB2EDC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744D792">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1BEFB29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D633DD1">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78F7614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956ABF3">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E93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26DE2905">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2D0ED240">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2DD5086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29C25B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7F6C6A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76A536C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72E1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E4F92F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D47EB9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1976CC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400BD2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14A271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75040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7E1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6E30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7E1534B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3AD594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DDC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FF5FCD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290362A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7F8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1B29F0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49BD1BA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0AFAB2C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DFE194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BC3522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CAF19E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71775A8B">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05A86AEA">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C46EC7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6055E6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91666B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DA84D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A1EEC0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5A07F0D">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E977D1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2CEB63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AB3CB9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A811A38">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AD16B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72800E3">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72A1E0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D883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E80E10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563ABF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B064A4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4D774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ED13B8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493462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1E81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E02A6E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977AF1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49DE79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3D3A4E8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703C4E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AABAF9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89DE43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F71FE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4A3176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D27662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AF47F7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3864B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5ACF0A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BB553C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F7892A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617569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7D9EA8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4F742D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9A773A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1F304F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A17DCC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87D70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CD6F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82CBD3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852089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AFA84E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548DE4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6D47605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229491F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79CA1E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EDDFEFC">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265DBE1F">
      <w:pPr>
        <w:pStyle w:val="79"/>
        <w:rPr>
          <w:rFonts w:hint="eastAsia"/>
          <w:color w:val="000000" w:themeColor="text1"/>
          <w:highlight w:val="none"/>
          <w:lang w:eastAsia="zh-CN"/>
          <w14:textFill>
            <w14:solidFill>
              <w14:schemeClr w14:val="tx1"/>
            </w14:solidFill>
          </w14:textFill>
        </w:rPr>
      </w:pPr>
    </w:p>
    <w:p w14:paraId="1E565B3C">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91D0B0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270734F1">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056E5A8E">
      <w:pPr>
        <w:pStyle w:val="79"/>
        <w:rPr>
          <w:rFonts w:hint="eastAsia"/>
          <w:color w:val="000000" w:themeColor="text1"/>
          <w:highlight w:val="none"/>
          <w14:textFill>
            <w14:solidFill>
              <w14:schemeClr w14:val="tx1"/>
            </w14:solidFill>
          </w14:textFill>
        </w:rPr>
      </w:pPr>
    </w:p>
    <w:p w14:paraId="63280A5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CBFBEE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85D6869">
      <w:pPr>
        <w:pStyle w:val="79"/>
        <w:rPr>
          <w:color w:val="000000" w:themeColor="text1"/>
          <w:highlight w:val="none"/>
          <w14:textFill>
            <w14:solidFill>
              <w14:schemeClr w14:val="tx1"/>
            </w14:solidFill>
          </w14:textFill>
        </w:rPr>
      </w:pPr>
    </w:p>
    <w:p w14:paraId="76C2964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488CD3D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A269D75">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1733CCA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C3989F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147C29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F262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33A219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430EBF3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9263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C875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4E8DE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D757D4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86B5C24">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26DFE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38D777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73078E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31C0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5273C7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4659B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1B9513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05A6AB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081F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5A89B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8F54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F4A47E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351D3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6196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2280E3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D6D4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9F68F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4996D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9FD6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C946FB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8AE47F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0AE9DB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82F8B1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E5BD39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22622D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5EE67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0DD0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F7A8D8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791E3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E5D3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11E0E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564415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5BAEE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B2587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9413B0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ECD87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0B3F77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918D41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1D8AB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6CDC53A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5EFA33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3F3F6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AD44EA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7EE84E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A93D1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E1A79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3C1B2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240C7FC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6A2662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4E5084B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26CB9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0E29BA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C10D66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094A2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ABE93D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49842C8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21EA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D657F6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FC24E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40DBA0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30E83EC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D70A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502E5F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F4112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F6DBF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F9E96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23A14CC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44C5A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1B0E5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AEB1CA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FD9850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D4123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73899A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70C4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CB6EC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2ECC8C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65CE74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3F3DDF">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6B8D27F6">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283095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0055D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p>
    <w:p w14:paraId="5F03EE35">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FFF1F35">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FE7A399">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16855613">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E6639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61A5820">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224B03FC">
      <w:pPr>
        <w:pStyle w:val="79"/>
        <w:rPr>
          <w:color w:val="000000" w:themeColor="text1"/>
          <w:highlight w:val="none"/>
          <w14:textFill>
            <w14:solidFill>
              <w14:schemeClr w14:val="tx1"/>
            </w14:solidFill>
          </w14:textFill>
        </w:rPr>
      </w:pPr>
    </w:p>
    <w:p w14:paraId="12C0D17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36F6218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1D88662">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667A5B53">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1A925C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850C8F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A02F7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BA64BD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02BC41C">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45A3D99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CB3006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27AFE6E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4BD997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6AEA3F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195BFC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63D8051">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595D2D0">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077BAB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2F4AD554">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EE3759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78EC6F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D9F2AF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294A1DAA">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44BD8722">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0868DEC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627AA28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9204950">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0DF294C">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537FDA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380844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0939ED8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61068CC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1BCD7D3E">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42D5206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2AD97403">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938214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9FE2EA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F56DA1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528462A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48C73ED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1E51240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C6BD79A">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76FCE869">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F64B9D4">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19F307B3">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1AFD93B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3D2C4B5E">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694816B7">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3FD8755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2CBC7F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D4A970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1659AED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3645A31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61FD61A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5463C1E">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A6AF0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D388AB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70A1210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6E8D9B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8D95D4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475C707C">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9241994">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CC03A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E55037">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4D8947C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AE297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66FFE7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74B1163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20B3AE">
      <w:pPr>
        <w:pStyle w:val="80"/>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410EB5D1">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28F80549">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E5A8EA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77F358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305D05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6029562A">
      <w:pPr>
        <w:pStyle w:val="3"/>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259C618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F0EF2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34C902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D64C2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DEFA6C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E2EAF5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C4863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6BA89B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C7CFD7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F07B1C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00BE5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E139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08181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DEBACE">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231A5DC6">
      <w:pPr>
        <w:pStyle w:val="691"/>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7FBE4A8E">
      <w:pPr>
        <w:pStyle w:val="691"/>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00158F2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0B9377B">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4B926B4">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834"/>
        <w:gridCol w:w="1909"/>
        <w:gridCol w:w="2031"/>
        <w:gridCol w:w="1909"/>
        <w:gridCol w:w="1787"/>
        <w:gridCol w:w="1790"/>
        <w:gridCol w:w="1790"/>
        <w:gridCol w:w="1787"/>
      </w:tblGrid>
      <w:tr w14:paraId="4791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36" w:type="pct"/>
            <w:vAlign w:val="center"/>
          </w:tcPr>
          <w:p w14:paraId="2E5BB551">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287" w:type="pct"/>
            <w:vAlign w:val="center"/>
          </w:tcPr>
          <w:p w14:paraId="53F998FF">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名称</w:t>
            </w:r>
          </w:p>
        </w:tc>
        <w:tc>
          <w:tcPr>
            <w:tcW w:w="657" w:type="pct"/>
          </w:tcPr>
          <w:p w14:paraId="64DB8287">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0DC0B79F">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服务范围</w:t>
            </w:r>
          </w:p>
        </w:tc>
        <w:tc>
          <w:tcPr>
            <w:tcW w:w="698" w:type="pct"/>
            <w:vAlign w:val="center"/>
          </w:tcPr>
          <w:p w14:paraId="73EB946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服务要求</w:t>
            </w:r>
          </w:p>
        </w:tc>
        <w:tc>
          <w:tcPr>
            <w:tcW w:w="657" w:type="pct"/>
            <w:vAlign w:val="center"/>
          </w:tcPr>
          <w:p w14:paraId="797F733D">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服务时间</w:t>
            </w:r>
          </w:p>
        </w:tc>
        <w:tc>
          <w:tcPr>
            <w:tcW w:w="615" w:type="pct"/>
            <w:vAlign w:val="center"/>
          </w:tcPr>
          <w:p w14:paraId="34D75B02">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服务标准</w:t>
            </w:r>
          </w:p>
        </w:tc>
        <w:tc>
          <w:tcPr>
            <w:tcW w:w="616" w:type="pct"/>
          </w:tcPr>
          <w:p w14:paraId="77289398">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2790E87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服务人数</w:t>
            </w:r>
          </w:p>
        </w:tc>
        <w:tc>
          <w:tcPr>
            <w:tcW w:w="615" w:type="pct"/>
            <w:vAlign w:val="center"/>
          </w:tcPr>
          <w:p w14:paraId="269D90FA">
            <w:pPr>
              <w:spacing w:line="360" w:lineRule="auto"/>
              <w:jc w:val="center"/>
              <w:rPr>
                <w:rFonts w:hint="eastAsia" w:ascii="仿宋" w:hAnsi="仿宋" w:eastAsia="仿宋" w:cs="仿宋"/>
                <w:b/>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服务单价</w:t>
            </w:r>
          </w:p>
        </w:tc>
        <w:tc>
          <w:tcPr>
            <w:tcW w:w="615" w:type="pct"/>
            <w:vAlign w:val="center"/>
          </w:tcPr>
          <w:p w14:paraId="7560F207">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34C977A8">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备注（如有）</w:t>
            </w:r>
          </w:p>
          <w:p w14:paraId="693CB0A7">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tc>
      </w:tr>
      <w:tr w14:paraId="63B6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36" w:type="pct"/>
            <w:vAlign w:val="center"/>
          </w:tcPr>
          <w:p w14:paraId="0773527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287" w:type="pct"/>
            <w:vAlign w:val="center"/>
          </w:tcPr>
          <w:p w14:paraId="44F4044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657" w:type="pct"/>
            <w:vAlign w:val="center"/>
          </w:tcPr>
          <w:p w14:paraId="31FC18F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98" w:type="pct"/>
            <w:vAlign w:val="center"/>
          </w:tcPr>
          <w:p w14:paraId="6207B4E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57" w:type="pct"/>
            <w:vAlign w:val="center"/>
          </w:tcPr>
          <w:p w14:paraId="38F46B7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vAlign w:val="center"/>
          </w:tcPr>
          <w:p w14:paraId="4A40DE8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6" w:type="pct"/>
          </w:tcPr>
          <w:p w14:paraId="2ECDED0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vAlign w:val="center"/>
          </w:tcPr>
          <w:p w14:paraId="255A0F1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vAlign w:val="center"/>
          </w:tcPr>
          <w:p w14:paraId="6DA3463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3BB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2160BC1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287" w:type="pct"/>
            <w:vAlign w:val="center"/>
          </w:tcPr>
          <w:p w14:paraId="1992765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657" w:type="pct"/>
            <w:vAlign w:val="center"/>
          </w:tcPr>
          <w:p w14:paraId="164926F2">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98" w:type="pct"/>
            <w:vAlign w:val="center"/>
          </w:tcPr>
          <w:p w14:paraId="0AA46F7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57" w:type="pct"/>
            <w:vAlign w:val="center"/>
          </w:tcPr>
          <w:p w14:paraId="1F941C3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vAlign w:val="center"/>
          </w:tcPr>
          <w:p w14:paraId="7C52366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6" w:type="pct"/>
          </w:tcPr>
          <w:p w14:paraId="582E45D9">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vAlign w:val="center"/>
          </w:tcPr>
          <w:p w14:paraId="1D22A1A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vAlign w:val="center"/>
          </w:tcPr>
          <w:p w14:paraId="167A4E8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5E46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73C041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287" w:type="pct"/>
            <w:vAlign w:val="center"/>
          </w:tcPr>
          <w:p w14:paraId="46C3DAF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57" w:type="pct"/>
            <w:vAlign w:val="center"/>
          </w:tcPr>
          <w:p w14:paraId="5C97AA46">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98" w:type="pct"/>
            <w:vAlign w:val="center"/>
          </w:tcPr>
          <w:p w14:paraId="76692F8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57" w:type="pct"/>
            <w:vAlign w:val="center"/>
          </w:tcPr>
          <w:p w14:paraId="07C6CB4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vAlign w:val="center"/>
          </w:tcPr>
          <w:p w14:paraId="527A106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6" w:type="pct"/>
          </w:tcPr>
          <w:p w14:paraId="049EFD3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vAlign w:val="center"/>
          </w:tcPr>
          <w:p w14:paraId="5A8C483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vAlign w:val="center"/>
          </w:tcPr>
          <w:p w14:paraId="02082E2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216F5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36" w:type="pct"/>
            <w:vAlign w:val="center"/>
          </w:tcPr>
          <w:p w14:paraId="028FAF5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87" w:type="pct"/>
            <w:vAlign w:val="center"/>
          </w:tcPr>
          <w:p w14:paraId="6D9BACED">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57" w:type="pct"/>
            <w:vAlign w:val="center"/>
          </w:tcPr>
          <w:p w14:paraId="1D19DF78">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98" w:type="pct"/>
            <w:vAlign w:val="center"/>
          </w:tcPr>
          <w:p w14:paraId="481A5D05">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57" w:type="pct"/>
            <w:vAlign w:val="center"/>
          </w:tcPr>
          <w:p w14:paraId="08C0BFB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vAlign w:val="center"/>
          </w:tcPr>
          <w:p w14:paraId="490F8D5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6" w:type="pct"/>
          </w:tcPr>
          <w:p w14:paraId="490D904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vAlign w:val="center"/>
          </w:tcPr>
          <w:p w14:paraId="041A81C4">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vAlign w:val="center"/>
          </w:tcPr>
          <w:p w14:paraId="39E776B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6EC0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3" w:hRule="atLeast"/>
        </w:trPr>
        <w:tc>
          <w:tcPr>
            <w:tcW w:w="236" w:type="pct"/>
            <w:vAlign w:val="center"/>
          </w:tcPr>
          <w:p w14:paraId="37146E14">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87" w:type="pct"/>
            <w:vAlign w:val="center"/>
          </w:tcPr>
          <w:p w14:paraId="39B1B868">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57" w:type="pct"/>
            <w:vAlign w:val="center"/>
          </w:tcPr>
          <w:p w14:paraId="1FD3C946">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98" w:type="pct"/>
            <w:vAlign w:val="center"/>
          </w:tcPr>
          <w:p w14:paraId="5DF18C2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57" w:type="pct"/>
            <w:vAlign w:val="center"/>
          </w:tcPr>
          <w:p w14:paraId="7DE82873">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vAlign w:val="center"/>
          </w:tcPr>
          <w:p w14:paraId="1B96A2CA">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6" w:type="pct"/>
          </w:tcPr>
          <w:p w14:paraId="320348C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vAlign w:val="center"/>
          </w:tcPr>
          <w:p w14:paraId="1E494FC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vAlign w:val="center"/>
          </w:tcPr>
          <w:p w14:paraId="760DF5E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5B1D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879" w:type="pct"/>
            <w:gridSpan w:val="4"/>
            <w:vAlign w:val="center"/>
          </w:tcPr>
          <w:p w14:paraId="28FC1BBA">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投标报价（小写）</w:t>
            </w:r>
          </w:p>
        </w:tc>
        <w:tc>
          <w:tcPr>
            <w:tcW w:w="2504" w:type="pct"/>
            <w:gridSpan w:val="4"/>
          </w:tcPr>
          <w:p w14:paraId="275A368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tcPr>
          <w:p w14:paraId="66185E2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238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7" w:hRule="atLeast"/>
        </w:trPr>
        <w:tc>
          <w:tcPr>
            <w:tcW w:w="1879" w:type="pct"/>
            <w:gridSpan w:val="4"/>
            <w:vAlign w:val="center"/>
          </w:tcPr>
          <w:p w14:paraId="491D4D93">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投标报价（大写）</w:t>
            </w:r>
          </w:p>
        </w:tc>
        <w:tc>
          <w:tcPr>
            <w:tcW w:w="2504" w:type="pct"/>
            <w:gridSpan w:val="4"/>
          </w:tcPr>
          <w:p w14:paraId="0BB54784">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5" w:type="pct"/>
          </w:tcPr>
          <w:p w14:paraId="1773762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515B8654">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07CB123F">
      <w:pPr>
        <w:snapToGrid w:val="0"/>
        <w:spacing w:line="360" w:lineRule="auto"/>
        <w:ind w:left="480" w:firstLine="9120" w:firstLineChars="380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r>
        <w:rPr>
          <w:rFonts w:hint="default" w:ascii="仿宋" w:hAnsi="仿宋" w:eastAsia="仿宋" w:cs="仿宋"/>
          <w:color w:val="000000" w:themeColor="text1"/>
          <w:sz w:val="24"/>
          <w:highlight w:val="none"/>
          <w:lang w:val="en-US"/>
          <w14:textFill>
            <w14:solidFill>
              <w14:schemeClr w14:val="tx1"/>
            </w14:solidFill>
          </w14:textFill>
        </w:rPr>
        <w:t>:</w:t>
      </w:r>
    </w:p>
    <w:p w14:paraId="7886CBF3">
      <w:pPr>
        <w:snapToGrid w:val="0"/>
        <w:spacing w:line="360" w:lineRule="auto"/>
        <w:ind w:firstLine="9600" w:firstLineChars="400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74FF7A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14FE98BC">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22EB50B">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90F4584">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39A4CA4C">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9E3FCDF">
      <w:pPr>
        <w:spacing w:line="360" w:lineRule="auto"/>
        <w:ind w:firstLine="482" w:firstLineChars="200"/>
        <w:rPr>
          <w:rFonts w:hint="eastAsia" w:ascii="仿宋" w:hAnsi="仿宋" w:eastAsia="仿宋" w:cs="仿宋"/>
          <w:b/>
          <w:color w:val="000000" w:themeColor="text1"/>
          <w:kern w:val="0"/>
          <w:sz w:val="24"/>
          <w:highlight w:val="none"/>
          <w14:textFill>
            <w14:solidFill>
              <w14:schemeClr w14:val="tx1"/>
            </w14:solidFill>
          </w14:textFill>
        </w:rPr>
      </w:pPr>
    </w:p>
    <w:p w14:paraId="0C83C671">
      <w:pPr>
        <w:pStyle w:val="691"/>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pPr>
    </w:p>
    <w:p w14:paraId="0CB10754">
      <w:pPr>
        <w:pStyle w:val="691"/>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pgSz w:w="16838" w:h="11906" w:orient="landscape"/>
          <w:pgMar w:top="1418" w:right="1247" w:bottom="1418" w:left="1276" w:header="851" w:footer="992" w:gutter="0"/>
          <w:pgNumType w:fmt="decimal"/>
          <w:cols w:space="720" w:num="1"/>
          <w:titlePg/>
          <w:docGrid w:linePitch="312" w:charSpace="0"/>
        </w:sectPr>
      </w:pPr>
    </w:p>
    <w:p w14:paraId="2172B563">
      <w:pPr>
        <w:pStyle w:val="691"/>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6A3BB1A4">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4B208C31">
      <w:pPr>
        <w:pStyle w:val="79"/>
        <w:rPr>
          <w:rFonts w:hint="eastAsia" w:ascii="仿宋" w:hAnsi="仿宋" w:eastAsia="仿宋" w:cs="仿宋"/>
          <w:b/>
          <w:color w:val="000000" w:themeColor="text1"/>
          <w:sz w:val="24"/>
          <w:highlight w:val="none"/>
          <w14:textFill>
            <w14:solidFill>
              <w14:schemeClr w14:val="tx1"/>
            </w14:solidFill>
          </w14:textFill>
        </w:rPr>
      </w:pPr>
    </w:p>
    <w:p w14:paraId="0AD772D4">
      <w:pPr>
        <w:pStyle w:val="80"/>
        <w:rPr>
          <w:rFonts w:hint="eastAsia" w:ascii="仿宋" w:hAnsi="仿宋" w:eastAsia="仿宋" w:cs="仿宋"/>
          <w:b/>
          <w:color w:val="000000" w:themeColor="text1"/>
          <w:sz w:val="24"/>
          <w:highlight w:val="none"/>
          <w14:textFill>
            <w14:solidFill>
              <w14:schemeClr w14:val="tx1"/>
            </w14:solidFill>
          </w14:textFill>
        </w:rPr>
      </w:pPr>
    </w:p>
    <w:p w14:paraId="141953CB">
      <w:pPr>
        <w:rPr>
          <w:rFonts w:hint="eastAsia" w:ascii="仿宋" w:hAnsi="仿宋" w:eastAsia="仿宋" w:cs="仿宋"/>
          <w:b/>
          <w:color w:val="000000" w:themeColor="text1"/>
          <w:sz w:val="24"/>
          <w:highlight w:val="none"/>
          <w14:textFill>
            <w14:solidFill>
              <w14:schemeClr w14:val="tx1"/>
            </w14:solidFill>
          </w14:textFill>
        </w:rPr>
      </w:pPr>
    </w:p>
    <w:p w14:paraId="5B6B61C2">
      <w:pPr>
        <w:pStyle w:val="79"/>
        <w:rPr>
          <w:rFonts w:hint="eastAsia" w:ascii="仿宋" w:hAnsi="仿宋" w:eastAsia="仿宋" w:cs="仿宋"/>
          <w:b/>
          <w:color w:val="000000" w:themeColor="text1"/>
          <w:sz w:val="24"/>
          <w:highlight w:val="none"/>
          <w14:textFill>
            <w14:solidFill>
              <w14:schemeClr w14:val="tx1"/>
            </w14:solidFill>
          </w14:textFill>
        </w:rPr>
      </w:pPr>
    </w:p>
    <w:p w14:paraId="520FAD18">
      <w:pPr>
        <w:pStyle w:val="80"/>
        <w:rPr>
          <w:rFonts w:hint="eastAsia" w:ascii="仿宋" w:hAnsi="仿宋" w:eastAsia="仿宋" w:cs="仿宋"/>
          <w:b/>
          <w:color w:val="000000" w:themeColor="text1"/>
          <w:sz w:val="24"/>
          <w:highlight w:val="none"/>
          <w14:textFill>
            <w14:solidFill>
              <w14:schemeClr w14:val="tx1"/>
            </w14:solidFill>
          </w14:textFill>
        </w:rPr>
      </w:pPr>
    </w:p>
    <w:p w14:paraId="6064B71A">
      <w:pPr>
        <w:rPr>
          <w:rFonts w:hint="eastAsia"/>
          <w:color w:val="000000" w:themeColor="text1"/>
          <w:highlight w:val="none"/>
          <w:lang w:eastAsia="zh-CN"/>
          <w14:textFill>
            <w14:solidFill>
              <w14:schemeClr w14:val="tx1"/>
            </w14:solidFill>
          </w14:textFill>
        </w:rPr>
      </w:pPr>
    </w:p>
    <w:p w14:paraId="736EA529">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24F88CFB">
      <w:pPr>
        <w:pStyle w:val="3"/>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B964BBB">
      <w:pPr>
        <w:pStyle w:val="691"/>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7D7E3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990EA3B">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BD557D9">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A5673C6">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81641AE">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DB9B3D3">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B152C4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0F6B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95B78D">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5D66E60">
      <w:pPr>
        <w:pStyle w:val="5"/>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C5DDA0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5F1031D5">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4B3B0D57">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524FCA4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BB251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AF7A4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773746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DF3F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80CFFE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30846D">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2486D3B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6E0C5F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00305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B04FE2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89ECB7E">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4AA1E89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8ED9C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66B7DA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9076FD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EAA25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66581A">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2480983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445D05F">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41D7DAB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DE0A7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9FB69A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75D484A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287C6E">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8D01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12206CD">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CE2770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3E4A61A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4234133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5EB7B02A">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0F1576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996AF2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0BE0110E">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4158CD2F">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2F1DA9F3">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83DDF0">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6EAD94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9EFF0AB">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0060E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1B37B7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DC9A1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91D8E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5C233744">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924A6A7">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B2A2542">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6415CF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2F3060E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E507E9F">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0745483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6C390B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7A4B0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B79F76">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9893339">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B64A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7156AFE">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929B7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321B2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B8832F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F4AA1C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275547C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49BB9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E2D3EC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8ACCB9B">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86BAF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74EC630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B6FF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BE0A2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2D134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54E0C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2B0057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4B7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24DC6B6D">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872E6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676295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42FEC28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6BBE8BC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FB360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AB75841">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63852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495BB9">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08AED9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4A85873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E7BE64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3081AD2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DF81BBE">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221E4C1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3E9D68F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7C73BD0">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C11BA19">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2CF33">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1F4B32CF">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3B35ED33">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0A8CEF5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CF76EF6">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50B7F9E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3B4C2CCB">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7D3CC87E">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0BE5FC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2EDE89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CFABD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B0A969D">
      <w:pPr>
        <w:autoSpaceDE w:val="0"/>
        <w:autoSpaceDN w:val="0"/>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bCs/>
          <w:color w:val="000000" w:themeColor="text1"/>
          <w:sz w:val="32"/>
          <w:szCs w:val="32"/>
          <w:highlight w:val="none"/>
          <w14:textFill>
            <w14:solidFill>
              <w14:schemeClr w14:val="tx1"/>
            </w14:solidFill>
          </w14:textFill>
        </w:rPr>
        <w:t>业务专用章使用说明函</w:t>
      </w:r>
    </w:p>
    <w:p w14:paraId="0F89B77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p>
    <w:p w14:paraId="00185482">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14:textFill>
            <w14:solidFill>
              <w14:schemeClr w14:val="tx1"/>
            </w14:solidFill>
          </w14:textFill>
        </w:rPr>
        <w:t>（采购人）、（采购代理机构）：</w:t>
      </w:r>
    </w:p>
    <w:p w14:paraId="4BC9ABC7">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我方</w:t>
      </w:r>
      <w:r>
        <w:rPr>
          <w:rFonts w:hint="eastAsia" w:ascii="仿宋" w:hAnsi="仿宋" w:eastAsia="仿宋" w:cs="仿宋"/>
          <w:color w:val="000000" w:themeColor="text1"/>
          <w:kern w:val="0"/>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(投标人全称)是中华人民共和国依法登记注册的合法企业，</w:t>
      </w:r>
      <w:r>
        <w:rPr>
          <w:rFonts w:hint="eastAsia" w:ascii="仿宋" w:hAnsi="仿宋" w:eastAsia="仿宋" w:cs="仿宋"/>
          <w:bCs/>
          <w:color w:val="000000" w:themeColor="text1"/>
          <w:sz w:val="24"/>
          <w:highlight w:val="none"/>
          <w14:textFill>
            <w14:solidFill>
              <w14:schemeClr w14:val="tx1"/>
            </w14:solidFill>
          </w14:textFill>
        </w:rPr>
        <w:t>在参加</w:t>
      </w:r>
      <w:r>
        <w:rPr>
          <w:rFonts w:hint="eastAsia" w:ascii="仿宋" w:hAnsi="仿宋" w:eastAsia="仿宋" w:cs="仿宋"/>
          <w:color w:val="000000" w:themeColor="text1"/>
          <w:sz w:val="24"/>
          <w:highlight w:val="none"/>
          <w14:textFill>
            <w14:solidFill>
              <w14:schemeClr w14:val="tx1"/>
            </w14:solidFill>
          </w14:textFill>
        </w:rPr>
        <w:t>你方组织的</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bCs/>
          <w:color w:val="000000" w:themeColor="text1"/>
          <w:sz w:val="24"/>
          <w:highlight w:val="none"/>
          <w14:textFill>
            <w14:solidFill>
              <w14:schemeClr w14:val="tx1"/>
            </w14:solidFill>
          </w14:textFill>
        </w:rPr>
        <w:t>投标活动中作如下说明：</w:t>
      </w:r>
      <w:r>
        <w:rPr>
          <w:rFonts w:hint="eastAsia" w:ascii="仿宋" w:hAnsi="仿宋" w:eastAsia="仿宋" w:cs="仿宋"/>
          <w:color w:val="000000" w:themeColor="text1"/>
          <w:sz w:val="24"/>
          <w:highlight w:val="none"/>
          <w14:textFill>
            <w14:solidFill>
              <w14:schemeClr w14:val="tx1"/>
            </w14:solidFill>
          </w14:textFill>
        </w:rPr>
        <w:t xml:space="preserve">我方所使用的“XX专用章”与法定名称章具有同等的法律效力，对使用“XX专用章”的行为予以完全承认，并愿意承担相应责任。   </w:t>
      </w:r>
    </w:p>
    <w:p w14:paraId="103D66C8">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特此说明。</w:t>
      </w:r>
    </w:p>
    <w:p w14:paraId="63847724">
      <w:pPr>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088DD784">
      <w:pPr>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2F22BF35">
      <w:pPr>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5443485B">
      <w:pPr>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5BD478E7">
      <w:pPr>
        <w:spacing w:line="360" w:lineRule="auto"/>
        <w:ind w:right="480" w:firstLine="4080" w:firstLineChars="17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投标单位（法定名称章）：</w:t>
      </w:r>
    </w:p>
    <w:p w14:paraId="328B1F1A">
      <w:pPr>
        <w:ind w:right="1440" w:firstLine="494"/>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169D2E6">
      <w:pP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附：</w:t>
      </w:r>
    </w:p>
    <w:p w14:paraId="7A8ED5F7">
      <w:pPr>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000000" w:themeColor="text1"/>
          <w:sz w:val="24"/>
          <w:highlight w:val="none"/>
          <w14:textFill>
            <w14:solidFill>
              <w14:schemeClr w14:val="tx1"/>
            </w14:solidFill>
          </w14:textFill>
        </w:rPr>
        <w:t>投标单位法定名称章（印模）                投标单位“XX专用章”（印模）</w:t>
      </w:r>
    </w:p>
    <w:p w14:paraId="4F9D194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A0AED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14823D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8C13C1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6B6366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557230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8F67FA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A5C56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BBE0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9563DA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FE8D97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E8249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5BAFE6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E4720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9CF4D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17FA3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220B4B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D09917">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0F80366">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F1689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305E401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7A224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717EDE6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230904F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657179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7B650E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0C35170">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73C0F93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59"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59"/>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0"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0"/>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3CA35AA9">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1"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1"/>
    </w:p>
    <w:p w14:paraId="6036374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4A26BCC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CA6B7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62C326C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0EEF7DD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4659C5F4">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4C0C491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4783D98F">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15D9BBAE">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1196BB30">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C1433A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97C88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73B22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D76C3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3568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BA5676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BB9E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461073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5BDF19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5A75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438D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99A33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7DE10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141F8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88C32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BD0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879FD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4D5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E5D1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574D7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43E7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EFC86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E00F5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502C96">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099F9292">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6C87DCD3">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14:textFill>
            <w14:solidFill>
              <w14:schemeClr w14:val="tx1"/>
            </w14:solidFill>
          </w14:textFill>
        </w:rPr>
        <w:t>分包意向协议</w:t>
      </w:r>
    </w:p>
    <w:p w14:paraId="5EACDA83">
      <w:pPr>
        <w:pageBreakBefore w:val="0"/>
        <w:widowControl/>
        <w:kinsoku/>
        <w:wordWrap/>
        <w:overflowPunct/>
        <w:topLinePunct w:val="0"/>
        <w:autoSpaceDE/>
        <w:autoSpaceDN/>
        <w:bidi w:val="0"/>
        <w:spacing w:line="440" w:lineRule="exact"/>
        <w:ind w:left="0" w:leftChars="0" w:right="0" w:firstLine="120" w:firstLineChars="5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 w:hAnsi="仿宋" w:eastAsia="仿宋" w:cs="仿宋"/>
          <w:color w:val="000000" w:themeColor="text1"/>
          <w:sz w:val="24"/>
          <w:highlight w:val="none"/>
          <w14:textFill>
            <w14:solidFill>
              <w14:schemeClr w14:val="tx1"/>
            </w14:solidFill>
          </w14:textFill>
        </w:rPr>
        <w:t>）</w:t>
      </w:r>
    </w:p>
    <w:p w14:paraId="40062E63">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若成为</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的中标供应商，将依法采取分包方式履行合同。</w:t>
      </w: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14:textFill>
            <w14:solidFill>
              <w14:schemeClr w14:val="tx1"/>
            </w14:solidFill>
          </w14:textFill>
        </w:rPr>
        <w:t>与</w:t>
      </w:r>
      <w:r>
        <w:rPr>
          <w:rFonts w:hint="eastAsia" w:ascii="仿宋" w:hAnsi="仿宋" w:eastAsia="仿宋" w:cs="仿宋"/>
          <w:color w:val="000000" w:themeColor="text1"/>
          <w:kern w:val="0"/>
          <w:sz w:val="24"/>
          <w:highlight w:val="none"/>
          <w:u w:val="single"/>
          <w14:textFill>
            <w14:solidFill>
              <w14:schemeClr w14:val="tx1"/>
            </w14:solidFill>
          </w14:textFill>
        </w:rPr>
        <w:t>（所有分包供应商名称）</w:t>
      </w:r>
      <w:r>
        <w:rPr>
          <w:rFonts w:hint="eastAsia" w:ascii="仿宋" w:hAnsi="仿宋" w:eastAsia="仿宋" w:cs="仿宋"/>
          <w:color w:val="000000" w:themeColor="text1"/>
          <w:kern w:val="0"/>
          <w:sz w:val="24"/>
          <w:highlight w:val="none"/>
          <w14:textFill>
            <w14:solidFill>
              <w14:schemeClr w14:val="tx1"/>
            </w14:solidFill>
          </w14:textFill>
        </w:rPr>
        <w:t>达成分包意向协议</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19EB99A4">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一、分包标的及数量</w:t>
      </w:r>
    </w:p>
    <w:p w14:paraId="3CE03C4E">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将</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XX工作内容   </w:t>
      </w:r>
      <w:r>
        <w:rPr>
          <w:rFonts w:hint="eastAsia" w:ascii="仿宋" w:hAnsi="仿宋" w:eastAsia="仿宋" w:cs="仿宋"/>
          <w:color w:val="000000" w:themeColor="text1"/>
          <w:sz w:val="24"/>
          <w:highlight w:val="none"/>
          <w14:textFill>
            <w14:solidFill>
              <w14:schemeClr w14:val="tx1"/>
            </w14:solidFill>
          </w14:textFill>
        </w:rPr>
        <w:t>分包给</w:t>
      </w:r>
      <w:r>
        <w:rPr>
          <w:rFonts w:hint="eastAsia" w:ascii="仿宋" w:hAnsi="仿宋" w:eastAsia="仿宋" w:cs="仿宋"/>
          <w:color w:val="000000" w:themeColor="text1"/>
          <w:kern w:val="0"/>
          <w:sz w:val="24"/>
          <w:highlight w:val="none"/>
          <w:u w:val="single"/>
          <w14:textFill>
            <w14:solidFill>
              <w14:schemeClr w14:val="tx1"/>
            </w14:solidFill>
          </w14:textFill>
        </w:rPr>
        <w:t>（分包供应商1名称）</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u w:val="single"/>
          <w14:textFill>
            <w14:solidFill>
              <w14:schemeClr w14:val="tx1"/>
            </w14:solidFill>
          </w14:textFill>
        </w:rPr>
        <w:t>（分包供应商2名称），</w:t>
      </w:r>
      <w:r>
        <w:rPr>
          <w:rFonts w:hint="eastAsia" w:ascii="仿宋" w:hAnsi="仿宋" w:eastAsia="仿宋" w:cs="仿宋"/>
          <w:color w:val="000000" w:themeColor="text1"/>
          <w:kern w:val="0"/>
          <w:sz w:val="24"/>
          <w:highlight w:val="none"/>
          <w:lang w:val="zh-CN"/>
          <w14:textFill>
            <w14:solidFill>
              <w14:schemeClr w14:val="tx1"/>
            </w14:solidFill>
          </w14:textFill>
        </w:rPr>
        <w:t>具备承</w:t>
      </w:r>
      <w:r>
        <w:rPr>
          <w:rFonts w:hint="eastAsia" w:ascii="仿宋" w:hAnsi="仿宋" w:eastAsia="仿宋" w:cs="仿宋"/>
          <w:color w:val="000000" w:themeColor="text1"/>
          <w:kern w:val="0"/>
          <w:sz w:val="24"/>
          <w:highlight w:val="none"/>
          <w14:textFill>
            <w14:solidFill>
              <w14:schemeClr w14:val="tx1"/>
            </w14:solidFill>
          </w14:textFill>
        </w:rPr>
        <w:t>担</w:t>
      </w:r>
      <w:r>
        <w:rPr>
          <w:rFonts w:hint="eastAsia" w:ascii="仿宋" w:hAnsi="仿宋" w:eastAsia="仿宋" w:cs="仿宋"/>
          <w:color w:val="000000" w:themeColor="text1"/>
          <w:kern w:val="0"/>
          <w:sz w:val="24"/>
          <w:highlight w:val="none"/>
          <w:u w:val="single"/>
          <w:lang w:val="zh-CN"/>
          <w14:textFill>
            <w14:solidFill>
              <w14:schemeClr w14:val="tx1"/>
            </w14:solidFill>
          </w14:textFill>
        </w:rPr>
        <w:t>XX工作内容</w:t>
      </w:r>
      <w:r>
        <w:rPr>
          <w:rFonts w:hint="eastAsia" w:ascii="仿宋" w:hAnsi="仿宋" w:eastAsia="仿宋" w:cs="仿宋"/>
          <w:color w:val="000000" w:themeColor="text1"/>
          <w:kern w:val="0"/>
          <w:sz w:val="24"/>
          <w:highlight w:val="none"/>
          <w:lang w:val="zh-CN"/>
          <w14:textFill>
            <w14:solidFill>
              <w14:schemeClr w14:val="tx1"/>
            </w14:solidFill>
          </w14:textFill>
        </w:rPr>
        <w:t>相应资质条件且不得再次分包；</w:t>
      </w:r>
    </w:p>
    <w:p w14:paraId="74513600">
      <w:pPr>
        <w:pStyle w:val="6"/>
        <w:pageBreakBefore w:val="0"/>
        <w:kinsoku/>
        <w:wordWrap/>
        <w:overflowPunct/>
        <w:topLinePunct w:val="0"/>
        <w:autoSpaceDE/>
        <w:autoSpaceDN/>
        <w:bidi w:val="0"/>
        <w:spacing w:line="440" w:lineRule="exact"/>
        <w:ind w:left="0" w:leftChars="0" w:right="0" w:firstLine="229" w:firstLineChars="95"/>
        <w:textAlignment w:val="auto"/>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w:t>
      </w:r>
    </w:p>
    <w:p w14:paraId="448D4A62">
      <w:pPr>
        <w:pageBreakBefore w:val="0"/>
        <w:kinsoku/>
        <w:wordWrap/>
        <w:overflowPunct/>
        <w:topLinePunct w:val="0"/>
        <w:autoSpaceDE/>
        <w:autoSpaceDN/>
        <w:bidi w:val="0"/>
        <w:spacing w:line="440" w:lineRule="exact"/>
        <w:ind w:left="0" w:leftChars="0" w:right="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 xml:space="preserve"> </w:t>
      </w:r>
    </w:p>
    <w:p w14:paraId="12CEB1A6">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二、分包供应商中小企业合同份额</w:t>
      </w:r>
    </w:p>
    <w:p w14:paraId="71E444FA">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（分包供应商X,……）提供的服务全部由小微企业承接，</w:t>
      </w:r>
      <w:r>
        <w:rPr>
          <w:rFonts w:hint="eastAsia" w:ascii="仿宋" w:hAnsi="仿宋" w:eastAsia="仿宋" w:cs="仿宋"/>
          <w:color w:val="000000" w:themeColor="text1"/>
          <w:kern w:val="0"/>
          <w:sz w:val="24"/>
          <w:highlight w:val="none"/>
          <w14:textFill>
            <w14:solidFill>
              <w14:schemeClr w14:val="tx1"/>
            </w14:solidFill>
          </w14:textFill>
        </w:rPr>
        <w:t>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3EF61A36">
      <w:pPr>
        <w:pageBreakBefore w:val="0"/>
        <w:kinsoku/>
        <w:wordWrap/>
        <w:overflowPunct/>
        <w:topLinePunct w:val="0"/>
        <w:autoSpaceDE/>
        <w:autoSpaceDN/>
        <w:bidi w:val="0"/>
        <w:spacing w:line="440" w:lineRule="exact"/>
        <w:ind w:left="0" w:leftChars="0" w:right="0" w:firstLine="480" w:firstLineChars="20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要求合同分包形式参加的项目或采购包，供应商按招标文件第一部分招标公告申请人的资格要求中规定的</w:t>
      </w:r>
      <w:r>
        <w:rPr>
          <w:rFonts w:hint="eastAsia" w:ascii="仿宋" w:hAnsi="仿宋" w:eastAsia="仿宋" w:cs="仿宋"/>
          <w:b/>
          <w:color w:val="000000" w:themeColor="text1"/>
          <w:kern w:val="0"/>
          <w:sz w:val="24"/>
          <w:highlight w:val="none"/>
          <w:lang w:val="zh-CN"/>
          <w14:textFill>
            <w14:solidFill>
              <w14:schemeClr w14:val="tx1"/>
            </w14:solidFill>
          </w14:textFill>
        </w:rPr>
        <w:t>分包意向协议</w:t>
      </w:r>
      <w:r>
        <w:rPr>
          <w:rFonts w:hint="eastAsia" w:ascii="仿宋" w:hAnsi="仿宋" w:eastAsia="仿宋" w:cs="仿宋"/>
          <w:b/>
          <w:bCs/>
          <w:color w:val="000000" w:themeColor="text1"/>
          <w:sz w:val="24"/>
          <w:highlight w:val="none"/>
          <w14:textFill>
            <w14:solidFill>
              <w14:schemeClr w14:val="tx1"/>
            </w14:solidFill>
          </w14:textFill>
        </w:rPr>
        <w:t>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p>
    <w:p w14:paraId="06B1F5F4">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三、分包工作履行期限、地点、方式</w:t>
      </w:r>
    </w:p>
    <w:p w14:paraId="2CDF7D32">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0A91FDF6">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四、质量</w:t>
      </w:r>
    </w:p>
    <w:p w14:paraId="03A77B2F">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3E36F8CC">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五、价款或者报酬</w:t>
      </w:r>
    </w:p>
    <w:p w14:paraId="1F76FEE8">
      <w:pPr>
        <w:pageBreakBefore w:val="0"/>
        <w:kinsoku/>
        <w:wordWrap/>
        <w:overflowPunct/>
        <w:topLinePunct w:val="0"/>
        <w:autoSpaceDE/>
        <w:autoSpaceDN/>
        <w:bidi w:val="0"/>
        <w:snapToGrid w:val="0"/>
        <w:spacing w:line="440" w:lineRule="exact"/>
        <w:ind w:left="0" w:leftChars="0" w:right="0" w:firstLine="525" w:firstLineChars="25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0EDAEED8">
      <w:pPr>
        <w:pageBreakBefore w:val="0"/>
        <w:kinsoku/>
        <w:wordWrap/>
        <w:overflowPunct/>
        <w:topLinePunct w:val="0"/>
        <w:autoSpaceDE/>
        <w:autoSpaceDN/>
        <w:bidi w:val="0"/>
        <w:snapToGrid w:val="0"/>
        <w:spacing w:line="440" w:lineRule="exact"/>
        <w:ind w:left="0" w:leftChars="0" w:right="0" w:firstLine="600" w:firstLineChars="25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六、违约责任</w:t>
      </w:r>
    </w:p>
    <w:p w14:paraId="11152B6F">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59455A1D">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七、争议解决的办法</w:t>
      </w:r>
    </w:p>
    <w:p w14:paraId="6117002C">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53A9623A">
      <w:pPr>
        <w:pageBreakBefore w:val="0"/>
        <w:kinsoku/>
        <w:wordWrap/>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八、其他</w:t>
      </w:r>
    </w:p>
    <w:p w14:paraId="64E7020B">
      <w:pPr>
        <w:pageBreakBefore w:val="0"/>
        <w:kinsoku/>
        <w:wordWrap/>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                                           投标人名称(电子签名)：</w:t>
      </w:r>
    </w:p>
    <w:p w14:paraId="5E901EC8">
      <w:pPr>
        <w:pageBreakBefore w:val="0"/>
        <w:kinsoku/>
        <w:wordWrap/>
        <w:overflowPunct/>
        <w:topLinePunct w:val="0"/>
        <w:autoSpaceDE/>
        <w:autoSpaceDN/>
        <w:bidi w:val="0"/>
        <w:snapToGrid w:val="0"/>
        <w:spacing w:line="440" w:lineRule="exact"/>
        <w:ind w:left="0" w:leftChars="0"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分包供应商名称(电子签名/公章)：</w:t>
      </w:r>
    </w:p>
    <w:p w14:paraId="642D252D">
      <w:pPr>
        <w:pageBreakBefore w:val="0"/>
        <w:kinsoku/>
        <w:wordWrap/>
        <w:overflowPunct/>
        <w:topLinePunct w:val="0"/>
        <w:autoSpaceDE/>
        <w:autoSpaceDN/>
        <w:bidi w:val="0"/>
        <w:snapToGrid w:val="0"/>
        <w:spacing w:line="440" w:lineRule="exact"/>
        <w:ind w:left="0" w:leftChars="0" w:right="0" w:firstLine="5760" w:firstLineChars="2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189D9C51">
      <w:pPr>
        <w:pageBreakBefore w:val="0"/>
        <w:kinsoku/>
        <w:wordWrap/>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18B56E0F">
      <w:pPr>
        <w:pageBreakBefore w:val="0"/>
        <w:kinsoku/>
        <w:wordWrap/>
        <w:overflowPunct/>
        <w:topLinePunct w:val="0"/>
        <w:autoSpaceDE/>
        <w:autoSpaceDN/>
        <w:bidi w:val="0"/>
        <w:spacing w:line="440" w:lineRule="exact"/>
        <w:ind w:left="0" w:leftChars="0"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0358787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91721C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1EE63D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02BD3CF">
      <w:pPr>
        <w:pStyle w:val="79"/>
        <w:rPr>
          <w:rFonts w:hint="eastAsia" w:ascii="仿宋" w:hAnsi="仿宋" w:eastAsia="仿宋" w:cs="仿宋"/>
          <w:b/>
          <w:color w:val="000000" w:themeColor="text1"/>
          <w:spacing w:val="6"/>
          <w:sz w:val="32"/>
          <w:szCs w:val="32"/>
          <w:highlight w:val="none"/>
          <w14:textFill>
            <w14:solidFill>
              <w14:schemeClr w14:val="tx1"/>
            </w14:solidFill>
          </w14:textFill>
        </w:rPr>
      </w:pPr>
    </w:p>
    <w:p w14:paraId="771E5495">
      <w:pPr>
        <w:pStyle w:val="80"/>
        <w:rPr>
          <w:rFonts w:hint="eastAsia" w:ascii="仿宋" w:hAnsi="仿宋" w:eastAsia="仿宋" w:cs="仿宋"/>
          <w:b/>
          <w:color w:val="000000" w:themeColor="text1"/>
          <w:spacing w:val="6"/>
          <w:sz w:val="32"/>
          <w:szCs w:val="32"/>
          <w:highlight w:val="none"/>
          <w14:textFill>
            <w14:solidFill>
              <w14:schemeClr w14:val="tx1"/>
            </w14:solidFill>
          </w14:textFill>
        </w:rPr>
      </w:pPr>
    </w:p>
    <w:p w14:paraId="7BA17FC6">
      <w:pPr>
        <w:rPr>
          <w:rFonts w:hint="eastAsia" w:ascii="仿宋" w:hAnsi="仿宋" w:eastAsia="仿宋" w:cs="仿宋"/>
          <w:b/>
          <w:color w:val="000000" w:themeColor="text1"/>
          <w:spacing w:val="6"/>
          <w:sz w:val="32"/>
          <w:szCs w:val="32"/>
          <w:highlight w:val="none"/>
          <w14:textFill>
            <w14:solidFill>
              <w14:schemeClr w14:val="tx1"/>
            </w14:solidFill>
          </w14:textFill>
        </w:rPr>
      </w:pPr>
    </w:p>
    <w:p w14:paraId="3EA76D16">
      <w:pPr>
        <w:pStyle w:val="79"/>
        <w:rPr>
          <w:rFonts w:hint="eastAsia" w:ascii="仿宋" w:hAnsi="仿宋" w:eastAsia="仿宋" w:cs="仿宋"/>
          <w:b/>
          <w:color w:val="000000" w:themeColor="text1"/>
          <w:spacing w:val="6"/>
          <w:sz w:val="32"/>
          <w:szCs w:val="32"/>
          <w:highlight w:val="none"/>
          <w14:textFill>
            <w14:solidFill>
              <w14:schemeClr w14:val="tx1"/>
            </w14:solidFill>
          </w14:textFill>
        </w:rPr>
      </w:pPr>
    </w:p>
    <w:p w14:paraId="271E03DE">
      <w:pPr>
        <w:pStyle w:val="80"/>
        <w:rPr>
          <w:rFonts w:hint="eastAsia" w:ascii="仿宋" w:hAnsi="仿宋" w:eastAsia="仿宋" w:cs="仿宋"/>
          <w:b/>
          <w:color w:val="000000" w:themeColor="text1"/>
          <w:spacing w:val="6"/>
          <w:sz w:val="32"/>
          <w:szCs w:val="32"/>
          <w:highlight w:val="none"/>
          <w14:textFill>
            <w14:solidFill>
              <w14:schemeClr w14:val="tx1"/>
            </w14:solidFill>
          </w14:textFill>
        </w:rPr>
      </w:pPr>
    </w:p>
    <w:p w14:paraId="6A5F7F05">
      <w:pPr>
        <w:rPr>
          <w:rFonts w:hint="eastAsia" w:ascii="仿宋" w:hAnsi="仿宋" w:eastAsia="仿宋" w:cs="仿宋"/>
          <w:b/>
          <w:color w:val="000000" w:themeColor="text1"/>
          <w:spacing w:val="6"/>
          <w:sz w:val="32"/>
          <w:szCs w:val="32"/>
          <w:highlight w:val="none"/>
          <w14:textFill>
            <w14:solidFill>
              <w14:schemeClr w14:val="tx1"/>
            </w14:solidFill>
          </w14:textFill>
        </w:rPr>
      </w:pPr>
    </w:p>
    <w:p w14:paraId="6DE84D60">
      <w:pPr>
        <w:pStyle w:val="79"/>
        <w:rPr>
          <w:rFonts w:hint="eastAsia" w:ascii="仿宋" w:hAnsi="仿宋" w:eastAsia="仿宋" w:cs="仿宋"/>
          <w:b/>
          <w:color w:val="000000" w:themeColor="text1"/>
          <w:spacing w:val="6"/>
          <w:sz w:val="32"/>
          <w:szCs w:val="32"/>
          <w:highlight w:val="none"/>
          <w14:textFill>
            <w14:solidFill>
              <w14:schemeClr w14:val="tx1"/>
            </w14:solidFill>
          </w14:textFill>
        </w:rPr>
      </w:pPr>
    </w:p>
    <w:p w14:paraId="4DB7529A">
      <w:pPr>
        <w:pStyle w:val="80"/>
        <w:rPr>
          <w:rFonts w:hint="eastAsia" w:ascii="仿宋" w:hAnsi="仿宋" w:eastAsia="仿宋" w:cs="仿宋"/>
          <w:b/>
          <w:color w:val="000000" w:themeColor="text1"/>
          <w:spacing w:val="6"/>
          <w:sz w:val="32"/>
          <w:szCs w:val="32"/>
          <w:highlight w:val="none"/>
          <w14:textFill>
            <w14:solidFill>
              <w14:schemeClr w14:val="tx1"/>
            </w14:solidFill>
          </w14:textFill>
        </w:rPr>
      </w:pPr>
    </w:p>
    <w:p w14:paraId="7FFF6910">
      <w:pPr>
        <w:rPr>
          <w:rFonts w:hint="eastAsia" w:ascii="仿宋" w:hAnsi="仿宋" w:eastAsia="仿宋" w:cs="仿宋"/>
          <w:b/>
          <w:color w:val="000000" w:themeColor="text1"/>
          <w:spacing w:val="6"/>
          <w:sz w:val="32"/>
          <w:szCs w:val="32"/>
          <w:highlight w:val="none"/>
          <w14:textFill>
            <w14:solidFill>
              <w14:schemeClr w14:val="tx1"/>
            </w14:solidFill>
          </w14:textFill>
        </w:rPr>
      </w:pPr>
    </w:p>
    <w:p w14:paraId="1A95D97D">
      <w:pPr>
        <w:pStyle w:val="79"/>
        <w:rPr>
          <w:rFonts w:hint="eastAsia" w:ascii="仿宋" w:hAnsi="仿宋" w:eastAsia="仿宋" w:cs="仿宋"/>
          <w:b/>
          <w:color w:val="000000" w:themeColor="text1"/>
          <w:spacing w:val="6"/>
          <w:sz w:val="32"/>
          <w:szCs w:val="32"/>
          <w:highlight w:val="none"/>
          <w14:textFill>
            <w14:solidFill>
              <w14:schemeClr w14:val="tx1"/>
            </w14:solidFill>
          </w14:textFill>
        </w:rPr>
      </w:pPr>
    </w:p>
    <w:p w14:paraId="3B27E2E4">
      <w:pPr>
        <w:pStyle w:val="80"/>
        <w:rPr>
          <w:rFonts w:hint="eastAsia" w:ascii="仿宋" w:hAnsi="仿宋" w:eastAsia="仿宋" w:cs="仿宋"/>
          <w:b/>
          <w:color w:val="000000" w:themeColor="text1"/>
          <w:spacing w:val="6"/>
          <w:sz w:val="32"/>
          <w:szCs w:val="32"/>
          <w:highlight w:val="none"/>
          <w14:textFill>
            <w14:solidFill>
              <w14:schemeClr w14:val="tx1"/>
            </w14:solidFill>
          </w14:textFill>
        </w:rPr>
      </w:pPr>
    </w:p>
    <w:p w14:paraId="66BEF6B4">
      <w:pPr>
        <w:rPr>
          <w:rFonts w:hint="eastAsia" w:ascii="仿宋" w:hAnsi="仿宋" w:eastAsia="仿宋" w:cs="仿宋"/>
          <w:b/>
          <w:color w:val="000000" w:themeColor="text1"/>
          <w:spacing w:val="6"/>
          <w:sz w:val="32"/>
          <w:szCs w:val="32"/>
          <w:highlight w:val="none"/>
          <w14:textFill>
            <w14:solidFill>
              <w14:schemeClr w14:val="tx1"/>
            </w14:solidFill>
          </w14:textFill>
        </w:rPr>
      </w:pPr>
    </w:p>
    <w:p w14:paraId="32C01734">
      <w:pPr>
        <w:pStyle w:val="79"/>
        <w:rPr>
          <w:rFonts w:hint="eastAsia" w:ascii="仿宋" w:hAnsi="仿宋" w:eastAsia="仿宋" w:cs="仿宋"/>
          <w:b/>
          <w:color w:val="000000" w:themeColor="text1"/>
          <w:spacing w:val="6"/>
          <w:sz w:val="32"/>
          <w:szCs w:val="32"/>
          <w:highlight w:val="none"/>
          <w14:textFill>
            <w14:solidFill>
              <w14:schemeClr w14:val="tx1"/>
            </w14:solidFill>
          </w14:textFill>
        </w:rPr>
      </w:pPr>
    </w:p>
    <w:p w14:paraId="4A687FFF">
      <w:pPr>
        <w:pStyle w:val="80"/>
        <w:rPr>
          <w:rFonts w:hint="eastAsia" w:ascii="仿宋" w:hAnsi="仿宋" w:eastAsia="仿宋" w:cs="仿宋"/>
          <w:b/>
          <w:color w:val="000000" w:themeColor="text1"/>
          <w:spacing w:val="6"/>
          <w:sz w:val="32"/>
          <w:szCs w:val="32"/>
          <w:highlight w:val="none"/>
          <w14:textFill>
            <w14:solidFill>
              <w14:schemeClr w14:val="tx1"/>
            </w14:solidFill>
          </w14:textFill>
        </w:rPr>
      </w:pPr>
    </w:p>
    <w:p w14:paraId="3CADE142">
      <w:pPr>
        <w:rPr>
          <w:rFonts w:hint="eastAsia" w:ascii="仿宋" w:hAnsi="仿宋" w:eastAsia="仿宋" w:cs="仿宋"/>
          <w:b/>
          <w:color w:val="000000" w:themeColor="text1"/>
          <w:spacing w:val="6"/>
          <w:sz w:val="32"/>
          <w:szCs w:val="32"/>
          <w:highlight w:val="none"/>
          <w14:textFill>
            <w14:solidFill>
              <w14:schemeClr w14:val="tx1"/>
            </w14:solidFill>
          </w14:textFill>
        </w:rPr>
      </w:pPr>
    </w:p>
    <w:p w14:paraId="57692C45">
      <w:pPr>
        <w:pStyle w:val="79"/>
        <w:rPr>
          <w:rFonts w:hint="eastAsia" w:ascii="仿宋" w:hAnsi="仿宋" w:eastAsia="仿宋" w:cs="仿宋"/>
          <w:b/>
          <w:color w:val="000000" w:themeColor="text1"/>
          <w:spacing w:val="6"/>
          <w:sz w:val="32"/>
          <w:szCs w:val="32"/>
          <w:highlight w:val="none"/>
          <w14:textFill>
            <w14:solidFill>
              <w14:schemeClr w14:val="tx1"/>
            </w14:solidFill>
          </w14:textFill>
        </w:rPr>
      </w:pPr>
    </w:p>
    <w:p w14:paraId="58A6C057">
      <w:pPr>
        <w:pStyle w:val="80"/>
        <w:rPr>
          <w:rFonts w:hint="eastAsia" w:ascii="仿宋" w:hAnsi="仿宋" w:eastAsia="仿宋" w:cs="仿宋"/>
          <w:b/>
          <w:color w:val="000000" w:themeColor="text1"/>
          <w:spacing w:val="6"/>
          <w:sz w:val="32"/>
          <w:szCs w:val="32"/>
          <w:highlight w:val="none"/>
          <w14:textFill>
            <w14:solidFill>
              <w14:schemeClr w14:val="tx1"/>
            </w14:solidFill>
          </w14:textFill>
        </w:rPr>
      </w:pPr>
    </w:p>
    <w:p w14:paraId="71FEE100">
      <w:pPr>
        <w:rPr>
          <w:rFonts w:hint="eastAsia" w:ascii="仿宋" w:hAnsi="仿宋" w:eastAsia="仿宋" w:cs="仿宋"/>
          <w:b/>
          <w:color w:val="000000" w:themeColor="text1"/>
          <w:spacing w:val="6"/>
          <w:sz w:val="32"/>
          <w:szCs w:val="32"/>
          <w:highlight w:val="none"/>
          <w14:textFill>
            <w14:solidFill>
              <w14:schemeClr w14:val="tx1"/>
            </w14:solidFill>
          </w14:textFill>
        </w:rPr>
      </w:pPr>
    </w:p>
    <w:p w14:paraId="44324A79">
      <w:pPr>
        <w:pStyle w:val="79"/>
        <w:rPr>
          <w:rFonts w:hint="eastAsia"/>
          <w:color w:val="000000" w:themeColor="text1"/>
          <w:highlight w:val="none"/>
          <w14:textFill>
            <w14:solidFill>
              <w14:schemeClr w14:val="tx1"/>
            </w14:solidFill>
          </w14:textFill>
        </w:rPr>
      </w:pPr>
    </w:p>
    <w:p w14:paraId="48B5E97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8193E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CCCB0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F33524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2010B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ECCEB6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6</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2" w:name="OLE_LINK13"/>
      <w:bookmarkStart w:id="163"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2"/>
    <w:bookmarkEnd w:id="163"/>
    <w:p w14:paraId="7E0A7C9E">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3A237EE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79F441A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6913E54A">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CE5E5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7B952C8">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r>
        <w:rPr>
          <w:rFonts w:hint="eastAsia" w:ascii="仿宋" w:hAnsi="仿宋" w:eastAsia="仿宋" w:cs="仿宋"/>
          <w:color w:val="000000" w:themeColor="text1"/>
          <w:sz w:val="24"/>
          <w:highlight w:val="none"/>
          <w14:textFill>
            <w14:solidFill>
              <w14:schemeClr w14:val="tx1"/>
            </w14:solidFill>
          </w14:textFill>
        </w:rPr>
        <w:t>：</w:t>
      </w:r>
    </w:p>
    <w:p w14:paraId="1B20C164">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4988D81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B4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AE0BE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0E567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D25ADC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78A1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22FA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522DF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BEF0D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47B34B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7998C4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F950F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44949A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8DC5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C5C98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E57DF4">
      <w:pPr>
        <w:pStyle w:val="3"/>
        <w:rPr>
          <w:rFonts w:hint="eastAsia" w:ascii="仿宋" w:hAnsi="仿宋" w:eastAsia="仿宋" w:cs="仿宋"/>
          <w:color w:val="000000" w:themeColor="text1"/>
          <w:highlight w:val="none"/>
          <w14:textFill>
            <w14:solidFill>
              <w14:schemeClr w14:val="tx1"/>
            </w14:solidFill>
          </w14:textFill>
        </w:rPr>
      </w:pPr>
    </w:p>
    <w:p w14:paraId="72DEE5BB">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16216289">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02FAE413">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48FED6D4">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7</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7327FC5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19F3D8C3">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71BE3AB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60252ED3">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80077C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23690D4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64AE0D57">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835058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38BB8C76">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投标人名称（电子签名）：</w:t>
      </w:r>
    </w:p>
    <w:p w14:paraId="6E78741B">
      <w:pPr>
        <w:spacing w:line="360" w:lineRule="auto"/>
        <w:ind w:right="1120" w:firstLine="4680" w:firstLineChars="19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55EAF0B2">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2745CE30">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5F13DA5B">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9B3C85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8F09224">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713CE70">
      <w:pPr>
        <w:pStyle w:val="6"/>
        <w:rPr>
          <w:rFonts w:hint="eastAsia" w:ascii="仿宋" w:hAnsi="仿宋" w:eastAsia="仿宋" w:cs="仿宋"/>
          <w:color w:val="000000" w:themeColor="text1"/>
          <w:highlight w:val="none"/>
          <w:lang w:val="en-US"/>
          <w14:textFill>
            <w14:solidFill>
              <w14:schemeClr w14:val="tx1"/>
            </w14:solidFill>
          </w14:textFill>
        </w:rPr>
      </w:pPr>
    </w:p>
    <w:p w14:paraId="455C0077">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5AA2DA7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53BA1B7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1170362">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3AD67C72">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4BF92291">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31E7838B">
      <w:pPr>
        <w:pStyle w:val="3"/>
        <w:rPr>
          <w:rFonts w:hint="eastAsia"/>
          <w:color w:val="000000" w:themeColor="text1"/>
          <w:highlight w:val="none"/>
          <w:lang w:val="en-US" w:eastAsia="zh-CN"/>
          <w14:textFill>
            <w14:solidFill>
              <w14:schemeClr w14:val="tx1"/>
            </w14:solidFill>
          </w14:textFill>
        </w:rPr>
      </w:pPr>
    </w:p>
    <w:p w14:paraId="56CFEDC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7907B2A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014F52C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7A998F6">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3B59BD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49368C0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FB9A00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391AC35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473E0E17">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DA7304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04E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3F326F1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4BBA82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5EA36D2">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6B263B2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6D02C71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7912D6C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33D5643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58DF1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27C4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6432D3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0A039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09D3C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287B37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239890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22EE7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E654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26C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0CAA5F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CE7C22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78759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82747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4D664C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B877C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9F5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8B3B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8A91B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C3D45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61A89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2C5C35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5D4618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21C8F1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28EF2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A60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FDA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ACE2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4333E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CB41F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3E9284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73F81D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5073F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DD6FF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66517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CAEE1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02AD6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3F8D83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5AE90D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760F4E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1E685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26792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08E7E5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4C9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24D1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BE39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42D7AE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4994B0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1D37B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36AD1C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1B14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3ACD8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888C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5EDD4D4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6A9046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66B074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52F2D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60A8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4355E7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2BC3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DB98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4F8FF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F3CD8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3632CA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68FA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BB4A46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D32471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B184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45CD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758C46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67B2F9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C746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F01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30AE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3F9046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1342C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8F2D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21075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DC386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D05810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BAD1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163B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9FEEB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17EE333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A3CC4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4122B01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2E3692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2E707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61E8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6B1C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47C100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3DA57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98169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1B98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4893C1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5A9807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9832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8F629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84C44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76A6F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FEC79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DCCE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366729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8CBF7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625D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F803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386A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E0E73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C58C2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81DF9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2F14E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185EB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EFC4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E68B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667E7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6AB49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FCAAE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795D37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5924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0E7F8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618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8B7AE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F4899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CB50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5ED34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5BCB5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2E82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2A012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76E1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9C85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D02B2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00E49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3C577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37D685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C72E8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126B0D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029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768ED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06EC0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6178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7FA54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E95F9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4CE335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A99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8CF7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04A80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C20F2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0B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9D3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0A6249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5BE7AF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6909B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0808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16F0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229E0F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738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C1677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678EEF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B5B87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6788A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3D3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BC221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940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6448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F0692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61B046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4D4917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0A7F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CFB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F519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3A070C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791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3734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71F9B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BEFA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C4D51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3DF8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C735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7E0F0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CCC4D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3DA32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8D69C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0B9487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2D7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48D9F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9ADB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2310A1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DE699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4871D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8D58C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71179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B17C7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206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D4572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65C93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905DF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1395FE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0A98E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1C4D1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094BB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4048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0A4E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6DDC12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46289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D992C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C33CD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A72B7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6D1FD2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1C41E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220F7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1B4CD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F4EB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B2013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850D7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48C00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507918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66C83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D852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0FE2CE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B1FC1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16269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123EE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1D660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3761C3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8DBA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C77F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E3CD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02746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9F237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0AA636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D8D1F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1A05B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5FEC9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8BD90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7BB6C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E46C3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88D6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A2BAF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1E093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ECD1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3E6F6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7152F0C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1850CB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FF0C4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54B6DEA4">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010A91D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DF10E5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BE45BDF">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5AEE2DD">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316C3216">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23F3B7BA">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133D325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469C2D1">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1E3B86E">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28CFB8C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6F51A47A">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1BF94C3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D7A5657">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E7752E6">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DDF40E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94427B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4B25017F">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4C9EF9D2">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5FD88A2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1E9F6D4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CFFD89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53319F39">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0CE0842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743E35B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69437CB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F8E395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245A2BE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F2A86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AFC518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82651D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6788103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1B4351A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2D835E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B92D60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5F544C4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44F368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B5D468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七、标准值的评估和调整。金融业企业划型标准工作组毎五年对划型标准值受经济发展与通货膨胀等因素的响程度进行评估和调整。</w:t>
      </w:r>
    </w:p>
    <w:p w14:paraId="201E81E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07951C8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06A337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DB3CB7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4F2913E8">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0469CB5C">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5FE35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398013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2544AB7F">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4BE57D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49861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13412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A2E36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229849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68E998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432453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820D5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553D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46A4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D3DB96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EDA815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7542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B13CF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48895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AC97F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02F95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14F452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9A7CF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5F4C9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54F8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259D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381C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6CEE521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31AD7D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74C7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4D63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DFA8E4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E8CD0D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2310BE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842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00EA4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BDE2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C9A38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2B3244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07E87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4E4E1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C3308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076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F561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2DC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05145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735BCD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9EB0F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0DE2A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E62A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9CCE0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A1D828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7E7BB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D9244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9B9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AF955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9F1BE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03191D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1DB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62F7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AB36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2B222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66AC61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675F60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22B02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0424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9443F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B8F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1AFC8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C6E61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CD9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F7B743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AF2E2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F7F9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DA4FA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B798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EC180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537886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15DB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47B8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46387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DE75CC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C2B40A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3A57A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422A4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CF32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5F685D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7571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A2CC0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F2BBF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B80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8D5B4D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02449F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105D6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AEDAF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50EA0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35253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F0CE3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460907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4984C7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F7CED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025D5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5193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51E55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A36471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2A0D9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4167B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37911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3D4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42C63F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DACCD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3D3FBE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28964C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A94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7B70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80BE1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F1501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DD639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A27B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36267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05992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84C82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BBAE5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EF3B71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040FB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98D87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121D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4336DA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291295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FD5A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19997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312C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37D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D552A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CC96F6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1086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AD3F6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A39B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1E46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ECF2C8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F4A2A6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6767F5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B331A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B8D4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24C81F51">
      <w:pPr>
        <w:rPr>
          <w:rFonts w:hint="eastAsia" w:ascii="仿宋" w:hAnsi="仿宋" w:eastAsia="仿宋" w:cs="仿宋"/>
          <w:color w:val="000000" w:themeColor="text1"/>
          <w:sz w:val="24"/>
          <w:highlight w:val="none"/>
          <w14:textFill>
            <w14:solidFill>
              <w14:schemeClr w14:val="tx1"/>
            </w14:solidFill>
          </w14:textFill>
        </w:rPr>
      </w:pPr>
    </w:p>
    <w:p w14:paraId="2A02D132">
      <w:pPr>
        <w:ind w:firstLine="420" w:firstLineChars="200"/>
        <w:rPr>
          <w:rFonts w:hint="eastAsia" w:ascii="仿宋" w:hAnsi="仿宋" w:eastAsia="仿宋" w:cs="仿宋"/>
          <w:color w:val="000000" w:themeColor="text1"/>
          <w:highlight w:val="none"/>
          <w14:textFill>
            <w14:solidFill>
              <w14:schemeClr w14:val="tx1"/>
            </w14:solidFill>
          </w14:textFill>
        </w:rPr>
      </w:pPr>
    </w:p>
    <w:p w14:paraId="5BCD96E6">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62A76897">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B0500000000000000"/>
    <w:charset w:val="86"/>
    <w:family w:val="modern"/>
    <w:pitch w:val="default"/>
    <w:sig w:usb0="00000000" w:usb1="00000000" w:usb2="00000016" w:usb3="00000000" w:csb0="602E0107"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panose1 w:val="020B0602030504020204"/>
    <w:charset w:val="00"/>
    <w:family w:val="swiss"/>
    <w:pitch w:val="default"/>
    <w:sig w:usb0="00000003"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华文中宋"/>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华文中宋"/>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华文中宋"/>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0AC1">
    <w:pPr>
      <w:pStyle w:val="41"/>
      <w:framePr w:wrap="around" w:vAnchor="text" w:hAnchor="margin" w:xAlign="right" w:y="1"/>
      <w:rPr>
        <w:rStyle w:val="72"/>
      </w:rPr>
    </w:pPr>
    <w:r>
      <w:fldChar w:fldCharType="begin"/>
    </w:r>
    <w:r>
      <w:rPr>
        <w:rStyle w:val="72"/>
      </w:rPr>
      <w:instrText xml:space="preserve">PAGE  </w:instrText>
    </w:r>
    <w:r>
      <w:fldChar w:fldCharType="end"/>
    </w:r>
  </w:p>
  <w:p w14:paraId="4764E526">
    <w:pPr>
      <w:pStyle w:val="4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0A15A">
    <w:pPr>
      <w:pStyle w:val="41"/>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51E8E">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91899912"/>
                          <w:bookmarkStart w:id="165" w:name="_Toc164085800"/>
                          <w:bookmarkStart w:id="166" w:name="_Toc36110187"/>
                          <w:bookmarkStart w:id="167" w:name="_Toc131845147"/>
                          <w:r>
                            <w:rPr>
                              <w:rFonts w:hint="eastAsia" w:ascii="仿宋_GB2312" w:eastAsia="仿宋_GB2312"/>
                              <w:kern w:val="0"/>
                              <w:szCs w:val="21"/>
                            </w:rPr>
                            <w:t xml:space="preserve"> 页</w:t>
                          </w:r>
                          <w:bookmarkEnd w:id="164"/>
                          <w:bookmarkEnd w:id="165"/>
                          <w:bookmarkEnd w:id="166"/>
                          <w:bookmarkEnd w:id="167"/>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51E8E">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91899912"/>
                    <w:bookmarkStart w:id="165" w:name="_Toc164085800"/>
                    <w:bookmarkStart w:id="166" w:name="_Toc36110187"/>
                    <w:bookmarkStart w:id="167" w:name="_Toc131845147"/>
                    <w:r>
                      <w:rPr>
                        <w:rFonts w:hint="eastAsia" w:ascii="仿宋_GB2312" w:eastAsia="仿宋_GB2312"/>
                        <w:kern w:val="0"/>
                        <w:szCs w:val="21"/>
                      </w:rPr>
                      <w:t xml:space="preserve"> 页</w:t>
                    </w:r>
                    <w:bookmarkEnd w:id="164"/>
                    <w:bookmarkEnd w:id="165"/>
                    <w:bookmarkEnd w:id="166"/>
                    <w:bookmarkEnd w:id="167"/>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DE0D1">
    <w:pPr>
      <w:pStyle w:val="41"/>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1B347">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2892A">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C2892A">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9CF3">
    <w:pPr>
      <w:pStyle w:val="41"/>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30018">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A30018">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AF4AD5A">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F178">
    <w:pPr>
      <w:pStyle w:val="41"/>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44F3A">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9F44F3A">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6A0DF99">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A2DED">
    <w:pPr>
      <w:pStyle w:val="41"/>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AFE05">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EAFE05">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D70E0D5">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5FA1">
    <w:pPr>
      <w:pStyle w:val="41"/>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012AF">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67012AF">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6AFEA53">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81A4A">
    <w:pPr>
      <w:pStyle w:val="41"/>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AF474">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3AF474">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0773A">
    <w:pPr>
      <w:pStyle w:val="41"/>
      <w:framePr w:wrap="around" w:vAnchor="text" w:hAnchor="margin" w:xAlign="right" w:y="1"/>
      <w:rPr>
        <w:rStyle w:val="72"/>
      </w:rPr>
    </w:pPr>
    <w:r>
      <w:fldChar w:fldCharType="begin"/>
    </w:r>
    <w:r>
      <w:rPr>
        <w:rStyle w:val="72"/>
      </w:rPr>
      <w:instrText xml:space="preserve">PAGE  </w:instrText>
    </w:r>
    <w:r>
      <w:fldChar w:fldCharType="end"/>
    </w:r>
  </w:p>
  <w:p w14:paraId="6271220D">
    <w:pPr>
      <w:pStyle w:val="4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91584">
    <w:pPr>
      <w:pStyle w:val="42"/>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SXHY-2025CG-0407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6BB0A">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SXHY-2025CG-0407</w:t>
    </w:r>
  </w:p>
  <w:p w14:paraId="0E777BF5">
    <w:pPr>
      <w:pStyle w:val="42"/>
      <w:pBdr>
        <w:bottom w:val="none" w:color="auto" w:sz="0" w:space="0"/>
      </w:pBdr>
      <w:tabs>
        <w:tab w:val="clear" w:pos="4153"/>
        <w:tab w:val="clear" w:pos="8306"/>
      </w:tabs>
      <w:jc w:val="both"/>
    </w:pPr>
  </w:p>
  <w:p w14:paraId="255E3615">
    <w:pPr>
      <w:pStyle w:val="42"/>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D4D2B">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SXHY-2025CG-0407</w:t>
    </w:r>
  </w:p>
  <w:p w14:paraId="4DB1D44B">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A1D8">
    <w:pPr>
      <w:pStyle w:val="42"/>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SXHY-2025CG-0305 </w:t>
    </w:r>
    <w:r>
      <w:rPr>
        <w:rFonts w:hint="eastAsia" w:ascii="仿宋" w:hAnsi="仿宋" w:eastAsia="仿宋" w:cs="仿宋"/>
        <w:lang w:val="en-US" w:eastAsia="zh-CN"/>
      </w:rPr>
      <w:t xml:space="preserve"> </w:t>
    </w:r>
  </w:p>
  <w:p w14:paraId="15628817">
    <w:pPr>
      <w:pStyle w:val="42"/>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F0459">
    <w:pPr>
      <w:pStyle w:val="42"/>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SXHY-2025CG-0407</w:t>
    </w:r>
  </w:p>
  <w:p w14:paraId="681A07A9">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D849F">
    <w:pPr>
      <w:pStyle w:val="42"/>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SXHY-2025CG-0407</w:t>
    </w:r>
    <w:r>
      <w:rPr>
        <w:rFonts w:hint="eastAsia" w:ascii="仿宋" w:hAnsi="仿宋" w:eastAsia="仿宋" w:cs="仿宋"/>
        <w:lang w:val="en-US" w:eastAsia="zh-CN"/>
      </w:rPr>
      <w:t xml:space="preserve"> </w:t>
    </w:r>
  </w:p>
  <w:p w14:paraId="5885573C">
    <w:pPr>
      <w:pStyle w:val="42"/>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26F0">
    <w:pPr>
      <w:pStyle w:val="42"/>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SXHY-2025CG-0407</w:t>
    </w:r>
    <w:r>
      <w:rPr>
        <w:rFonts w:hint="eastAsia" w:ascii="仿宋" w:hAnsi="仿宋" w:eastAsia="仿宋" w:cs="仿宋"/>
        <w:lang w:val="en-US" w:eastAsia="zh-CN"/>
      </w:rPr>
      <w:t xml:space="preserve"> </w:t>
    </w:r>
  </w:p>
  <w:p w14:paraId="36BFA6BB">
    <w:pPr>
      <w:pStyle w:val="42"/>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45D61">
    <w:pPr>
      <w:pStyle w:val="42"/>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SXHY-2025CG-0407</w:t>
    </w:r>
  </w:p>
  <w:p w14:paraId="1AF32A37">
    <w:pPr>
      <w:pStyle w:val="42"/>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35BEF8B"/>
    <w:rsid w:val="0B4E69A4"/>
    <w:rsid w:val="0F096B8F"/>
    <w:rsid w:val="0F63063F"/>
    <w:rsid w:val="109E7BAB"/>
    <w:rsid w:val="10DA7127"/>
    <w:rsid w:val="18E60774"/>
    <w:rsid w:val="1B9A3AE4"/>
    <w:rsid w:val="1D2F1C3B"/>
    <w:rsid w:val="1FBFFEB0"/>
    <w:rsid w:val="275DFFED"/>
    <w:rsid w:val="29506857"/>
    <w:rsid w:val="2F0C0A43"/>
    <w:rsid w:val="30CD01D9"/>
    <w:rsid w:val="326F4556"/>
    <w:rsid w:val="330B4B6D"/>
    <w:rsid w:val="3C6B56F9"/>
    <w:rsid w:val="3D5921E7"/>
    <w:rsid w:val="3E6DF6DC"/>
    <w:rsid w:val="3FCFDA4A"/>
    <w:rsid w:val="427E60E8"/>
    <w:rsid w:val="429047D0"/>
    <w:rsid w:val="442D31C1"/>
    <w:rsid w:val="4F4B3D85"/>
    <w:rsid w:val="55AA399A"/>
    <w:rsid w:val="5B73EE39"/>
    <w:rsid w:val="5CFAC9C4"/>
    <w:rsid w:val="5F561B6F"/>
    <w:rsid w:val="5F57E5CA"/>
    <w:rsid w:val="64AFCBD0"/>
    <w:rsid w:val="669C35D3"/>
    <w:rsid w:val="695763B3"/>
    <w:rsid w:val="6AFF2A6C"/>
    <w:rsid w:val="6DBD08F7"/>
    <w:rsid w:val="6EBAEEF7"/>
    <w:rsid w:val="6FC37AD4"/>
    <w:rsid w:val="778CFDC4"/>
    <w:rsid w:val="77EDE09C"/>
    <w:rsid w:val="78AD1F79"/>
    <w:rsid w:val="7DFF3A1B"/>
    <w:rsid w:val="7F2A5316"/>
    <w:rsid w:val="7FCE9F2A"/>
    <w:rsid w:val="7FF45CF5"/>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6">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7">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8">
    <w:name w:val="heading 4"/>
    <w:basedOn w:val="1"/>
    <w:next w:val="1"/>
    <w:link w:val="325"/>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9">
    <w:name w:val="heading 5"/>
    <w:basedOn w:val="1"/>
    <w:next w:val="1"/>
    <w:link w:val="291"/>
    <w:qFormat/>
    <w:uiPriority w:val="0"/>
    <w:pPr>
      <w:keepNext/>
      <w:keepLines/>
      <w:tabs>
        <w:tab w:val="left" w:pos="1008"/>
      </w:tabs>
      <w:spacing w:before="280" w:after="290" w:line="376" w:lineRule="auto"/>
      <w:ind w:left="1008" w:hanging="1008"/>
      <w:outlineLvl w:val="4"/>
    </w:pPr>
    <w:rPr>
      <w:b/>
      <w:bCs/>
      <w:sz w:val="28"/>
      <w:szCs w:val="28"/>
    </w:rPr>
  </w:style>
  <w:style w:type="paragraph" w:styleId="10">
    <w:name w:val="heading 6"/>
    <w:basedOn w:val="1"/>
    <w:next w:val="1"/>
    <w:link w:val="14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1">
    <w:name w:val="heading 7"/>
    <w:basedOn w:val="1"/>
    <w:next w:val="1"/>
    <w:link w:val="305"/>
    <w:qFormat/>
    <w:uiPriority w:val="0"/>
    <w:pPr>
      <w:keepNext/>
      <w:keepLines/>
      <w:tabs>
        <w:tab w:val="left" w:pos="1296"/>
      </w:tabs>
      <w:spacing w:before="240" w:after="64" w:line="320" w:lineRule="auto"/>
      <w:ind w:left="1296" w:hanging="1296"/>
      <w:outlineLvl w:val="6"/>
    </w:pPr>
    <w:rPr>
      <w:b/>
      <w:bCs/>
      <w:sz w:val="24"/>
    </w:rPr>
  </w:style>
  <w:style w:type="paragraph" w:styleId="12">
    <w:name w:val="heading 8"/>
    <w:basedOn w:val="1"/>
    <w:next w:val="1"/>
    <w:link w:val="356"/>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3">
    <w:name w:val="heading 9"/>
    <w:basedOn w:val="1"/>
    <w:next w:val="1"/>
    <w:link w:val="18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2">
    <w:name w:val="Body Text First Indent"/>
    <w:basedOn w:val="3"/>
    <w:next w:val="4"/>
    <w:link w:val="319"/>
    <w:qFormat/>
    <w:uiPriority w:val="0"/>
    <w:pPr>
      <w:ind w:firstLine="420"/>
    </w:pPr>
    <w:rPr>
      <w:rFonts w:hAnsi="Calibri" w:cs="Times New Roman"/>
      <w:snapToGrid/>
      <w:szCs w:val="20"/>
    </w:rPr>
  </w:style>
  <w:style w:type="paragraph" w:styleId="3">
    <w:name w:val="Body Text"/>
    <w:basedOn w:val="1"/>
    <w:next w:val="1"/>
    <w:link w:val="428"/>
    <w:qFormat/>
    <w:uiPriority w:val="0"/>
    <w:pPr>
      <w:autoSpaceDE w:val="0"/>
      <w:autoSpaceDN w:val="0"/>
      <w:spacing w:line="360" w:lineRule="auto"/>
    </w:pPr>
    <w:rPr>
      <w:rFonts w:ascii="宋体" w:hAnsi="Arial" w:cs="Arial"/>
      <w:snapToGrid w:val="0"/>
      <w:sz w:val="24"/>
      <w:szCs w:val="21"/>
      <w:lang w:val="zh-CN"/>
    </w:rPr>
  </w:style>
  <w:style w:type="paragraph" w:styleId="4">
    <w:name w:val="toc 6"/>
    <w:basedOn w:val="1"/>
    <w:next w:val="1"/>
    <w:qFormat/>
    <w:uiPriority w:val="0"/>
    <w:pPr>
      <w:ind w:left="2100" w:leftChars="1000"/>
    </w:pPr>
  </w:style>
  <w:style w:type="paragraph" w:styleId="14">
    <w:name w:val="toc 7"/>
    <w:basedOn w:val="1"/>
    <w:next w:val="1"/>
    <w:qFormat/>
    <w:uiPriority w:val="0"/>
    <w:pPr>
      <w:ind w:left="2520" w:leftChars="1200"/>
    </w:pPr>
  </w:style>
  <w:style w:type="paragraph" w:styleId="15">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6">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7">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8">
    <w:name w:val="Normal Indent"/>
    <w:basedOn w:val="1"/>
    <w:link w:val="192"/>
    <w:qFormat/>
    <w:uiPriority w:val="0"/>
    <w:pPr>
      <w:widowControl/>
      <w:snapToGrid w:val="0"/>
      <w:spacing w:line="480" w:lineRule="exact"/>
      <w:ind w:firstLine="567"/>
    </w:pPr>
    <w:rPr>
      <w:rFonts w:ascii="宋体"/>
      <w:snapToGrid w:val="0"/>
      <w:color w:val="000000"/>
      <w:kern w:val="28"/>
      <w:sz w:val="28"/>
      <w:szCs w:val="20"/>
    </w:rPr>
  </w:style>
  <w:style w:type="paragraph" w:styleId="19">
    <w:name w:val="caption"/>
    <w:basedOn w:val="1"/>
    <w:next w:val="1"/>
    <w:link w:val="228"/>
    <w:qFormat/>
    <w:uiPriority w:val="0"/>
    <w:rPr>
      <w:b/>
      <w:sz w:val="28"/>
      <w:szCs w:val="20"/>
    </w:rPr>
  </w:style>
  <w:style w:type="paragraph" w:styleId="20">
    <w:name w:val="index 5"/>
    <w:basedOn w:val="1"/>
    <w:next w:val="1"/>
    <w:qFormat/>
    <w:uiPriority w:val="0"/>
    <w:pPr>
      <w:adjustRightInd/>
      <w:ind w:left="800" w:leftChars="800" w:firstLine="200" w:firstLineChars="200"/>
    </w:pPr>
  </w:style>
  <w:style w:type="paragraph" w:styleId="21">
    <w:name w:val="Document Map"/>
    <w:basedOn w:val="1"/>
    <w:link w:val="201"/>
    <w:qFormat/>
    <w:uiPriority w:val="0"/>
    <w:pPr>
      <w:shd w:val="clear" w:color="auto" w:fill="000080"/>
    </w:pPr>
  </w:style>
  <w:style w:type="paragraph" w:styleId="22">
    <w:name w:val="annotation text"/>
    <w:basedOn w:val="1"/>
    <w:link w:val="342"/>
    <w:qFormat/>
    <w:uiPriority w:val="99"/>
    <w:pPr>
      <w:jc w:val="left"/>
    </w:pPr>
  </w:style>
  <w:style w:type="paragraph" w:styleId="23">
    <w:name w:val="Salutation"/>
    <w:basedOn w:val="1"/>
    <w:next w:val="1"/>
    <w:link w:val="296"/>
    <w:qFormat/>
    <w:uiPriority w:val="0"/>
    <w:rPr>
      <w:rFonts w:ascii="仿宋_GB2312" w:eastAsia="仿宋_GB2312"/>
      <w:sz w:val="28"/>
      <w:szCs w:val="20"/>
    </w:rPr>
  </w:style>
  <w:style w:type="paragraph" w:styleId="24">
    <w:name w:val="Body Text 3"/>
    <w:basedOn w:val="1"/>
    <w:link w:val="328"/>
    <w:qFormat/>
    <w:uiPriority w:val="0"/>
    <w:pPr>
      <w:jc w:val="center"/>
    </w:pPr>
    <w:rPr>
      <w:szCs w:val="20"/>
    </w:rPr>
  </w:style>
  <w:style w:type="paragraph" w:styleId="25">
    <w:name w:val="List Bullet 3"/>
    <w:basedOn w:val="1"/>
    <w:qFormat/>
    <w:uiPriority w:val="0"/>
    <w:pPr>
      <w:snapToGrid w:val="0"/>
      <w:spacing w:line="360" w:lineRule="auto"/>
      <w:ind w:left="360" w:right="238" w:hanging="360"/>
      <w:contextualSpacing/>
    </w:pPr>
    <w:rPr>
      <w:sz w:val="24"/>
    </w:rPr>
  </w:style>
  <w:style w:type="paragraph" w:styleId="26">
    <w:name w:val="Body Text Indent"/>
    <w:basedOn w:val="1"/>
    <w:link w:val="263"/>
    <w:qFormat/>
    <w:uiPriority w:val="0"/>
    <w:pPr>
      <w:spacing w:line="480" w:lineRule="exact"/>
      <w:ind w:firstLine="480" w:firstLineChars="200"/>
    </w:pPr>
    <w:rPr>
      <w:rFonts w:ascii="宋体" w:hAnsi="宋体"/>
      <w:sz w:val="24"/>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18"/>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24"/>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0"/>
    <w:qFormat/>
    <w:uiPriority w:val="0"/>
    <w:pPr>
      <w:ind w:left="100" w:leftChars="2500"/>
    </w:pPr>
    <w:rPr>
      <w:rFonts w:ascii="宋体"/>
      <w:sz w:val="24"/>
      <w:szCs w:val="21"/>
      <w:lang w:val="zh-CN"/>
    </w:rPr>
  </w:style>
  <w:style w:type="paragraph" w:styleId="38">
    <w:name w:val="Body Text Indent 2"/>
    <w:basedOn w:val="1"/>
    <w:link w:val="306"/>
    <w:qFormat/>
    <w:uiPriority w:val="0"/>
    <w:pPr>
      <w:spacing w:line="360" w:lineRule="auto"/>
      <w:ind w:firstLine="601"/>
      <w:textAlignment w:val="baseline"/>
    </w:pPr>
    <w:rPr>
      <w:rFonts w:ascii="宋体"/>
      <w:kern w:val="0"/>
      <w:sz w:val="28"/>
      <w:szCs w:val="20"/>
    </w:rPr>
  </w:style>
  <w:style w:type="paragraph" w:styleId="39">
    <w:name w:val="endnote text"/>
    <w:basedOn w:val="1"/>
    <w:link w:val="930"/>
    <w:qFormat/>
    <w:uiPriority w:val="0"/>
    <w:rPr>
      <w:lang w:val="zh-CN"/>
    </w:rPr>
  </w:style>
  <w:style w:type="paragraph" w:styleId="40">
    <w:name w:val="Balloon Text"/>
    <w:basedOn w:val="1"/>
    <w:link w:val="187"/>
    <w:qFormat/>
    <w:uiPriority w:val="0"/>
    <w:rPr>
      <w:sz w:val="18"/>
      <w:szCs w:val="18"/>
    </w:rPr>
  </w:style>
  <w:style w:type="paragraph" w:styleId="41">
    <w:name w:val="footer"/>
    <w:basedOn w:val="1"/>
    <w:link w:val="381"/>
    <w:qFormat/>
    <w:uiPriority w:val="99"/>
    <w:pPr>
      <w:tabs>
        <w:tab w:val="center" w:pos="4153"/>
        <w:tab w:val="right" w:pos="8306"/>
      </w:tabs>
      <w:snapToGrid w:val="0"/>
      <w:jc w:val="left"/>
    </w:pPr>
    <w:rPr>
      <w:sz w:val="18"/>
      <w:szCs w:val="18"/>
    </w:rPr>
  </w:style>
  <w:style w:type="paragraph" w:styleId="42">
    <w:name w:val="header"/>
    <w:basedOn w:val="1"/>
    <w:link w:val="390"/>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3"/>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
    <w:link w:val="308"/>
    <w:qFormat/>
    <w:uiPriority w:val="0"/>
    <w:pPr>
      <w:adjustRightInd/>
      <w:snapToGrid/>
      <w:spacing w:before="60" w:after="60" w:line="300" w:lineRule="exact"/>
      <w:ind w:firstLine="0"/>
    </w:pPr>
    <w:rPr>
      <w:rFonts w:ascii="Calibri"/>
      <w:snapToGrid/>
      <w:color w:val="0000FF"/>
      <w:kern w:val="0"/>
      <w:sz w:val="21"/>
    </w:r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3"/>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0"/>
    <w:qFormat/>
    <w:uiPriority w:val="0"/>
    <w:pPr>
      <w:spacing w:after="120" w:line="480" w:lineRule="auto"/>
    </w:pPr>
  </w:style>
  <w:style w:type="paragraph" w:styleId="57">
    <w:name w:val="HTML Preformatted"/>
    <w:basedOn w:val="1"/>
    <w:link w:val="2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4"/>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2"/>
    <w:next w:val="22"/>
    <w:link w:val="95"/>
    <w:qFormat/>
    <w:uiPriority w:val="0"/>
    <w:rPr>
      <w:b/>
      <w:bCs/>
    </w:rPr>
  </w:style>
  <w:style w:type="paragraph" w:styleId="61">
    <w:name w:val="Body Text First Indent 2"/>
    <w:basedOn w:val="26"/>
    <w:link w:val="120"/>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Default"/>
    <w:next w:val="80"/>
    <w:link w:val="23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1">
    <w:name w:val="表格非标题文字 Char"/>
    <w:link w:val="82"/>
    <w:qFormat/>
    <w:uiPriority w:val="0"/>
    <w:rPr>
      <w:rFonts w:ascii="Futura Bk" w:hAnsi="Futura Bk"/>
      <w:kern w:val="2"/>
      <w:sz w:val="18"/>
      <w:szCs w:val="21"/>
      <w:lang w:val="en-US" w:eastAsia="zh-CN" w:bidi="ar-SA"/>
    </w:rPr>
  </w:style>
  <w:style w:type="paragraph" w:customStyle="1" w:styleId="82">
    <w:name w:val="表格非标题文字"/>
    <w:link w:val="81"/>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3">
    <w:name w:val="*正文 Char"/>
    <w:link w:val="84"/>
    <w:qFormat/>
    <w:uiPriority w:val="0"/>
    <w:rPr>
      <w:rFonts w:ascii="宋体" w:hAnsi="宋体"/>
      <w:sz w:val="24"/>
    </w:rPr>
  </w:style>
  <w:style w:type="paragraph" w:customStyle="1" w:styleId="84">
    <w:name w:val="*正文"/>
    <w:basedOn w:val="1"/>
    <w:link w:val="83"/>
    <w:qFormat/>
    <w:uiPriority w:val="0"/>
    <w:pPr>
      <w:snapToGrid w:val="0"/>
      <w:spacing w:line="360" w:lineRule="auto"/>
      <w:ind w:firstLine="482"/>
      <w:jc w:val="left"/>
    </w:pPr>
    <w:rPr>
      <w:rFonts w:ascii="宋体" w:hAnsi="宋体"/>
      <w:kern w:val="0"/>
      <w:sz w:val="24"/>
      <w:szCs w:val="20"/>
    </w:rPr>
  </w:style>
  <w:style w:type="character" w:customStyle="1" w:styleId="85">
    <w:name w:val="Char Char71"/>
    <w:qFormat/>
    <w:uiPriority w:val="0"/>
    <w:rPr>
      <w:rFonts w:eastAsia="宋体"/>
      <w:kern w:val="2"/>
      <w:sz w:val="21"/>
      <w:szCs w:val="24"/>
      <w:lang w:val="en-US" w:eastAsia="zh-CN" w:bidi="ar-SA"/>
    </w:rPr>
  </w:style>
  <w:style w:type="character" w:customStyle="1" w:styleId="86">
    <w:name w:val="Char Char6"/>
    <w:qFormat/>
    <w:uiPriority w:val="0"/>
    <w:rPr>
      <w:rFonts w:eastAsia="宋体"/>
      <w:kern w:val="2"/>
      <w:sz w:val="21"/>
      <w:szCs w:val="24"/>
      <w:lang w:val="en-US" w:eastAsia="zh-CN" w:bidi="ar-SA"/>
    </w:rPr>
  </w:style>
  <w:style w:type="character" w:customStyle="1" w:styleId="87">
    <w:name w:val="正文缩进 Char"/>
    <w:qFormat/>
    <w:uiPriority w:val="0"/>
    <w:rPr>
      <w:rFonts w:eastAsia="宋体"/>
      <w:kern w:val="2"/>
      <w:sz w:val="21"/>
      <w:lang w:val="en-US" w:eastAsia="zh-CN"/>
    </w:rPr>
  </w:style>
  <w:style w:type="character" w:customStyle="1" w:styleId="88">
    <w:name w:val="正文首行缩进 Char1"/>
    <w:qFormat/>
    <w:uiPriority w:val="0"/>
    <w:rPr>
      <w:rFonts w:ascii="宋体" w:hAnsi="Times New Roman" w:eastAsia="宋体" w:cs="Times New Roman"/>
      <w:snapToGrid w:val="0"/>
      <w:kern w:val="2"/>
      <w:sz w:val="24"/>
      <w:szCs w:val="21"/>
      <w:lang w:val="zh-CN"/>
    </w:rPr>
  </w:style>
  <w:style w:type="character" w:customStyle="1" w:styleId="89">
    <w:name w:val="Char Char28"/>
    <w:qFormat/>
    <w:uiPriority w:val="6"/>
    <w:rPr>
      <w:rFonts w:ascii="仿宋_GB2312" w:hAnsi="仿宋_GB2312" w:eastAsia="仿宋_GB2312"/>
      <w:kern w:val="1"/>
      <w:sz w:val="28"/>
    </w:rPr>
  </w:style>
  <w:style w:type="character" w:customStyle="1" w:styleId="90">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1">
    <w:name w:val="Heading 1 Char_a065a2bc-5607-4f88-bb9a-f4f6c7b4e0ea"/>
    <w:qFormat/>
    <w:uiPriority w:val="6"/>
    <w:rPr>
      <w:rFonts w:ascii="Times New Roman" w:hAnsi="Times New Roman" w:eastAsia="黑体" w:cs="Times New Roman"/>
      <w:b/>
      <w:kern w:val="0"/>
      <w:sz w:val="24"/>
      <w:szCs w:val="24"/>
    </w:rPr>
  </w:style>
  <w:style w:type="character" w:customStyle="1" w:styleId="92">
    <w:name w:val="U_正文 Char"/>
    <w:link w:val="93"/>
    <w:qFormat/>
    <w:uiPriority w:val="0"/>
    <w:rPr>
      <w:sz w:val="24"/>
      <w:szCs w:val="24"/>
    </w:rPr>
  </w:style>
  <w:style w:type="paragraph" w:customStyle="1" w:styleId="93">
    <w:name w:val="U_正文"/>
    <w:basedOn w:val="1"/>
    <w:link w:val="92"/>
    <w:qFormat/>
    <w:uiPriority w:val="0"/>
    <w:pPr>
      <w:adjustRightInd/>
      <w:spacing w:beforeLines="20" w:afterLines="20" w:line="300" w:lineRule="auto"/>
      <w:ind w:firstLine="200" w:firstLineChars="200"/>
    </w:pPr>
    <w:rPr>
      <w:kern w:val="0"/>
      <w:sz w:val="24"/>
    </w:rPr>
  </w:style>
  <w:style w:type="character" w:customStyle="1" w:styleId="94">
    <w:name w:val="HTML 地址 Char1"/>
    <w:qFormat/>
    <w:uiPriority w:val="0"/>
    <w:rPr>
      <w:rFonts w:ascii="Times New Roman" w:hAnsi="Times New Roman" w:eastAsia="宋体" w:cs="Times New Roman"/>
      <w:i/>
      <w:iCs/>
      <w:szCs w:val="24"/>
    </w:rPr>
  </w:style>
  <w:style w:type="character" w:customStyle="1" w:styleId="95">
    <w:name w:val="批注主题 Char1"/>
    <w:link w:val="60"/>
    <w:qFormat/>
    <w:uiPriority w:val="0"/>
    <w:rPr>
      <w:b/>
      <w:bCs/>
      <w:kern w:val="2"/>
      <w:sz w:val="21"/>
      <w:szCs w:val="24"/>
    </w:rPr>
  </w:style>
  <w:style w:type="character" w:customStyle="1" w:styleId="96">
    <w:name w:val="Char Char51"/>
    <w:qFormat/>
    <w:uiPriority w:val="0"/>
    <w:rPr>
      <w:rFonts w:ascii="宋体" w:hAnsi="Courier New" w:eastAsia="宋体"/>
      <w:kern w:val="2"/>
      <w:sz w:val="21"/>
      <w:lang w:val="en-US" w:eastAsia="zh-CN"/>
    </w:rPr>
  </w:style>
  <w:style w:type="character" w:customStyle="1" w:styleId="97">
    <w:name w:val="表正文 Char"/>
    <w:qFormat/>
    <w:uiPriority w:val="0"/>
    <w:rPr>
      <w:rFonts w:ascii="宋体" w:eastAsia="宋体"/>
      <w:snapToGrid w:val="0"/>
      <w:color w:val="000000"/>
      <w:kern w:val="28"/>
      <w:sz w:val="28"/>
      <w:lang w:val="en-US" w:eastAsia="zh-CN" w:bidi="ar-SA"/>
    </w:rPr>
  </w:style>
  <w:style w:type="character" w:customStyle="1" w:styleId="98">
    <w:name w:val="Char Char34"/>
    <w:qFormat/>
    <w:uiPriority w:val="6"/>
    <w:rPr>
      <w:b/>
      <w:kern w:val="1"/>
      <w:sz w:val="28"/>
      <w:szCs w:val="28"/>
    </w:rPr>
  </w:style>
  <w:style w:type="character" w:customStyle="1" w:styleId="99">
    <w:name w:val="Normal Indent Char"/>
    <w:qFormat/>
    <w:uiPriority w:val="0"/>
    <w:rPr>
      <w:rFonts w:ascii="Calibri" w:hAnsi="Calibri" w:eastAsia="宋体" w:cs="黑体"/>
      <w:snapToGrid w:val="0"/>
      <w:kern w:val="2"/>
      <w:sz w:val="24"/>
      <w:szCs w:val="22"/>
      <w:lang w:val="en-US" w:eastAsia="zh-CN" w:bidi="ar-SA"/>
    </w:rPr>
  </w:style>
  <w:style w:type="character" w:customStyle="1" w:styleId="100">
    <w:name w:val="哈哈正文 Char"/>
    <w:link w:val="101"/>
    <w:qFormat/>
    <w:uiPriority w:val="0"/>
    <w:rPr>
      <w:rFonts w:ascii="宋体" w:hAnsi="宋体" w:eastAsia="宋体"/>
      <w:kern w:val="2"/>
      <w:sz w:val="24"/>
      <w:lang w:bidi="ar-SA"/>
    </w:rPr>
  </w:style>
  <w:style w:type="paragraph" w:customStyle="1" w:styleId="101">
    <w:name w:val="哈哈正文"/>
    <w:basedOn w:val="1"/>
    <w:link w:val="100"/>
    <w:qFormat/>
    <w:uiPriority w:val="0"/>
    <w:pPr>
      <w:adjustRightInd/>
      <w:spacing w:line="360" w:lineRule="auto"/>
      <w:ind w:firstLine="200" w:firstLineChars="200"/>
    </w:pPr>
    <w:rPr>
      <w:rFonts w:ascii="宋体" w:hAnsi="宋体"/>
      <w:sz w:val="24"/>
      <w:szCs w:val="20"/>
    </w:rPr>
  </w:style>
  <w:style w:type="character" w:customStyle="1" w:styleId="102">
    <w:name w:val="未处理的提及1"/>
    <w:qFormat/>
    <w:uiPriority w:val="0"/>
    <w:rPr>
      <w:color w:val="808080"/>
      <w:shd w:val="clear" w:color="auto" w:fill="E6E6E6"/>
    </w:rPr>
  </w:style>
  <w:style w:type="character" w:customStyle="1" w:styleId="103">
    <w:name w:val="txt"/>
    <w:qFormat/>
    <w:uiPriority w:val="0"/>
    <w:rPr>
      <w:rFonts w:ascii="仿宋_GB2312" w:eastAsia="微软雅黑"/>
      <w:b/>
      <w:kern w:val="2"/>
      <w:sz w:val="32"/>
      <w:szCs w:val="32"/>
      <w:lang w:val="en-US" w:eastAsia="zh-CN" w:bidi="ar-SA"/>
    </w:rPr>
  </w:style>
  <w:style w:type="character" w:customStyle="1" w:styleId="104">
    <w:name w:val="二级标题 Char Char"/>
    <w:qFormat/>
    <w:uiPriority w:val="0"/>
    <w:rPr>
      <w:rFonts w:ascii="宋体" w:hAnsi="宋体" w:eastAsia="宋体"/>
      <w:b/>
      <w:snapToGrid w:val="0"/>
      <w:kern w:val="2"/>
      <w:sz w:val="24"/>
      <w:szCs w:val="24"/>
      <w:lang w:val="en-US" w:eastAsia="zh-CN" w:bidi="ar-SA"/>
    </w:rPr>
  </w:style>
  <w:style w:type="character" w:customStyle="1" w:styleId="105">
    <w:name w:val="Char Char32"/>
    <w:qFormat/>
    <w:uiPriority w:val="6"/>
    <w:rPr>
      <w:b/>
      <w:kern w:val="1"/>
      <w:sz w:val="24"/>
      <w:szCs w:val="24"/>
    </w:rPr>
  </w:style>
  <w:style w:type="character" w:customStyle="1" w:styleId="106">
    <w:name w:val="PI Char1"/>
    <w:qFormat/>
    <w:uiPriority w:val="0"/>
    <w:rPr>
      <w:rFonts w:ascii="宋体" w:hAnsi="宋体"/>
      <w:kern w:val="2"/>
      <w:sz w:val="24"/>
      <w:szCs w:val="24"/>
    </w:rPr>
  </w:style>
  <w:style w:type="character" w:customStyle="1" w:styleId="107">
    <w:name w:val="tw4winTerm"/>
    <w:qFormat/>
    <w:uiPriority w:val="0"/>
    <w:rPr>
      <w:color w:val="0000FF"/>
    </w:rPr>
  </w:style>
  <w:style w:type="character" w:customStyle="1" w:styleId="108">
    <w:name w:val="Footer Char_29dca83e-cfa0-4d29-9006-28a1b752e563"/>
    <w:qFormat/>
    <w:uiPriority w:val="0"/>
    <w:rPr>
      <w:rFonts w:eastAsia="宋体"/>
      <w:kern w:val="2"/>
      <w:sz w:val="18"/>
      <w:lang w:val="en-US" w:eastAsia="zh-CN" w:bidi="ar-SA"/>
    </w:rPr>
  </w:style>
  <w:style w:type="character" w:customStyle="1" w:styleId="109">
    <w:name w:val="普通文字 Char Char1"/>
    <w:qFormat/>
    <w:uiPriority w:val="0"/>
    <w:rPr>
      <w:rFonts w:ascii="宋体" w:hAnsi="Courier New"/>
      <w:kern w:val="2"/>
      <w:sz w:val="21"/>
    </w:rPr>
  </w:style>
  <w:style w:type="character" w:customStyle="1" w:styleId="110">
    <w:name w:val="Char Char101"/>
    <w:qFormat/>
    <w:uiPriority w:val="6"/>
    <w:rPr>
      <w:rFonts w:ascii="宋体" w:hAnsi="宋体"/>
      <w:kern w:val="2"/>
      <w:sz w:val="21"/>
      <w:szCs w:val="24"/>
      <w:lang w:val="en-US" w:eastAsia="zh-CN"/>
    </w:rPr>
  </w:style>
  <w:style w:type="character" w:customStyle="1" w:styleId="111">
    <w:name w:val="标题 4 Char"/>
    <w:qFormat/>
    <w:uiPriority w:val="0"/>
    <w:rPr>
      <w:rFonts w:ascii="Arial" w:hAnsi="Arial" w:eastAsia="黑体"/>
      <w:b/>
      <w:kern w:val="2"/>
      <w:sz w:val="28"/>
    </w:rPr>
  </w:style>
  <w:style w:type="character" w:customStyle="1" w:styleId="112">
    <w:name w:val="链接"/>
    <w:qFormat/>
    <w:uiPriority w:val="0"/>
    <w:rPr>
      <w:color w:val="0000FF"/>
      <w:sz w:val="21"/>
      <w:szCs w:val="21"/>
      <w:u w:val="single"/>
    </w:rPr>
  </w:style>
  <w:style w:type="character" w:customStyle="1" w:styleId="113">
    <w:name w:val="h4 Char"/>
    <w:qFormat/>
    <w:uiPriority w:val="0"/>
    <w:rPr>
      <w:rFonts w:ascii="Arial" w:hAnsi="Arial" w:eastAsia="黑体"/>
      <w:b/>
      <w:bCs/>
      <w:kern w:val="2"/>
      <w:sz w:val="28"/>
      <w:szCs w:val="28"/>
      <w:lang w:val="zh-CN" w:eastAsia="zh-CN" w:bidi="ar-SA"/>
    </w:rPr>
  </w:style>
  <w:style w:type="character" w:customStyle="1" w:styleId="114">
    <w:name w:val="5正文 Char"/>
    <w:link w:val="115"/>
    <w:qFormat/>
    <w:uiPriority w:val="0"/>
    <w:rPr>
      <w:rFonts w:ascii="仿宋_GB2312" w:hAnsi="微软雅黑" w:eastAsia="仿宋_GB2312"/>
      <w:sz w:val="28"/>
      <w:szCs w:val="21"/>
    </w:rPr>
  </w:style>
  <w:style w:type="paragraph" w:customStyle="1" w:styleId="115">
    <w:name w:val="5正文"/>
    <w:basedOn w:val="1"/>
    <w:link w:val="11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6">
    <w:name w:val="标题 3 字符"/>
    <w:qFormat/>
    <w:uiPriority w:val="9"/>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6"/>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正文首行缩进 2 Char"/>
    <w:link w:val="61"/>
    <w:qFormat/>
    <w:uiPriority w:val="0"/>
    <w:rPr>
      <w:rFonts w:ascii="宋体" w:hAnsi="宋体"/>
      <w:kern w:val="2"/>
      <w:sz w:val="21"/>
      <w:szCs w:val="24"/>
    </w:rPr>
  </w:style>
  <w:style w:type="character" w:customStyle="1" w:styleId="121">
    <w:name w:val="font11"/>
    <w:qFormat/>
    <w:uiPriority w:val="0"/>
    <w:rPr>
      <w:rFonts w:hint="default" w:ascii="Times New Roman" w:hAnsi="Times New Roman" w:cs="Times New Roman"/>
      <w:color w:val="000000"/>
      <w:sz w:val="22"/>
      <w:szCs w:val="22"/>
      <w:u w:val="none"/>
    </w:rPr>
  </w:style>
  <w:style w:type="character" w:customStyle="1" w:styleId="122">
    <w:name w:val="表正文 Char1"/>
    <w:qFormat/>
    <w:uiPriority w:val="0"/>
    <w:rPr>
      <w:rFonts w:ascii="宋体" w:eastAsia="宋体"/>
      <w:snapToGrid w:val="0"/>
      <w:color w:val="000000"/>
      <w:kern w:val="28"/>
      <w:sz w:val="28"/>
    </w:rPr>
  </w:style>
  <w:style w:type="character" w:customStyle="1" w:styleId="123">
    <w:name w:val="blue1"/>
    <w:basedOn w:val="69"/>
    <w:qFormat/>
    <w:uiPriority w:val="0"/>
    <w:rPr>
      <w:rFonts w:ascii="Arial" w:hAnsi="Arial" w:eastAsia="黑体" w:cs="Arial"/>
      <w:snapToGrid w:val="0"/>
      <w:kern w:val="0"/>
      <w:szCs w:val="21"/>
    </w:rPr>
  </w:style>
  <w:style w:type="character" w:customStyle="1" w:styleId="124">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25">
    <w:name w:val="标书1 Char"/>
    <w:qFormat/>
    <w:uiPriority w:val="0"/>
    <w:rPr>
      <w:rFonts w:eastAsia="宋体"/>
      <w:b/>
      <w:bCs/>
      <w:kern w:val="44"/>
      <w:sz w:val="44"/>
      <w:szCs w:val="44"/>
      <w:lang w:val="en-US" w:eastAsia="zh-CN" w:bidi="ar-SA"/>
    </w:rPr>
  </w:style>
  <w:style w:type="character" w:customStyle="1" w:styleId="126">
    <w:name w:val="样式5 Char"/>
    <w:qFormat/>
    <w:uiPriority w:val="0"/>
    <w:rPr>
      <w:rFonts w:ascii="仿宋_GB2312" w:hAnsi="仿宋" w:eastAsia="仿宋_GB2312"/>
      <w:kern w:val="2"/>
      <w:sz w:val="24"/>
      <w:szCs w:val="24"/>
    </w:rPr>
  </w:style>
  <w:style w:type="character" w:customStyle="1" w:styleId="127">
    <w:name w:val="样式4 Char"/>
    <w:qFormat/>
    <w:uiPriority w:val="0"/>
    <w:rPr>
      <w:rFonts w:ascii="仿宋_GB2312" w:hAnsi="仿宋" w:eastAsia="仿宋_GB2312"/>
      <w:b/>
      <w:kern w:val="2"/>
      <w:sz w:val="32"/>
      <w:szCs w:val="32"/>
      <w:lang w:bidi="ar-SA"/>
    </w:rPr>
  </w:style>
  <w:style w:type="character" w:customStyle="1" w:styleId="128">
    <w:name w:val="插图说明 Char"/>
    <w:qFormat/>
    <w:uiPriority w:val="0"/>
    <w:rPr>
      <w:rFonts w:eastAsia="黑体"/>
      <w:sz w:val="24"/>
      <w:lang w:val="en-US" w:eastAsia="zh-CN"/>
    </w:rPr>
  </w:style>
  <w:style w:type="character" w:customStyle="1" w:styleId="129">
    <w:name w:val="正文2 Char Char"/>
    <w:link w:val="130"/>
    <w:qFormat/>
    <w:uiPriority w:val="0"/>
    <w:rPr>
      <w:rFonts w:eastAsia="宋体"/>
      <w:kern w:val="2"/>
      <w:sz w:val="24"/>
      <w:lang w:val="en-US" w:eastAsia="zh-CN" w:bidi="ar-SA"/>
    </w:rPr>
  </w:style>
  <w:style w:type="paragraph" w:customStyle="1" w:styleId="130">
    <w:name w:val="正文2"/>
    <w:basedOn w:val="1"/>
    <w:link w:val="129"/>
    <w:qFormat/>
    <w:uiPriority w:val="0"/>
    <w:pPr>
      <w:spacing w:before="156" w:line="360" w:lineRule="auto"/>
      <w:ind w:firstLine="510" w:firstLineChars="200"/>
    </w:pPr>
    <w:rPr>
      <w:sz w:val="24"/>
      <w:szCs w:val="20"/>
    </w:rPr>
  </w:style>
  <w:style w:type="character" w:customStyle="1" w:styleId="131">
    <w:name w:val="Char Char24"/>
    <w:qFormat/>
    <w:uiPriority w:val="6"/>
    <w:rPr>
      <w:kern w:val="1"/>
      <w:sz w:val="21"/>
    </w:rPr>
  </w:style>
  <w:style w:type="character" w:customStyle="1" w:styleId="132">
    <w:name w:val="副标题 Char"/>
    <w:link w:val="48"/>
    <w:qFormat/>
    <w:uiPriority w:val="0"/>
    <w:rPr>
      <w:rFonts w:ascii="Arial" w:hAnsi="Arial" w:eastAsia="隶书"/>
      <w:b/>
      <w:bCs/>
      <w:kern w:val="28"/>
      <w:sz w:val="44"/>
      <w:szCs w:val="32"/>
      <w:lang w:val="en-US" w:eastAsia="zh-CN" w:bidi="ar-SA"/>
    </w:rPr>
  </w:style>
  <w:style w:type="character" w:customStyle="1" w:styleId="133">
    <w:name w:val="普通文字 Char1 Char"/>
    <w:qFormat/>
    <w:uiPriority w:val="0"/>
    <w:rPr>
      <w:rFonts w:ascii="宋体" w:hAnsi="Courier New" w:eastAsia="宋体"/>
      <w:kern w:val="2"/>
      <w:sz w:val="21"/>
      <w:szCs w:val="24"/>
      <w:lang w:val="en-US" w:eastAsia="zh-CN" w:bidi="ar-SA"/>
    </w:rPr>
  </w:style>
  <w:style w:type="character" w:customStyle="1" w:styleId="134">
    <w:name w:val="h3 Char1"/>
    <w:qFormat/>
    <w:uiPriority w:val="0"/>
    <w:rPr>
      <w:rFonts w:eastAsia="宋体"/>
      <w:b/>
      <w:bCs/>
      <w:kern w:val="2"/>
      <w:sz w:val="32"/>
      <w:szCs w:val="32"/>
      <w:lang w:bidi="ar-SA"/>
    </w:rPr>
  </w:style>
  <w:style w:type="character" w:customStyle="1" w:styleId="135">
    <w:name w:val="标题 Char1"/>
    <w:qFormat/>
    <w:uiPriority w:val="0"/>
    <w:rPr>
      <w:rFonts w:ascii="Cambria" w:hAnsi="Cambria" w:eastAsia="宋体" w:cs="Times New Roman"/>
      <w:b/>
      <w:bCs/>
      <w:sz w:val="32"/>
      <w:szCs w:val="32"/>
      <w:lang w:bidi="ar-SA"/>
    </w:rPr>
  </w:style>
  <w:style w:type="character" w:customStyle="1" w:styleId="136">
    <w:name w:val="gf正文1 Char"/>
    <w:qFormat/>
    <w:uiPriority w:val="0"/>
    <w:rPr>
      <w:rFonts w:ascii="宋体" w:hAnsi="宋体" w:eastAsia="宋体" w:cs="宋体"/>
      <w:kern w:val="2"/>
      <w:sz w:val="24"/>
      <w:szCs w:val="24"/>
      <w:lang w:val="en-US" w:eastAsia="zh-CN" w:bidi="ar-SA"/>
    </w:rPr>
  </w:style>
  <w:style w:type="character" w:customStyle="1" w:styleId="137">
    <w:name w:val="正文文本缩进 Char1"/>
    <w:qFormat/>
    <w:uiPriority w:val="0"/>
    <w:rPr>
      <w:rFonts w:ascii="Calibri" w:hAnsi="Calibri"/>
      <w:sz w:val="28"/>
    </w:rPr>
  </w:style>
  <w:style w:type="character" w:customStyle="1" w:styleId="138">
    <w:name w:val="No Spacing Char"/>
    <w:link w:val="139"/>
    <w:qFormat/>
    <w:uiPriority w:val="1"/>
    <w:rPr>
      <w:sz w:val="22"/>
      <w:szCs w:val="22"/>
      <w:lang w:val="en-US" w:eastAsia="zh-CN" w:bidi="ar-SA"/>
    </w:rPr>
  </w:style>
  <w:style w:type="paragraph" w:customStyle="1" w:styleId="139">
    <w:name w:val="无间隔1"/>
    <w:link w:val="138"/>
    <w:qFormat/>
    <w:uiPriority w:val="1"/>
    <w:rPr>
      <w:rFonts w:ascii="Times New Roman" w:hAnsi="Times New Roman" w:eastAsia="宋体" w:cs="Times New Roman"/>
      <w:sz w:val="22"/>
      <w:szCs w:val="22"/>
      <w:lang w:val="en-US" w:eastAsia="zh-CN" w:bidi="ar-SA"/>
    </w:rPr>
  </w:style>
  <w:style w:type="character" w:customStyle="1" w:styleId="140">
    <w:name w:val="样式7 Char"/>
    <w:qFormat/>
    <w:uiPriority w:val="0"/>
    <w:rPr>
      <w:rFonts w:ascii="仿宋_GB2312" w:hAnsi="仿宋" w:eastAsia="仿宋_GB2312"/>
      <w:b/>
      <w:kern w:val="2"/>
      <w:sz w:val="24"/>
      <w:szCs w:val="24"/>
    </w:rPr>
  </w:style>
  <w:style w:type="character" w:customStyle="1" w:styleId="141">
    <w:name w:val="font12gray1"/>
    <w:qFormat/>
    <w:uiPriority w:val="0"/>
    <w:rPr>
      <w:rFonts w:ascii="仿宋_GB2312" w:eastAsia="微软雅黑"/>
      <w:b/>
      <w:spacing w:val="300"/>
      <w:kern w:val="2"/>
      <w:sz w:val="18"/>
      <w:szCs w:val="18"/>
      <w:lang w:val="en-US" w:eastAsia="zh-CN" w:bidi="ar-SA"/>
    </w:rPr>
  </w:style>
  <w:style w:type="character" w:customStyle="1" w:styleId="142">
    <w:name w:val="Char Char7"/>
    <w:qFormat/>
    <w:uiPriority w:val="0"/>
    <w:rPr>
      <w:rFonts w:eastAsia="宋体"/>
      <w:kern w:val="2"/>
      <w:sz w:val="21"/>
      <w:szCs w:val="24"/>
      <w:lang w:val="en-US" w:eastAsia="zh-CN" w:bidi="ar-SA"/>
    </w:rPr>
  </w:style>
  <w:style w:type="character" w:customStyle="1" w:styleId="143">
    <w:name w:val="表名 Char"/>
    <w:qFormat/>
    <w:uiPriority w:val="0"/>
    <w:rPr>
      <w:rFonts w:eastAsia="宋体"/>
      <w:b/>
      <w:bCs/>
      <w:kern w:val="2"/>
      <w:sz w:val="24"/>
      <w:szCs w:val="24"/>
      <w:lang w:val="en-US" w:eastAsia="zh-CN" w:bidi="ar-SA"/>
    </w:rPr>
  </w:style>
  <w:style w:type="character" w:customStyle="1" w:styleId="144">
    <w:name w:val="Document Map Char"/>
    <w:qFormat/>
    <w:uiPriority w:val="0"/>
    <w:rPr>
      <w:rFonts w:eastAsia="宋体"/>
      <w:kern w:val="2"/>
      <w:sz w:val="21"/>
      <w:szCs w:val="24"/>
      <w:lang w:val="en-US" w:eastAsia="zh-CN" w:bidi="ar-SA"/>
    </w:rPr>
  </w:style>
  <w:style w:type="character" w:customStyle="1" w:styleId="145">
    <w:name w:val="font41"/>
    <w:qFormat/>
    <w:uiPriority w:val="0"/>
    <w:rPr>
      <w:rFonts w:hint="eastAsia" w:ascii="仿宋_GB2312" w:eastAsia="仿宋_GB2312" w:cs="仿宋_GB2312"/>
      <w:color w:val="000000"/>
      <w:sz w:val="22"/>
      <w:szCs w:val="22"/>
      <w:u w:val="none"/>
    </w:rPr>
  </w:style>
  <w:style w:type="character" w:customStyle="1" w:styleId="146">
    <w:name w:val="标题 6 Char"/>
    <w:link w:val="10"/>
    <w:qFormat/>
    <w:uiPriority w:val="0"/>
    <w:rPr>
      <w:rFonts w:ascii="Arial" w:hAnsi="Arial" w:eastAsia="黑体"/>
      <w:b/>
      <w:bCs/>
      <w:kern w:val="2"/>
      <w:sz w:val="24"/>
      <w:szCs w:val="24"/>
    </w:rPr>
  </w:style>
  <w:style w:type="character" w:customStyle="1" w:styleId="147">
    <w:name w:val="纯文本 Char_0"/>
    <w:link w:val="148"/>
    <w:qFormat/>
    <w:uiPriority w:val="0"/>
    <w:rPr>
      <w:rFonts w:ascii="宋体" w:hAnsi="Courier New"/>
      <w:kern w:val="2"/>
      <w:sz w:val="21"/>
      <w:szCs w:val="21"/>
      <w:lang w:val="en-US" w:eastAsia="zh-CN"/>
    </w:rPr>
  </w:style>
  <w:style w:type="paragraph" w:customStyle="1" w:styleId="148">
    <w:name w:val="纯文本_0_0"/>
    <w:basedOn w:val="149"/>
    <w:link w:val="147"/>
    <w:qFormat/>
    <w:uiPriority w:val="0"/>
    <w:rPr>
      <w:rFonts w:ascii="宋体" w:hAnsi="Courier New"/>
      <w:szCs w:val="21"/>
    </w:rPr>
  </w:style>
  <w:style w:type="paragraph" w:customStyle="1" w:styleId="14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Balloon Text Char"/>
    <w:qFormat/>
    <w:uiPriority w:val="0"/>
    <w:rPr>
      <w:rFonts w:eastAsia="宋体"/>
      <w:kern w:val="2"/>
      <w:sz w:val="18"/>
      <w:szCs w:val="18"/>
      <w:lang w:val="en-US" w:eastAsia="zh-CN" w:bidi="ar-SA"/>
    </w:rPr>
  </w:style>
  <w:style w:type="character" w:customStyle="1" w:styleId="151">
    <w:name w:val="正文 项目2 Char"/>
    <w:basedOn w:val="152"/>
    <w:qFormat/>
    <w:uiPriority w:val="0"/>
    <w:rPr>
      <w:rFonts w:ascii="仿宋_GB2312" w:hAnsi="仿宋_GB2312" w:eastAsia="仿宋_GB2312"/>
      <w:kern w:val="2"/>
      <w:sz w:val="24"/>
      <w:lang w:bidi="ar-SA"/>
    </w:rPr>
  </w:style>
  <w:style w:type="character" w:customStyle="1" w:styleId="152">
    <w:name w:val="正文 项目 Char"/>
    <w:qFormat/>
    <w:uiPriority w:val="0"/>
    <w:rPr>
      <w:rFonts w:ascii="仿宋_GB2312" w:hAnsi="仿宋_GB2312" w:eastAsia="仿宋_GB2312"/>
      <w:kern w:val="2"/>
      <w:sz w:val="24"/>
      <w:lang w:bidi="ar-SA"/>
    </w:rPr>
  </w:style>
  <w:style w:type="character" w:customStyle="1" w:styleId="153">
    <w:name w:val="h Char Char1"/>
    <w:qFormat/>
    <w:uiPriority w:val="0"/>
    <w:rPr>
      <w:rFonts w:eastAsia="宋体"/>
      <w:kern w:val="2"/>
      <w:sz w:val="18"/>
      <w:szCs w:val="18"/>
      <w:lang w:val="en-US" w:eastAsia="zh-CN" w:bidi="ar-SA"/>
    </w:rPr>
  </w:style>
  <w:style w:type="character" w:customStyle="1" w:styleId="154">
    <w:name w:val="Char Char27"/>
    <w:qFormat/>
    <w:uiPriority w:val="6"/>
    <w:rPr>
      <w:rFonts w:ascii="宋体" w:hAnsi="宋体" w:eastAsia="宋体"/>
      <w:color w:val="000000"/>
      <w:kern w:val="1"/>
      <w:sz w:val="28"/>
      <w:lang w:val="en-US" w:eastAsia="zh-CN" w:bidi="ar-SA"/>
    </w:rPr>
  </w:style>
  <w:style w:type="character" w:customStyle="1" w:styleId="155">
    <w:name w:val="px14"/>
    <w:qFormat/>
    <w:uiPriority w:val="0"/>
    <w:rPr>
      <w:rFonts w:ascii="仿宋_GB2312" w:eastAsia="微软雅黑" w:cs="Times New Roman"/>
      <w:b/>
      <w:kern w:val="2"/>
      <w:sz w:val="32"/>
      <w:szCs w:val="32"/>
      <w:lang w:val="en-US" w:eastAsia="zh-CN" w:bidi="ar-SA"/>
    </w:rPr>
  </w:style>
  <w:style w:type="character" w:customStyle="1" w:styleId="156">
    <w:name w:val="HTML 预设格式 Char1"/>
    <w:qFormat/>
    <w:uiPriority w:val="0"/>
    <w:rPr>
      <w:rFonts w:ascii="Courier New" w:hAnsi="Courier New" w:eastAsia="宋体" w:cs="Courier New"/>
      <w:sz w:val="20"/>
      <w:szCs w:val="20"/>
    </w:rPr>
  </w:style>
  <w:style w:type="character" w:customStyle="1" w:styleId="157">
    <w:name w:val="普通文字 Char1"/>
    <w:qFormat/>
    <w:uiPriority w:val="0"/>
    <w:rPr>
      <w:rFonts w:ascii="宋体" w:hAnsi="Courier New" w:eastAsia="宋体"/>
      <w:kern w:val="2"/>
      <w:sz w:val="21"/>
      <w:lang w:val="en-US" w:eastAsia="zh-CN"/>
    </w:rPr>
  </w:style>
  <w:style w:type="character" w:customStyle="1" w:styleId="158">
    <w:name w:val="hei16b1"/>
    <w:qFormat/>
    <w:uiPriority w:val="0"/>
    <w:rPr>
      <w:rFonts w:hint="default" w:ascii="Arial" w:hAnsi="Arial" w:cs="Arial"/>
      <w:b/>
      <w:bCs/>
      <w:color w:val="000000"/>
      <w:sz w:val="24"/>
      <w:szCs w:val="24"/>
    </w:rPr>
  </w:style>
  <w:style w:type="character" w:customStyle="1" w:styleId="159">
    <w:name w:val="正文（绿盟科技） Char"/>
    <w:link w:val="160"/>
    <w:qFormat/>
    <w:uiPriority w:val="0"/>
    <w:rPr>
      <w:rFonts w:ascii="Arial" w:hAnsi="Arial"/>
      <w:sz w:val="21"/>
      <w:szCs w:val="21"/>
    </w:rPr>
  </w:style>
  <w:style w:type="paragraph" w:customStyle="1" w:styleId="160">
    <w:name w:val="正文（绿盟科技）"/>
    <w:link w:val="159"/>
    <w:qFormat/>
    <w:uiPriority w:val="0"/>
    <w:pPr>
      <w:spacing w:line="300" w:lineRule="auto"/>
    </w:pPr>
    <w:rPr>
      <w:rFonts w:ascii="Arial" w:hAnsi="Arial" w:eastAsia="宋体" w:cs="Times New Roman"/>
      <w:sz w:val="21"/>
      <w:szCs w:val="21"/>
      <w:lang w:val="en-US" w:eastAsia="zh-CN" w:bidi="ar-SA"/>
    </w:rPr>
  </w:style>
  <w:style w:type="character" w:customStyle="1" w:styleId="161">
    <w:name w:val="Char Char19"/>
    <w:qFormat/>
    <w:uiPriority w:val="6"/>
    <w:rPr>
      <w:rFonts w:ascii="宋体" w:hAnsi="宋体"/>
      <w:i/>
      <w:sz w:val="24"/>
      <w:szCs w:val="24"/>
    </w:rPr>
  </w:style>
  <w:style w:type="character" w:customStyle="1" w:styleId="162">
    <w:name w:val="页脚 Char"/>
    <w:qFormat/>
    <w:uiPriority w:val="0"/>
    <w:rPr>
      <w:rFonts w:eastAsia="仿宋_GB2312"/>
      <w:kern w:val="2"/>
      <w:sz w:val="18"/>
      <w:lang w:val="en-US" w:eastAsia="zh-CN"/>
    </w:rPr>
  </w:style>
  <w:style w:type="character" w:customStyle="1" w:styleId="163">
    <w:name w:val="批注主题 Char"/>
    <w:qFormat/>
    <w:uiPriority w:val="0"/>
    <w:rPr>
      <w:rFonts w:eastAsia="宋体"/>
      <w:b/>
      <w:bCs/>
      <w:kern w:val="2"/>
      <w:sz w:val="21"/>
      <w:szCs w:val="24"/>
      <w:lang w:val="en-US" w:eastAsia="zh-CN" w:bidi="ar-SA"/>
    </w:rPr>
  </w:style>
  <w:style w:type="character" w:customStyle="1" w:styleId="164">
    <w:name w:val="Comment Text Char"/>
    <w:qFormat/>
    <w:uiPriority w:val="0"/>
    <w:rPr>
      <w:rFonts w:ascii="宋体" w:hAnsi="宋体" w:eastAsia="宋体"/>
      <w:kern w:val="2"/>
      <w:sz w:val="24"/>
      <w:lang w:val="en-US" w:eastAsia="zh-CN" w:bidi="ar-SA"/>
    </w:rPr>
  </w:style>
  <w:style w:type="character" w:customStyle="1" w:styleId="165">
    <w:name w:val="标题 2 字符"/>
    <w:qFormat/>
    <w:uiPriority w:val="1"/>
    <w:rPr>
      <w:rFonts w:ascii="仿宋_GB2312" w:hAnsi="Times New Roman" w:eastAsia="仿宋_GB2312" w:cs="Times New Roman"/>
      <w:b/>
      <w:kern w:val="2"/>
      <w:sz w:val="24"/>
      <w:lang w:val="zh-CN"/>
    </w:rPr>
  </w:style>
  <w:style w:type="character" w:customStyle="1" w:styleId="166">
    <w:name w:val="Char Char72"/>
    <w:qFormat/>
    <w:uiPriority w:val="0"/>
    <w:rPr>
      <w:rFonts w:eastAsia="宋体"/>
      <w:kern w:val="2"/>
      <w:sz w:val="21"/>
      <w:szCs w:val="24"/>
      <w:lang w:val="en-US" w:eastAsia="zh-CN" w:bidi="ar-SA"/>
    </w:rPr>
  </w:style>
  <w:style w:type="character" w:customStyle="1" w:styleId="167">
    <w:name w:val="正文文本缩进 Char2"/>
    <w:qFormat/>
    <w:uiPriority w:val="0"/>
    <w:rPr>
      <w:rFonts w:ascii="Times New Roman" w:hAnsi="Times New Roman" w:eastAsia="宋体" w:cs="Times New Roman"/>
      <w:snapToGrid w:val="0"/>
      <w:kern w:val="0"/>
      <w:szCs w:val="24"/>
    </w:rPr>
  </w:style>
  <w:style w:type="character" w:customStyle="1" w:styleId="168">
    <w:name w:val="样式2 Char"/>
    <w:qFormat/>
    <w:uiPriority w:val="0"/>
    <w:rPr>
      <w:rFonts w:ascii="仿宋_GB2312" w:hAnsi="仿宋" w:eastAsia="仿宋_GB2312" w:cs="仿宋_GB2312"/>
      <w:b/>
      <w:bCs/>
      <w:sz w:val="32"/>
      <w:szCs w:val="30"/>
      <w:lang w:val="zh-CN"/>
    </w:rPr>
  </w:style>
  <w:style w:type="character" w:customStyle="1" w:styleId="169">
    <w:name w:val="表格名称[858D7CFB-ED40-4347-BF05-701D383B685F]"/>
    <w:link w:val="170"/>
    <w:qFormat/>
    <w:uiPriority w:val="0"/>
    <w:rPr>
      <w:sz w:val="32"/>
    </w:rPr>
  </w:style>
  <w:style w:type="paragraph" w:customStyle="1" w:styleId="170">
    <w:name w:val="表格名称"/>
    <w:basedOn w:val="6"/>
    <w:link w:val="169"/>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1">
    <w:name w:val="Char Char4"/>
    <w:qFormat/>
    <w:uiPriority w:val="0"/>
    <w:rPr>
      <w:rFonts w:eastAsia="宋体"/>
      <w:b/>
      <w:sz w:val="24"/>
      <w:lang w:val="en-GB" w:eastAsia="zh-CN" w:bidi="ar-SA"/>
    </w:rPr>
  </w:style>
  <w:style w:type="character" w:customStyle="1" w:styleId="172">
    <w:name w:val="c7 style3"/>
    <w:qFormat/>
    <w:uiPriority w:val="0"/>
  </w:style>
  <w:style w:type="character" w:customStyle="1" w:styleId="173">
    <w:name w:val="正文文本 3 Char1"/>
    <w:qFormat/>
    <w:uiPriority w:val="99"/>
    <w:rPr>
      <w:rFonts w:ascii="Times New Roman" w:hAnsi="Times New Roman" w:eastAsia="宋体" w:cs="Times New Roman"/>
      <w:sz w:val="16"/>
      <w:szCs w:val="16"/>
    </w:rPr>
  </w:style>
  <w:style w:type="character" w:customStyle="1" w:styleId="174">
    <w:name w:val="tw4winInternal"/>
    <w:qFormat/>
    <w:uiPriority w:val="0"/>
    <w:rPr>
      <w:rFonts w:ascii="Courier New" w:hAnsi="Courier New" w:cs="Courier New"/>
      <w:color w:val="FF0000"/>
      <w:lang w:val="en-US" w:eastAsia="zh-CN"/>
    </w:rPr>
  </w:style>
  <w:style w:type="character" w:customStyle="1" w:styleId="175">
    <w:name w:val="Char Char10"/>
    <w:qFormat/>
    <w:uiPriority w:val="0"/>
    <w:rPr>
      <w:rFonts w:ascii="宋体" w:hAnsi="宋体"/>
      <w:kern w:val="2"/>
      <w:sz w:val="21"/>
      <w:szCs w:val="24"/>
      <w:lang w:val="en-US" w:eastAsia="zh-CN"/>
    </w:rPr>
  </w:style>
  <w:style w:type="character" w:customStyle="1" w:styleId="176">
    <w:name w:val="shadow11"/>
    <w:qFormat/>
    <w:uiPriority w:val="0"/>
    <w:rPr>
      <w:color w:val="000000"/>
      <w:sz w:val="21"/>
    </w:rPr>
  </w:style>
  <w:style w:type="character" w:customStyle="1" w:styleId="177">
    <w:name w:val="正文非缩进 Char3"/>
    <w:qFormat/>
    <w:uiPriority w:val="0"/>
    <w:rPr>
      <w:rFonts w:ascii="宋体" w:eastAsia="宋体"/>
      <w:snapToGrid w:val="0"/>
      <w:color w:val="000000"/>
      <w:kern w:val="28"/>
      <w:sz w:val="28"/>
      <w:lang w:val="en-US" w:eastAsia="zh-CN" w:bidi="ar-SA"/>
    </w:rPr>
  </w:style>
  <w:style w:type="character" w:customStyle="1" w:styleId="178">
    <w:name w:val="Char Char"/>
    <w:qFormat/>
    <w:uiPriority w:val="0"/>
    <w:rPr>
      <w:rFonts w:ascii="宋体" w:hAnsi="Courier New" w:eastAsia="宋体"/>
      <w:kern w:val="2"/>
      <w:sz w:val="21"/>
      <w:lang w:val="en-US" w:eastAsia="zh-CN" w:bidi="ar-SA"/>
    </w:rPr>
  </w:style>
  <w:style w:type="character" w:customStyle="1" w:styleId="179">
    <w:name w:val="签名 Char1"/>
    <w:qFormat/>
    <w:uiPriority w:val="0"/>
    <w:rPr>
      <w:rFonts w:ascii="Times New Roman" w:hAnsi="Times New Roman" w:eastAsia="宋体" w:cs="Times New Roman"/>
      <w:szCs w:val="24"/>
    </w:rPr>
  </w:style>
  <w:style w:type="character" w:customStyle="1" w:styleId="180">
    <w:name w:val="日期 Char"/>
    <w:link w:val="37"/>
    <w:qFormat/>
    <w:uiPriority w:val="0"/>
    <w:rPr>
      <w:rFonts w:ascii="宋体"/>
      <w:kern w:val="2"/>
      <w:sz w:val="24"/>
      <w:szCs w:val="21"/>
      <w:lang w:val="zh-CN"/>
    </w:rPr>
  </w:style>
  <w:style w:type="character" w:customStyle="1" w:styleId="181">
    <w:name w:val="标题 9 Char"/>
    <w:link w:val="13"/>
    <w:qFormat/>
    <w:uiPriority w:val="0"/>
    <w:rPr>
      <w:rFonts w:ascii="Arial" w:hAnsi="Arial" w:eastAsia="黑体"/>
      <w:kern w:val="2"/>
      <w:sz w:val="21"/>
      <w:szCs w:val="21"/>
    </w:rPr>
  </w:style>
  <w:style w:type="character" w:customStyle="1" w:styleId="182">
    <w:name w:val="Char Char18"/>
    <w:qFormat/>
    <w:uiPriority w:val="6"/>
    <w:rPr>
      <w:rFonts w:ascii="宋体" w:hAnsi="宋体"/>
      <w:sz w:val="28"/>
    </w:rPr>
  </w:style>
  <w:style w:type="character" w:customStyle="1" w:styleId="183">
    <w:name w:val="批注文字 Char"/>
    <w:qFormat/>
    <w:uiPriority w:val="99"/>
    <w:rPr>
      <w:kern w:val="2"/>
      <w:sz w:val="21"/>
      <w:szCs w:val="24"/>
    </w:rPr>
  </w:style>
  <w:style w:type="character" w:customStyle="1" w:styleId="184">
    <w:name w:val="Char Char22"/>
    <w:qFormat/>
    <w:uiPriority w:val="6"/>
    <w:rPr>
      <w:rFonts w:ascii="宋体" w:hAnsi="宋体"/>
      <w:kern w:val="1"/>
      <w:sz w:val="24"/>
      <w:szCs w:val="24"/>
    </w:rPr>
  </w:style>
  <w:style w:type="character" w:customStyle="1" w:styleId="185">
    <w:name w:val="pt141"/>
    <w:qFormat/>
    <w:uiPriority w:val="0"/>
    <w:rPr>
      <w:color w:val="330066"/>
      <w:sz w:val="22"/>
      <w:szCs w:val="22"/>
    </w:rPr>
  </w:style>
  <w:style w:type="character" w:customStyle="1" w:styleId="186">
    <w:name w:val="正文文本缩进 2 Char1"/>
    <w:qFormat/>
    <w:uiPriority w:val="99"/>
    <w:rPr>
      <w:rFonts w:ascii="Times New Roman" w:hAnsi="Times New Roman" w:eastAsia="宋体" w:cs="Times New Roman"/>
      <w:szCs w:val="24"/>
    </w:rPr>
  </w:style>
  <w:style w:type="character" w:customStyle="1" w:styleId="187">
    <w:name w:val="批注框文本 Char"/>
    <w:link w:val="40"/>
    <w:qFormat/>
    <w:uiPriority w:val="0"/>
    <w:rPr>
      <w:kern w:val="2"/>
      <w:sz w:val="18"/>
      <w:szCs w:val="18"/>
    </w:rPr>
  </w:style>
  <w:style w:type="character" w:customStyle="1" w:styleId="188">
    <w:name w:val="Char Char611"/>
    <w:qFormat/>
    <w:uiPriority w:val="0"/>
    <w:rPr>
      <w:rFonts w:eastAsia="宋体"/>
      <w:kern w:val="2"/>
      <w:sz w:val="21"/>
      <w:szCs w:val="24"/>
      <w:lang w:val="en-US" w:eastAsia="zh-CN" w:bidi="ar-SA"/>
    </w:rPr>
  </w:style>
  <w:style w:type="character" w:customStyle="1" w:styleId="189">
    <w:name w:val="highlight1"/>
    <w:qFormat/>
    <w:uiPriority w:val="0"/>
    <w:rPr>
      <w:rFonts w:ascii="仿宋_GB2312" w:eastAsia="微软雅黑"/>
      <w:b/>
      <w:kern w:val="2"/>
      <w:sz w:val="23"/>
      <w:szCs w:val="23"/>
      <w:lang w:val="en-US" w:eastAsia="zh-CN" w:bidi="ar-SA"/>
    </w:rPr>
  </w:style>
  <w:style w:type="character" w:customStyle="1" w:styleId="190">
    <w:name w:val="my正文 Char"/>
    <w:link w:val="191"/>
    <w:qFormat/>
    <w:uiPriority w:val="0"/>
    <w:rPr>
      <w:rFonts w:ascii="Tahoma" w:hAnsi="Tahoma"/>
      <w:sz w:val="24"/>
      <w:szCs w:val="24"/>
    </w:rPr>
  </w:style>
  <w:style w:type="paragraph" w:customStyle="1" w:styleId="191">
    <w:name w:val="my正文"/>
    <w:basedOn w:val="1"/>
    <w:link w:val="190"/>
    <w:qFormat/>
    <w:uiPriority w:val="0"/>
    <w:pPr>
      <w:adjustRightInd/>
      <w:spacing w:line="360" w:lineRule="auto"/>
      <w:ind w:firstLine="480" w:firstLineChars="200"/>
    </w:pPr>
    <w:rPr>
      <w:rFonts w:ascii="Tahoma" w:hAnsi="Tahoma"/>
      <w:kern w:val="0"/>
      <w:sz w:val="24"/>
    </w:rPr>
  </w:style>
  <w:style w:type="character" w:customStyle="1" w:styleId="192">
    <w:name w:val="正文缩进 Char2"/>
    <w:link w:val="18"/>
    <w:qFormat/>
    <w:uiPriority w:val="0"/>
    <w:rPr>
      <w:rFonts w:ascii="宋体" w:eastAsia="宋体"/>
      <w:snapToGrid w:val="0"/>
      <w:color w:val="000000"/>
      <w:kern w:val="28"/>
      <w:sz w:val="28"/>
      <w:lang w:val="en-US" w:eastAsia="zh-CN" w:bidi="ar-SA"/>
    </w:rPr>
  </w:style>
  <w:style w:type="character" w:customStyle="1" w:styleId="193">
    <w:name w:val="Used by Word for text of Help footnotes Char Char1"/>
    <w:qFormat/>
    <w:uiPriority w:val="0"/>
    <w:rPr>
      <w:color w:val="0000FF"/>
      <w:sz w:val="21"/>
    </w:rPr>
  </w:style>
  <w:style w:type="character" w:customStyle="1" w:styleId="194">
    <w:name w:val="页眉 Char"/>
    <w:qFormat/>
    <w:uiPriority w:val="0"/>
    <w:rPr>
      <w:rFonts w:eastAsia="仿宋_GB2312"/>
      <w:kern w:val="2"/>
      <w:sz w:val="18"/>
      <w:lang w:val="en-US" w:eastAsia="zh-CN"/>
    </w:rPr>
  </w:style>
  <w:style w:type="character" w:customStyle="1" w:styleId="195">
    <w:name w:val="FA正文 Char Char"/>
    <w:qFormat/>
    <w:uiPriority w:val="0"/>
    <w:rPr>
      <w:rFonts w:hAnsi="宋体"/>
      <w:kern w:val="2"/>
      <w:sz w:val="24"/>
      <w:lang w:bidi="ar-SA"/>
    </w:rPr>
  </w:style>
  <w:style w:type="character" w:customStyle="1" w:styleId="196">
    <w:name w:val="纯文本 字符"/>
    <w:qFormat/>
    <w:uiPriority w:val="0"/>
    <w:rPr>
      <w:rFonts w:ascii="宋体" w:hAnsi="Courier New" w:eastAsia="宋体" w:cs="Arial"/>
      <w:snapToGrid w:val="0"/>
      <w:kern w:val="2"/>
      <w:sz w:val="21"/>
      <w:szCs w:val="21"/>
      <w:lang w:val="en-US" w:eastAsia="zh-CN" w:bidi="ar-SA"/>
    </w:rPr>
  </w:style>
  <w:style w:type="character" w:customStyle="1" w:styleId="197">
    <w:name w:val="3级 Char"/>
    <w:link w:val="198"/>
    <w:qFormat/>
    <w:uiPriority w:val="0"/>
    <w:rPr>
      <w:rFonts w:ascii="宋体" w:hAnsi="宋体"/>
      <w:b/>
      <w:bCs/>
      <w:snapToGrid/>
      <w:sz w:val="28"/>
    </w:rPr>
  </w:style>
  <w:style w:type="paragraph" w:customStyle="1" w:styleId="198">
    <w:name w:val="3级"/>
    <w:basedOn w:val="199"/>
    <w:link w:val="197"/>
    <w:qFormat/>
    <w:uiPriority w:val="0"/>
    <w:pPr>
      <w:ind w:left="0" w:right="466" w:firstLine="288"/>
    </w:pPr>
    <w:rPr>
      <w:rFonts w:hAnsi="宋体"/>
      <w:snapToGrid/>
    </w:rPr>
  </w:style>
  <w:style w:type="paragraph" w:customStyle="1" w:styleId="199">
    <w:name w:val="样式 标题 3h33rd level3BOD 0H3l3CTHeading 3 - oldLevel 3 He..."/>
    <w:basedOn w:val="7"/>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0">
    <w:name w:val="myp11"/>
    <w:qFormat/>
    <w:uiPriority w:val="0"/>
    <w:rPr>
      <w:rFonts w:ascii="仿宋_GB2312" w:eastAsia="微软雅黑"/>
      <w:b/>
      <w:kern w:val="2"/>
      <w:sz w:val="32"/>
      <w:szCs w:val="32"/>
      <w:lang w:val="en-US" w:eastAsia="zh-CN" w:bidi="ar-SA"/>
    </w:rPr>
  </w:style>
  <w:style w:type="character" w:customStyle="1" w:styleId="201">
    <w:name w:val="文档结构图 Char1"/>
    <w:link w:val="21"/>
    <w:qFormat/>
    <w:uiPriority w:val="0"/>
    <w:rPr>
      <w:kern w:val="2"/>
      <w:sz w:val="21"/>
      <w:szCs w:val="24"/>
      <w:shd w:val="clear" w:color="auto" w:fill="000080"/>
    </w:rPr>
  </w:style>
  <w:style w:type="character" w:customStyle="1" w:styleId="202">
    <w:name w:val="H6 Char"/>
    <w:qFormat/>
    <w:uiPriority w:val="0"/>
    <w:rPr>
      <w:rFonts w:ascii="Arial" w:hAnsi="Arial" w:eastAsia="黑体"/>
      <w:b/>
      <w:bCs/>
      <w:kern w:val="2"/>
      <w:sz w:val="24"/>
      <w:szCs w:val="24"/>
    </w:rPr>
  </w:style>
  <w:style w:type="character" w:customStyle="1" w:styleId="203">
    <w:name w:val="Char Char91"/>
    <w:qFormat/>
    <w:uiPriority w:val="0"/>
    <w:rPr>
      <w:rFonts w:eastAsia="宋体"/>
      <w:kern w:val="2"/>
      <w:sz w:val="18"/>
      <w:szCs w:val="18"/>
      <w:lang w:val="en-US" w:eastAsia="zh-CN" w:bidi="ar-SA"/>
    </w:rPr>
  </w:style>
  <w:style w:type="character" w:customStyle="1" w:styleId="204">
    <w:name w:val="副标题 Char1"/>
    <w:qFormat/>
    <w:uiPriority w:val="0"/>
    <w:rPr>
      <w:rFonts w:ascii="Cambria" w:hAnsi="Cambria" w:eastAsia="宋体" w:cs="Times New Roman"/>
      <w:b/>
      <w:bCs/>
      <w:snapToGrid w:val="0"/>
      <w:kern w:val="28"/>
      <w:sz w:val="32"/>
      <w:szCs w:val="32"/>
    </w:rPr>
  </w:style>
  <w:style w:type="character" w:customStyle="1" w:styleId="205">
    <w:name w:val="font61"/>
    <w:qFormat/>
    <w:uiPriority w:val="0"/>
    <w:rPr>
      <w:rFonts w:hint="eastAsia" w:ascii="仿宋" w:hAnsi="仿宋" w:eastAsia="仿宋" w:cs="仿宋"/>
      <w:color w:val="000000"/>
      <w:sz w:val="20"/>
      <w:szCs w:val="20"/>
      <w:u w:val="none"/>
    </w:rPr>
  </w:style>
  <w:style w:type="character" w:customStyle="1" w:styleId="206">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7">
    <w:name w:val="Char Char211"/>
    <w:qFormat/>
    <w:uiPriority w:val="0"/>
    <w:rPr>
      <w:rFonts w:eastAsia="宋体"/>
      <w:b/>
      <w:bCs/>
      <w:kern w:val="2"/>
      <w:sz w:val="21"/>
      <w:szCs w:val="24"/>
      <w:lang w:val="en-US" w:eastAsia="zh-CN" w:bidi="ar-SA"/>
    </w:rPr>
  </w:style>
  <w:style w:type="character" w:customStyle="1" w:styleId="208">
    <w:name w:val="标题 2 Char"/>
    <w:qFormat/>
    <w:uiPriority w:val="0"/>
    <w:rPr>
      <w:rFonts w:ascii="Arial" w:hAnsi="Arial" w:eastAsia="黑体"/>
      <w:b/>
      <w:kern w:val="2"/>
      <w:sz w:val="32"/>
      <w:lang w:val="en-US" w:eastAsia="zh-CN"/>
    </w:rPr>
  </w:style>
  <w:style w:type="character" w:customStyle="1" w:styleId="209">
    <w:name w:val="maywed421"/>
    <w:qFormat/>
    <w:uiPriority w:val="0"/>
    <w:rPr>
      <w:color w:val="366FB6"/>
      <w:u w:val="none"/>
    </w:rPr>
  </w:style>
  <w:style w:type="character" w:customStyle="1" w:styleId="210">
    <w:name w:val="正文文本缩进 Char"/>
    <w:qFormat/>
    <w:uiPriority w:val="0"/>
    <w:rPr>
      <w:rFonts w:ascii="宋体" w:hAnsi="宋体"/>
      <w:kern w:val="2"/>
      <w:sz w:val="24"/>
      <w:szCs w:val="24"/>
    </w:rPr>
  </w:style>
  <w:style w:type="character" w:customStyle="1" w:styleId="211">
    <w:name w:val="Char Char102"/>
    <w:qFormat/>
    <w:uiPriority w:val="0"/>
    <w:rPr>
      <w:rFonts w:ascii="宋体" w:hAnsi="宋体"/>
      <w:kern w:val="2"/>
      <w:sz w:val="21"/>
      <w:szCs w:val="24"/>
      <w:lang w:val="en-US" w:eastAsia="zh-CN"/>
    </w:rPr>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md"/>
    <w:basedOn w:val="69"/>
    <w:qFormat/>
    <w:uiPriority w:val="0"/>
    <w:rPr>
      <w:rFonts w:ascii="Arial" w:hAnsi="Arial" w:eastAsia="黑体" w:cs="Arial"/>
      <w:snapToGrid w:val="0"/>
      <w:kern w:val="0"/>
      <w:szCs w:val="21"/>
    </w:rPr>
  </w:style>
  <w:style w:type="character" w:customStyle="1" w:styleId="214">
    <w:name w:val="big1"/>
    <w:qFormat/>
    <w:uiPriority w:val="0"/>
    <w:rPr>
      <w:rFonts w:hint="eastAsia" w:ascii="宋体" w:hAnsi="宋体" w:eastAsia="宋体"/>
      <w:color w:val="333333"/>
      <w:sz w:val="22"/>
      <w:szCs w:val="22"/>
    </w:rPr>
  </w:style>
  <w:style w:type="character" w:customStyle="1" w:styleId="215">
    <w:name w:val="Char Char311"/>
    <w:qFormat/>
    <w:uiPriority w:val="0"/>
    <w:rPr>
      <w:rFonts w:eastAsia="宋体"/>
      <w:kern w:val="2"/>
      <w:sz w:val="21"/>
      <w:szCs w:val="24"/>
      <w:lang w:val="en-US" w:eastAsia="zh-CN" w:bidi="ar-SA"/>
    </w:rPr>
  </w:style>
  <w:style w:type="character" w:customStyle="1" w:styleId="216">
    <w:name w:val="Char Char81"/>
    <w:qFormat/>
    <w:uiPriority w:val="6"/>
    <w:rPr>
      <w:rFonts w:eastAsia="宋体"/>
      <w:b/>
      <w:sz w:val="24"/>
      <w:lang w:val="en-GB" w:eastAsia="zh-CN"/>
    </w:rPr>
  </w:style>
  <w:style w:type="character" w:customStyle="1" w:styleId="217">
    <w:name w:val="样式3 Char"/>
    <w:basedOn w:val="168"/>
    <w:qFormat/>
    <w:uiPriority w:val="0"/>
    <w:rPr>
      <w:rFonts w:ascii="仿宋_GB2312" w:hAnsi="仿宋" w:eastAsia="仿宋_GB2312" w:cs="仿宋_GB2312"/>
      <w:sz w:val="32"/>
      <w:szCs w:val="30"/>
      <w:lang w:val="zh-CN"/>
    </w:rPr>
  </w:style>
  <w:style w:type="character" w:customStyle="1" w:styleId="218">
    <w:name w:val="HTML 地址 Char"/>
    <w:link w:val="31"/>
    <w:qFormat/>
    <w:uiPriority w:val="0"/>
    <w:rPr>
      <w:rFonts w:ascii="宋体" w:hAnsi="宋体"/>
      <w:i/>
      <w:iCs/>
      <w:sz w:val="24"/>
      <w:szCs w:val="24"/>
    </w:rPr>
  </w:style>
  <w:style w:type="character" w:customStyle="1" w:styleId="219">
    <w:name w:val="正文首行缩进 2 Char1"/>
    <w:qFormat/>
    <w:uiPriority w:val="0"/>
    <w:rPr>
      <w:rFonts w:ascii="Times New Roman" w:hAnsi="Times New Roman" w:eastAsia="宋体" w:cs="Times New Roman"/>
      <w:kern w:val="2"/>
      <w:sz w:val="24"/>
      <w:szCs w:val="24"/>
    </w:rPr>
  </w:style>
  <w:style w:type="character" w:customStyle="1" w:styleId="220">
    <w:name w:val="副标题 Char2"/>
    <w:qFormat/>
    <w:uiPriority w:val="0"/>
    <w:rPr>
      <w:rFonts w:ascii="Cambria" w:hAnsi="Cambria" w:eastAsia="宋体" w:cs="Times New Roman"/>
      <w:b/>
      <w:bCs/>
      <w:snapToGrid w:val="0"/>
      <w:kern w:val="28"/>
      <w:sz w:val="32"/>
      <w:szCs w:val="32"/>
    </w:rPr>
  </w:style>
  <w:style w:type="character" w:customStyle="1" w:styleId="221">
    <w:name w:val="标题4-dyf Char"/>
    <w:link w:val="222"/>
    <w:qFormat/>
    <w:uiPriority w:val="0"/>
    <w:rPr>
      <w:rFonts w:ascii="Cambria" w:hAnsi="Cambria"/>
      <w:b/>
      <w:bCs/>
      <w:color w:val="000000"/>
      <w:kern w:val="2"/>
      <w:sz w:val="21"/>
      <w:szCs w:val="21"/>
    </w:rPr>
  </w:style>
  <w:style w:type="paragraph" w:customStyle="1" w:styleId="222">
    <w:name w:val="标题4-dyf"/>
    <w:basedOn w:val="8"/>
    <w:link w:val="221"/>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qFormat/>
    <w:uiPriority w:val="0"/>
    <w:rPr>
      <w:rFonts w:ascii="宋体" w:hAnsi="宋体" w:eastAsia="宋体"/>
      <w:color w:val="333333"/>
      <w:sz w:val="21"/>
      <w:szCs w:val="21"/>
      <w:u w:val="none"/>
    </w:rPr>
  </w:style>
  <w:style w:type="character" w:customStyle="1" w:styleId="224">
    <w:name w:val="冯 Char"/>
    <w:link w:val="225"/>
    <w:qFormat/>
    <w:uiPriority w:val="0"/>
    <w:rPr>
      <w:rFonts w:ascii="宋体" w:hAnsi="宋体"/>
      <w:color w:val="000000"/>
      <w:sz w:val="24"/>
      <w:szCs w:val="24"/>
    </w:rPr>
  </w:style>
  <w:style w:type="paragraph" w:customStyle="1" w:styleId="225">
    <w:name w:val="冯"/>
    <w:basedOn w:val="1"/>
    <w:link w:val="224"/>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_b6bb7154-40a1-4532-be09-cdbace51fda5"/>
    <w:qFormat/>
    <w:uiPriority w:val="0"/>
    <w:rPr>
      <w:rFonts w:eastAsia="宋体"/>
      <w:kern w:val="2"/>
      <w:sz w:val="18"/>
      <w:szCs w:val="18"/>
      <w:lang w:val="en-US" w:eastAsia="zh-CN" w:bidi="ar-SA"/>
    </w:rPr>
  </w:style>
  <w:style w:type="character" w:customStyle="1" w:styleId="227">
    <w:name w:val="Char Char12"/>
    <w:qFormat/>
    <w:uiPriority w:val="0"/>
    <w:rPr>
      <w:rFonts w:ascii="仿宋_GB2312" w:eastAsia="仿宋_GB2312"/>
      <w:b/>
      <w:bCs/>
      <w:kern w:val="2"/>
      <w:sz w:val="24"/>
      <w:szCs w:val="24"/>
      <w:lang w:val="zh-CN" w:eastAsia="zh-CN" w:bidi="ar-SA"/>
    </w:rPr>
  </w:style>
  <w:style w:type="character" w:customStyle="1" w:styleId="228">
    <w:name w:val="题注 Char"/>
    <w:link w:val="19"/>
    <w:qFormat/>
    <w:uiPriority w:val="0"/>
    <w:rPr>
      <w:b/>
      <w:kern w:val="2"/>
      <w:sz w:val="28"/>
    </w:rPr>
  </w:style>
  <w:style w:type="character" w:customStyle="1" w:styleId="229">
    <w:name w:val="普通文字 Char3"/>
    <w:qFormat/>
    <w:uiPriority w:val="0"/>
    <w:rPr>
      <w:rFonts w:ascii="宋体" w:hAnsi="Courier New" w:eastAsia="宋体"/>
      <w:kern w:val="2"/>
      <w:sz w:val="21"/>
      <w:lang w:val="en-US" w:eastAsia="zh-CN" w:bidi="ar-SA"/>
    </w:rPr>
  </w:style>
  <w:style w:type="character" w:customStyle="1" w:styleId="230">
    <w:name w:val="公文正文 Char"/>
    <w:qFormat/>
    <w:uiPriority w:val="0"/>
    <w:rPr>
      <w:rFonts w:ascii="仿宋_GB2312" w:eastAsia="仿宋_GB2312"/>
      <w:kern w:val="2"/>
      <w:sz w:val="24"/>
      <w:szCs w:val="24"/>
      <w:lang w:val="en-US" w:eastAsia="zh-CN" w:bidi="ar-SA"/>
    </w:rPr>
  </w:style>
  <w:style w:type="character" w:customStyle="1" w:styleId="231">
    <w:name w:val="正文首行缩进 Char Char Char Char Char"/>
    <w:qFormat/>
    <w:uiPriority w:val="0"/>
    <w:rPr>
      <w:rFonts w:ascii="宋体"/>
      <w:kern w:val="2"/>
      <w:sz w:val="24"/>
      <w:lang w:val="zh-CN"/>
    </w:rPr>
  </w:style>
  <w:style w:type="character" w:customStyle="1" w:styleId="232">
    <w:name w:val="PI Char"/>
    <w:qFormat/>
    <w:uiPriority w:val="0"/>
    <w:rPr>
      <w:rFonts w:ascii="宋体" w:hAnsi="宋体" w:eastAsia="宋体"/>
      <w:kern w:val="2"/>
      <w:sz w:val="24"/>
      <w:szCs w:val="24"/>
      <w:lang w:val="en-US" w:eastAsia="zh-CN" w:bidi="ar-SA"/>
    </w:rPr>
  </w:style>
  <w:style w:type="character" w:customStyle="1" w:styleId="233">
    <w:name w:val="Default Char"/>
    <w:link w:val="79"/>
    <w:qFormat/>
    <w:uiPriority w:val="0"/>
    <w:rPr>
      <w:rFonts w:ascii="仿宋_GB2312" w:eastAsia="仿宋_GB2312" w:cs="仿宋_GB2312"/>
      <w:color w:val="000000"/>
      <w:sz w:val="24"/>
      <w:szCs w:val="24"/>
      <w:lang w:val="en-US" w:eastAsia="zh-CN" w:bidi="ar-SA"/>
    </w:rPr>
  </w:style>
  <w:style w:type="character" w:customStyle="1" w:styleId="234">
    <w:name w:val="style91"/>
    <w:qFormat/>
    <w:uiPriority w:val="0"/>
    <w:rPr>
      <w:color w:val="333333"/>
    </w:rPr>
  </w:style>
  <w:style w:type="character" w:customStyle="1" w:styleId="235">
    <w:name w:val="列出段落 Char2"/>
    <w:qFormat/>
    <w:uiPriority w:val="34"/>
    <w:rPr>
      <w:rFonts w:ascii="Calibri" w:hAnsi="Calibri"/>
      <w:kern w:val="2"/>
      <w:sz w:val="28"/>
    </w:rPr>
  </w:style>
  <w:style w:type="character" w:customStyle="1" w:styleId="236">
    <w:name w:val="mdeck"/>
    <w:qFormat/>
    <w:uiPriority w:val="0"/>
    <w:rPr>
      <w:rFonts w:ascii="仿宋_GB2312" w:eastAsia="微软雅黑"/>
      <w:b/>
      <w:kern w:val="2"/>
      <w:sz w:val="32"/>
      <w:szCs w:val="32"/>
      <w:lang w:val="en-US" w:eastAsia="zh-CN" w:bidi="ar-SA"/>
    </w:rPr>
  </w:style>
  <w:style w:type="character" w:customStyle="1" w:styleId="237">
    <w:name w:val="unnamed11"/>
    <w:qFormat/>
    <w:uiPriority w:val="0"/>
    <w:rPr>
      <w:sz w:val="20"/>
      <w:szCs w:val="20"/>
    </w:rPr>
  </w:style>
  <w:style w:type="character" w:customStyle="1" w:styleId="238">
    <w:name w:val="正文文本 Char2"/>
    <w:qFormat/>
    <w:uiPriority w:val="99"/>
    <w:rPr>
      <w:rFonts w:ascii="Times New Roman" w:hAnsi="Times New Roman" w:eastAsia="宋体" w:cs="Times New Roman"/>
      <w:snapToGrid w:val="0"/>
      <w:kern w:val="0"/>
      <w:szCs w:val="24"/>
    </w:rPr>
  </w:style>
  <w:style w:type="character" w:customStyle="1" w:styleId="239">
    <w:name w:val="标书正文格式 Char"/>
    <w:qFormat/>
    <w:uiPriority w:val="0"/>
    <w:rPr>
      <w:rFonts w:eastAsia="楷体_GB2312"/>
      <w:kern w:val="2"/>
      <w:sz w:val="24"/>
      <w:szCs w:val="24"/>
      <w:lang w:bidi="ar-SA"/>
    </w:rPr>
  </w:style>
  <w:style w:type="character" w:customStyle="1" w:styleId="240">
    <w:name w:val="Char Char11"/>
    <w:qFormat/>
    <w:uiPriority w:val="0"/>
    <w:rPr>
      <w:rFonts w:ascii="宋体" w:hAnsi="宋体" w:eastAsia="宋体"/>
      <w:b/>
      <w:kern w:val="2"/>
      <w:sz w:val="24"/>
      <w:szCs w:val="24"/>
      <w:lang w:val="en-US" w:eastAsia="zh-CN" w:bidi="ar-SA"/>
    </w:rPr>
  </w:style>
  <w:style w:type="character" w:customStyle="1" w:styleId="241">
    <w:name w:val="ca-131"/>
    <w:qFormat/>
    <w:uiPriority w:val="0"/>
    <w:rPr>
      <w:rFonts w:hint="eastAsia" w:ascii="仿宋_GB2312" w:eastAsia="仿宋_GB2312"/>
      <w:b/>
      <w:bCs/>
      <w:color w:val="000000"/>
      <w:spacing w:val="-20"/>
      <w:sz w:val="24"/>
      <w:szCs w:val="24"/>
    </w:rPr>
  </w:style>
  <w:style w:type="character" w:customStyle="1" w:styleId="242">
    <w:name w:val="tw4winMark"/>
    <w:qFormat/>
    <w:uiPriority w:val="0"/>
    <w:rPr>
      <w:rFonts w:ascii="Courier New" w:hAnsi="Courier New" w:cs="Courier New"/>
      <w:vanish/>
      <w:color w:val="800080"/>
      <w:sz w:val="24"/>
      <w:szCs w:val="24"/>
      <w:vertAlign w:val="subscript"/>
    </w:rPr>
  </w:style>
  <w:style w:type="character" w:customStyle="1" w:styleId="243">
    <w:name w:val="正文样式 Char"/>
    <w:link w:val="244"/>
    <w:qFormat/>
    <w:uiPriority w:val="0"/>
    <w:rPr>
      <w:rFonts w:ascii="Calibri" w:hAnsi="Calibri"/>
      <w:sz w:val="24"/>
      <w:szCs w:val="24"/>
    </w:rPr>
  </w:style>
  <w:style w:type="paragraph" w:customStyle="1" w:styleId="244">
    <w:name w:val="正文样式"/>
    <w:basedOn w:val="1"/>
    <w:link w:val="243"/>
    <w:qFormat/>
    <w:uiPriority w:val="0"/>
    <w:pPr>
      <w:adjustRightInd/>
      <w:spacing w:line="360" w:lineRule="auto"/>
      <w:ind w:firstLine="480" w:firstLineChars="200"/>
    </w:pPr>
    <w:rPr>
      <w:kern w:val="0"/>
      <w:sz w:val="24"/>
    </w:rPr>
  </w:style>
  <w:style w:type="character" w:customStyle="1" w:styleId="245">
    <w:name w:val="表正文 Char3"/>
    <w:qFormat/>
    <w:uiPriority w:val="0"/>
    <w:rPr>
      <w:rFonts w:eastAsia="宋体"/>
    </w:rPr>
  </w:style>
  <w:style w:type="character" w:customStyle="1" w:styleId="246">
    <w:name w:val="H5 Char"/>
    <w:qFormat/>
    <w:uiPriority w:val="0"/>
    <w:rPr>
      <w:b/>
      <w:bCs/>
      <w:kern w:val="2"/>
      <w:sz w:val="28"/>
      <w:szCs w:val="28"/>
    </w:rPr>
  </w:style>
  <w:style w:type="character" w:customStyle="1" w:styleId="247">
    <w:name w:val="Char Char3"/>
    <w:qFormat/>
    <w:uiPriority w:val="0"/>
    <w:rPr>
      <w:rFonts w:eastAsia="宋体"/>
      <w:kern w:val="2"/>
      <w:sz w:val="21"/>
      <w:szCs w:val="24"/>
      <w:lang w:val="en-US" w:eastAsia="zh-CN" w:bidi="ar-SA"/>
    </w:rPr>
  </w:style>
  <w:style w:type="character" w:customStyle="1" w:styleId="248">
    <w:name w:val="正文 编号 Char"/>
    <w:qFormat/>
    <w:uiPriority w:val="0"/>
    <w:rPr>
      <w:rFonts w:ascii="仿宋_GB2312" w:hAnsi="仿宋_GB2312" w:eastAsia="仿宋_GB2312"/>
      <w:kern w:val="2"/>
      <w:sz w:val="24"/>
      <w:lang w:bidi="ar-SA"/>
    </w:rPr>
  </w:style>
  <w:style w:type="character" w:customStyle="1" w:styleId="249">
    <w:name w:val="question-title2"/>
    <w:qFormat/>
    <w:uiPriority w:val="6"/>
    <w:rPr>
      <w:rFonts w:ascii="Arial" w:hAnsi="Arial" w:eastAsia="黑体" w:cs="Arial"/>
      <w:snapToGrid w:val="0"/>
      <w:kern w:val="0"/>
      <w:szCs w:val="21"/>
    </w:rPr>
  </w:style>
  <w:style w:type="character" w:customStyle="1" w:styleId="250">
    <w:name w:val="gf正文1 Char Char"/>
    <w:link w:val="251"/>
    <w:qFormat/>
    <w:uiPriority w:val="0"/>
    <w:rPr>
      <w:rFonts w:ascii="宋体" w:hAnsi="宋体" w:cs="宋体"/>
      <w:kern w:val="2"/>
      <w:sz w:val="24"/>
      <w:szCs w:val="24"/>
    </w:rPr>
  </w:style>
  <w:style w:type="paragraph" w:customStyle="1" w:styleId="251">
    <w:name w:val="gf正文1"/>
    <w:basedOn w:val="1"/>
    <w:link w:val="25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2">
    <w:name w:val="Char Char15"/>
    <w:qFormat/>
    <w:uiPriority w:val="6"/>
    <w:rPr>
      <w:rFonts w:ascii="宋体" w:hAnsi="宋体"/>
      <w:kern w:val="1"/>
      <w:sz w:val="21"/>
    </w:rPr>
  </w:style>
  <w:style w:type="character" w:customStyle="1" w:styleId="253">
    <w:name w:val="正文缩进 Char3"/>
    <w:qFormat/>
    <w:uiPriority w:val="0"/>
    <w:rPr>
      <w:rFonts w:ascii="宋体" w:eastAsia="宋体"/>
      <w:snapToGrid w:val="0"/>
      <w:color w:val="000000"/>
      <w:kern w:val="28"/>
      <w:sz w:val="28"/>
      <w:lang w:val="en-US" w:eastAsia="zh-CN" w:bidi="ar-SA"/>
    </w:rPr>
  </w:style>
  <w:style w:type="character" w:customStyle="1" w:styleId="254">
    <w:name w:val="列出段落 Char1"/>
    <w:link w:val="255"/>
    <w:qFormat/>
    <w:uiPriority w:val="0"/>
    <w:rPr>
      <w:rFonts w:ascii="Calibri" w:hAnsi="Calibri"/>
      <w:sz w:val="24"/>
      <w:lang w:eastAsia="en-US"/>
    </w:rPr>
  </w:style>
  <w:style w:type="paragraph" w:customStyle="1" w:styleId="255">
    <w:name w:val="列表1"/>
    <w:basedOn w:val="1"/>
    <w:next w:val="256"/>
    <w:link w:val="254"/>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6">
    <w:name w:val="List Paragraph"/>
    <w:basedOn w:val="1"/>
    <w:qFormat/>
    <w:uiPriority w:val="34"/>
    <w:pPr>
      <w:spacing w:line="360" w:lineRule="auto"/>
      <w:ind w:firstLine="200" w:firstLineChars="200"/>
    </w:pPr>
    <w:rPr>
      <w:rFonts w:eastAsia="楷体_GB2312" w:cs="Lucida Sans"/>
      <w:sz w:val="24"/>
    </w:rPr>
  </w:style>
  <w:style w:type="character" w:customStyle="1" w:styleId="257">
    <w:name w:val="Char Char8"/>
    <w:qFormat/>
    <w:uiPriority w:val="0"/>
    <w:rPr>
      <w:rFonts w:eastAsia="宋体"/>
      <w:b/>
      <w:sz w:val="24"/>
      <w:lang w:val="en-GB" w:eastAsia="zh-CN"/>
    </w:rPr>
  </w:style>
  <w:style w:type="character" w:customStyle="1" w:styleId="258">
    <w:name w:val="Normal Indent Char Char"/>
    <w:qFormat/>
    <w:uiPriority w:val="0"/>
    <w:rPr>
      <w:rFonts w:eastAsia="宋体"/>
      <w:kern w:val="2"/>
      <w:sz w:val="21"/>
      <w:lang w:val="en-US" w:eastAsia="zh-CN" w:bidi="ar-SA"/>
    </w:rPr>
  </w:style>
  <w:style w:type="character" w:customStyle="1" w:styleId="259">
    <w:name w:val="列表段落 字符"/>
    <w:qFormat/>
    <w:uiPriority w:val="99"/>
  </w:style>
  <w:style w:type="character" w:customStyle="1" w:styleId="260">
    <w:name w:val="Ò³Ã¼ Char Char1"/>
    <w:qFormat/>
    <w:uiPriority w:val="0"/>
    <w:rPr>
      <w:rFonts w:eastAsia="宋体"/>
      <w:kern w:val="2"/>
      <w:sz w:val="18"/>
      <w:szCs w:val="18"/>
      <w:lang w:val="en-US" w:eastAsia="zh-CN" w:bidi="ar-SA"/>
    </w:rPr>
  </w:style>
  <w:style w:type="character" w:customStyle="1" w:styleId="261">
    <w:name w:val="方案正文 Char"/>
    <w:qFormat/>
    <w:uiPriority w:val="0"/>
    <w:rPr>
      <w:rFonts w:ascii="仿宋_GB2312" w:eastAsia="仿宋_GB2312"/>
      <w:b/>
      <w:color w:val="000000"/>
      <w:kern w:val="2"/>
      <w:sz w:val="24"/>
      <w:lang w:val="en-US" w:eastAsia="zh-CN" w:bidi="ar-SA"/>
    </w:rPr>
  </w:style>
  <w:style w:type="character" w:customStyle="1" w:styleId="262">
    <w:name w:val="Char Char30"/>
    <w:qFormat/>
    <w:uiPriority w:val="6"/>
    <w:rPr>
      <w:rFonts w:ascii="Arial" w:hAnsi="Arial" w:eastAsia="黑体"/>
      <w:kern w:val="1"/>
      <w:sz w:val="21"/>
      <w:szCs w:val="21"/>
    </w:rPr>
  </w:style>
  <w:style w:type="character" w:customStyle="1" w:styleId="263">
    <w:name w:val="正文文本缩进 Char3"/>
    <w:link w:val="26"/>
    <w:qFormat/>
    <w:uiPriority w:val="0"/>
    <w:rPr>
      <w:rFonts w:ascii="宋体" w:hAnsi="宋体"/>
      <w:kern w:val="2"/>
      <w:sz w:val="24"/>
      <w:szCs w:val="24"/>
    </w:rPr>
  </w:style>
  <w:style w:type="character" w:customStyle="1" w:styleId="264">
    <w:name w:val="font01"/>
    <w:qFormat/>
    <w:uiPriority w:val="0"/>
    <w:rPr>
      <w:rFonts w:hint="eastAsia" w:ascii="微软雅黑" w:hAnsi="微软雅黑" w:eastAsia="微软雅黑" w:cs="微软雅黑"/>
      <w:color w:val="000000"/>
      <w:sz w:val="20"/>
      <w:szCs w:val="20"/>
      <w:u w:val="none"/>
    </w:rPr>
  </w:style>
  <w:style w:type="character" w:customStyle="1" w:styleId="265">
    <w:name w:val="Char Char20"/>
    <w:qFormat/>
    <w:uiPriority w:val="6"/>
    <w:rPr>
      <w:kern w:val="1"/>
      <w:sz w:val="24"/>
    </w:rPr>
  </w:style>
  <w:style w:type="character" w:customStyle="1" w:styleId="266">
    <w:name w:val="tw4winExternal"/>
    <w:qFormat/>
    <w:uiPriority w:val="0"/>
    <w:rPr>
      <w:rFonts w:ascii="Courier New" w:hAnsi="Courier New" w:cs="Courier New"/>
      <w:color w:val="808080"/>
      <w:lang w:val="en-US" w:eastAsia="zh-CN"/>
    </w:rPr>
  </w:style>
  <w:style w:type="character" w:customStyle="1" w:styleId="267">
    <w:name w:val="标题 4 Char1"/>
    <w:qFormat/>
    <w:uiPriority w:val="9"/>
    <w:rPr>
      <w:rFonts w:ascii="Cambria" w:hAnsi="Cambria" w:eastAsia="宋体" w:cs="Times New Roman"/>
      <w:b/>
      <w:bCs/>
      <w:kern w:val="2"/>
      <w:sz w:val="28"/>
      <w:szCs w:val="28"/>
    </w:rPr>
  </w:style>
  <w:style w:type="character" w:customStyle="1" w:styleId="268">
    <w:name w:val="批注文字 Char2"/>
    <w:qFormat/>
    <w:uiPriority w:val="99"/>
    <w:rPr>
      <w:rFonts w:ascii="Times New Roman" w:hAnsi="Times New Roman" w:eastAsia="宋体" w:cs="Times New Roman"/>
      <w:snapToGrid w:val="0"/>
      <w:kern w:val="0"/>
      <w:szCs w:val="24"/>
    </w:rPr>
  </w:style>
  <w:style w:type="character" w:customStyle="1" w:styleId="269">
    <w:name w:val="正文文本 2 Char"/>
    <w:qFormat/>
    <w:uiPriority w:val="0"/>
    <w:rPr>
      <w:rFonts w:eastAsia="宋体"/>
      <w:kern w:val="2"/>
      <w:sz w:val="21"/>
      <w:szCs w:val="24"/>
      <w:lang w:val="en-US" w:eastAsia="zh-CN" w:bidi="ar-SA"/>
    </w:rPr>
  </w:style>
  <w:style w:type="character" w:customStyle="1" w:styleId="270">
    <w:name w:val="Ò³Ã¼ Char Char"/>
    <w:qFormat/>
    <w:uiPriority w:val="0"/>
    <w:rPr>
      <w:rFonts w:eastAsia="宋体"/>
      <w:kern w:val="2"/>
      <w:sz w:val="18"/>
      <w:lang w:val="en-US" w:eastAsia="zh-CN" w:bidi="ar-SA"/>
    </w:rPr>
  </w:style>
  <w:style w:type="character" w:customStyle="1" w:styleId="271">
    <w:name w:val="message1"/>
    <w:qFormat/>
    <w:uiPriority w:val="0"/>
    <w:rPr>
      <w:rFonts w:hint="default" w:ascii="Tahoma" w:hAnsi="Tahoma" w:cs="Tahoma"/>
      <w:sz w:val="18"/>
      <w:szCs w:val="18"/>
    </w:rPr>
  </w:style>
  <w:style w:type="character" w:customStyle="1" w:styleId="272">
    <w:name w:val="Char Char23"/>
    <w:qFormat/>
    <w:uiPriority w:val="6"/>
    <w:rPr>
      <w:color w:val="0000FF"/>
      <w:sz w:val="21"/>
    </w:rPr>
  </w:style>
  <w:style w:type="character" w:customStyle="1" w:styleId="273">
    <w:name w:val="批注框文本 字符"/>
    <w:qFormat/>
    <w:uiPriority w:val="0"/>
    <w:rPr>
      <w:rFonts w:ascii="Arial" w:hAnsi="Arial" w:eastAsia="黑体" w:cs="Arial"/>
      <w:snapToGrid w:val="0"/>
      <w:kern w:val="0"/>
      <w:sz w:val="18"/>
      <w:szCs w:val="18"/>
    </w:rPr>
  </w:style>
  <w:style w:type="character" w:customStyle="1" w:styleId="274">
    <w:name w:val="纯文本 Char2"/>
    <w:qFormat/>
    <w:uiPriority w:val="99"/>
    <w:rPr>
      <w:rFonts w:ascii="宋体" w:hAnsi="Courier New" w:eastAsia="宋体" w:cs="Courier New"/>
    </w:rPr>
  </w:style>
  <w:style w:type="character" w:customStyle="1" w:styleId="275">
    <w:name w:val="Char Char25"/>
    <w:qFormat/>
    <w:uiPriority w:val="6"/>
    <w:rPr>
      <w:rFonts w:ascii="宋体" w:hAnsi="宋体"/>
      <w:kern w:val="1"/>
      <w:sz w:val="24"/>
      <w:lang w:val="zh-CN"/>
    </w:rPr>
  </w:style>
  <w:style w:type="character" w:customStyle="1" w:styleId="276">
    <w:name w:val="Char Char411"/>
    <w:qFormat/>
    <w:uiPriority w:val="0"/>
    <w:rPr>
      <w:rFonts w:eastAsia="宋体"/>
      <w:b/>
      <w:sz w:val="24"/>
      <w:lang w:val="en-GB" w:eastAsia="zh-CN" w:bidi="ar-SA"/>
    </w:rPr>
  </w:style>
  <w:style w:type="character" w:customStyle="1" w:styleId="277">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8">
    <w:name w:val="此正文 Char"/>
    <w:link w:val="279"/>
    <w:qFormat/>
    <w:uiPriority w:val="0"/>
    <w:rPr>
      <w:kern w:val="2"/>
      <w:sz w:val="24"/>
      <w:szCs w:val="24"/>
    </w:rPr>
  </w:style>
  <w:style w:type="paragraph" w:customStyle="1" w:styleId="279">
    <w:name w:val="此正文"/>
    <w:basedOn w:val="1"/>
    <w:link w:val="278"/>
    <w:qFormat/>
    <w:uiPriority w:val="0"/>
    <w:pPr>
      <w:adjustRightInd/>
      <w:spacing w:line="360" w:lineRule="auto"/>
      <w:ind w:firstLine="200" w:firstLineChars="200"/>
    </w:pPr>
    <w:rPr>
      <w:sz w:val="24"/>
    </w:rPr>
  </w:style>
  <w:style w:type="character" w:customStyle="1" w:styleId="280">
    <w:name w:val="Char Char2"/>
    <w:qFormat/>
    <w:uiPriority w:val="0"/>
    <w:rPr>
      <w:rFonts w:eastAsia="宋体"/>
      <w:b/>
      <w:bCs/>
      <w:kern w:val="2"/>
      <w:sz w:val="21"/>
      <w:szCs w:val="24"/>
      <w:lang w:val="en-US" w:eastAsia="zh-CN" w:bidi="ar-SA"/>
    </w:rPr>
  </w:style>
  <w:style w:type="character" w:customStyle="1" w:styleId="281">
    <w:name w:val="标题 1 Char"/>
    <w:link w:val="5"/>
    <w:qFormat/>
    <w:uiPriority w:val="9"/>
    <w:rPr>
      <w:b/>
      <w:bCs/>
      <w:kern w:val="44"/>
      <w:sz w:val="44"/>
      <w:szCs w:val="44"/>
    </w:rPr>
  </w:style>
  <w:style w:type="character" w:customStyle="1" w:styleId="282">
    <w:name w:val="Footer-Even Char1"/>
    <w:qFormat/>
    <w:uiPriority w:val="0"/>
    <w:rPr>
      <w:rFonts w:eastAsia="宋体"/>
      <w:kern w:val="2"/>
      <w:sz w:val="18"/>
      <w:szCs w:val="18"/>
      <w:lang w:val="en-US" w:eastAsia="zh-CN" w:bidi="ar-SA"/>
    </w:rPr>
  </w:style>
  <w:style w:type="character" w:customStyle="1" w:styleId="283">
    <w:name w:val="Char Char29"/>
    <w:qFormat/>
    <w:uiPriority w:val="6"/>
    <w:rPr>
      <w:rFonts w:ascii="Arial" w:hAnsi="Arial" w:eastAsia="微软雅黑"/>
      <w:b/>
      <w:kern w:val="1"/>
      <w:sz w:val="44"/>
      <w:szCs w:val="32"/>
      <w:lang w:val="en-US" w:eastAsia="zh-CN" w:bidi="ar-SA"/>
    </w:rPr>
  </w:style>
  <w:style w:type="character" w:customStyle="1" w:styleId="284">
    <w:name w:val="标题 Char2"/>
    <w:link w:val="59"/>
    <w:qFormat/>
    <w:uiPriority w:val="10"/>
    <w:rPr>
      <w:b/>
      <w:sz w:val="24"/>
      <w:lang w:val="en-GB"/>
    </w:rPr>
  </w:style>
  <w:style w:type="character" w:customStyle="1" w:styleId="285">
    <w:name w:val="font81"/>
    <w:qFormat/>
    <w:uiPriority w:val="0"/>
    <w:rPr>
      <w:rFonts w:ascii="微软雅黑" w:hAnsi="微软雅黑" w:eastAsia="微软雅黑" w:cs="微软雅黑"/>
      <w:color w:val="000000"/>
      <w:sz w:val="20"/>
      <w:szCs w:val="20"/>
      <w:u w:val="none"/>
    </w:rPr>
  </w:style>
  <w:style w:type="character" w:customStyle="1" w:styleId="286">
    <w:name w:val="Char Char312"/>
    <w:qFormat/>
    <w:uiPriority w:val="0"/>
    <w:rPr>
      <w:rFonts w:ascii="Times New Roman" w:hAnsi="Times New Roman" w:eastAsia="宋体" w:cs="Times New Roman"/>
      <w:b/>
      <w:kern w:val="2"/>
      <w:sz w:val="32"/>
      <w:szCs w:val="24"/>
      <w:lang w:val="en-US" w:eastAsia="zh-CN" w:bidi="ar-SA"/>
    </w:rPr>
  </w:style>
  <w:style w:type="character" w:customStyle="1" w:styleId="287">
    <w:name w:val="t21"/>
    <w:qFormat/>
    <w:uiPriority w:val="0"/>
    <w:rPr>
      <w:rFonts w:ascii="仿宋_GB2312" w:eastAsia="微软雅黑"/>
      <w:b/>
      <w:kern w:val="2"/>
      <w:sz w:val="23"/>
      <w:szCs w:val="23"/>
      <w:lang w:val="en-US" w:eastAsia="zh-CN" w:bidi="ar-SA"/>
    </w:rPr>
  </w:style>
  <w:style w:type="character" w:customStyle="1" w:styleId="288">
    <w:name w:val="样式8 Char"/>
    <w:qFormat/>
    <w:uiPriority w:val="0"/>
    <w:rPr>
      <w:rFonts w:ascii="仿宋_GB2312" w:hAnsi="宋体" w:eastAsia="仿宋_GB2312"/>
      <w:b/>
      <w:bCs/>
      <w:kern w:val="2"/>
      <w:sz w:val="24"/>
      <w:szCs w:val="24"/>
    </w:rPr>
  </w:style>
  <w:style w:type="character" w:customStyle="1" w:styleId="289">
    <w:name w:val="表格 Char Char"/>
    <w:qFormat/>
    <w:uiPriority w:val="0"/>
    <w:rPr>
      <w:rFonts w:ascii="宋体" w:hAnsi="宋体" w:eastAsia="宋体"/>
      <w:lang w:bidi="ar-SA"/>
    </w:rPr>
  </w:style>
  <w:style w:type="character" w:customStyle="1" w:styleId="290">
    <w:name w:val="正文文本 字符1"/>
    <w:qFormat/>
    <w:uiPriority w:val="0"/>
    <w:rPr>
      <w:rFonts w:ascii="Calibri" w:hAnsi="Calibri" w:eastAsia="黑体" w:cs="Arial"/>
      <w:snapToGrid w:val="0"/>
      <w:kern w:val="2"/>
      <w:sz w:val="28"/>
      <w:szCs w:val="21"/>
    </w:rPr>
  </w:style>
  <w:style w:type="character" w:customStyle="1" w:styleId="291">
    <w:name w:val="标题 5 Char"/>
    <w:link w:val="9"/>
    <w:qFormat/>
    <w:uiPriority w:val="9"/>
    <w:rPr>
      <w:b/>
      <w:bCs/>
      <w:kern w:val="2"/>
      <w:sz w:val="28"/>
      <w:szCs w:val="28"/>
    </w:rPr>
  </w:style>
  <w:style w:type="character" w:customStyle="1" w:styleId="292">
    <w:name w:val="标题 6 Char1"/>
    <w:qFormat/>
    <w:uiPriority w:val="0"/>
    <w:rPr>
      <w:rFonts w:ascii="Arial" w:hAnsi="Arial" w:eastAsia="黑体" w:cs="Times New Roman"/>
      <w:b/>
      <w:sz w:val="24"/>
      <w:szCs w:val="20"/>
      <w:lang w:bidi="ar-SA"/>
    </w:rPr>
  </w:style>
  <w:style w:type="character" w:customStyle="1" w:styleId="293">
    <w:name w:val="带编号样式 Char"/>
    <w:qFormat/>
    <w:uiPriority w:val="0"/>
    <w:rPr>
      <w:rFonts w:ascii="仿宋_GB2312" w:eastAsia="仿宋_GB2312"/>
      <w:color w:val="000000"/>
      <w:sz w:val="24"/>
      <w:lang w:bidi="ar-SA"/>
    </w:rPr>
  </w:style>
  <w:style w:type="character" w:customStyle="1" w:styleId="294">
    <w:name w:val="unnamed31"/>
    <w:qFormat/>
    <w:uiPriority w:val="0"/>
    <w:rPr>
      <w:rFonts w:ascii="Tahoma" w:hAnsi="Tahoma" w:eastAsia="宋体"/>
      <w:b/>
      <w:kern w:val="2"/>
      <w:sz w:val="24"/>
      <w:szCs w:val="32"/>
      <w:u w:val="none"/>
      <w:lang w:val="en-US" w:eastAsia="zh-CN" w:bidi="ar-SA"/>
    </w:rPr>
  </w:style>
  <w:style w:type="character" w:customStyle="1" w:styleId="295">
    <w:name w:val="正文首行缩进 Char Char Char Char Char Char1"/>
    <w:qFormat/>
    <w:uiPriority w:val="0"/>
    <w:rPr>
      <w:rFonts w:ascii="宋体" w:eastAsia="宋体"/>
      <w:kern w:val="2"/>
      <w:sz w:val="24"/>
      <w:szCs w:val="24"/>
      <w:lang w:val="zh-CN" w:bidi="ar-SA"/>
    </w:rPr>
  </w:style>
  <w:style w:type="character" w:customStyle="1" w:styleId="296">
    <w:name w:val="称呼 Char"/>
    <w:link w:val="23"/>
    <w:qFormat/>
    <w:uiPriority w:val="0"/>
    <w:rPr>
      <w:rFonts w:ascii="仿宋_GB2312" w:eastAsia="仿宋_GB2312"/>
      <w:kern w:val="2"/>
      <w:sz w:val="28"/>
    </w:rPr>
  </w:style>
  <w:style w:type="character" w:customStyle="1" w:styleId="297">
    <w:name w:val="文本正文 Char Char"/>
    <w:qFormat/>
    <w:uiPriority w:val="0"/>
    <w:rPr>
      <w:sz w:val="24"/>
      <w:lang w:bidi="ar-SA"/>
    </w:rPr>
  </w:style>
  <w:style w:type="character" w:customStyle="1" w:styleId="298">
    <w:name w:val="正文缩进 字符"/>
    <w:qFormat/>
    <w:uiPriority w:val="0"/>
    <w:rPr>
      <w:rFonts w:ascii="宋体" w:eastAsia="宋体"/>
      <w:snapToGrid w:val="0"/>
      <w:color w:val="000000"/>
      <w:kern w:val="28"/>
      <w:sz w:val="28"/>
      <w:lang w:val="en-US" w:eastAsia="zh-CN" w:bidi="ar-SA"/>
    </w:rPr>
  </w:style>
  <w:style w:type="character" w:customStyle="1" w:styleId="299">
    <w:name w:val="HTML 预设格式 Char"/>
    <w:link w:val="57"/>
    <w:qFormat/>
    <w:uiPriority w:val="0"/>
    <w:rPr>
      <w:rFonts w:ascii="黑体" w:hAnsi="Courier New" w:eastAsia="黑体"/>
    </w:rPr>
  </w:style>
  <w:style w:type="character" w:customStyle="1" w:styleId="300">
    <w:name w:val="正文文本 2 Char1"/>
    <w:link w:val="56"/>
    <w:qFormat/>
    <w:uiPriority w:val="0"/>
    <w:rPr>
      <w:kern w:val="2"/>
      <w:sz w:val="21"/>
      <w:szCs w:val="24"/>
    </w:rPr>
  </w:style>
  <w:style w:type="character" w:customStyle="1" w:styleId="301">
    <w:name w:val="样式 样式 标题 4h4H4Fab-4T5Ref Heading 1rh1Heading sqlsect 1.2.3.... +... Char"/>
    <w:link w:val="302"/>
    <w:qFormat/>
    <w:uiPriority w:val="0"/>
    <w:rPr>
      <w:rFonts w:ascii="微软雅黑" w:hAnsi="微软雅黑" w:eastAsia="微软雅黑"/>
      <w:b/>
      <w:bCs/>
      <w:kern w:val="2"/>
      <w:sz w:val="24"/>
      <w:szCs w:val="28"/>
    </w:rPr>
  </w:style>
  <w:style w:type="paragraph" w:customStyle="1" w:styleId="302">
    <w:name w:val="样式 样式 标题 4h4H4Fab-4T5Ref Heading 1rh1Heading sqlsect 1.2.3.... +..."/>
    <w:basedOn w:val="303"/>
    <w:link w:val="301"/>
    <w:qFormat/>
    <w:uiPriority w:val="0"/>
    <w:pPr>
      <w:tabs>
        <w:tab w:val="left" w:pos="2356"/>
      </w:tabs>
    </w:pPr>
  </w:style>
  <w:style w:type="paragraph" w:customStyle="1" w:styleId="303">
    <w:name w:val="样式 标题 4h4H4Fab-4T5Ref Heading 1rh1Heading sqlsect 1.2.3...."/>
    <w:basedOn w:val="8"/>
    <w:link w:val="411"/>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4">
    <w:name w:val="正文非缩进 Char"/>
    <w:qFormat/>
    <w:uiPriority w:val="0"/>
    <w:rPr>
      <w:rFonts w:ascii="宋体" w:eastAsia="宋体"/>
      <w:snapToGrid w:val="0"/>
      <w:color w:val="000000"/>
      <w:kern w:val="28"/>
      <w:sz w:val="28"/>
      <w:lang w:val="en-US" w:eastAsia="zh-CN" w:bidi="ar-SA"/>
    </w:rPr>
  </w:style>
  <w:style w:type="character" w:customStyle="1" w:styleId="305">
    <w:name w:val="标题 7 Char"/>
    <w:link w:val="11"/>
    <w:qFormat/>
    <w:uiPriority w:val="0"/>
    <w:rPr>
      <w:b/>
      <w:bCs/>
      <w:kern w:val="2"/>
      <w:sz w:val="24"/>
      <w:szCs w:val="24"/>
    </w:rPr>
  </w:style>
  <w:style w:type="character" w:customStyle="1" w:styleId="306">
    <w:name w:val="正文文本缩进 2 Char"/>
    <w:link w:val="38"/>
    <w:qFormat/>
    <w:uiPriority w:val="0"/>
    <w:rPr>
      <w:rFonts w:ascii="宋体"/>
      <w:sz w:val="28"/>
    </w:rPr>
  </w:style>
  <w:style w:type="character" w:customStyle="1" w:styleId="307">
    <w:name w:val="Char Char5"/>
    <w:qFormat/>
    <w:uiPriority w:val="0"/>
    <w:rPr>
      <w:rFonts w:ascii="宋体" w:hAnsi="Courier New" w:eastAsia="宋体"/>
      <w:kern w:val="2"/>
      <w:sz w:val="21"/>
      <w:lang w:val="en-US" w:eastAsia="zh-CN"/>
    </w:rPr>
  </w:style>
  <w:style w:type="character" w:customStyle="1" w:styleId="308">
    <w:name w:val="脚注文本 Char"/>
    <w:link w:val="51"/>
    <w:qFormat/>
    <w:uiPriority w:val="0"/>
    <w:rPr>
      <w:color w:val="0000FF"/>
      <w:sz w:val="21"/>
    </w:rPr>
  </w:style>
  <w:style w:type="character" w:customStyle="1" w:styleId="309">
    <w:name w:val="称呼 Char1"/>
    <w:qFormat/>
    <w:uiPriority w:val="0"/>
    <w:rPr>
      <w:rFonts w:ascii="Times New Roman" w:hAnsi="Times New Roman" w:eastAsia="宋体" w:cs="Times New Roman"/>
      <w:szCs w:val="24"/>
    </w:rPr>
  </w:style>
  <w:style w:type="character" w:customStyle="1" w:styleId="310">
    <w:name w:val="正文1 Char"/>
    <w:qFormat/>
    <w:uiPriority w:val="0"/>
    <w:rPr>
      <w:rFonts w:ascii="宋体" w:eastAsia="宋体"/>
      <w:snapToGrid w:val="0"/>
      <w:color w:val="000000"/>
      <w:kern w:val="28"/>
      <w:sz w:val="28"/>
      <w:lang w:val="en-US" w:eastAsia="zh-CN" w:bidi="ar-SA"/>
    </w:rPr>
  </w:style>
  <w:style w:type="character" w:customStyle="1" w:styleId="311">
    <w:name w:val="正文缩进 Char1"/>
    <w:qFormat/>
    <w:uiPriority w:val="0"/>
    <w:rPr>
      <w:rFonts w:ascii="宋体" w:eastAsia="宋体"/>
      <w:snapToGrid w:val="0"/>
      <w:color w:val="000000"/>
      <w:kern w:val="28"/>
      <w:sz w:val="28"/>
      <w:lang w:val="en-US" w:eastAsia="zh-CN" w:bidi="ar-SA"/>
    </w:rPr>
  </w:style>
  <w:style w:type="character" w:customStyle="1" w:styleId="312">
    <w:name w:val="font21"/>
    <w:qFormat/>
    <w:uiPriority w:val="0"/>
    <w:rPr>
      <w:rFonts w:hint="eastAsia" w:ascii="宋体" w:hAnsi="宋体" w:eastAsia="宋体"/>
      <w:kern w:val="2"/>
      <w:sz w:val="28"/>
      <w:szCs w:val="28"/>
      <w:lang w:val="en-US" w:eastAsia="zh-CN" w:bidi="ar-SA"/>
    </w:rPr>
  </w:style>
  <w:style w:type="character" w:customStyle="1" w:styleId="313">
    <w:name w:val="Char Char26"/>
    <w:qFormat/>
    <w:uiPriority w:val="6"/>
    <w:rPr>
      <w:kern w:val="1"/>
      <w:sz w:val="21"/>
      <w:szCs w:val="24"/>
    </w:rPr>
  </w:style>
  <w:style w:type="character" w:customStyle="1" w:styleId="314">
    <w:name w:val="Item List Char"/>
    <w:link w:val="315"/>
    <w:qFormat/>
    <w:uiPriority w:val="0"/>
    <w:rPr>
      <w:rFonts w:ascii="Arial"/>
      <w:bCs/>
      <w:sz w:val="21"/>
      <w:szCs w:val="21"/>
      <w:lang w:val="en-US" w:eastAsia="zh-CN" w:bidi="ar-SA"/>
    </w:rPr>
  </w:style>
  <w:style w:type="paragraph" w:customStyle="1" w:styleId="315">
    <w:name w:val="Item List"/>
    <w:link w:val="314"/>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6">
    <w:name w:val="批注框文本 Char1"/>
    <w:qFormat/>
    <w:uiPriority w:val="0"/>
    <w:rPr>
      <w:rFonts w:ascii="Times New Roman" w:hAnsi="Times New Roman" w:eastAsia="宋体" w:cs="Times New Roman"/>
      <w:sz w:val="18"/>
      <w:szCs w:val="18"/>
    </w:rPr>
  </w:style>
  <w:style w:type="character" w:customStyle="1" w:styleId="317">
    <w:name w:val="纯文本 Char1"/>
    <w:link w:val="318"/>
    <w:qFormat/>
    <w:uiPriority w:val="0"/>
    <w:rPr>
      <w:rFonts w:ascii="宋体" w:hAnsi="Courier New"/>
    </w:rPr>
  </w:style>
  <w:style w:type="paragraph" w:customStyle="1" w:styleId="318">
    <w:name w:val="纯文本1"/>
    <w:basedOn w:val="1"/>
    <w:link w:val="317"/>
    <w:qFormat/>
    <w:uiPriority w:val="0"/>
    <w:pPr>
      <w:adjustRightInd/>
    </w:pPr>
    <w:rPr>
      <w:rFonts w:ascii="宋体" w:hAnsi="Courier New"/>
      <w:kern w:val="0"/>
      <w:sz w:val="20"/>
      <w:szCs w:val="20"/>
    </w:rPr>
  </w:style>
  <w:style w:type="character" w:customStyle="1" w:styleId="319">
    <w:name w:val="正文首行缩进 Char"/>
    <w:link w:val="2"/>
    <w:qFormat/>
    <w:uiPriority w:val="0"/>
    <w:rPr>
      <w:rFonts w:ascii="宋体"/>
      <w:kern w:val="2"/>
      <w:sz w:val="24"/>
      <w:lang w:val="zh-CN"/>
    </w:rPr>
  </w:style>
  <w:style w:type="character" w:customStyle="1" w:styleId="320">
    <w:name w:val="h3 Char"/>
    <w:qFormat/>
    <w:uiPriority w:val="0"/>
    <w:rPr>
      <w:rFonts w:eastAsia="宋体"/>
      <w:b/>
      <w:kern w:val="2"/>
      <w:sz w:val="32"/>
      <w:lang w:val="en-US" w:eastAsia="zh-CN" w:bidi="ar-SA"/>
    </w:rPr>
  </w:style>
  <w:style w:type="character" w:customStyle="1" w:styleId="321">
    <w:name w:val="dandyren_title1"/>
    <w:qFormat/>
    <w:uiPriority w:val="0"/>
    <w:rPr>
      <w:b/>
      <w:bCs/>
      <w:color w:val="FF6633"/>
      <w:sz w:val="18"/>
      <w:szCs w:val="18"/>
    </w:rPr>
  </w:style>
  <w:style w:type="character" w:customStyle="1" w:styleId="322">
    <w:name w:val="Char Char31"/>
    <w:qFormat/>
    <w:uiPriority w:val="6"/>
    <w:rPr>
      <w:rFonts w:ascii="Arial" w:hAnsi="Arial" w:eastAsia="黑体"/>
      <w:kern w:val="1"/>
      <w:sz w:val="24"/>
      <w:szCs w:val="24"/>
    </w:rPr>
  </w:style>
  <w:style w:type="character" w:customStyle="1" w:styleId="323">
    <w:name w:val="h Char1"/>
    <w:qFormat/>
    <w:uiPriority w:val="0"/>
    <w:rPr>
      <w:sz w:val="18"/>
      <w:szCs w:val="18"/>
    </w:rPr>
  </w:style>
  <w:style w:type="character" w:customStyle="1" w:styleId="324">
    <w:name w:val="solutionfonts"/>
    <w:qFormat/>
    <w:uiPriority w:val="0"/>
  </w:style>
  <w:style w:type="character" w:customStyle="1" w:styleId="325">
    <w:name w:val="标题 4 Char2"/>
    <w:link w:val="8"/>
    <w:qFormat/>
    <w:uiPriority w:val="9"/>
    <w:rPr>
      <w:rFonts w:ascii="Arial" w:hAnsi="Arial" w:eastAsia="黑体"/>
      <w:b/>
      <w:bCs/>
      <w:kern w:val="2"/>
      <w:sz w:val="28"/>
      <w:szCs w:val="28"/>
      <w:lang w:val="zh-CN"/>
    </w:rPr>
  </w:style>
  <w:style w:type="character" w:customStyle="1" w:styleId="326">
    <w:name w:val="首行缩进 Char"/>
    <w:qFormat/>
    <w:uiPriority w:val="0"/>
    <w:rPr>
      <w:rFonts w:ascii="宋体" w:eastAsia="宋体"/>
      <w:kern w:val="2"/>
      <w:sz w:val="24"/>
      <w:lang w:val="en-US" w:eastAsia="zh-CN" w:bidi="ar-SA"/>
    </w:rPr>
  </w:style>
  <w:style w:type="character" w:customStyle="1" w:styleId="327">
    <w:name w:val="Char Char52"/>
    <w:qFormat/>
    <w:uiPriority w:val="0"/>
    <w:rPr>
      <w:rFonts w:ascii="宋体" w:hAnsi="Courier New" w:eastAsia="宋体"/>
      <w:kern w:val="2"/>
      <w:sz w:val="21"/>
      <w:lang w:val="en-US" w:eastAsia="zh-CN"/>
    </w:rPr>
  </w:style>
  <w:style w:type="character" w:customStyle="1" w:styleId="328">
    <w:name w:val="正文文本 3 Char"/>
    <w:link w:val="24"/>
    <w:qFormat/>
    <w:uiPriority w:val="0"/>
    <w:rPr>
      <w:kern w:val="2"/>
      <w:sz w:val="21"/>
    </w:rPr>
  </w:style>
  <w:style w:type="character" w:customStyle="1" w:styleId="329">
    <w:name w:val="font31"/>
    <w:qFormat/>
    <w:uiPriority w:val="0"/>
    <w:rPr>
      <w:rFonts w:hint="eastAsia" w:ascii="仿宋" w:hAnsi="仿宋" w:eastAsia="仿宋" w:cs="仿宋"/>
      <w:color w:val="000000"/>
      <w:sz w:val="20"/>
      <w:szCs w:val="20"/>
      <w:u w:val="none"/>
    </w:rPr>
  </w:style>
  <w:style w:type="character" w:customStyle="1" w:styleId="330">
    <w:name w:val="正文说明 Char"/>
    <w:link w:val="331"/>
    <w:qFormat/>
    <w:uiPriority w:val="0"/>
    <w:rPr>
      <w:sz w:val="24"/>
      <w:szCs w:val="24"/>
    </w:rPr>
  </w:style>
  <w:style w:type="paragraph" w:customStyle="1" w:styleId="331">
    <w:name w:val="正文说明"/>
    <w:basedOn w:val="1"/>
    <w:link w:val="330"/>
    <w:qFormat/>
    <w:uiPriority w:val="0"/>
    <w:pPr>
      <w:adjustRightInd/>
      <w:spacing w:line="360" w:lineRule="auto"/>
    </w:pPr>
    <w:rPr>
      <w:kern w:val="0"/>
      <w:sz w:val="24"/>
    </w:rPr>
  </w:style>
  <w:style w:type="character" w:customStyle="1" w:styleId="332">
    <w:name w:val="脚注文本 Char1"/>
    <w:qFormat/>
    <w:uiPriority w:val="0"/>
    <w:rPr>
      <w:rFonts w:ascii="Times New Roman" w:hAnsi="Times New Roman" w:eastAsia="宋体" w:cs="Times New Roman"/>
      <w:sz w:val="18"/>
      <w:szCs w:val="18"/>
    </w:rPr>
  </w:style>
  <w:style w:type="character" w:customStyle="1" w:styleId="333">
    <w:name w:val="Char Char1211"/>
    <w:qFormat/>
    <w:uiPriority w:val="0"/>
    <w:rPr>
      <w:rFonts w:ascii="仿宋_GB2312" w:eastAsia="仿宋_GB2312"/>
      <w:b/>
      <w:bCs/>
      <w:kern w:val="2"/>
      <w:sz w:val="24"/>
      <w:szCs w:val="24"/>
      <w:lang w:val="zh-CN" w:eastAsia="zh-CN" w:bidi="ar-SA"/>
    </w:rPr>
  </w:style>
  <w:style w:type="character" w:customStyle="1" w:styleId="334">
    <w:name w:val="标题 Char"/>
    <w:qFormat/>
    <w:uiPriority w:val="0"/>
    <w:rPr>
      <w:rFonts w:eastAsia="宋体"/>
      <w:b/>
      <w:sz w:val="24"/>
      <w:lang w:val="en-GB" w:eastAsia="zh-CN" w:bidi="ar-SA"/>
    </w:rPr>
  </w:style>
  <w:style w:type="character" w:customStyle="1" w:styleId="335">
    <w:name w:val="Char Char35"/>
    <w:qFormat/>
    <w:uiPriority w:val="6"/>
    <w:rPr>
      <w:rFonts w:ascii="Arial" w:hAnsi="Arial" w:eastAsia="黑体"/>
      <w:b/>
      <w:kern w:val="1"/>
      <w:sz w:val="28"/>
      <w:szCs w:val="28"/>
      <w:lang w:val="zh-CN"/>
    </w:rPr>
  </w:style>
  <w:style w:type="character" w:customStyle="1" w:styleId="336">
    <w:name w:val="纯文本 Char Char Char"/>
    <w:qFormat/>
    <w:uiPriority w:val="0"/>
    <w:rPr>
      <w:rFonts w:ascii="宋体" w:hAnsi="Courier New" w:eastAsia="宋体"/>
      <w:kern w:val="2"/>
      <w:sz w:val="21"/>
      <w:lang w:val="en-US" w:eastAsia="zh-CN" w:bidi="ar-SA"/>
    </w:rPr>
  </w:style>
  <w:style w:type="character" w:customStyle="1" w:styleId="337">
    <w:name w:val="Table Text Char"/>
    <w:link w:val="338"/>
    <w:qFormat/>
    <w:uiPriority w:val="0"/>
    <w:rPr>
      <w:sz w:val="24"/>
      <w:szCs w:val="24"/>
    </w:rPr>
  </w:style>
  <w:style w:type="paragraph" w:customStyle="1" w:styleId="338">
    <w:name w:val="Table Text"/>
    <w:basedOn w:val="1"/>
    <w:link w:val="337"/>
    <w:qFormat/>
    <w:uiPriority w:val="0"/>
    <w:pPr>
      <w:widowControl/>
      <w:spacing w:before="60" w:after="60"/>
      <w:jc w:val="left"/>
    </w:pPr>
    <w:rPr>
      <w:kern w:val="0"/>
      <w:sz w:val="24"/>
    </w:rPr>
  </w:style>
  <w:style w:type="character" w:customStyle="1" w:styleId="339">
    <w:name w:val="正文1 Char1"/>
    <w:qFormat/>
    <w:uiPriority w:val="0"/>
    <w:rPr>
      <w:rFonts w:ascii="仿宋_GB2312" w:hAnsi="Courier New" w:eastAsia="仿宋_GB2312"/>
      <w:kern w:val="28"/>
      <w:sz w:val="24"/>
      <w:szCs w:val="24"/>
      <w:lang w:val="en-US" w:eastAsia="zh-CN"/>
    </w:rPr>
  </w:style>
  <w:style w:type="character" w:customStyle="1" w:styleId="340">
    <w:name w:val="页脚 Char1"/>
    <w:qFormat/>
    <w:uiPriority w:val="0"/>
    <w:rPr>
      <w:rFonts w:eastAsia="宋体"/>
      <w:kern w:val="2"/>
      <w:sz w:val="18"/>
      <w:szCs w:val="18"/>
      <w:lang w:val="en-US" w:eastAsia="zh-CN" w:bidi="ar-SA"/>
    </w:rPr>
  </w:style>
  <w:style w:type="character" w:customStyle="1" w:styleId="341">
    <w:name w:val="Bold"/>
    <w:qFormat/>
    <w:uiPriority w:val="0"/>
    <w:rPr>
      <w:rFonts w:ascii="Arial" w:hAnsi="Arial" w:eastAsia="黑体" w:cs="Times New Roman"/>
      <w:b/>
      <w:kern w:val="2"/>
      <w:sz w:val="32"/>
      <w:szCs w:val="32"/>
      <w:lang w:val="en-US" w:eastAsia="zh-CN" w:bidi="ar-SA"/>
    </w:rPr>
  </w:style>
  <w:style w:type="character" w:customStyle="1" w:styleId="342">
    <w:name w:val="批注文字 Char1"/>
    <w:link w:val="22"/>
    <w:qFormat/>
    <w:uiPriority w:val="99"/>
    <w:rPr>
      <w:kern w:val="2"/>
      <w:sz w:val="21"/>
      <w:szCs w:val="24"/>
    </w:rPr>
  </w:style>
  <w:style w:type="character" w:customStyle="1" w:styleId="343">
    <w:name w:val="签名 Char"/>
    <w:link w:val="43"/>
    <w:qFormat/>
    <w:uiPriority w:val="0"/>
    <w:rPr>
      <w:rFonts w:eastAsia="仿宋_GB2312"/>
      <w:sz w:val="24"/>
    </w:rPr>
  </w:style>
  <w:style w:type="character" w:customStyle="1" w:styleId="344">
    <w:name w:val="hui3"/>
    <w:qFormat/>
    <w:uiPriority w:val="0"/>
    <w:rPr>
      <w:color w:val="333333"/>
    </w:rPr>
  </w:style>
  <w:style w:type="character" w:customStyle="1" w:styleId="345">
    <w:name w:val="Char Char17"/>
    <w:qFormat/>
    <w:uiPriority w:val="6"/>
    <w:rPr>
      <w:rFonts w:eastAsia="仿宋_GB2312"/>
      <w:sz w:val="24"/>
    </w:rPr>
  </w:style>
  <w:style w:type="character" w:customStyle="1" w:styleId="346">
    <w:name w:val="标题 4 字符"/>
    <w:qFormat/>
    <w:uiPriority w:val="9"/>
    <w:rPr>
      <w:rFonts w:ascii="等线 Light" w:hAnsi="等线 Light" w:eastAsia="等线 Light" w:cs="Times New Roman"/>
      <w:b/>
      <w:bCs/>
      <w:snapToGrid w:val="0"/>
      <w:kern w:val="0"/>
      <w:sz w:val="28"/>
      <w:szCs w:val="28"/>
    </w:rPr>
  </w:style>
  <w:style w:type="character" w:customStyle="1" w:styleId="347">
    <w:name w:val="Char Char37"/>
    <w:qFormat/>
    <w:uiPriority w:val="6"/>
    <w:rPr>
      <w:b/>
      <w:kern w:val="1"/>
      <w:sz w:val="44"/>
      <w:szCs w:val="44"/>
    </w:rPr>
  </w:style>
  <w:style w:type="character" w:customStyle="1" w:styleId="348">
    <w:name w:val="列出段落 Char"/>
    <w:qFormat/>
    <w:uiPriority w:val="0"/>
    <w:rPr>
      <w:rFonts w:eastAsia="楷体_GB2312" w:cs="Lucida Sans"/>
      <w:kern w:val="2"/>
      <w:sz w:val="24"/>
      <w:szCs w:val="24"/>
      <w:lang w:val="en-US" w:eastAsia="zh-CN" w:bidi="ar-SA"/>
    </w:rPr>
  </w:style>
  <w:style w:type="character" w:customStyle="1" w:styleId="349">
    <w:name w:val="正文文本缩进 3 Char1"/>
    <w:qFormat/>
    <w:uiPriority w:val="99"/>
    <w:rPr>
      <w:rFonts w:ascii="Times New Roman" w:hAnsi="Times New Roman" w:eastAsia="宋体" w:cs="Times New Roman"/>
      <w:sz w:val="16"/>
      <w:szCs w:val="16"/>
    </w:rPr>
  </w:style>
  <w:style w:type="character" w:customStyle="1" w:styleId="350">
    <w:name w:val="公文正文 Char Char"/>
    <w:link w:val="351"/>
    <w:qFormat/>
    <w:uiPriority w:val="0"/>
    <w:rPr>
      <w:rFonts w:ascii="仿宋_GB2312" w:eastAsia="仿宋_GB2312"/>
      <w:kern w:val="2"/>
      <w:sz w:val="24"/>
      <w:szCs w:val="24"/>
    </w:rPr>
  </w:style>
  <w:style w:type="paragraph" w:customStyle="1" w:styleId="351">
    <w:name w:val="公文正文"/>
    <w:basedOn w:val="1"/>
    <w:link w:val="350"/>
    <w:qFormat/>
    <w:uiPriority w:val="0"/>
    <w:pPr>
      <w:adjustRightInd/>
      <w:spacing w:before="156" w:line="360" w:lineRule="auto"/>
      <w:ind w:firstLine="360" w:firstLineChars="200"/>
    </w:pPr>
    <w:rPr>
      <w:rFonts w:ascii="仿宋_GB2312" w:eastAsia="仿宋_GB2312"/>
      <w:sz w:val="24"/>
    </w:rPr>
  </w:style>
  <w:style w:type="character" w:customStyle="1" w:styleId="352">
    <w:name w:val="Table Text Char1"/>
    <w:qFormat/>
    <w:uiPriority w:val="0"/>
    <w:rPr>
      <w:rFonts w:eastAsia="宋体"/>
      <w:sz w:val="24"/>
      <w:szCs w:val="24"/>
      <w:lang w:val="en-US" w:eastAsia="zh-CN" w:bidi="ar-SA"/>
    </w:rPr>
  </w:style>
  <w:style w:type="character" w:customStyle="1" w:styleId="353">
    <w:name w:val="标题 1 Char Char"/>
    <w:qFormat/>
    <w:uiPriority w:val="0"/>
    <w:rPr>
      <w:rFonts w:hint="eastAsia" w:ascii="宋体" w:hAnsi="宋体" w:eastAsia="宋体"/>
      <w:b/>
      <w:spacing w:val="-2"/>
      <w:sz w:val="24"/>
      <w:lang w:val="en-US" w:eastAsia="zh-CN" w:bidi="ar-SA"/>
    </w:rPr>
  </w:style>
  <w:style w:type="character" w:customStyle="1" w:styleId="354">
    <w:name w:val="正文（缩进2汉字） Char"/>
    <w:link w:val="355"/>
    <w:qFormat/>
    <w:uiPriority w:val="0"/>
    <w:rPr>
      <w:rFonts w:ascii="宋体"/>
    </w:rPr>
  </w:style>
  <w:style w:type="paragraph" w:customStyle="1" w:styleId="355">
    <w:name w:val="正文（缩进2汉字）"/>
    <w:basedOn w:val="1"/>
    <w:link w:val="35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6">
    <w:name w:val="标题 8 Char"/>
    <w:link w:val="12"/>
    <w:qFormat/>
    <w:uiPriority w:val="0"/>
    <w:rPr>
      <w:rFonts w:ascii="Arial" w:hAnsi="Arial" w:eastAsia="黑体"/>
      <w:kern w:val="2"/>
      <w:sz w:val="24"/>
      <w:szCs w:val="24"/>
    </w:rPr>
  </w:style>
  <w:style w:type="character" w:customStyle="1" w:styleId="357">
    <w:name w:val="标书表格字体格式 Char"/>
    <w:qFormat/>
    <w:uiPriority w:val="0"/>
    <w:rPr>
      <w:kern w:val="2"/>
      <w:sz w:val="21"/>
      <w:szCs w:val="24"/>
      <w:lang w:bidi="ar-SA"/>
    </w:rPr>
  </w:style>
  <w:style w:type="character" w:customStyle="1" w:styleId="358">
    <w:name w:val="tw4winError"/>
    <w:qFormat/>
    <w:uiPriority w:val="0"/>
    <w:rPr>
      <w:rFonts w:ascii="Courier New" w:hAnsi="Courier New" w:cs="Courier New"/>
      <w:color w:val="00FF00"/>
      <w:sz w:val="40"/>
      <w:szCs w:val="40"/>
    </w:rPr>
  </w:style>
  <w:style w:type="character" w:customStyle="1" w:styleId="359">
    <w:name w:val="Body Text(ch) Char Char"/>
    <w:qFormat/>
    <w:uiPriority w:val="0"/>
    <w:rPr>
      <w:rFonts w:ascii="宋体"/>
      <w:kern w:val="2"/>
      <w:sz w:val="24"/>
      <w:szCs w:val="21"/>
      <w:lang w:val="zh-CN"/>
    </w:rPr>
  </w:style>
  <w:style w:type="character" w:customStyle="1" w:styleId="360">
    <w:name w:val="正文首行缩进两字 Char"/>
    <w:qFormat/>
    <w:uiPriority w:val="0"/>
    <w:rPr>
      <w:sz w:val="24"/>
      <w:szCs w:val="24"/>
      <w:lang w:val="en-US" w:eastAsia="zh-CN" w:bidi="ar-SA"/>
    </w:rPr>
  </w:style>
  <w:style w:type="character" w:customStyle="1" w:styleId="361">
    <w:name w:val="正文文本 Char"/>
    <w:qFormat/>
    <w:uiPriority w:val="0"/>
    <w:rPr>
      <w:rFonts w:eastAsia="宋体"/>
      <w:kern w:val="2"/>
      <w:sz w:val="24"/>
      <w:szCs w:val="24"/>
      <w:lang w:val="en-US" w:eastAsia="zh-CN" w:bidi="ar-SA"/>
    </w:rPr>
  </w:style>
  <w:style w:type="character" w:customStyle="1" w:styleId="362">
    <w:name w:val="文档结构图 字符1"/>
    <w:qFormat/>
    <w:uiPriority w:val="0"/>
    <w:rPr>
      <w:rFonts w:ascii="宋体" w:hAnsi="Calibri" w:eastAsia="黑体" w:cs="Arial"/>
      <w:snapToGrid w:val="0"/>
      <w:kern w:val="2"/>
      <w:sz w:val="18"/>
      <w:szCs w:val="18"/>
    </w:rPr>
  </w:style>
  <w:style w:type="character" w:customStyle="1" w:styleId="363">
    <w:name w:val="content"/>
    <w:qFormat/>
    <w:uiPriority w:val="0"/>
  </w:style>
  <w:style w:type="character" w:customStyle="1" w:styleId="364">
    <w:name w:val="tw4winPopup"/>
    <w:qFormat/>
    <w:uiPriority w:val="0"/>
    <w:rPr>
      <w:rFonts w:ascii="Courier New" w:hAnsi="Courier New" w:cs="Courier New"/>
      <w:color w:val="008000"/>
      <w:lang w:val="en-US" w:eastAsia="zh-CN"/>
    </w:rPr>
  </w:style>
  <w:style w:type="character" w:customStyle="1" w:styleId="365">
    <w:name w:val="param-name"/>
    <w:qFormat/>
    <w:uiPriority w:val="99"/>
    <w:rPr>
      <w:rFonts w:ascii="Arial" w:hAnsi="Arial" w:eastAsia="黑体" w:cs="Arial"/>
      <w:snapToGrid w:val="0"/>
      <w:kern w:val="0"/>
      <w:szCs w:val="21"/>
    </w:rPr>
  </w:style>
  <w:style w:type="character" w:customStyle="1" w:styleId="366">
    <w:name w:val="标准正文格式 Char"/>
    <w:qFormat/>
    <w:uiPriority w:val="0"/>
    <w:rPr>
      <w:rFonts w:ascii="宋体" w:eastAsia="仿宋_GB2312" w:cs="宋体"/>
      <w:color w:val="000000"/>
      <w:sz w:val="24"/>
      <w:lang w:val="en-US" w:eastAsia="zh-CN" w:bidi="ar-SA"/>
    </w:rPr>
  </w:style>
  <w:style w:type="character" w:customStyle="1" w:styleId="367">
    <w:name w:val="Char Char212"/>
    <w:qFormat/>
    <w:uiPriority w:val="0"/>
    <w:rPr>
      <w:rFonts w:eastAsia="宋体"/>
      <w:b/>
      <w:bCs/>
      <w:kern w:val="2"/>
      <w:sz w:val="21"/>
      <w:szCs w:val="24"/>
      <w:lang w:val="en-US" w:eastAsia="zh-CN" w:bidi="ar-SA"/>
    </w:rPr>
  </w:style>
  <w:style w:type="character" w:customStyle="1" w:styleId="368">
    <w:name w:val="文档结构图 Char"/>
    <w:qFormat/>
    <w:uiPriority w:val="0"/>
    <w:rPr>
      <w:rFonts w:eastAsia="宋体"/>
      <w:kern w:val="2"/>
      <w:sz w:val="21"/>
      <w:szCs w:val="24"/>
      <w:lang w:val="en-US" w:eastAsia="zh-CN" w:bidi="ar-SA"/>
    </w:rPr>
  </w:style>
  <w:style w:type="character" w:customStyle="1" w:styleId="369">
    <w:name w:val="zbggmain style9"/>
    <w:qFormat/>
    <w:uiPriority w:val="0"/>
  </w:style>
  <w:style w:type="character" w:customStyle="1" w:styleId="370">
    <w:name w:val="Char Char16"/>
    <w:qFormat/>
    <w:uiPriority w:val="6"/>
    <w:rPr>
      <w:kern w:val="1"/>
      <w:sz w:val="18"/>
      <w:szCs w:val="18"/>
    </w:rPr>
  </w:style>
  <w:style w:type="character" w:customStyle="1" w:styleId="371">
    <w:name w:val="font51"/>
    <w:qFormat/>
    <w:uiPriority w:val="0"/>
    <w:rPr>
      <w:rFonts w:hint="eastAsia" w:ascii="仿宋" w:hAnsi="仿宋" w:eastAsia="仿宋" w:cs="仿宋"/>
      <w:color w:val="000000"/>
      <w:sz w:val="20"/>
      <w:szCs w:val="20"/>
      <w:u w:val="none"/>
    </w:rPr>
  </w:style>
  <w:style w:type="character" w:customStyle="1" w:styleId="372">
    <w:name w:val="Char Char82"/>
    <w:qFormat/>
    <w:uiPriority w:val="0"/>
    <w:rPr>
      <w:rFonts w:eastAsia="宋体"/>
      <w:b/>
      <w:sz w:val="24"/>
      <w:lang w:val="en-GB" w:eastAsia="zh-CN"/>
    </w:rPr>
  </w:style>
  <w:style w:type="character" w:customStyle="1" w:styleId="373">
    <w:name w:val="正文文本缩进 3 Char"/>
    <w:link w:val="53"/>
    <w:qFormat/>
    <w:uiPriority w:val="0"/>
    <w:rPr>
      <w:kern w:val="2"/>
      <w:sz w:val="24"/>
    </w:rPr>
  </w:style>
  <w:style w:type="character" w:customStyle="1" w:styleId="374">
    <w:name w:val="日期 Char1"/>
    <w:qFormat/>
    <w:uiPriority w:val="99"/>
    <w:rPr>
      <w:rFonts w:ascii="Times New Roman" w:hAnsi="Times New Roman" w:eastAsia="宋体" w:cs="Times New Roman"/>
      <w:szCs w:val="24"/>
    </w:rPr>
  </w:style>
  <w:style w:type="character" w:customStyle="1" w:styleId="375">
    <w:name w:val="页眉 字符"/>
    <w:qFormat/>
    <w:uiPriority w:val="99"/>
    <w:rPr>
      <w:kern w:val="2"/>
      <w:sz w:val="18"/>
      <w:szCs w:val="18"/>
    </w:rPr>
  </w:style>
  <w:style w:type="character" w:customStyle="1" w:styleId="376">
    <w:name w:val="Char Char33"/>
    <w:qFormat/>
    <w:uiPriority w:val="6"/>
    <w:rPr>
      <w:rFonts w:ascii="Arial" w:hAnsi="Arial" w:eastAsia="黑体"/>
      <w:b/>
      <w:kern w:val="1"/>
      <w:sz w:val="24"/>
      <w:szCs w:val="24"/>
    </w:rPr>
  </w:style>
  <w:style w:type="character" w:customStyle="1" w:styleId="377">
    <w:name w:val="b11_01b Char"/>
    <w:link w:val="378"/>
    <w:qFormat/>
    <w:uiPriority w:val="0"/>
    <w:rPr>
      <w:rFonts w:ascii="Verdana" w:hAnsi="Verdana"/>
      <w:b/>
      <w:bCs/>
      <w:color w:val="4A82CA"/>
      <w:sz w:val="17"/>
      <w:szCs w:val="17"/>
    </w:rPr>
  </w:style>
  <w:style w:type="paragraph" w:customStyle="1" w:styleId="378">
    <w:name w:val="b11_01b"/>
    <w:basedOn w:val="1"/>
    <w:next w:val="1"/>
    <w:link w:val="377"/>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79">
    <w:name w:val="Char Char121"/>
    <w:qFormat/>
    <w:uiPriority w:val="6"/>
    <w:rPr>
      <w:rFonts w:ascii="仿宋_GB2312" w:eastAsia="仿宋_GB2312"/>
      <w:b/>
      <w:bCs/>
      <w:kern w:val="2"/>
      <w:sz w:val="24"/>
      <w:szCs w:val="24"/>
      <w:lang w:val="zh-CN" w:eastAsia="zh-CN" w:bidi="ar-SA"/>
    </w:rPr>
  </w:style>
  <w:style w:type="character" w:customStyle="1" w:styleId="380">
    <w:name w:val="Footer-Even Char"/>
    <w:qFormat/>
    <w:uiPriority w:val="0"/>
    <w:rPr>
      <w:rFonts w:eastAsia="宋体"/>
      <w:kern w:val="2"/>
      <w:sz w:val="18"/>
      <w:lang w:val="en-US" w:eastAsia="zh-CN" w:bidi="ar-SA"/>
    </w:rPr>
  </w:style>
  <w:style w:type="character" w:customStyle="1" w:styleId="381">
    <w:name w:val="页脚 Char2"/>
    <w:link w:val="41"/>
    <w:qFormat/>
    <w:uiPriority w:val="99"/>
    <w:rPr>
      <w:kern w:val="2"/>
      <w:sz w:val="18"/>
      <w:szCs w:val="18"/>
    </w:rPr>
  </w:style>
  <w:style w:type="character" w:customStyle="1" w:styleId="382">
    <w:name w:val="Char Char36"/>
    <w:qFormat/>
    <w:uiPriority w:val="6"/>
    <w:rPr>
      <w:rFonts w:ascii="仿宋_GB2312" w:hAnsi="仿宋_GB2312" w:eastAsia="仿宋_GB2312" w:cs="Arial"/>
      <w:b/>
      <w:kern w:val="1"/>
      <w:sz w:val="32"/>
      <w:szCs w:val="32"/>
      <w:lang w:val="zh-CN" w:eastAsia="zh-CN" w:bidi="ar-SA"/>
    </w:rPr>
  </w:style>
  <w:style w:type="character" w:customStyle="1" w:styleId="383">
    <w:name w:val="Char Char61"/>
    <w:qFormat/>
    <w:uiPriority w:val="6"/>
    <w:rPr>
      <w:rFonts w:eastAsia="宋体"/>
      <w:kern w:val="2"/>
      <w:sz w:val="21"/>
      <w:szCs w:val="24"/>
      <w:lang w:val="en-US" w:eastAsia="zh-CN" w:bidi="ar-SA"/>
    </w:rPr>
  </w:style>
  <w:style w:type="character" w:customStyle="1" w:styleId="384">
    <w:name w:val="正文文字缩进 2 Char Char"/>
    <w:qFormat/>
    <w:uiPriority w:val="0"/>
    <w:rPr>
      <w:rFonts w:ascii="宋体"/>
      <w:sz w:val="28"/>
    </w:rPr>
  </w:style>
  <w:style w:type="character" w:customStyle="1" w:styleId="385">
    <w:name w:val="f141"/>
    <w:qFormat/>
    <w:uiPriority w:val="0"/>
    <w:rPr>
      <w:rFonts w:ascii="Tahoma" w:hAnsi="Tahoma" w:eastAsia="宋体"/>
      <w:b/>
      <w:kern w:val="2"/>
      <w:sz w:val="21"/>
      <w:szCs w:val="21"/>
      <w:lang w:val="en-US" w:eastAsia="zh-CN" w:bidi="ar-SA"/>
    </w:rPr>
  </w:style>
  <w:style w:type="character" w:customStyle="1" w:styleId="386">
    <w:name w:val="段落 Char Char"/>
    <w:link w:val="387"/>
    <w:qFormat/>
    <w:uiPriority w:val="0"/>
    <w:rPr>
      <w:rFonts w:ascii="宋体" w:hAnsi="宋体"/>
      <w:sz w:val="24"/>
    </w:rPr>
  </w:style>
  <w:style w:type="paragraph" w:customStyle="1" w:styleId="387">
    <w:name w:val="段落"/>
    <w:basedOn w:val="1"/>
    <w:link w:val="386"/>
    <w:qFormat/>
    <w:uiPriority w:val="0"/>
    <w:pPr>
      <w:adjustRightInd/>
      <w:spacing w:line="360" w:lineRule="auto"/>
      <w:ind w:firstLine="480" w:firstLineChars="200"/>
    </w:pPr>
    <w:rPr>
      <w:rFonts w:ascii="宋体" w:hAnsi="宋体"/>
      <w:kern w:val="0"/>
      <w:sz w:val="24"/>
      <w:szCs w:val="20"/>
    </w:rPr>
  </w:style>
  <w:style w:type="character" w:customStyle="1" w:styleId="388">
    <w:name w:val="标题 3 Char2"/>
    <w:qFormat/>
    <w:uiPriority w:val="0"/>
    <w:rPr>
      <w:rFonts w:eastAsia="宋体"/>
      <w:b/>
      <w:bCs/>
      <w:kern w:val="2"/>
      <w:sz w:val="32"/>
      <w:szCs w:val="32"/>
      <w:lang w:val="en-US" w:eastAsia="zh-CN" w:bidi="ar-SA"/>
    </w:rPr>
  </w:style>
  <w:style w:type="character" w:customStyle="1" w:styleId="389">
    <w:name w:val="apple-converted-space"/>
    <w:qFormat/>
    <w:uiPriority w:val="0"/>
  </w:style>
  <w:style w:type="character" w:customStyle="1" w:styleId="390">
    <w:name w:val="页眉 Char2"/>
    <w:link w:val="42"/>
    <w:qFormat/>
    <w:uiPriority w:val="99"/>
    <w:rPr>
      <w:kern w:val="2"/>
      <w:sz w:val="18"/>
      <w:szCs w:val="18"/>
    </w:rPr>
  </w:style>
  <w:style w:type="character" w:customStyle="1" w:styleId="391">
    <w:name w:val="Char Char9"/>
    <w:qFormat/>
    <w:uiPriority w:val="0"/>
    <w:rPr>
      <w:rFonts w:eastAsia="宋体"/>
      <w:kern w:val="2"/>
      <w:sz w:val="18"/>
      <w:szCs w:val="18"/>
      <w:lang w:val="en-US" w:eastAsia="zh-CN" w:bidi="ar-SA"/>
    </w:rPr>
  </w:style>
  <w:style w:type="character" w:customStyle="1" w:styleId="392">
    <w:name w:val="Char Char41"/>
    <w:qFormat/>
    <w:uiPriority w:val="0"/>
    <w:rPr>
      <w:rFonts w:eastAsia="宋体"/>
      <w:b/>
      <w:sz w:val="24"/>
      <w:lang w:val="en-GB" w:eastAsia="zh-CN" w:bidi="ar-SA"/>
    </w:rPr>
  </w:style>
  <w:style w:type="character" w:customStyle="1" w:styleId="393">
    <w:name w:val="large1"/>
    <w:qFormat/>
    <w:uiPriority w:val="0"/>
    <w:rPr>
      <w:rFonts w:hint="eastAsia" w:ascii="宋体" w:hAnsi="宋体" w:eastAsia="宋体"/>
      <w:sz w:val="21"/>
      <w:szCs w:val="21"/>
    </w:rPr>
  </w:style>
  <w:style w:type="character" w:customStyle="1" w:styleId="394">
    <w:name w:val="正文段 Char"/>
    <w:link w:val="395"/>
    <w:qFormat/>
    <w:uiPriority w:val="0"/>
    <w:rPr>
      <w:sz w:val="24"/>
    </w:rPr>
  </w:style>
  <w:style w:type="paragraph" w:customStyle="1" w:styleId="395">
    <w:name w:val="正文段"/>
    <w:basedOn w:val="1"/>
    <w:link w:val="394"/>
    <w:qFormat/>
    <w:uiPriority w:val="0"/>
    <w:pPr>
      <w:widowControl/>
      <w:snapToGrid w:val="0"/>
      <w:spacing w:after="156" w:afterLines="50"/>
      <w:ind w:firstLine="200" w:firstLineChars="200"/>
    </w:pPr>
    <w:rPr>
      <w:kern w:val="0"/>
      <w:sz w:val="24"/>
      <w:szCs w:val="20"/>
    </w:rPr>
  </w:style>
  <w:style w:type="character" w:customStyle="1" w:styleId="396">
    <w:name w:val="Char Char13"/>
    <w:qFormat/>
    <w:uiPriority w:val="6"/>
    <w:rPr>
      <w:rFonts w:ascii="宋体" w:hAnsi="宋体"/>
      <w:kern w:val="1"/>
      <w:sz w:val="21"/>
      <w:szCs w:val="24"/>
    </w:rPr>
  </w:style>
  <w:style w:type="character" w:customStyle="1" w:styleId="397">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8">
    <w:name w:val="冯广丽 Char"/>
    <w:link w:val="399"/>
    <w:qFormat/>
    <w:uiPriority w:val="0"/>
    <w:rPr>
      <w:rFonts w:ascii="宋体" w:hAnsi="宋体"/>
      <w:kern w:val="2"/>
      <w:sz w:val="24"/>
      <w:szCs w:val="22"/>
    </w:rPr>
  </w:style>
  <w:style w:type="paragraph" w:customStyle="1" w:styleId="399">
    <w:name w:val="冯广丽"/>
    <w:basedOn w:val="1"/>
    <w:link w:val="398"/>
    <w:qFormat/>
    <w:uiPriority w:val="0"/>
    <w:pPr>
      <w:adjustRightInd/>
      <w:spacing w:line="360" w:lineRule="auto"/>
      <w:ind w:firstLine="480" w:firstLineChars="200"/>
    </w:pPr>
    <w:rPr>
      <w:rFonts w:ascii="宋体" w:hAnsi="宋体"/>
      <w:sz w:val="24"/>
      <w:szCs w:val="22"/>
    </w:rPr>
  </w:style>
  <w:style w:type="character" w:customStyle="1" w:styleId="400">
    <w:name w:val="批注文字 字符"/>
    <w:qFormat/>
    <w:uiPriority w:val="0"/>
    <w:rPr>
      <w:rFonts w:ascii="Arial" w:hAnsi="Arial" w:eastAsia="黑体" w:cs="Arial"/>
      <w:snapToGrid w:val="0"/>
      <w:kern w:val="0"/>
      <w:szCs w:val="21"/>
    </w:rPr>
  </w:style>
  <w:style w:type="character" w:customStyle="1" w:styleId="401">
    <w:name w:val="Char Char161"/>
    <w:qFormat/>
    <w:uiPriority w:val="0"/>
    <w:rPr>
      <w:rFonts w:eastAsia="宋体"/>
      <w:b/>
      <w:kern w:val="2"/>
      <w:sz w:val="32"/>
      <w:lang w:val="en-US" w:eastAsia="zh-CN"/>
    </w:rPr>
  </w:style>
  <w:style w:type="character" w:customStyle="1" w:styleId="402">
    <w:name w:val="javascript"/>
    <w:qFormat/>
    <w:uiPriority w:val="0"/>
  </w:style>
  <w:style w:type="character" w:customStyle="1" w:styleId="403">
    <w:name w:val="图名 Char"/>
    <w:qFormat/>
    <w:uiPriority w:val="0"/>
    <w:rPr>
      <w:rFonts w:ascii="Arial" w:hAnsi="Arial" w:eastAsia="黑体"/>
      <w:kern w:val="2"/>
      <w:sz w:val="24"/>
      <w:szCs w:val="24"/>
      <w:lang w:val="en-US" w:eastAsia="zh-CN" w:bidi="ar-SA"/>
    </w:rPr>
  </w:style>
  <w:style w:type="character" w:customStyle="1" w:styleId="404">
    <w:name w:val="Used by Word for text of Help footnotes Char Char"/>
    <w:qFormat/>
    <w:uiPriority w:val="0"/>
    <w:rPr>
      <w:rFonts w:ascii="Times New Roman" w:hAnsi="Times New Roman" w:eastAsia="宋体" w:cs="Times New Roman"/>
      <w:sz w:val="20"/>
      <w:szCs w:val="20"/>
    </w:rPr>
  </w:style>
  <w:style w:type="character" w:customStyle="1" w:styleId="405">
    <w:name w:val="编号，小四 Char"/>
    <w:link w:val="406"/>
    <w:qFormat/>
    <w:uiPriority w:val="0"/>
    <w:rPr>
      <w:rFonts w:ascii="Arial" w:hAnsi="Arial"/>
      <w:sz w:val="24"/>
    </w:rPr>
  </w:style>
  <w:style w:type="paragraph" w:customStyle="1" w:styleId="406">
    <w:name w:val="编号，小四"/>
    <w:basedOn w:val="1"/>
    <w:link w:val="405"/>
    <w:qFormat/>
    <w:uiPriority w:val="0"/>
    <w:pPr>
      <w:tabs>
        <w:tab w:val="left" w:pos="432"/>
      </w:tabs>
      <w:adjustRightInd/>
      <w:spacing w:line="360" w:lineRule="auto"/>
      <w:ind w:left="432" w:hanging="432"/>
    </w:pPr>
    <w:rPr>
      <w:rFonts w:ascii="Arial" w:hAnsi="Arial"/>
      <w:kern w:val="0"/>
      <w:sz w:val="24"/>
      <w:szCs w:val="20"/>
    </w:rPr>
  </w:style>
  <w:style w:type="character" w:customStyle="1" w:styleId="407">
    <w:name w:val="Font Style82"/>
    <w:qFormat/>
    <w:uiPriority w:val="99"/>
    <w:rPr>
      <w:rFonts w:ascii="宋体" w:eastAsia="宋体" w:cs="宋体"/>
      <w:color w:val="000000"/>
      <w:sz w:val="14"/>
      <w:szCs w:val="14"/>
    </w:rPr>
  </w:style>
  <w:style w:type="character" w:customStyle="1" w:styleId="408">
    <w:name w:val="标题 2 Char Char"/>
    <w:qFormat/>
    <w:uiPriority w:val="0"/>
    <w:rPr>
      <w:rFonts w:ascii="楷体_GB2312" w:hAnsi="Arial" w:eastAsia="楷体_GB2312"/>
      <w:b/>
      <w:bCs/>
      <w:kern w:val="2"/>
      <w:sz w:val="24"/>
      <w:szCs w:val="32"/>
      <w:lang w:val="en-US" w:eastAsia="zh-CN" w:bidi="ar-SA"/>
    </w:rPr>
  </w:style>
  <w:style w:type="character" w:customStyle="1" w:styleId="409">
    <w:name w:val="未用 Char"/>
    <w:qFormat/>
    <w:uiPriority w:val="0"/>
    <w:rPr>
      <w:rFonts w:ascii="Arial" w:hAnsi="Arial" w:eastAsia="黑体"/>
      <w:kern w:val="2"/>
      <w:sz w:val="21"/>
      <w:szCs w:val="21"/>
      <w:lang w:val="en-US" w:eastAsia="zh-CN" w:bidi="ar-SA"/>
    </w:rPr>
  </w:style>
  <w:style w:type="character" w:customStyle="1" w:styleId="410">
    <w:name w:val="myp1111"/>
    <w:qFormat/>
    <w:uiPriority w:val="0"/>
    <w:rPr>
      <w:rFonts w:hint="default" w:ascii="ˎ̥" w:hAnsi="ˎ̥"/>
      <w:color w:val="000000"/>
      <w:sz w:val="20"/>
      <w:szCs w:val="20"/>
      <w:u w:val="none"/>
    </w:rPr>
  </w:style>
  <w:style w:type="character" w:customStyle="1" w:styleId="411">
    <w:name w:val="样式 标题 4h4H4Fab-4T5Ref Heading 1rh1Heading sqlsect 1.2.3.... Char"/>
    <w:link w:val="303"/>
    <w:qFormat/>
    <w:uiPriority w:val="0"/>
    <w:rPr>
      <w:rFonts w:ascii="微软雅黑" w:hAnsi="微软雅黑" w:eastAsia="微软雅黑"/>
      <w:b/>
      <w:bCs/>
      <w:kern w:val="2"/>
      <w:sz w:val="24"/>
      <w:szCs w:val="28"/>
    </w:rPr>
  </w:style>
  <w:style w:type="character" w:customStyle="1" w:styleId="412">
    <w:name w:val="h Char Char"/>
    <w:qFormat/>
    <w:uiPriority w:val="0"/>
    <w:rPr>
      <w:rFonts w:eastAsia="宋体"/>
      <w:kern w:val="2"/>
      <w:sz w:val="18"/>
      <w:lang w:val="en-US" w:eastAsia="zh-CN" w:bidi="ar-SA"/>
    </w:rPr>
  </w:style>
  <w:style w:type="character" w:customStyle="1" w:styleId="413">
    <w:name w:val="仿宋正文 Char"/>
    <w:link w:val="414"/>
    <w:qFormat/>
    <w:uiPriority w:val="0"/>
    <w:rPr>
      <w:rFonts w:ascii="仿宋_GB2312" w:eastAsia="仿宋_GB2312"/>
      <w:kern w:val="2"/>
      <w:sz w:val="24"/>
      <w:lang w:val="en-US" w:eastAsia="zh-CN" w:bidi="ar-SA"/>
    </w:rPr>
  </w:style>
  <w:style w:type="paragraph" w:customStyle="1" w:styleId="414">
    <w:name w:val="仿宋正文"/>
    <w:basedOn w:val="1"/>
    <w:link w:val="413"/>
    <w:qFormat/>
    <w:uiPriority w:val="0"/>
    <w:pPr>
      <w:adjustRightInd/>
      <w:spacing w:line="360" w:lineRule="auto"/>
      <w:ind w:firstLine="480" w:firstLineChars="200"/>
    </w:pPr>
    <w:rPr>
      <w:rFonts w:ascii="仿宋_GB2312" w:eastAsia="仿宋_GB2312"/>
      <w:sz w:val="24"/>
      <w:szCs w:val="20"/>
    </w:rPr>
  </w:style>
  <w:style w:type="character" w:customStyle="1" w:styleId="415">
    <w:name w:val="正文首行缩进 Char Char Char Char Char Char"/>
    <w:qFormat/>
    <w:uiPriority w:val="0"/>
    <w:rPr>
      <w:rFonts w:ascii="宋体" w:eastAsia="宋体"/>
      <w:kern w:val="2"/>
      <w:sz w:val="24"/>
      <w:lang w:val="zh-CN" w:bidi="ar-SA"/>
    </w:rPr>
  </w:style>
  <w:style w:type="character" w:customStyle="1" w:styleId="416">
    <w:name w:val="样式 宋体"/>
    <w:qFormat/>
    <w:uiPriority w:val="0"/>
    <w:rPr>
      <w:rFonts w:ascii="宋体" w:hAnsi="宋体"/>
      <w:sz w:val="24"/>
    </w:rPr>
  </w:style>
  <w:style w:type="character" w:customStyle="1" w:styleId="417">
    <w:name w:val="tw4winJump"/>
    <w:qFormat/>
    <w:uiPriority w:val="0"/>
    <w:rPr>
      <w:rFonts w:ascii="Courier New" w:hAnsi="Courier New" w:cs="Courier New"/>
      <w:color w:val="008080"/>
      <w:lang w:val="en-US" w:eastAsia="zh-CN"/>
    </w:rPr>
  </w:style>
  <w:style w:type="character" w:customStyle="1" w:styleId="418">
    <w:name w:val="标题 1 字符"/>
    <w:qFormat/>
    <w:uiPriority w:val="9"/>
    <w:rPr>
      <w:rFonts w:ascii="Arial" w:hAnsi="Arial" w:eastAsia="黑体" w:cs="Arial"/>
      <w:b/>
      <w:bCs/>
      <w:snapToGrid w:val="0"/>
      <w:kern w:val="44"/>
      <w:sz w:val="44"/>
      <w:szCs w:val="44"/>
    </w:rPr>
  </w:style>
  <w:style w:type="character" w:customStyle="1" w:styleId="419">
    <w:name w:val="style36"/>
    <w:basedOn w:val="69"/>
    <w:qFormat/>
    <w:uiPriority w:val="0"/>
    <w:rPr>
      <w:rFonts w:ascii="Arial" w:hAnsi="Arial" w:eastAsia="黑体" w:cs="Arial"/>
      <w:snapToGrid w:val="0"/>
      <w:kern w:val="0"/>
      <w:szCs w:val="21"/>
    </w:rPr>
  </w:style>
  <w:style w:type="character" w:customStyle="1" w:styleId="420">
    <w:name w:val="pt9"/>
    <w:qFormat/>
    <w:uiPriority w:val="0"/>
    <w:rPr>
      <w:rFonts w:ascii="仿宋_GB2312" w:eastAsia="微软雅黑"/>
      <w:b/>
      <w:kern w:val="2"/>
      <w:sz w:val="32"/>
      <w:szCs w:val="32"/>
      <w:lang w:val="en-US" w:eastAsia="zh-CN" w:bidi="ar-SA"/>
    </w:rPr>
  </w:style>
  <w:style w:type="character" w:customStyle="1" w:styleId="421">
    <w:name w:val="DO_NOT_TRANSLATE"/>
    <w:qFormat/>
    <w:uiPriority w:val="0"/>
    <w:rPr>
      <w:rFonts w:ascii="Courier New" w:hAnsi="Courier New" w:cs="Courier New"/>
      <w:color w:val="800000"/>
      <w:lang w:val="en-US" w:eastAsia="zh-CN"/>
    </w:rPr>
  </w:style>
  <w:style w:type="character" w:customStyle="1" w:styleId="422">
    <w:name w:val="标书1 Char1"/>
    <w:qFormat/>
    <w:uiPriority w:val="0"/>
    <w:rPr>
      <w:rFonts w:eastAsia="宋体"/>
      <w:b/>
      <w:bCs/>
      <w:kern w:val="44"/>
      <w:sz w:val="44"/>
      <w:szCs w:val="44"/>
      <w:lang w:val="en-US" w:eastAsia="zh-CN" w:bidi="ar-SA"/>
    </w:rPr>
  </w:style>
  <w:style w:type="character" w:customStyle="1" w:styleId="423">
    <w:name w:val="页脚 字符"/>
    <w:qFormat/>
    <w:uiPriority w:val="99"/>
    <w:rPr>
      <w:kern w:val="2"/>
      <w:sz w:val="18"/>
      <w:szCs w:val="18"/>
    </w:rPr>
  </w:style>
  <w:style w:type="character" w:customStyle="1" w:styleId="424">
    <w:name w:val="正文2 Char"/>
    <w:qFormat/>
    <w:uiPriority w:val="0"/>
    <w:rPr>
      <w:rFonts w:eastAsia="宋体"/>
      <w:kern w:val="2"/>
      <w:sz w:val="24"/>
      <w:lang w:val="en-US" w:eastAsia="zh-CN" w:bidi="ar-SA"/>
    </w:rPr>
  </w:style>
  <w:style w:type="character" w:customStyle="1" w:styleId="425">
    <w:name w:val="Char Char21"/>
    <w:qFormat/>
    <w:uiPriority w:val="6"/>
    <w:rPr>
      <w:rFonts w:ascii="宋体" w:hAnsi="宋体"/>
      <w:kern w:val="1"/>
      <w:sz w:val="24"/>
      <w:szCs w:val="21"/>
      <w:lang w:val="zh-CN"/>
    </w:rPr>
  </w:style>
  <w:style w:type="character" w:customStyle="1" w:styleId="426">
    <w:name w:val="样式 正文缩进 + 首行缩进:  2 字符 Char Char"/>
    <w:link w:val="427"/>
    <w:qFormat/>
    <w:uiPriority w:val="0"/>
    <w:rPr>
      <w:rFonts w:cs="宋体"/>
      <w:kern w:val="2"/>
      <w:sz w:val="24"/>
    </w:rPr>
  </w:style>
  <w:style w:type="paragraph" w:customStyle="1" w:styleId="427">
    <w:name w:val="样式 正文缩进 + 首行缩进:  2 字符"/>
    <w:basedOn w:val="18"/>
    <w:link w:val="426"/>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8">
    <w:name w:val="正文文本 Char1"/>
    <w:link w:val="3"/>
    <w:qFormat/>
    <w:uiPriority w:val="0"/>
    <w:rPr>
      <w:rFonts w:ascii="宋体" w:hAnsi="Arial" w:eastAsia="宋体" w:cs="Arial"/>
      <w:snapToGrid w:val="0"/>
      <w:kern w:val="2"/>
      <w:sz w:val="24"/>
      <w:szCs w:val="21"/>
      <w:lang w:val="zh-CN" w:eastAsia="zh-CN" w:bidi="ar-SA"/>
    </w:rPr>
  </w:style>
  <w:style w:type="character" w:customStyle="1" w:styleId="429">
    <w:name w:val="gray6"/>
    <w:basedOn w:val="69"/>
    <w:qFormat/>
    <w:uiPriority w:val="0"/>
    <w:rPr>
      <w:rFonts w:ascii="Arial" w:hAnsi="Arial" w:eastAsia="黑体" w:cs="Arial"/>
      <w:snapToGrid w:val="0"/>
      <w:kern w:val="0"/>
      <w:szCs w:val="21"/>
    </w:rPr>
  </w:style>
  <w:style w:type="character" w:customStyle="1" w:styleId="430">
    <w:name w:val="hui"/>
    <w:basedOn w:val="69"/>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6"/>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8"/>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6"/>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6"/>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5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10"/>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1">
    <w:name w:val="No Spacing"/>
    <w:basedOn w:val="1"/>
    <w:link w:val="931"/>
    <w:qFormat/>
    <w:uiPriority w:val="99"/>
    <w:rPr>
      <w:szCs w:val="22"/>
    </w:rPr>
  </w:style>
  <w:style w:type="paragraph" w:customStyle="1" w:styleId="48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3">
    <w:name w:val="Char Char Char Char Char Char Char Char Char Char Char Char1 Char1"/>
    <w:basedOn w:val="1"/>
    <w:qFormat/>
    <w:uiPriority w:val="6"/>
    <w:rPr>
      <w:rFonts w:ascii="Tahoma" w:hAnsi="Tahoma" w:cs="仿宋_GB2312"/>
      <w:sz w:val="24"/>
      <w:szCs w:val="20"/>
    </w:rPr>
  </w:style>
  <w:style w:type="paragraph" w:customStyle="1" w:styleId="48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5">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7">
    <w:name w:val="MM Topic 2"/>
    <w:basedOn w:val="6"/>
    <w:qFormat/>
    <w:uiPriority w:val="0"/>
    <w:pPr>
      <w:tabs>
        <w:tab w:val="left" w:pos="1260"/>
      </w:tabs>
      <w:ind w:left="1260" w:hanging="420"/>
    </w:pPr>
    <w:rPr>
      <w:rFonts w:ascii="Arial" w:hAnsi="Arial" w:eastAsia="黑体"/>
      <w:lang w:val="en-US"/>
    </w:rPr>
  </w:style>
  <w:style w:type="paragraph" w:customStyle="1" w:styleId="488">
    <w:name w:val="五级无标题条"/>
    <w:basedOn w:val="1"/>
    <w:qFormat/>
    <w:uiPriority w:val="0"/>
    <w:pPr>
      <w:adjustRightInd/>
    </w:pPr>
  </w:style>
  <w:style w:type="paragraph" w:customStyle="1" w:styleId="489">
    <w:name w:val="Char5"/>
    <w:basedOn w:val="1"/>
    <w:qFormat/>
    <w:uiPriority w:val="0"/>
    <w:rPr>
      <w:rFonts w:ascii="仿宋_GB2312" w:eastAsia="仿宋_GB2312"/>
      <w:b/>
      <w:sz w:val="32"/>
      <w:szCs w:val="32"/>
    </w:rPr>
  </w:style>
  <w:style w:type="paragraph" w:customStyle="1" w:styleId="490">
    <w:name w:val="TOC 标题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1">
    <w:name w:val="彩色列表 - 强调文字颜色 12"/>
    <w:basedOn w:val="1"/>
    <w:qFormat/>
    <w:uiPriority w:val="0"/>
    <w:pPr>
      <w:adjustRightInd/>
      <w:ind w:firstLine="420" w:firstLineChars="200"/>
    </w:pPr>
    <w:rPr>
      <w:rFonts w:ascii="Calibri" w:hAnsi="Calibri"/>
      <w:szCs w:val="22"/>
    </w:rPr>
  </w:style>
  <w:style w:type="paragraph" w:customStyle="1" w:styleId="492">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3">
    <w:name w:val="Char2"/>
    <w:basedOn w:val="1"/>
    <w:qFormat/>
    <w:uiPriority w:val="0"/>
    <w:rPr>
      <w:rFonts w:ascii="仿宋_GB2312" w:eastAsia="仿宋_GB2312"/>
      <w:b/>
      <w:sz w:val="32"/>
      <w:szCs w:val="32"/>
    </w:rPr>
  </w:style>
  <w:style w:type="paragraph" w:customStyle="1" w:styleId="494">
    <w:name w:val="数字标题3"/>
    <w:basedOn w:val="7"/>
    <w:next w:val="1"/>
    <w:qFormat/>
    <w:uiPriority w:val="0"/>
    <w:pPr>
      <w:spacing w:line="240" w:lineRule="auto"/>
    </w:pPr>
    <w:rPr>
      <w:sz w:val="28"/>
      <w:szCs w:val="28"/>
    </w:rPr>
  </w:style>
  <w:style w:type="paragraph" w:customStyle="1" w:styleId="495">
    <w:name w:val="FA正文"/>
    <w:basedOn w:val="1"/>
    <w:qFormat/>
    <w:uiPriority w:val="0"/>
    <w:pPr>
      <w:spacing w:line="360" w:lineRule="auto"/>
      <w:ind w:firstLine="480" w:firstLineChars="200"/>
    </w:pPr>
    <w:rPr>
      <w:rFonts w:hAnsi="宋体"/>
      <w:sz w:val="24"/>
      <w:szCs w:val="20"/>
    </w:rPr>
  </w:style>
  <w:style w:type="paragraph" w:customStyle="1" w:styleId="496">
    <w:name w:val="MM Topic 5"/>
    <w:basedOn w:val="9"/>
    <w:qFormat/>
    <w:uiPriority w:val="0"/>
    <w:pPr>
      <w:tabs>
        <w:tab w:val="left" w:pos="2520"/>
      </w:tabs>
      <w:adjustRightInd/>
      <w:ind w:left="2520" w:hanging="420"/>
    </w:pPr>
  </w:style>
  <w:style w:type="paragraph" w:customStyle="1" w:styleId="497">
    <w:name w:val="Char Char Char Char Char Char Char Char Char Char1"/>
    <w:basedOn w:val="1"/>
    <w:qFormat/>
    <w:uiPriority w:val="0"/>
    <w:rPr>
      <w:rFonts w:ascii="仿宋_GB2312" w:eastAsia="仿宋_GB2312"/>
      <w:b/>
      <w:sz w:val="32"/>
      <w:szCs w:val="32"/>
    </w:rPr>
  </w:style>
  <w:style w:type="paragraph" w:customStyle="1" w:styleId="49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499">
    <w:name w:val="修订1"/>
    <w:qFormat/>
    <w:uiPriority w:val="3"/>
    <w:rPr>
      <w:rFonts w:ascii="Times New Roman" w:hAnsi="Times New Roman" w:eastAsia="宋体" w:cs="Times New Roman"/>
      <w:color w:val="000000"/>
      <w:kern w:val="1"/>
      <w:sz w:val="21"/>
      <w:lang w:val="en-US" w:eastAsia="zh-CN" w:bidi="ar-SA"/>
    </w:rPr>
  </w:style>
  <w:style w:type="paragraph" w:customStyle="1" w:styleId="500">
    <w:name w:val="Char2 Char Char Char"/>
    <w:basedOn w:val="1"/>
    <w:qFormat/>
    <w:uiPriority w:val="0"/>
    <w:rPr>
      <w:rFonts w:ascii="仿宋_GB2312" w:eastAsia="仿宋_GB2312"/>
      <w:b/>
      <w:sz w:val="32"/>
      <w:szCs w:val="32"/>
    </w:rPr>
  </w:style>
  <w:style w:type="paragraph" w:customStyle="1" w:styleId="501">
    <w:name w:val="Char2 Char Char Char1"/>
    <w:basedOn w:val="1"/>
    <w:qFormat/>
    <w:uiPriority w:val="6"/>
    <w:rPr>
      <w:rFonts w:ascii="仿宋_GB2312" w:eastAsia="仿宋_GB2312"/>
      <w:b/>
      <w:sz w:val="32"/>
      <w:szCs w:val="32"/>
    </w:rPr>
  </w:style>
  <w:style w:type="paragraph" w:customStyle="1" w:styleId="502">
    <w:name w:val="默认段落样式"/>
    <w:basedOn w:val="130"/>
    <w:qFormat/>
    <w:uiPriority w:val="0"/>
    <w:pPr>
      <w:spacing w:before="0"/>
      <w:ind w:firstLine="480"/>
      <w:outlineLvl w:val="2"/>
    </w:pPr>
    <w:rPr>
      <w:rFonts w:ascii="仿宋_GB2312" w:hAnsi="宋体" w:eastAsia="仿宋_GB2312"/>
      <w:color w:val="000000"/>
      <w:szCs w:val="24"/>
    </w:rPr>
  </w:style>
  <w:style w:type="paragraph" w:customStyle="1" w:styleId="503">
    <w:name w:val="图中文字"/>
    <w:basedOn w:val="1"/>
    <w:qFormat/>
    <w:uiPriority w:val="0"/>
    <w:pPr>
      <w:snapToGrid w:val="0"/>
      <w:spacing w:line="0" w:lineRule="atLeast"/>
      <w:ind w:firstLine="200" w:firstLineChars="200"/>
      <w:jc w:val="center"/>
    </w:pPr>
    <w:rPr>
      <w:sz w:val="24"/>
      <w:szCs w:val="20"/>
    </w:rPr>
  </w:style>
  <w:style w:type="paragraph" w:customStyle="1" w:styleId="504">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5">
    <w:name w:val="MM Topic 3"/>
    <w:basedOn w:val="7"/>
    <w:qFormat/>
    <w:uiPriority w:val="0"/>
    <w:pPr>
      <w:tabs>
        <w:tab w:val="left" w:pos="1680"/>
      </w:tabs>
      <w:adjustRightInd/>
      <w:ind w:left="1680" w:hanging="420"/>
    </w:pPr>
  </w:style>
  <w:style w:type="paragraph" w:customStyle="1" w:styleId="506">
    <w:name w:val="标准小四"/>
    <w:basedOn w:val="1"/>
    <w:qFormat/>
    <w:uiPriority w:val="0"/>
    <w:pPr>
      <w:spacing w:line="360" w:lineRule="auto"/>
      <w:ind w:firstLine="480" w:firstLineChars="200"/>
    </w:pPr>
    <w:rPr>
      <w:rFonts w:ascii="Arial" w:hAnsi="Arial"/>
      <w:sz w:val="24"/>
      <w:szCs w:val="21"/>
    </w:rPr>
  </w:style>
  <w:style w:type="paragraph" w:customStyle="1" w:styleId="507">
    <w:name w:val="样式 标题 2H2h2Underrubrik1prop2l2Chapter Titlesect 1.2DO NO..."/>
    <w:basedOn w:val="6"/>
    <w:qFormat/>
    <w:uiPriority w:val="0"/>
    <w:pPr>
      <w:spacing w:before="120" w:after="120"/>
      <w:ind w:left="425" w:hanging="425"/>
    </w:pPr>
    <w:rPr>
      <w:rFonts w:ascii="微软雅黑" w:hAnsi="微软雅黑" w:eastAsia="微软雅黑" w:cs="宋体"/>
      <w:szCs w:val="20"/>
      <w:lang w:val="en-US"/>
    </w:rPr>
  </w:style>
  <w:style w:type="paragraph" w:customStyle="1" w:styleId="508">
    <w:name w:val="表格（小）"/>
    <w:basedOn w:val="1"/>
    <w:qFormat/>
    <w:uiPriority w:val="0"/>
    <w:pPr>
      <w:adjustRightInd/>
      <w:snapToGrid w:val="0"/>
      <w:spacing w:line="300" w:lineRule="auto"/>
    </w:pPr>
    <w:rPr>
      <w:rFonts w:eastAsia="仿宋"/>
      <w:szCs w:val="21"/>
    </w:rPr>
  </w:style>
  <w:style w:type="paragraph" w:customStyle="1" w:styleId="5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0">
    <w:name w:val="Char2 Char Char1"/>
    <w:basedOn w:val="1"/>
    <w:qFormat/>
    <w:uiPriority w:val="6"/>
    <w:pPr>
      <w:adjustRightInd/>
    </w:pPr>
    <w:rPr>
      <w:rFonts w:ascii="Tahoma" w:hAnsi="Tahoma"/>
      <w:sz w:val="24"/>
      <w:szCs w:val="20"/>
    </w:rPr>
  </w:style>
  <w:style w:type="paragraph" w:customStyle="1" w:styleId="511">
    <w:name w:val="列出段落5"/>
    <w:basedOn w:val="1"/>
    <w:qFormat/>
    <w:uiPriority w:val="0"/>
    <w:pPr>
      <w:spacing w:line="360" w:lineRule="auto"/>
      <w:ind w:firstLine="200" w:firstLineChars="200"/>
    </w:pPr>
    <w:rPr>
      <w:rFonts w:eastAsia="楷体_GB2312" w:cs="Lucida Sans"/>
      <w:sz w:val="24"/>
    </w:rPr>
  </w:style>
  <w:style w:type="paragraph" w:customStyle="1" w:styleId="512">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3">
    <w:name w:val="表格文字"/>
    <w:basedOn w:val="1"/>
    <w:next w:val="18"/>
    <w:qFormat/>
    <w:uiPriority w:val="0"/>
    <w:pPr>
      <w:adjustRightInd/>
      <w:ind w:firstLine="200" w:firstLineChars="200"/>
    </w:pPr>
    <w:rPr>
      <w:rFonts w:ascii="Arial" w:hAnsi="Arial"/>
      <w:spacing w:val="-5"/>
      <w:kern w:val="0"/>
      <w:sz w:val="24"/>
      <w:szCs w:val="20"/>
    </w:rPr>
  </w:style>
  <w:style w:type="paragraph" w:customStyle="1" w:styleId="514">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5">
    <w:name w:val="TOC 标题11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8">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9">
    <w:name w:val="_Style 3"/>
    <w:basedOn w:val="1"/>
    <w:qFormat/>
    <w:uiPriority w:val="0"/>
    <w:pPr>
      <w:adjustRightInd/>
      <w:ind w:firstLine="420" w:firstLineChars="200"/>
    </w:pPr>
    <w:rPr>
      <w:rFonts w:eastAsia="仿宋_GB2312"/>
      <w:sz w:val="28"/>
    </w:rPr>
  </w:style>
  <w:style w:type="paragraph" w:customStyle="1" w:styleId="520">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1">
    <w:name w:val="Bulleting First Indent 1"/>
    <w:basedOn w:val="2"/>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2">
    <w:name w:val="左对齐表格文字"/>
    <w:basedOn w:val="1"/>
    <w:qFormat/>
    <w:uiPriority w:val="0"/>
    <w:pPr>
      <w:adjustRightInd/>
      <w:ind w:firstLine="200" w:firstLineChars="200"/>
      <w:jc w:val="right"/>
    </w:pPr>
  </w:style>
  <w:style w:type="paragraph" w:customStyle="1" w:styleId="523">
    <w:name w:val="Char Char11 Char Char Char Char Char Char Char Char Char"/>
    <w:basedOn w:val="1"/>
    <w:qFormat/>
    <w:uiPriority w:val="0"/>
    <w:pPr>
      <w:spacing w:line="360" w:lineRule="auto"/>
    </w:pPr>
    <w:rPr>
      <w:szCs w:val="20"/>
    </w:rPr>
  </w:style>
  <w:style w:type="paragraph" w:customStyle="1" w:styleId="524">
    <w:name w:val="正文1.25"/>
    <w:basedOn w:val="1"/>
    <w:qFormat/>
    <w:uiPriority w:val="0"/>
    <w:pPr>
      <w:adjustRightInd/>
      <w:spacing w:line="300" w:lineRule="auto"/>
      <w:ind w:firstLine="480" w:firstLineChars="200"/>
    </w:pPr>
    <w:rPr>
      <w:sz w:val="24"/>
      <w:szCs w:val="20"/>
    </w:rPr>
  </w:style>
  <w:style w:type="paragraph" w:customStyle="1" w:styleId="525">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6">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7">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8">
    <w:name w:val="Char Char1 Char Char Char1"/>
    <w:basedOn w:val="1"/>
    <w:qFormat/>
    <w:uiPriority w:val="6"/>
    <w:rPr>
      <w:rFonts w:ascii="仿宋_GB2312" w:eastAsia="仿宋_GB2312"/>
      <w:b/>
      <w:sz w:val="32"/>
      <w:szCs w:val="20"/>
    </w:rPr>
  </w:style>
  <w:style w:type="paragraph" w:customStyle="1" w:styleId="529">
    <w:name w:val="列出段落2"/>
    <w:basedOn w:val="1"/>
    <w:qFormat/>
    <w:uiPriority w:val="0"/>
    <w:pPr>
      <w:adjustRightInd/>
      <w:ind w:firstLine="420" w:firstLineChars="200"/>
    </w:pPr>
    <w:rPr>
      <w:rFonts w:ascii="宋体" w:hAnsi="宋体"/>
      <w:sz w:val="24"/>
    </w:rPr>
  </w:style>
  <w:style w:type="paragraph" w:customStyle="1" w:styleId="530">
    <w:name w:val="默认段落字体 Para Char Char Char Char Char Char Char"/>
    <w:basedOn w:val="1"/>
    <w:qFormat/>
    <w:uiPriority w:val="0"/>
    <w:rPr>
      <w:rFonts w:eastAsia="仿宋_GB2312"/>
      <w:sz w:val="28"/>
      <w:szCs w:val="20"/>
    </w:rPr>
  </w:style>
  <w:style w:type="paragraph" w:customStyle="1" w:styleId="531">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2">
    <w:name w:val="样式 标题 4PIM 4H4h4bulletblbbH41H42H43H44H45H46H47H48...1"/>
    <w:basedOn w:val="8"/>
    <w:qFormat/>
    <w:uiPriority w:val="0"/>
    <w:pPr>
      <w:widowControl/>
      <w:jc w:val="left"/>
    </w:pPr>
    <w:rPr>
      <w:rFonts w:cs="宋体"/>
      <w:sz w:val="24"/>
      <w:szCs w:val="20"/>
    </w:rPr>
  </w:style>
  <w:style w:type="paragraph" w:customStyle="1" w:styleId="533">
    <w:name w:val="彩色列表 - 强调文字颜色 11"/>
    <w:basedOn w:val="1"/>
    <w:qFormat/>
    <w:uiPriority w:val="0"/>
    <w:pPr>
      <w:adjustRightInd/>
      <w:ind w:firstLine="420" w:firstLineChars="200"/>
    </w:pPr>
    <w:rPr>
      <w:rFonts w:ascii="Calibri" w:hAnsi="Calibri"/>
      <w:szCs w:val="22"/>
    </w:rPr>
  </w:style>
  <w:style w:type="paragraph" w:customStyle="1" w:styleId="534">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5">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6">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7">
    <w:name w:val="Char Char Char1 Char1"/>
    <w:basedOn w:val="1"/>
    <w:qFormat/>
    <w:uiPriority w:val="6"/>
    <w:rPr>
      <w:szCs w:val="20"/>
    </w:rPr>
  </w:style>
  <w:style w:type="paragraph" w:customStyle="1" w:styleId="53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39">
    <w:name w:val="样式 标题 2 + 宋体 左侧:  1.76 厘米 首行缩进:  0 厘米"/>
    <w:basedOn w:val="6"/>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0">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1">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3">
    <w:name w:val="CM14"/>
    <w:basedOn w:val="79"/>
    <w:next w:val="79"/>
    <w:qFormat/>
    <w:uiPriority w:val="0"/>
    <w:pPr>
      <w:spacing w:after="68"/>
    </w:pPr>
    <w:rPr>
      <w:rFonts w:ascii="FHLHE E+ Futura Bk" w:eastAsia="FHLHE E+ Futura Bk" w:cs="Times New Roman"/>
      <w:color w:val="auto"/>
    </w:rPr>
  </w:style>
  <w:style w:type="paragraph" w:customStyle="1" w:styleId="544">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5">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7">
    <w:name w:val="正文文字 2"/>
    <w:basedOn w:val="79"/>
    <w:next w:val="79"/>
    <w:qFormat/>
    <w:uiPriority w:val="0"/>
    <w:rPr>
      <w:rFonts w:ascii="宋体" w:eastAsia="宋体" w:cs="Times New Roman"/>
      <w:color w:val="auto"/>
    </w:rPr>
  </w:style>
  <w:style w:type="paragraph" w:customStyle="1" w:styleId="548">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49">
    <w:name w:val="Char Char1 Char"/>
    <w:basedOn w:val="1"/>
    <w:qFormat/>
    <w:uiPriority w:val="0"/>
    <w:rPr>
      <w:rFonts w:ascii="仿宋_GB2312" w:eastAsia="仿宋_GB2312"/>
      <w:b/>
      <w:sz w:val="32"/>
      <w:szCs w:val="32"/>
    </w:rPr>
  </w:style>
  <w:style w:type="paragraph" w:customStyle="1" w:styleId="550">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1">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2">
    <w:name w:val="Char Char111"/>
    <w:basedOn w:val="1"/>
    <w:qFormat/>
    <w:uiPriority w:val="0"/>
    <w:pPr>
      <w:spacing w:line="360" w:lineRule="auto"/>
    </w:pPr>
    <w:rPr>
      <w:szCs w:val="20"/>
    </w:rPr>
  </w:style>
  <w:style w:type="paragraph" w:customStyle="1" w:styleId="553">
    <w:name w:val="Char"/>
    <w:basedOn w:val="1"/>
    <w:qFormat/>
    <w:uiPriority w:val="0"/>
    <w:rPr>
      <w:rFonts w:ascii="仿宋_GB2312" w:eastAsia="仿宋_GB2312"/>
      <w:b/>
      <w:sz w:val="32"/>
      <w:szCs w:val="32"/>
    </w:rPr>
  </w:style>
  <w:style w:type="paragraph" w:customStyle="1" w:styleId="55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6">
    <w:name w:val="Char Char Char1 Char"/>
    <w:basedOn w:val="1"/>
    <w:qFormat/>
    <w:uiPriority w:val="0"/>
    <w:rPr>
      <w:szCs w:val="20"/>
    </w:rPr>
  </w:style>
  <w:style w:type="paragraph" w:customStyle="1" w:styleId="557">
    <w:name w:val="正文标准"/>
    <w:basedOn w:val="1"/>
    <w:qFormat/>
    <w:uiPriority w:val="0"/>
    <w:pPr>
      <w:adjustRightInd/>
      <w:spacing w:line="360" w:lineRule="auto"/>
      <w:ind w:firstLine="200" w:firstLineChars="200"/>
    </w:pPr>
    <w:rPr>
      <w:rFonts w:ascii="宋体" w:hAnsi="Calibri"/>
      <w:sz w:val="24"/>
    </w:rPr>
  </w:style>
  <w:style w:type="paragraph" w:customStyle="1" w:styleId="558">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5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1">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2">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3">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4">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5">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6">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69">
    <w:name w:val="标准有序列表（L1）"/>
    <w:basedOn w:val="18"/>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0">
    <w:name w:val="Char Char Char Char Char Char Char Char Char Char"/>
    <w:basedOn w:val="1"/>
    <w:qFormat/>
    <w:uiPriority w:val="0"/>
    <w:rPr>
      <w:rFonts w:ascii="仿宋_GB2312" w:eastAsia="仿宋_GB2312"/>
      <w:b/>
      <w:sz w:val="32"/>
      <w:szCs w:val="32"/>
    </w:rPr>
  </w:style>
  <w:style w:type="paragraph" w:customStyle="1" w:styleId="57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2">
    <w:name w:val="_正文段落"/>
    <w:basedOn w:val="1"/>
    <w:qFormat/>
    <w:uiPriority w:val="0"/>
    <w:pPr>
      <w:adjustRightInd/>
      <w:ind w:firstLine="560"/>
    </w:pPr>
    <w:rPr>
      <w:rFonts w:ascii="仿宋_GB2312" w:hAnsi="仿宋" w:eastAsia="仿宋_GB2312"/>
      <w:kern w:val="0"/>
      <w:sz w:val="28"/>
      <w:szCs w:val="28"/>
    </w:rPr>
  </w:style>
  <w:style w:type="paragraph" w:customStyle="1" w:styleId="573">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5">
    <w:name w:val="正文（首行缩进）"/>
    <w:basedOn w:val="26"/>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6">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7">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8">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79">
    <w:name w:val="Char Char Char1 Char2"/>
    <w:basedOn w:val="1"/>
    <w:qFormat/>
    <w:uiPriority w:val="0"/>
    <w:rPr>
      <w:szCs w:val="20"/>
    </w:rPr>
  </w:style>
  <w:style w:type="paragraph" w:customStyle="1" w:styleId="58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1">
    <w:name w:val="默认段落字体 Para Char"/>
    <w:basedOn w:val="1"/>
    <w:qFormat/>
    <w:uiPriority w:val="0"/>
    <w:rPr>
      <w:rFonts w:ascii="Tahoma" w:hAnsi="Tahoma"/>
      <w:sz w:val="24"/>
      <w:szCs w:val="20"/>
    </w:rPr>
  </w:style>
  <w:style w:type="paragraph" w:customStyle="1" w:styleId="582">
    <w:name w:val="标题五"/>
    <w:basedOn w:val="1"/>
    <w:qFormat/>
    <w:uiPriority w:val="0"/>
    <w:pPr>
      <w:adjustRightInd/>
      <w:spacing w:before="156" w:beforeLines="50" w:line="360" w:lineRule="auto"/>
    </w:pPr>
    <w:rPr>
      <w:b/>
      <w:sz w:val="24"/>
    </w:rPr>
  </w:style>
  <w:style w:type="paragraph" w:customStyle="1" w:styleId="583">
    <w:name w:val="Char Char1101"/>
    <w:basedOn w:val="1"/>
    <w:qFormat/>
    <w:uiPriority w:val="0"/>
    <w:pPr>
      <w:spacing w:line="360" w:lineRule="auto"/>
    </w:pPr>
    <w:rPr>
      <w:rFonts w:ascii="Tahoma" w:hAnsi="Tahoma"/>
      <w:sz w:val="24"/>
      <w:szCs w:val="20"/>
    </w:rPr>
  </w:style>
  <w:style w:type="paragraph" w:customStyle="1" w:styleId="584">
    <w:name w:val="Char Char Char Char Char Char Char Char1"/>
    <w:basedOn w:val="1"/>
    <w:qFormat/>
    <w:uiPriority w:val="0"/>
    <w:pPr>
      <w:tabs>
        <w:tab w:val="left" w:pos="360"/>
      </w:tabs>
    </w:pPr>
    <w:rPr>
      <w:sz w:val="24"/>
      <w:szCs w:val="20"/>
    </w:rPr>
  </w:style>
  <w:style w:type="paragraph" w:customStyle="1" w:styleId="585">
    <w:name w:val="Char Char Char 字元 字元"/>
    <w:basedOn w:val="1"/>
    <w:qFormat/>
    <w:uiPriority w:val="0"/>
    <w:pPr>
      <w:adjustRightInd/>
      <w:spacing w:line="360" w:lineRule="auto"/>
      <w:ind w:firstLine="200" w:firstLineChars="200"/>
    </w:pPr>
    <w:rPr>
      <w:szCs w:val="20"/>
    </w:rPr>
  </w:style>
  <w:style w:type="paragraph" w:customStyle="1" w:styleId="586">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7">
    <w:name w:val="Char Char Char Char Char Char Char"/>
    <w:basedOn w:val="1"/>
    <w:qFormat/>
    <w:uiPriority w:val="0"/>
    <w:rPr>
      <w:rFonts w:ascii="仿宋_GB2312" w:eastAsia="仿宋_GB2312"/>
      <w:b/>
      <w:sz w:val="32"/>
      <w:szCs w:val="32"/>
    </w:rPr>
  </w:style>
  <w:style w:type="paragraph" w:customStyle="1" w:styleId="588">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89">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0">
    <w:name w:val="样式 标题 22h2L1 Heading 2H2sect 1.2H21sect 1.21H22sect 1.2..."/>
    <w:basedOn w:val="6"/>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1">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2">
    <w:name w:val="批注框文本 Char Char"/>
    <w:basedOn w:val="1"/>
    <w:qFormat/>
    <w:uiPriority w:val="0"/>
    <w:pPr>
      <w:adjustRightInd/>
    </w:pPr>
    <w:rPr>
      <w:sz w:val="18"/>
      <w:szCs w:val="20"/>
    </w:rPr>
  </w:style>
  <w:style w:type="paragraph" w:customStyle="1" w:styleId="593">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5">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6">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7">
    <w:name w:val="索引 11"/>
    <w:basedOn w:val="1"/>
    <w:next w:val="1"/>
    <w:qFormat/>
    <w:uiPriority w:val="99"/>
    <w:pPr>
      <w:adjustRightInd/>
      <w:spacing w:line="360" w:lineRule="auto"/>
    </w:pPr>
    <w:rPr>
      <w:rFonts w:ascii="仿宋_GB2312" w:eastAsia="仿宋_GB2312"/>
      <w:sz w:val="24"/>
      <w:szCs w:val="20"/>
    </w:rPr>
  </w:style>
  <w:style w:type="paragraph" w:customStyle="1" w:styleId="598">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9">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0">
    <w:name w:val="正文文字缩进项目"/>
    <w:basedOn w:val="26"/>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1">
    <w:name w:val="文档正文"/>
    <w:basedOn w:val="1"/>
    <w:qFormat/>
    <w:uiPriority w:val="0"/>
    <w:pPr>
      <w:spacing w:line="480" w:lineRule="atLeast"/>
      <w:ind w:firstLine="567"/>
      <w:textAlignment w:val="baseline"/>
    </w:pPr>
    <w:rPr>
      <w:kern w:val="0"/>
      <w:sz w:val="24"/>
      <w:szCs w:val="20"/>
    </w:rPr>
  </w:style>
  <w:style w:type="paragraph" w:customStyle="1" w:styleId="602">
    <w:name w:val="正文文字表格居中"/>
    <w:basedOn w:val="1"/>
    <w:next w:val="56"/>
    <w:qFormat/>
    <w:uiPriority w:val="0"/>
    <w:pPr>
      <w:snapToGrid w:val="0"/>
      <w:spacing w:line="360" w:lineRule="auto"/>
    </w:pPr>
    <w:rPr>
      <w:rFonts w:ascii="宋体"/>
      <w:b/>
      <w:sz w:val="24"/>
      <w:szCs w:val="20"/>
    </w:rPr>
  </w:style>
  <w:style w:type="paragraph" w:customStyle="1" w:styleId="60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4">
    <w:name w:val="小节"/>
    <w:basedOn w:val="7"/>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5">
    <w:name w:val="Plain Text1"/>
    <w:basedOn w:val="1"/>
    <w:qFormat/>
    <w:uiPriority w:val="7"/>
    <w:pPr>
      <w:adjustRightInd/>
    </w:pPr>
    <w:rPr>
      <w:rFonts w:ascii="宋体" w:hAnsi="Courier New"/>
    </w:rPr>
  </w:style>
  <w:style w:type="paragraph" w:customStyle="1" w:styleId="606">
    <w:name w:val="Char3"/>
    <w:basedOn w:val="1"/>
    <w:qFormat/>
    <w:uiPriority w:val="0"/>
    <w:pPr>
      <w:adjustRightInd/>
    </w:pPr>
    <w:rPr>
      <w:rFonts w:ascii="仿宋_GB2312" w:eastAsia="仿宋_GB2312"/>
      <w:b/>
      <w:sz w:val="32"/>
      <w:szCs w:val="32"/>
    </w:rPr>
  </w:style>
  <w:style w:type="paragraph" w:customStyle="1" w:styleId="60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8">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09">
    <w:name w:val="标题2"/>
    <w:basedOn w:val="6"/>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0">
    <w:name w:val="List Paragraph1"/>
    <w:basedOn w:val="1"/>
    <w:qFormat/>
    <w:uiPriority w:val="0"/>
    <w:pPr>
      <w:spacing w:line="360" w:lineRule="auto"/>
      <w:ind w:firstLine="200" w:firstLineChars="200"/>
    </w:pPr>
    <w:rPr>
      <w:rFonts w:eastAsia="楷体_GB2312" w:cs="Lucida Sans"/>
      <w:sz w:val="24"/>
    </w:rPr>
  </w:style>
  <w:style w:type="paragraph" w:customStyle="1" w:styleId="611">
    <w:name w:val="样式 标题 3标题 3 Char第二层条h33Bold Headbh章标题1小标题level_3PIM 3..."/>
    <w:basedOn w:val="7"/>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2">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4">
    <w:name w:val="Char3 Char Char Char"/>
    <w:basedOn w:val="1"/>
    <w:qFormat/>
    <w:uiPriority w:val="0"/>
    <w:pPr>
      <w:widowControl/>
      <w:adjustRightInd/>
      <w:spacing w:after="160" w:line="240" w:lineRule="exact"/>
      <w:jc w:val="left"/>
    </w:pPr>
    <w:rPr>
      <w:szCs w:val="20"/>
    </w:rPr>
  </w:style>
  <w:style w:type="paragraph" w:customStyle="1" w:styleId="615">
    <w:name w:val="表格标题2"/>
    <w:basedOn w:val="616"/>
    <w:qFormat/>
    <w:uiPriority w:val="0"/>
    <w:rPr>
      <w:b/>
    </w:rPr>
  </w:style>
  <w:style w:type="paragraph" w:customStyle="1" w:styleId="616">
    <w:name w:val="表格内文"/>
    <w:basedOn w:val="1"/>
    <w:qFormat/>
    <w:uiPriority w:val="0"/>
    <w:pPr>
      <w:adjustRightInd/>
      <w:spacing w:line="360" w:lineRule="auto"/>
    </w:pPr>
    <w:rPr>
      <w:rFonts w:ascii="宋体" w:hAnsi="宋体" w:cs="宋体"/>
      <w:color w:val="000000"/>
      <w:szCs w:val="20"/>
    </w:rPr>
  </w:style>
  <w:style w:type="paragraph" w:customStyle="1" w:styleId="617">
    <w:name w:val="Char Char Char Char Char Char Char Char Char Char2"/>
    <w:basedOn w:val="1"/>
    <w:qFormat/>
    <w:uiPriority w:val="0"/>
    <w:rPr>
      <w:rFonts w:ascii="仿宋_GB2312" w:eastAsia="仿宋_GB2312"/>
      <w:b/>
      <w:sz w:val="32"/>
      <w:szCs w:val="32"/>
    </w:rPr>
  </w:style>
  <w:style w:type="paragraph" w:customStyle="1" w:styleId="618">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19">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0">
    <w:name w:val="Char Char11 Char Char Char Char Char Char Char Char Char11"/>
    <w:basedOn w:val="1"/>
    <w:qFormat/>
    <w:uiPriority w:val="0"/>
    <w:pPr>
      <w:spacing w:line="360" w:lineRule="auto"/>
    </w:pPr>
    <w:rPr>
      <w:szCs w:val="20"/>
    </w:rPr>
  </w:style>
  <w:style w:type="paragraph" w:customStyle="1" w:styleId="621">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2">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3">
    <w:name w:val="MM Topic 1"/>
    <w:basedOn w:val="5"/>
    <w:qFormat/>
    <w:uiPriority w:val="0"/>
    <w:pPr>
      <w:tabs>
        <w:tab w:val="left" w:pos="840"/>
      </w:tabs>
      <w:adjustRightInd/>
      <w:ind w:left="840" w:hanging="420"/>
    </w:pPr>
  </w:style>
  <w:style w:type="paragraph" w:customStyle="1" w:styleId="624">
    <w:name w:val="样式 标题 2标题2H2Heading 2 HiddenHeading 2 CCBSheading 22nd lev..."/>
    <w:basedOn w:val="6"/>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qFormat/>
    <w:uiPriority w:val="0"/>
    <w:pPr>
      <w:spacing w:line="360" w:lineRule="auto"/>
      <w:ind w:firstLine="200" w:firstLineChars="200"/>
    </w:pPr>
    <w:rPr>
      <w:kern w:val="0"/>
      <w:sz w:val="24"/>
      <w:szCs w:val="20"/>
    </w:rPr>
  </w:style>
  <w:style w:type="paragraph" w:customStyle="1" w:styleId="626">
    <w:name w:val="表格"/>
    <w:basedOn w:val="1"/>
    <w:qFormat/>
    <w:uiPriority w:val="0"/>
    <w:pPr>
      <w:snapToGrid w:val="0"/>
      <w:ind w:firstLine="42" w:firstLineChars="21"/>
    </w:pPr>
    <w:rPr>
      <w:rFonts w:ascii="宋体" w:hAnsi="宋体"/>
      <w:kern w:val="0"/>
      <w:sz w:val="20"/>
      <w:szCs w:val="20"/>
    </w:rPr>
  </w:style>
  <w:style w:type="paragraph" w:customStyle="1" w:styleId="627">
    <w:name w:val="标书标题4"/>
    <w:basedOn w:val="8"/>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qFormat/>
    <w:uiPriority w:val="0"/>
    <w:pPr>
      <w:adjustRightInd/>
      <w:spacing w:line="300" w:lineRule="auto"/>
      <w:jc w:val="center"/>
    </w:pPr>
  </w:style>
  <w:style w:type="paragraph" w:customStyle="1" w:styleId="632">
    <w:name w:val="_Style 6"/>
    <w:basedOn w:val="1"/>
    <w:qFormat/>
    <w:uiPriority w:val="34"/>
    <w:pPr>
      <w:adjustRightInd/>
      <w:ind w:firstLine="420" w:firstLineChars="200"/>
    </w:pPr>
    <w:rPr>
      <w:rFonts w:eastAsia="仿宋_GB2312"/>
      <w:sz w:val="28"/>
    </w:rPr>
  </w:style>
  <w:style w:type="paragraph" w:customStyle="1" w:styleId="63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6"/>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qFormat/>
    <w:uiPriority w:val="0"/>
    <w:pPr>
      <w:tabs>
        <w:tab w:val="left" w:pos="1260"/>
        <w:tab w:val="left" w:pos="1680"/>
        <w:tab w:val="left" w:pos="2100"/>
      </w:tabs>
      <w:ind w:left="0"/>
      <w:outlineLvl w:val="3"/>
    </w:pPr>
  </w:style>
  <w:style w:type="paragraph" w:customStyle="1" w:styleId="655">
    <w:name w:val="一级条标题"/>
    <w:basedOn w:val="656"/>
    <w:next w:val="638"/>
    <w:qFormat/>
    <w:uiPriority w:val="0"/>
    <w:pPr>
      <w:tabs>
        <w:tab w:val="left" w:pos="1260"/>
        <w:tab w:val="left" w:pos="1680"/>
      </w:tabs>
      <w:spacing w:before="0" w:after="0"/>
      <w:ind w:left="1680"/>
      <w:outlineLvl w:val="2"/>
    </w:pPr>
  </w:style>
  <w:style w:type="paragraph" w:customStyle="1" w:styleId="656">
    <w:name w:val="章标题"/>
    <w:next w:val="6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6"/>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5"/>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5"/>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8"/>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26"/>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5"/>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6"/>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8"/>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7"/>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9"/>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3"/>
    <w:qFormat/>
    <w:uiPriority w:val="0"/>
    <w:pPr>
      <w:autoSpaceDE/>
      <w:autoSpaceDN/>
      <w:snapToGrid w:val="0"/>
      <w:ind w:firstLine="480" w:firstLineChars="200"/>
    </w:pPr>
    <w:rPr>
      <w:rFonts w:ascii="Times New Roman"/>
      <w:szCs w:val="24"/>
      <w:lang w:val="en-US"/>
    </w:rPr>
  </w:style>
  <w:style w:type="paragraph" w:customStyle="1" w:styleId="768">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6"/>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18"/>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7"/>
    <w:next w:val="53"/>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5"/>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8"/>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qFormat/>
    <w:uiPriority w:val="0"/>
    <w:pPr>
      <w:tabs>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2"/>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3"/>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8"/>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6"/>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7"/>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7"/>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21"/>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6"/>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6"/>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7"/>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5"/>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9"/>
    <w:next w:val="1"/>
    <w:qFormat/>
    <w:uiPriority w:val="0"/>
    <w:pPr>
      <w:tabs>
        <w:tab w:val="left" w:pos="1080"/>
      </w:tabs>
      <w:ind w:left="1080" w:hanging="1080"/>
    </w:pPr>
  </w:style>
  <w:style w:type="paragraph" w:customStyle="1" w:styleId="895">
    <w:name w:val="数字标题1"/>
    <w:basedOn w:val="5"/>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1"/>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0"/>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9"/>
    <w:qFormat/>
    <w:uiPriority w:val="0"/>
    <w:rPr>
      <w:kern w:val="2"/>
      <w:sz w:val="21"/>
      <w:szCs w:val="24"/>
      <w:lang w:val="zh-CN"/>
    </w:rPr>
  </w:style>
  <w:style w:type="character" w:customStyle="1" w:styleId="931">
    <w:name w:val="无间隔 Char"/>
    <w:link w:val="481"/>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6"/>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6"/>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table" w:customStyle="1" w:styleId="964">
    <w:name w:val="TableGri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83</Pages>
  <Words>20661</Words>
  <Characters>22091</Characters>
  <Paragraphs>1943</Paragraphs>
  <TotalTime>1</TotalTime>
  <ScaleCrop>false</ScaleCrop>
  <LinksUpToDate>false</LinksUpToDate>
  <CharactersWithSpaces>23979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cp:lastModifiedBy>
  <cp:lastPrinted>2021-12-31T19:06:00Z</cp:lastPrinted>
  <dcterms:modified xsi:type="dcterms:W3CDTF">2025-04-22T01:36:42Z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5CEEF52A90AC410E92E9FC56A7D13D1B_13</vt:lpwstr>
  </property>
  <property fmtid="{D5CDD505-2E9C-101B-9397-08002B2CF9AE}" pid="5" name="KSOTemplateDocerSaveRecord">
    <vt:lpwstr>eyJoZGlkIjoiYTg2YWRmZGU0MDUxMGY0NWQyMTNhNjJiOTc3NzFiMjIiLCJ1c2VySWQiOiI1NzQyMTYyODcifQ==</vt:lpwstr>
  </property>
</Properties>
</file>