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9D7C0">
      <w:pPr>
        <w:spacing w:line="360" w:lineRule="auto"/>
        <w:jc w:val="center"/>
        <w:rPr>
          <w:rFonts w:hint="eastAsia" w:ascii="宋体" w:hAnsi="宋体" w:cs="宋体"/>
          <w:b/>
          <w:sz w:val="24"/>
          <w:szCs w:val="24"/>
          <w:highlight w:val="none"/>
        </w:rPr>
      </w:pPr>
    </w:p>
    <w:p w14:paraId="60F99421">
      <w:pPr>
        <w:spacing w:line="312" w:lineRule="auto"/>
        <w:jc w:val="center"/>
        <w:outlineLvl w:val="0"/>
        <w:rPr>
          <w:rFonts w:ascii="仿宋" w:hAnsi="仿宋" w:eastAsia="仿宋" w:cs="仿宋"/>
          <w:b/>
          <w:sz w:val="72"/>
          <w:szCs w:val="72"/>
          <w:highlight w:val="none"/>
        </w:rPr>
      </w:pPr>
      <w:bookmarkStart w:id="0" w:name="_Hlt67893495"/>
      <w:bookmarkEnd w:id="0"/>
      <w:r>
        <w:rPr>
          <w:rFonts w:hint="eastAsia" w:ascii="隶书" w:hAnsi="Arial" w:eastAsia="隶书" w:cs="Arial"/>
          <w:b/>
          <w:sz w:val="44"/>
          <w:szCs w:val="44"/>
          <w:highlight w:val="none"/>
          <w:lang w:eastAsia="zh-CN"/>
        </w:rPr>
        <w:t>绍兴市第七人民医院便携式睡眠呼吸监测仪、睡眠呼吸监测系统采购项目</w:t>
      </w:r>
    </w:p>
    <w:p w14:paraId="636B14F7">
      <w:pPr>
        <w:jc w:val="center"/>
        <w:outlineLvl w:val="0"/>
        <w:rPr>
          <w:rFonts w:ascii="仿宋" w:hAnsi="仿宋" w:eastAsia="仿宋" w:cs="仿宋"/>
          <w:b/>
          <w:sz w:val="72"/>
          <w:szCs w:val="72"/>
          <w:highlight w:val="none"/>
        </w:rPr>
      </w:pPr>
    </w:p>
    <w:p w14:paraId="098FAFD6">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公</w:t>
      </w:r>
    </w:p>
    <w:p w14:paraId="59CAA8E0">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开</w:t>
      </w:r>
    </w:p>
    <w:p w14:paraId="12C2AA7C">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招</w:t>
      </w:r>
    </w:p>
    <w:p w14:paraId="10C3151A">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标</w:t>
      </w:r>
    </w:p>
    <w:p w14:paraId="7293A15E">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文</w:t>
      </w:r>
    </w:p>
    <w:p w14:paraId="3BEC1231">
      <w:pPr>
        <w:jc w:val="center"/>
        <w:outlineLvl w:val="0"/>
        <w:rPr>
          <w:rFonts w:ascii="仿宋" w:hAnsi="仿宋" w:eastAsia="仿宋" w:cs="仿宋"/>
          <w:b/>
          <w:sz w:val="44"/>
          <w:szCs w:val="44"/>
          <w:highlight w:val="none"/>
        </w:rPr>
      </w:pPr>
      <w:r>
        <w:rPr>
          <w:rFonts w:hint="eastAsia" w:ascii="仿宋" w:hAnsi="仿宋" w:eastAsia="仿宋" w:cs="仿宋"/>
          <w:b/>
          <w:sz w:val="72"/>
          <w:szCs w:val="72"/>
          <w:highlight w:val="none"/>
        </w:rPr>
        <w:t>件</w:t>
      </w:r>
    </w:p>
    <w:p w14:paraId="75B2E501">
      <w:pPr>
        <w:jc w:val="center"/>
        <w:rPr>
          <w:rFonts w:ascii="仿宋" w:hAnsi="仿宋" w:eastAsia="仿宋" w:cs="仿宋"/>
          <w:b/>
          <w:sz w:val="28"/>
          <w:szCs w:val="28"/>
          <w:highlight w:val="none"/>
        </w:rPr>
      </w:pPr>
    </w:p>
    <w:p w14:paraId="52EA93B2">
      <w:pPr>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招标编号:</w:t>
      </w:r>
      <w:r>
        <w:rPr>
          <w:rFonts w:hint="eastAsia" w:ascii="仿宋" w:hAnsi="仿宋" w:eastAsia="仿宋" w:cs="仿宋"/>
          <w:b/>
          <w:sz w:val="28"/>
          <w:szCs w:val="28"/>
          <w:highlight w:val="none"/>
          <w:lang w:eastAsia="zh-CN"/>
        </w:rPr>
        <w:t>ZJXSC-2025-107</w:t>
      </w:r>
    </w:p>
    <w:tbl>
      <w:tblPr>
        <w:tblStyle w:val="63"/>
        <w:tblW w:w="7801" w:type="dxa"/>
        <w:jc w:val="center"/>
        <w:tblLayout w:type="fixed"/>
        <w:tblCellMar>
          <w:top w:w="0" w:type="dxa"/>
          <w:left w:w="108" w:type="dxa"/>
          <w:bottom w:w="0" w:type="dxa"/>
          <w:right w:w="108" w:type="dxa"/>
        </w:tblCellMar>
      </w:tblPr>
      <w:tblGrid>
        <w:gridCol w:w="2356"/>
        <w:gridCol w:w="5445"/>
      </w:tblGrid>
      <w:tr w14:paraId="7C730660">
        <w:tblPrEx>
          <w:tblCellMar>
            <w:top w:w="0" w:type="dxa"/>
            <w:left w:w="108" w:type="dxa"/>
            <w:bottom w:w="0" w:type="dxa"/>
            <w:right w:w="108" w:type="dxa"/>
          </w:tblCellMar>
        </w:tblPrEx>
        <w:trPr>
          <w:trHeight w:val="443" w:hRule="atLeast"/>
          <w:jc w:val="center"/>
        </w:trPr>
        <w:tc>
          <w:tcPr>
            <w:tcW w:w="2356" w:type="dxa"/>
          </w:tcPr>
          <w:p w14:paraId="19460C84">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93"/>
                <w:kern w:val="0"/>
                <w:sz w:val="28"/>
                <w:szCs w:val="28"/>
                <w:highlight w:val="none"/>
              </w:rPr>
              <w:t>采购单</w:t>
            </w:r>
            <w:r>
              <w:rPr>
                <w:rFonts w:hint="eastAsia" w:ascii="仿宋" w:hAnsi="仿宋" w:eastAsia="仿宋" w:cs="仿宋"/>
                <w:spacing w:val="1"/>
                <w:kern w:val="0"/>
                <w:sz w:val="28"/>
                <w:szCs w:val="28"/>
                <w:highlight w:val="none"/>
              </w:rPr>
              <w:t>位</w:t>
            </w:r>
            <w:r>
              <w:rPr>
                <w:rFonts w:hint="eastAsia" w:ascii="仿宋" w:hAnsi="仿宋" w:eastAsia="仿宋" w:cs="仿宋"/>
                <w:sz w:val="28"/>
                <w:szCs w:val="28"/>
                <w:highlight w:val="none"/>
              </w:rPr>
              <w:t>：</w:t>
            </w:r>
          </w:p>
        </w:tc>
        <w:tc>
          <w:tcPr>
            <w:tcW w:w="5445" w:type="dxa"/>
            <w:vAlign w:val="center"/>
          </w:tcPr>
          <w:p w14:paraId="73E56D56">
            <w:pPr>
              <w:spacing w:line="320" w:lineRule="exact"/>
              <w:outlineLvl w:val="0"/>
              <w:rPr>
                <w:rFonts w:hint="eastAsia" w:ascii="仿宋" w:hAnsi="仿宋" w:eastAsia="仿宋" w:cs="仿宋"/>
                <w:sz w:val="28"/>
                <w:szCs w:val="28"/>
                <w:highlight w:val="none"/>
                <w:lang w:eastAsia="zh-CN"/>
              </w:rPr>
            </w:pPr>
            <w:r>
              <w:rPr>
                <w:rFonts w:hint="eastAsia" w:ascii="仿宋_GB2312" w:hAnsi="宋体" w:eastAsia="仿宋_GB2312"/>
                <w:sz w:val="28"/>
                <w:szCs w:val="28"/>
                <w:highlight w:val="none"/>
                <w:lang w:eastAsia="zh-CN"/>
              </w:rPr>
              <w:t>绍兴市第七人民医院</w:t>
            </w:r>
          </w:p>
        </w:tc>
      </w:tr>
      <w:tr w14:paraId="13E2618F">
        <w:tblPrEx>
          <w:tblCellMar>
            <w:top w:w="0" w:type="dxa"/>
            <w:left w:w="108" w:type="dxa"/>
            <w:bottom w:w="0" w:type="dxa"/>
            <w:right w:w="108" w:type="dxa"/>
          </w:tblCellMar>
        </w:tblPrEx>
        <w:trPr>
          <w:trHeight w:val="494" w:hRule="atLeast"/>
          <w:jc w:val="center"/>
        </w:trPr>
        <w:tc>
          <w:tcPr>
            <w:tcW w:w="2356" w:type="dxa"/>
          </w:tcPr>
          <w:p w14:paraId="726667F1">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0"/>
                <w:w w:val="100"/>
                <w:kern w:val="0"/>
                <w:sz w:val="28"/>
                <w:szCs w:val="28"/>
                <w:highlight w:val="none"/>
                <w:fitText w:val="1680" w:id="1340961171"/>
              </w:rPr>
              <w:t>采购代理机构</w:t>
            </w:r>
            <w:r>
              <w:rPr>
                <w:rFonts w:hint="eastAsia" w:ascii="仿宋" w:hAnsi="仿宋" w:eastAsia="仿宋" w:cs="仿宋"/>
                <w:sz w:val="28"/>
                <w:szCs w:val="28"/>
                <w:highlight w:val="none"/>
              </w:rPr>
              <w:t>：</w:t>
            </w:r>
          </w:p>
        </w:tc>
        <w:tc>
          <w:tcPr>
            <w:tcW w:w="5445" w:type="dxa"/>
          </w:tcPr>
          <w:p w14:paraId="46FC56D7">
            <w:pPr>
              <w:spacing w:after="100" w:afterAutospacing="1" w:line="440" w:lineRule="exact"/>
              <w:rPr>
                <w:rFonts w:ascii="仿宋" w:hAnsi="仿宋" w:eastAsia="仿宋" w:cs="仿宋"/>
                <w:sz w:val="28"/>
                <w:szCs w:val="28"/>
                <w:highlight w:val="none"/>
              </w:rPr>
            </w:pPr>
            <w:r>
              <w:rPr>
                <w:rFonts w:hint="eastAsia" w:ascii="仿宋_GB2312" w:hAnsi="宋体" w:eastAsia="仿宋_GB2312"/>
                <w:sz w:val="28"/>
                <w:szCs w:val="28"/>
                <w:highlight w:val="none"/>
                <w:lang w:eastAsia="zh-CN"/>
              </w:rPr>
              <w:t>浙江翔实建设项目管理</w:t>
            </w:r>
            <w:r>
              <w:rPr>
                <w:rFonts w:hint="eastAsia" w:ascii="仿宋_GB2312" w:hAnsi="宋体" w:eastAsia="仿宋_GB2312"/>
                <w:sz w:val="28"/>
                <w:szCs w:val="28"/>
                <w:highlight w:val="none"/>
              </w:rPr>
              <w:t>有限公司</w:t>
            </w:r>
          </w:p>
        </w:tc>
      </w:tr>
      <w:tr w14:paraId="30D66DC7">
        <w:tblPrEx>
          <w:tblCellMar>
            <w:top w:w="0" w:type="dxa"/>
            <w:left w:w="108" w:type="dxa"/>
            <w:bottom w:w="0" w:type="dxa"/>
            <w:right w:w="108" w:type="dxa"/>
          </w:tblCellMar>
        </w:tblPrEx>
        <w:trPr>
          <w:trHeight w:val="397" w:hRule="atLeast"/>
          <w:jc w:val="center"/>
        </w:trPr>
        <w:tc>
          <w:tcPr>
            <w:tcW w:w="2356" w:type="dxa"/>
            <w:vAlign w:val="center"/>
          </w:tcPr>
          <w:p w14:paraId="7FC10E0C">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93"/>
                <w:kern w:val="0"/>
                <w:sz w:val="28"/>
                <w:szCs w:val="28"/>
                <w:highlight w:val="none"/>
                <w:fitText w:val="1680" w:id="1"/>
              </w:rPr>
              <w:t>监督单</w:t>
            </w:r>
            <w:r>
              <w:rPr>
                <w:rFonts w:hint="eastAsia" w:ascii="仿宋" w:hAnsi="仿宋" w:eastAsia="仿宋" w:cs="仿宋"/>
                <w:spacing w:val="1"/>
                <w:kern w:val="0"/>
                <w:sz w:val="28"/>
                <w:szCs w:val="28"/>
                <w:highlight w:val="none"/>
                <w:fitText w:val="1680" w:id="1"/>
              </w:rPr>
              <w:t>位</w:t>
            </w:r>
            <w:r>
              <w:rPr>
                <w:rFonts w:hint="eastAsia" w:ascii="仿宋" w:hAnsi="仿宋" w:eastAsia="仿宋" w:cs="仿宋"/>
                <w:sz w:val="28"/>
                <w:szCs w:val="28"/>
                <w:highlight w:val="none"/>
              </w:rPr>
              <w:t>：</w:t>
            </w:r>
          </w:p>
        </w:tc>
        <w:tc>
          <w:tcPr>
            <w:tcW w:w="5445" w:type="dxa"/>
            <w:vAlign w:val="center"/>
          </w:tcPr>
          <w:p w14:paraId="3C20266C">
            <w:pPr>
              <w:spacing w:after="100" w:afterAutospacing="1" w:line="440" w:lineRule="exact"/>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绍兴市第七人民医院纪检监察室</w:t>
            </w:r>
          </w:p>
        </w:tc>
      </w:tr>
      <w:tr w14:paraId="22F86D82">
        <w:tblPrEx>
          <w:tblCellMar>
            <w:top w:w="0" w:type="dxa"/>
            <w:left w:w="108" w:type="dxa"/>
            <w:bottom w:w="0" w:type="dxa"/>
            <w:right w:w="108" w:type="dxa"/>
          </w:tblCellMar>
        </w:tblPrEx>
        <w:trPr>
          <w:trHeight w:val="333" w:hRule="atLeast"/>
          <w:jc w:val="center"/>
        </w:trPr>
        <w:tc>
          <w:tcPr>
            <w:tcW w:w="7801" w:type="dxa"/>
            <w:gridSpan w:val="2"/>
          </w:tcPr>
          <w:p w14:paraId="77A7C4CE">
            <w:pPr>
              <w:spacing w:after="100" w:afterAutospacing="1" w:line="440" w:lineRule="exact"/>
              <w:jc w:val="center"/>
              <w:rPr>
                <w:rFonts w:ascii="仿宋" w:hAnsi="仿宋" w:eastAsia="仿宋" w:cs="仿宋"/>
                <w:sz w:val="28"/>
                <w:szCs w:val="28"/>
                <w:highlight w:val="none"/>
              </w:rPr>
            </w:pPr>
          </w:p>
          <w:p w14:paraId="07B483AD">
            <w:pPr>
              <w:spacing w:after="100" w:afterAutospacing="1"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二○二</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月</w:t>
            </w:r>
          </w:p>
        </w:tc>
      </w:tr>
    </w:tbl>
    <w:p w14:paraId="215DB604">
      <w:pPr>
        <w:pStyle w:val="637"/>
        <w:rPr>
          <w:rFonts w:ascii="仿宋" w:hAnsi="仿宋" w:eastAsia="仿宋" w:cs="仿宋"/>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7F206C67">
      <w:pPr>
        <w:spacing w:line="360" w:lineRule="auto"/>
        <w:jc w:val="center"/>
        <w:rPr>
          <w:rFonts w:ascii="仿宋" w:hAnsi="仿宋" w:eastAsia="仿宋" w:cs="仿宋"/>
          <w:sz w:val="24"/>
          <w:highlight w:val="none"/>
        </w:rPr>
      </w:pPr>
    </w:p>
    <w:p w14:paraId="7F6B2F82">
      <w:pPr>
        <w:spacing w:line="360" w:lineRule="auto"/>
        <w:jc w:val="center"/>
        <w:rPr>
          <w:rFonts w:ascii="仿宋" w:hAnsi="仿宋" w:eastAsia="仿宋" w:cs="仿宋"/>
          <w:b/>
          <w:sz w:val="44"/>
          <w:szCs w:val="44"/>
          <w:highlight w:val="none"/>
        </w:rPr>
      </w:pPr>
      <w:bookmarkStart w:id="1" w:name="_Hlt91233176"/>
      <w:bookmarkEnd w:id="1"/>
      <w:bookmarkStart w:id="2" w:name="_Toc91899869"/>
      <w:r>
        <w:rPr>
          <w:rFonts w:hint="eastAsia" w:ascii="仿宋" w:hAnsi="仿宋" w:eastAsia="仿宋" w:cs="仿宋"/>
          <w:b/>
          <w:sz w:val="44"/>
          <w:szCs w:val="44"/>
          <w:highlight w:val="none"/>
        </w:rPr>
        <w:t>目录</w:t>
      </w:r>
    </w:p>
    <w:p w14:paraId="5F60FCC3">
      <w:pPr>
        <w:spacing w:line="360" w:lineRule="auto"/>
        <w:jc w:val="center"/>
        <w:rPr>
          <w:rFonts w:ascii="仿宋" w:hAnsi="仿宋" w:eastAsia="仿宋" w:cs="仿宋"/>
          <w:b/>
          <w:sz w:val="44"/>
          <w:szCs w:val="44"/>
          <w:highlight w:val="none"/>
        </w:rPr>
      </w:pPr>
    </w:p>
    <w:p w14:paraId="3BFC43C7">
      <w:pPr>
        <w:spacing w:line="360" w:lineRule="auto"/>
        <w:jc w:val="center"/>
        <w:rPr>
          <w:rFonts w:ascii="仿宋" w:hAnsi="仿宋" w:eastAsia="仿宋" w:cs="仿宋"/>
          <w:highlight w:val="none"/>
        </w:rPr>
      </w:pPr>
    </w:p>
    <w:p w14:paraId="5C9B3557">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第一部分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招标公告</w:t>
      </w:r>
    </w:p>
    <w:p w14:paraId="602B67E3">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第二部分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投标须知</w:t>
      </w:r>
    </w:p>
    <w:p w14:paraId="7D508321">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第三部分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招标项目范围及要求</w:t>
      </w:r>
    </w:p>
    <w:p w14:paraId="16A64646">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第四部分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合同的主要条款</w:t>
      </w:r>
    </w:p>
    <w:p w14:paraId="075110C7">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第五部分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评标方法及标准</w:t>
      </w:r>
    </w:p>
    <w:p w14:paraId="15C3A5C8">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第六部分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投标文件及其附件格式</w:t>
      </w:r>
    </w:p>
    <w:p w14:paraId="23754D80">
      <w:pPr>
        <w:spacing w:line="360" w:lineRule="auto"/>
        <w:ind w:firstLine="549" w:firstLineChars="229"/>
        <w:rPr>
          <w:rFonts w:ascii="仿宋" w:hAnsi="仿宋" w:eastAsia="仿宋" w:cs="仿宋"/>
          <w:sz w:val="24"/>
          <w:highlight w:val="none"/>
        </w:rPr>
      </w:pPr>
    </w:p>
    <w:p w14:paraId="59C46298">
      <w:pPr>
        <w:spacing w:line="360" w:lineRule="auto"/>
        <w:ind w:firstLine="549" w:firstLineChars="229"/>
        <w:rPr>
          <w:rFonts w:ascii="仿宋" w:hAnsi="仿宋" w:eastAsia="仿宋" w:cs="仿宋"/>
          <w:sz w:val="24"/>
          <w:highlight w:val="none"/>
        </w:rPr>
      </w:pPr>
    </w:p>
    <w:p w14:paraId="1D0E3180">
      <w:pPr>
        <w:spacing w:line="360" w:lineRule="auto"/>
        <w:ind w:firstLine="549" w:firstLineChars="229"/>
        <w:rPr>
          <w:rFonts w:ascii="仿宋" w:hAnsi="仿宋" w:eastAsia="仿宋" w:cs="仿宋"/>
          <w:sz w:val="24"/>
          <w:highlight w:val="none"/>
        </w:rPr>
      </w:pPr>
    </w:p>
    <w:p w14:paraId="055F5425">
      <w:pPr>
        <w:spacing w:line="360" w:lineRule="auto"/>
        <w:ind w:firstLine="549" w:firstLineChars="229"/>
        <w:rPr>
          <w:rFonts w:ascii="仿宋" w:hAnsi="仿宋" w:eastAsia="仿宋" w:cs="仿宋"/>
          <w:sz w:val="24"/>
          <w:highlight w:val="none"/>
        </w:rPr>
      </w:pPr>
    </w:p>
    <w:p w14:paraId="709F4C83">
      <w:pPr>
        <w:spacing w:line="360" w:lineRule="auto"/>
        <w:ind w:firstLine="549" w:firstLineChars="229"/>
        <w:rPr>
          <w:rFonts w:ascii="仿宋" w:hAnsi="仿宋" w:eastAsia="仿宋" w:cs="仿宋"/>
          <w:sz w:val="24"/>
          <w:highlight w:val="none"/>
        </w:rPr>
      </w:pPr>
    </w:p>
    <w:p w14:paraId="76B7F5E4">
      <w:pPr>
        <w:spacing w:line="360" w:lineRule="auto"/>
        <w:ind w:firstLine="549" w:firstLineChars="229"/>
        <w:rPr>
          <w:rFonts w:ascii="仿宋" w:hAnsi="仿宋" w:eastAsia="仿宋" w:cs="仿宋"/>
          <w:sz w:val="24"/>
          <w:highlight w:val="none"/>
        </w:rPr>
      </w:pPr>
    </w:p>
    <w:p w14:paraId="03E3116F">
      <w:pPr>
        <w:spacing w:line="360" w:lineRule="auto"/>
        <w:ind w:firstLine="549" w:firstLineChars="229"/>
        <w:rPr>
          <w:rFonts w:ascii="仿宋" w:hAnsi="仿宋" w:eastAsia="仿宋" w:cs="仿宋"/>
          <w:sz w:val="24"/>
          <w:highlight w:val="none"/>
        </w:rPr>
      </w:pPr>
    </w:p>
    <w:p w14:paraId="7DB56052">
      <w:pPr>
        <w:spacing w:line="360" w:lineRule="auto"/>
        <w:ind w:firstLine="549" w:firstLineChars="229"/>
        <w:rPr>
          <w:rFonts w:ascii="仿宋" w:hAnsi="仿宋" w:eastAsia="仿宋" w:cs="仿宋"/>
          <w:sz w:val="24"/>
          <w:highlight w:val="none"/>
        </w:rPr>
      </w:pPr>
    </w:p>
    <w:p w14:paraId="0794D5DA">
      <w:pPr>
        <w:spacing w:line="360" w:lineRule="auto"/>
        <w:ind w:firstLine="549" w:firstLineChars="229"/>
        <w:rPr>
          <w:rFonts w:ascii="仿宋" w:hAnsi="仿宋" w:eastAsia="仿宋" w:cs="仿宋"/>
          <w:sz w:val="24"/>
          <w:highlight w:val="none"/>
        </w:rPr>
      </w:pPr>
    </w:p>
    <w:p w14:paraId="147930CA">
      <w:pPr>
        <w:spacing w:line="360" w:lineRule="auto"/>
        <w:ind w:firstLine="549" w:firstLineChars="229"/>
        <w:rPr>
          <w:rFonts w:ascii="仿宋" w:hAnsi="仿宋" w:eastAsia="仿宋" w:cs="仿宋"/>
          <w:sz w:val="24"/>
          <w:highlight w:val="none"/>
        </w:rPr>
      </w:pPr>
    </w:p>
    <w:p w14:paraId="262F5FE8">
      <w:pPr>
        <w:spacing w:line="360" w:lineRule="auto"/>
        <w:ind w:firstLine="549" w:firstLineChars="229"/>
        <w:rPr>
          <w:rFonts w:ascii="仿宋" w:hAnsi="仿宋" w:eastAsia="仿宋" w:cs="仿宋"/>
          <w:sz w:val="24"/>
          <w:highlight w:val="none"/>
        </w:rPr>
      </w:pPr>
    </w:p>
    <w:p w14:paraId="7F002A96">
      <w:pPr>
        <w:spacing w:line="360" w:lineRule="auto"/>
        <w:ind w:firstLine="549" w:firstLineChars="229"/>
        <w:rPr>
          <w:rFonts w:ascii="仿宋" w:hAnsi="仿宋" w:eastAsia="仿宋" w:cs="仿宋"/>
          <w:sz w:val="24"/>
          <w:highlight w:val="none"/>
        </w:rPr>
      </w:pPr>
    </w:p>
    <w:p w14:paraId="318C1318">
      <w:pPr>
        <w:spacing w:line="360" w:lineRule="auto"/>
        <w:ind w:firstLine="549" w:firstLineChars="229"/>
        <w:rPr>
          <w:rFonts w:ascii="仿宋" w:hAnsi="仿宋" w:eastAsia="仿宋" w:cs="仿宋"/>
          <w:sz w:val="24"/>
          <w:highlight w:val="none"/>
        </w:rPr>
      </w:pPr>
    </w:p>
    <w:p w14:paraId="58A5787D">
      <w:pPr>
        <w:spacing w:line="360" w:lineRule="auto"/>
        <w:rPr>
          <w:rFonts w:ascii="仿宋" w:hAnsi="仿宋" w:eastAsia="仿宋" w:cs="仿宋"/>
          <w:sz w:val="24"/>
          <w:highlight w:val="none"/>
        </w:rPr>
      </w:pPr>
    </w:p>
    <w:bookmarkEnd w:id="2"/>
    <w:p w14:paraId="70CB9836">
      <w:pPr>
        <w:adjustRightInd/>
        <w:spacing w:line="360" w:lineRule="auto"/>
        <w:jc w:val="center"/>
        <w:outlineLvl w:val="0"/>
        <w:rPr>
          <w:rFonts w:ascii="仿宋" w:hAnsi="仿宋" w:eastAsia="仿宋" w:cs="仿宋"/>
          <w:b/>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3" w:name="_Hlt74728647"/>
      <w:bookmarkEnd w:id="3"/>
      <w:bookmarkStart w:id="4" w:name="_Hlt74649545"/>
      <w:bookmarkEnd w:id="4"/>
      <w:bookmarkStart w:id="5" w:name="_Hlt74729822"/>
      <w:bookmarkEnd w:id="5"/>
      <w:bookmarkStart w:id="6" w:name="_Hlt74707423"/>
      <w:bookmarkEnd w:id="6"/>
      <w:bookmarkStart w:id="7" w:name="第二部分"/>
      <w:bookmarkStart w:id="8" w:name="_Toc91899870"/>
      <w:bookmarkStart w:id="9" w:name="_Toc91899871"/>
    </w:p>
    <w:p w14:paraId="0F78AC4C">
      <w:pPr>
        <w:adjustRightInd/>
        <w:spacing w:line="360" w:lineRule="auto"/>
        <w:jc w:val="center"/>
        <w:outlineLvl w:val="0"/>
        <w:rPr>
          <w:rFonts w:ascii="仿宋" w:hAnsi="仿宋" w:eastAsia="仿宋" w:cs="仿宋"/>
          <w:b/>
          <w:sz w:val="36"/>
          <w:szCs w:val="20"/>
          <w:highlight w:val="none"/>
        </w:rPr>
      </w:pPr>
      <w:r>
        <w:rPr>
          <w:rFonts w:hint="eastAsia" w:ascii="仿宋" w:hAnsi="仿宋" w:eastAsia="仿宋" w:cs="仿宋"/>
          <w:b/>
          <w:sz w:val="36"/>
          <w:szCs w:val="20"/>
          <w:highlight w:val="none"/>
        </w:rPr>
        <w:t>第一部分</w:t>
      </w:r>
      <w:r>
        <w:rPr>
          <w:rFonts w:hint="eastAsia" w:ascii="仿宋" w:hAnsi="仿宋" w:eastAsia="仿宋" w:cs="仿宋"/>
          <w:b/>
          <w:sz w:val="36"/>
          <w:szCs w:val="20"/>
          <w:highlight w:val="none"/>
          <w:lang w:val="en-US" w:eastAsia="zh-CN"/>
        </w:rPr>
        <w:t xml:space="preserve">  </w:t>
      </w:r>
      <w:r>
        <w:rPr>
          <w:rFonts w:hint="eastAsia" w:ascii="仿宋" w:hAnsi="仿宋" w:eastAsia="仿宋" w:cs="仿宋"/>
          <w:b/>
          <w:sz w:val="36"/>
          <w:szCs w:val="20"/>
          <w:highlight w:val="none"/>
        </w:rPr>
        <w:t>招标公告</w:t>
      </w:r>
    </w:p>
    <w:p w14:paraId="6A799519">
      <w:pPr>
        <w:spacing w:line="360" w:lineRule="auto"/>
        <w:ind w:firstLine="480" w:firstLineChars="200"/>
        <w:rPr>
          <w:rFonts w:ascii="仿宋" w:hAnsi="仿宋" w:eastAsia="仿宋" w:cs="仿宋"/>
          <w:b/>
          <w:sz w:val="24"/>
          <w:highlight w:val="none"/>
        </w:rPr>
      </w:pPr>
      <w:r>
        <w:rPr>
          <w:rFonts w:hint="eastAsia" w:ascii="仿宋" w:eastAsia="仿宋" w:cs="Arial"/>
          <w:bCs/>
          <w:sz w:val="24"/>
          <w:highlight w:val="none"/>
          <w:u w:val="single"/>
        </w:rPr>
        <w:t>浙江翔实建设项目管理有限公司</w:t>
      </w:r>
      <w:r>
        <w:rPr>
          <w:rFonts w:hint="eastAsia" w:ascii="仿宋" w:eastAsia="仿宋" w:cs="Arial"/>
          <w:bCs/>
          <w:sz w:val="24"/>
          <w:highlight w:val="none"/>
        </w:rPr>
        <w:t>受</w:t>
      </w:r>
      <w:r>
        <w:rPr>
          <w:rFonts w:hint="eastAsia" w:ascii="仿宋" w:eastAsia="仿宋" w:cs="Arial"/>
          <w:bCs/>
          <w:sz w:val="24"/>
          <w:highlight w:val="none"/>
          <w:u w:val="single"/>
          <w:lang w:eastAsia="zh-CN"/>
        </w:rPr>
        <w:t>绍兴市第七人民医院</w:t>
      </w:r>
      <w:r>
        <w:rPr>
          <w:rFonts w:hint="eastAsia" w:ascii="仿宋" w:eastAsia="仿宋" w:cs="Arial"/>
          <w:bCs/>
          <w:sz w:val="24"/>
          <w:highlight w:val="none"/>
        </w:rPr>
        <w:t>委托，就下列项目进行</w:t>
      </w:r>
      <w:r>
        <w:rPr>
          <w:rFonts w:ascii="仿宋" w:eastAsia="仿宋" w:cs="Arial"/>
          <w:bCs/>
          <w:sz w:val="24"/>
          <w:highlight w:val="none"/>
        </w:rPr>
        <w:t>公开招标</w:t>
      </w:r>
      <w:r>
        <w:rPr>
          <w:rFonts w:hint="eastAsia" w:ascii="仿宋" w:eastAsia="仿宋" w:cs="Arial"/>
          <w:bCs/>
          <w:sz w:val="24"/>
          <w:highlight w:val="none"/>
        </w:rPr>
        <w:t>，现将有关事项公告如下：</w:t>
      </w:r>
    </w:p>
    <w:p w14:paraId="19BD15C4">
      <w:pPr>
        <w:spacing w:line="440" w:lineRule="exact"/>
        <w:ind w:firstLine="482" w:firstLineChars="200"/>
        <w:rPr>
          <w:rFonts w:ascii="仿宋" w:hAnsi="仿宋" w:eastAsia="仿宋" w:cs="仿宋"/>
          <w:b/>
          <w:sz w:val="24"/>
          <w:highlight w:val="none"/>
        </w:rPr>
      </w:pPr>
      <w:r>
        <w:rPr>
          <w:rFonts w:hint="eastAsia" w:ascii="仿宋" w:hAnsi="仿宋" w:eastAsia="仿宋" w:cs="仿宋"/>
          <w:b/>
          <w:sz w:val="24"/>
          <w:highlight w:val="none"/>
        </w:rPr>
        <w:t>一、项目基本情况</w:t>
      </w:r>
    </w:p>
    <w:p w14:paraId="3D0D8334">
      <w:pPr>
        <w:spacing w:line="440" w:lineRule="exact"/>
        <w:ind w:firstLine="482" w:firstLineChars="200"/>
        <w:rPr>
          <w:rFonts w:hint="eastAsia" w:ascii="仿宋" w:hAnsi="仿宋" w:eastAsia="仿宋" w:cs="仿宋"/>
          <w:b/>
          <w:sz w:val="24"/>
          <w:highlight w:val="none"/>
          <w:lang w:eastAsia="zh-CN"/>
        </w:rPr>
      </w:pPr>
      <w:r>
        <w:rPr>
          <w:rFonts w:hint="eastAsia" w:ascii="仿宋" w:hAnsi="仿宋" w:eastAsia="仿宋" w:cs="仿宋"/>
          <w:b/>
          <w:sz w:val="24"/>
          <w:highlight w:val="none"/>
        </w:rPr>
        <w:t>项目编号：</w:t>
      </w:r>
      <w:r>
        <w:rPr>
          <w:rFonts w:hint="eastAsia" w:ascii="仿宋" w:hAnsi="仿宋" w:eastAsia="仿宋" w:cs="仿宋"/>
          <w:b/>
          <w:sz w:val="24"/>
          <w:highlight w:val="none"/>
          <w:lang w:eastAsia="zh-CN"/>
        </w:rPr>
        <w:t>ZJXSC-2025-107</w:t>
      </w:r>
    </w:p>
    <w:p w14:paraId="68F40A69">
      <w:pPr>
        <w:spacing w:line="440" w:lineRule="exact"/>
        <w:ind w:firstLine="482" w:firstLineChars="200"/>
        <w:rPr>
          <w:rFonts w:ascii="仿宋" w:hAnsi="仿宋" w:eastAsia="仿宋" w:cs="仿宋"/>
          <w:sz w:val="24"/>
          <w:highlight w:val="none"/>
        </w:rPr>
      </w:pPr>
      <w:r>
        <w:rPr>
          <w:rFonts w:hint="eastAsia" w:ascii="仿宋" w:hAnsi="仿宋" w:eastAsia="仿宋" w:cs="仿宋"/>
          <w:b/>
          <w:sz w:val="24"/>
          <w:highlight w:val="none"/>
        </w:rPr>
        <w:t>项目名称：</w:t>
      </w:r>
      <w:r>
        <w:rPr>
          <w:rFonts w:hint="eastAsia" w:ascii="仿宋" w:hAnsi="仿宋" w:eastAsia="仿宋" w:cs="仿宋"/>
          <w:b/>
          <w:sz w:val="24"/>
          <w:highlight w:val="none"/>
          <w:lang w:eastAsia="zh-CN"/>
        </w:rPr>
        <w:t>绍兴市第七人民医院便携式睡眠呼吸监测仪、睡眠呼吸监测系统采购项目</w:t>
      </w:r>
    </w:p>
    <w:p w14:paraId="6F2D67A0">
      <w:pPr>
        <w:spacing w:line="440" w:lineRule="exact"/>
        <w:ind w:firstLine="482" w:firstLineChars="200"/>
        <w:rPr>
          <w:rFonts w:hint="default" w:ascii="仿宋" w:hAnsi="仿宋" w:eastAsia="仿宋" w:cs="仿宋"/>
          <w:b/>
          <w:sz w:val="24"/>
          <w:highlight w:val="none"/>
          <w:lang w:val="en-US" w:eastAsia="zh-CN"/>
        </w:rPr>
      </w:pPr>
      <w:r>
        <w:rPr>
          <w:rFonts w:hint="eastAsia" w:ascii="仿宋" w:hAnsi="仿宋" w:eastAsia="仿宋" w:cs="仿宋"/>
          <w:b/>
          <w:sz w:val="24"/>
          <w:highlight w:val="none"/>
        </w:rPr>
        <w:t>预算金额（元）：</w:t>
      </w:r>
      <w:r>
        <w:rPr>
          <w:rFonts w:hint="eastAsia" w:ascii="仿宋" w:hAnsi="仿宋" w:eastAsia="仿宋" w:cs="仿宋"/>
          <w:b/>
          <w:sz w:val="24"/>
          <w:highlight w:val="none"/>
          <w:lang w:val="en-US" w:eastAsia="zh-CN"/>
        </w:rPr>
        <w:t>390000.00</w:t>
      </w:r>
    </w:p>
    <w:p w14:paraId="5105DCB6">
      <w:pPr>
        <w:spacing w:line="440" w:lineRule="exact"/>
        <w:ind w:firstLine="482" w:firstLineChars="200"/>
        <w:rPr>
          <w:rFonts w:hint="default" w:ascii="仿宋" w:hAnsi="仿宋" w:eastAsia="仿宋" w:cs="仿宋"/>
          <w:b/>
          <w:sz w:val="24"/>
          <w:highlight w:val="none"/>
          <w:lang w:val="en-US" w:eastAsia="zh-CN"/>
        </w:rPr>
      </w:pPr>
      <w:r>
        <w:rPr>
          <w:rFonts w:hint="eastAsia" w:ascii="仿宋" w:hAnsi="仿宋" w:eastAsia="仿宋" w:cs="仿宋"/>
          <w:b/>
          <w:sz w:val="24"/>
          <w:highlight w:val="none"/>
        </w:rPr>
        <w:t>最高限价（元）：</w:t>
      </w:r>
      <w:r>
        <w:rPr>
          <w:rFonts w:hint="eastAsia" w:ascii="仿宋" w:hAnsi="仿宋" w:eastAsia="仿宋" w:cs="仿宋"/>
          <w:b/>
          <w:sz w:val="24"/>
          <w:highlight w:val="none"/>
          <w:lang w:val="en-US" w:eastAsia="zh-CN"/>
        </w:rPr>
        <w:t>150000.00,240000.00</w:t>
      </w:r>
    </w:p>
    <w:p w14:paraId="6257432A">
      <w:pPr>
        <w:spacing w:line="440" w:lineRule="exact"/>
        <w:ind w:firstLine="482" w:firstLineChars="200"/>
        <w:rPr>
          <w:rFonts w:ascii="仿宋" w:hAnsi="仿宋" w:eastAsia="仿宋" w:cs="仿宋"/>
          <w:b/>
          <w:sz w:val="24"/>
          <w:highlight w:val="none"/>
        </w:rPr>
      </w:pPr>
      <w:r>
        <w:rPr>
          <w:rFonts w:hint="eastAsia" w:ascii="仿宋" w:hAnsi="仿宋" w:eastAsia="仿宋" w:cs="仿宋"/>
          <w:b/>
          <w:sz w:val="24"/>
          <w:highlight w:val="none"/>
        </w:rPr>
        <w:t>采购需求：详见招标文件。</w:t>
      </w:r>
    </w:p>
    <w:p w14:paraId="0890C846">
      <w:pPr>
        <w:spacing w:line="440" w:lineRule="exact"/>
        <w:ind w:firstLine="480" w:firstLineChars="200"/>
        <w:rPr>
          <w:rFonts w:hint="eastAsia" w:ascii="仿宋" w:hAnsi="仿宋" w:eastAsia="仿宋" w:cs="仿宋"/>
          <w:bCs/>
          <w:sz w:val="24"/>
          <w:highlight w:val="yellow"/>
        </w:rPr>
      </w:pPr>
      <w:r>
        <w:rPr>
          <w:rFonts w:hint="eastAsia" w:ascii="仿宋" w:hAnsi="仿宋" w:eastAsia="仿宋" w:cs="仿宋"/>
          <w:bCs/>
          <w:sz w:val="24"/>
          <w:highlight w:val="none"/>
        </w:rPr>
        <w:t>标项一：</w:t>
      </w:r>
    </w:p>
    <w:p w14:paraId="351147E2">
      <w:pPr>
        <w:spacing w:line="440" w:lineRule="exact"/>
        <w:ind w:firstLine="480" w:firstLineChars="200"/>
        <w:rPr>
          <w:rFonts w:hint="eastAsia" w:ascii="仿宋" w:hAnsi="仿宋" w:eastAsia="仿宋" w:cs="仿宋"/>
          <w:b/>
          <w:bCs w:val="0"/>
          <w:sz w:val="24"/>
          <w:highlight w:val="none"/>
          <w:lang w:eastAsia="zh-CN"/>
        </w:rPr>
      </w:pPr>
      <w:r>
        <w:rPr>
          <w:rFonts w:hint="eastAsia" w:ascii="仿宋" w:hAnsi="仿宋" w:eastAsia="仿宋" w:cs="仿宋"/>
          <w:bCs/>
          <w:sz w:val="24"/>
          <w:highlight w:val="none"/>
        </w:rPr>
        <w:t>标项名称：</w:t>
      </w:r>
      <w:r>
        <w:rPr>
          <w:rFonts w:hint="eastAsia" w:ascii="仿宋" w:hAnsi="仿宋" w:eastAsia="仿宋" w:cs="仿宋"/>
          <w:b/>
          <w:sz w:val="24"/>
          <w:highlight w:val="none"/>
          <w:lang w:eastAsia="zh-CN"/>
        </w:rPr>
        <w:t>便携式睡眠呼吸监测仪</w:t>
      </w:r>
    </w:p>
    <w:p w14:paraId="18F0897B">
      <w:pPr>
        <w:spacing w:line="440" w:lineRule="exact"/>
        <w:ind w:firstLine="480" w:firstLineChars="200"/>
        <w:rPr>
          <w:rFonts w:hint="eastAsia" w:ascii="仿宋" w:hAnsi="仿宋" w:eastAsia="仿宋_GB2312" w:cs="仿宋"/>
          <w:bCs/>
          <w:sz w:val="24"/>
          <w:highlight w:val="none"/>
          <w:lang w:val="en-US" w:eastAsia="zh-CN"/>
        </w:rPr>
      </w:pPr>
      <w:r>
        <w:rPr>
          <w:rFonts w:hint="eastAsia" w:ascii="仿宋" w:hAnsi="仿宋" w:eastAsia="仿宋" w:cs="仿宋"/>
          <w:bCs/>
          <w:sz w:val="24"/>
          <w:highlight w:val="none"/>
        </w:rPr>
        <w:t>数量：</w:t>
      </w:r>
      <w:r>
        <w:rPr>
          <w:rFonts w:hint="eastAsia" w:ascii="仿宋_GB2312" w:hAnsi="新宋体" w:eastAsia="仿宋_GB2312"/>
          <w:highlight w:val="none"/>
          <w:lang w:val="en-US" w:eastAsia="zh-CN"/>
        </w:rPr>
        <w:t>1套</w:t>
      </w:r>
    </w:p>
    <w:p w14:paraId="5A44BFC4">
      <w:pPr>
        <w:spacing w:line="440" w:lineRule="exact"/>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rPr>
        <w:t>预算金额（元）：</w:t>
      </w:r>
      <w:r>
        <w:rPr>
          <w:rFonts w:hint="eastAsia" w:ascii="仿宋" w:hAnsi="仿宋" w:eastAsia="仿宋" w:cs="仿宋"/>
          <w:bCs/>
          <w:sz w:val="24"/>
          <w:highlight w:val="none"/>
          <w:lang w:val="en-US" w:eastAsia="zh-CN"/>
        </w:rPr>
        <w:t>150000.00</w:t>
      </w:r>
    </w:p>
    <w:p w14:paraId="40509987">
      <w:pPr>
        <w:spacing w:line="440" w:lineRule="exact"/>
        <w:ind w:firstLine="480" w:firstLineChars="200"/>
        <w:rPr>
          <w:rFonts w:hint="eastAsia" w:ascii="仿宋" w:hAnsi="仿宋" w:eastAsia="仿宋" w:cs="仿宋"/>
          <w:b/>
          <w:sz w:val="24"/>
          <w:highlight w:val="none"/>
        </w:rPr>
      </w:pPr>
      <w:r>
        <w:rPr>
          <w:rFonts w:hint="eastAsia" w:ascii="仿宋" w:hAnsi="仿宋" w:eastAsia="仿宋" w:cs="仿宋"/>
          <w:bCs/>
          <w:sz w:val="24"/>
          <w:highlight w:val="none"/>
        </w:rPr>
        <w:t>主要内容：</w:t>
      </w:r>
      <w:r>
        <w:rPr>
          <w:rFonts w:hint="eastAsia" w:ascii="仿宋" w:hAnsi="仿宋" w:eastAsia="仿宋" w:cs="仿宋"/>
          <w:b/>
          <w:sz w:val="24"/>
          <w:highlight w:val="none"/>
        </w:rPr>
        <w:t>详见招标文件。</w:t>
      </w:r>
    </w:p>
    <w:p w14:paraId="13C1106D">
      <w:pPr>
        <w:spacing w:line="440" w:lineRule="exact"/>
        <w:ind w:firstLine="480" w:firstLineChars="200"/>
        <w:rPr>
          <w:rFonts w:hint="eastAsia" w:ascii="仿宋" w:hAnsi="仿宋" w:eastAsia="仿宋" w:cs="仿宋"/>
          <w:bCs/>
          <w:sz w:val="24"/>
          <w:highlight w:val="yellow"/>
        </w:rPr>
      </w:pPr>
      <w:r>
        <w:rPr>
          <w:rFonts w:hint="eastAsia" w:ascii="仿宋" w:hAnsi="仿宋" w:eastAsia="仿宋" w:cs="仿宋"/>
          <w:bCs/>
          <w:sz w:val="24"/>
          <w:highlight w:val="none"/>
        </w:rPr>
        <w:t>标项</w:t>
      </w:r>
      <w:r>
        <w:rPr>
          <w:rFonts w:hint="eastAsia" w:ascii="仿宋" w:hAnsi="仿宋" w:eastAsia="仿宋" w:cs="仿宋"/>
          <w:bCs/>
          <w:sz w:val="24"/>
          <w:highlight w:val="none"/>
          <w:lang w:eastAsia="zh-CN"/>
        </w:rPr>
        <w:t>二</w:t>
      </w:r>
      <w:r>
        <w:rPr>
          <w:rFonts w:hint="eastAsia" w:ascii="仿宋" w:hAnsi="仿宋" w:eastAsia="仿宋" w:cs="仿宋"/>
          <w:bCs/>
          <w:sz w:val="24"/>
          <w:highlight w:val="none"/>
        </w:rPr>
        <w:t>：</w:t>
      </w:r>
    </w:p>
    <w:p w14:paraId="56785D02">
      <w:pPr>
        <w:spacing w:line="440" w:lineRule="exact"/>
        <w:ind w:firstLine="480" w:firstLineChars="200"/>
        <w:rPr>
          <w:rFonts w:hint="eastAsia" w:ascii="仿宋" w:hAnsi="仿宋" w:eastAsia="仿宋_GB2312" w:cs="仿宋"/>
          <w:bCs/>
          <w:sz w:val="24"/>
          <w:highlight w:val="none"/>
          <w:lang w:val="en-US" w:eastAsia="zh-CN"/>
        </w:rPr>
      </w:pPr>
      <w:r>
        <w:rPr>
          <w:rFonts w:hint="eastAsia" w:ascii="仿宋" w:hAnsi="仿宋" w:eastAsia="仿宋" w:cs="仿宋"/>
          <w:bCs/>
          <w:sz w:val="24"/>
          <w:highlight w:val="none"/>
        </w:rPr>
        <w:t>标项名称：</w:t>
      </w:r>
      <w:r>
        <w:rPr>
          <w:rFonts w:hint="eastAsia" w:ascii="仿宋" w:hAnsi="仿宋" w:eastAsia="仿宋" w:cs="仿宋"/>
          <w:b/>
          <w:sz w:val="24"/>
          <w:highlight w:val="none"/>
          <w:lang w:eastAsia="zh-CN"/>
        </w:rPr>
        <w:t>睡眠呼吸监测系统</w:t>
      </w:r>
    </w:p>
    <w:p w14:paraId="781CA23E">
      <w:pPr>
        <w:spacing w:line="440" w:lineRule="exact"/>
        <w:ind w:firstLine="480" w:firstLineChars="200"/>
        <w:rPr>
          <w:rFonts w:hint="eastAsia" w:ascii="仿宋" w:hAnsi="仿宋" w:eastAsia="仿宋" w:cs="仿宋"/>
          <w:bCs/>
          <w:sz w:val="24"/>
          <w:highlight w:val="none"/>
          <w:lang w:val="en-US" w:eastAsia="zh-CN"/>
        </w:rPr>
      </w:pPr>
      <w:r>
        <w:rPr>
          <w:rFonts w:hint="eastAsia" w:ascii="仿宋" w:hAnsi="仿宋" w:eastAsia="仿宋" w:cs="仿宋"/>
          <w:bCs/>
          <w:sz w:val="24"/>
          <w:highlight w:val="none"/>
        </w:rPr>
        <w:t>预算金额（元）：</w:t>
      </w:r>
      <w:r>
        <w:rPr>
          <w:rFonts w:hint="eastAsia" w:ascii="仿宋" w:hAnsi="仿宋" w:eastAsia="仿宋" w:cs="仿宋"/>
          <w:bCs/>
          <w:sz w:val="24"/>
          <w:highlight w:val="none"/>
          <w:lang w:val="en-US" w:eastAsia="zh-CN"/>
        </w:rPr>
        <w:t>240000.00</w:t>
      </w:r>
    </w:p>
    <w:p w14:paraId="0728025A">
      <w:pPr>
        <w:spacing w:line="440" w:lineRule="exact"/>
        <w:ind w:firstLine="480" w:firstLineChars="200"/>
        <w:rPr>
          <w:rFonts w:hint="default" w:ascii="仿宋" w:hAnsi="仿宋" w:eastAsia="仿宋" w:cs="仿宋"/>
          <w:bCs/>
          <w:sz w:val="24"/>
          <w:highlight w:val="none"/>
          <w:lang w:val="en-US" w:eastAsia="zh-CN"/>
        </w:rPr>
      </w:pPr>
      <w:r>
        <w:rPr>
          <w:rFonts w:hint="default" w:ascii="仿宋" w:hAnsi="仿宋" w:eastAsia="仿宋" w:cs="仿宋"/>
          <w:bCs/>
          <w:sz w:val="24"/>
          <w:highlight w:val="none"/>
          <w:lang w:val="en-US" w:eastAsia="zh-CN"/>
        </w:rPr>
        <w:t>数量：</w:t>
      </w:r>
      <w:r>
        <w:rPr>
          <w:rFonts w:hint="eastAsia" w:ascii="仿宋" w:hAnsi="仿宋" w:eastAsia="仿宋" w:cs="仿宋"/>
          <w:bCs/>
          <w:sz w:val="24"/>
          <w:highlight w:val="none"/>
          <w:lang w:val="en-US" w:eastAsia="zh-CN"/>
        </w:rPr>
        <w:t>2</w:t>
      </w:r>
      <w:r>
        <w:rPr>
          <w:rFonts w:hint="default" w:ascii="仿宋" w:hAnsi="仿宋" w:eastAsia="仿宋" w:cs="仿宋"/>
          <w:bCs/>
          <w:sz w:val="24"/>
          <w:highlight w:val="none"/>
          <w:lang w:val="en-US" w:eastAsia="zh-CN"/>
        </w:rPr>
        <w:t>套</w:t>
      </w:r>
    </w:p>
    <w:p w14:paraId="4B1881A7">
      <w:pPr>
        <w:spacing w:line="440" w:lineRule="exact"/>
        <w:ind w:firstLine="480" w:firstLineChars="200"/>
        <w:rPr>
          <w:rFonts w:hint="eastAsia"/>
        </w:rPr>
      </w:pPr>
      <w:r>
        <w:rPr>
          <w:rFonts w:hint="eastAsia" w:ascii="仿宋" w:hAnsi="仿宋" w:eastAsia="仿宋" w:cs="仿宋"/>
          <w:bCs/>
          <w:sz w:val="24"/>
          <w:highlight w:val="none"/>
        </w:rPr>
        <w:t>主要内容：</w:t>
      </w:r>
      <w:r>
        <w:rPr>
          <w:rFonts w:hint="eastAsia" w:ascii="仿宋" w:hAnsi="仿宋" w:eastAsia="仿宋" w:cs="仿宋"/>
          <w:b/>
          <w:sz w:val="24"/>
          <w:highlight w:val="none"/>
        </w:rPr>
        <w:t>详见招标文件。</w:t>
      </w:r>
    </w:p>
    <w:p w14:paraId="5B7F91C0">
      <w:pPr>
        <w:spacing w:line="440" w:lineRule="exact"/>
        <w:ind w:firstLine="482" w:firstLineChars="200"/>
        <w:rPr>
          <w:rFonts w:ascii="仿宋" w:hAnsi="仿宋" w:eastAsia="仿宋" w:cs="仿宋"/>
          <w:sz w:val="24"/>
          <w:highlight w:val="none"/>
        </w:rPr>
      </w:pPr>
      <w:r>
        <w:rPr>
          <w:rFonts w:hint="eastAsia" w:ascii="仿宋" w:hAnsi="仿宋" w:eastAsia="仿宋" w:cs="仿宋"/>
          <w:b/>
          <w:sz w:val="24"/>
          <w:highlight w:val="none"/>
        </w:rPr>
        <w:t>合同履行期限</w:t>
      </w:r>
      <w:r>
        <w:rPr>
          <w:rFonts w:hint="eastAsia" w:ascii="仿宋" w:hAnsi="仿宋" w:eastAsia="仿宋" w:cs="仿宋"/>
          <w:sz w:val="24"/>
          <w:highlight w:val="none"/>
        </w:rPr>
        <w:t>：按双方合同约定条款执行。</w:t>
      </w:r>
    </w:p>
    <w:p w14:paraId="523E0DF4">
      <w:pPr>
        <w:spacing w:line="440" w:lineRule="exact"/>
        <w:ind w:firstLine="482" w:firstLineChars="200"/>
        <w:rPr>
          <w:rFonts w:ascii="仿宋" w:hAnsi="仿宋" w:eastAsia="仿宋" w:cs="仿宋"/>
          <w:b/>
          <w:highlight w:val="none"/>
        </w:rPr>
      </w:pPr>
      <w:r>
        <w:rPr>
          <w:rFonts w:hint="eastAsia" w:ascii="仿宋" w:hAnsi="仿宋" w:eastAsia="仿宋" w:cs="仿宋"/>
          <w:b/>
          <w:sz w:val="24"/>
          <w:highlight w:val="none"/>
        </w:rPr>
        <w:t>本项目接受联合体投标：</w:t>
      </w:r>
      <w:r>
        <w:rPr>
          <w:rFonts w:hint="eastAsia" w:ascii="仿宋_GB2312" w:hAnsi="MS Gothic" w:eastAsia="仿宋_GB2312" w:cs="Arial"/>
          <w:b/>
          <w:bCs/>
          <w:highlight w:val="none"/>
        </w:rPr>
        <w:sym w:font="Wingdings" w:char="00FE"/>
      </w:r>
      <w:r>
        <w:rPr>
          <w:rFonts w:hint="eastAsia" w:ascii="仿宋" w:hAnsi="仿宋" w:eastAsia="仿宋" w:cs="仿宋"/>
          <w:b/>
          <w:sz w:val="24"/>
          <w:highlight w:val="none"/>
        </w:rPr>
        <w:t>是，☐否。</w:t>
      </w:r>
    </w:p>
    <w:p w14:paraId="63AC6205">
      <w:pPr>
        <w:spacing w:line="440" w:lineRule="exact"/>
        <w:rPr>
          <w:rFonts w:ascii="仿宋" w:hAnsi="仿宋" w:eastAsia="仿宋" w:cs="仿宋"/>
          <w:b/>
          <w:sz w:val="24"/>
          <w:highlight w:val="none"/>
        </w:rPr>
      </w:pPr>
      <w:r>
        <w:rPr>
          <w:rFonts w:hint="eastAsia" w:ascii="仿宋" w:hAnsi="仿宋" w:eastAsia="仿宋" w:cs="仿宋"/>
          <w:b/>
          <w:sz w:val="24"/>
          <w:highlight w:val="none"/>
        </w:rPr>
        <w:t>二、申请人的资格要求：</w:t>
      </w:r>
    </w:p>
    <w:p w14:paraId="449E7D83">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7DFC264E">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2.以联合体形式投标的，提供联合协议(本项目不接受联合体投标或者投标人不以联合体形式投标的，则不需要提供) ；</w:t>
      </w:r>
    </w:p>
    <w:p w14:paraId="0D00CA41">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3.落实政府采购政策需满足的资格要求：</w:t>
      </w:r>
    </w:p>
    <w:p w14:paraId="498DD4F2">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sz w:val="24"/>
          <w:highlight w:val="none"/>
        </w:rPr>
        <w:t>无；</w:t>
      </w:r>
    </w:p>
    <w:p w14:paraId="721DEF33">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专</w:t>
      </w:r>
      <w:r>
        <w:rPr>
          <w:rFonts w:hint="eastAsia" w:ascii="仿宋" w:hAnsi="仿宋" w:eastAsia="仿宋" w:cs="仿宋"/>
          <w:sz w:val="24"/>
          <w:highlight w:val="none"/>
        </w:rPr>
        <w:t>门面向中小企业</w:t>
      </w:r>
    </w:p>
    <w:p w14:paraId="228D9516">
      <w:pPr>
        <w:spacing w:line="440" w:lineRule="exact"/>
        <w:ind w:firstLine="897" w:firstLineChars="374"/>
        <w:rPr>
          <w:rFonts w:ascii="仿宋" w:hAnsi="仿宋" w:eastAsia="仿宋" w:cs="仿宋"/>
          <w:sz w:val="24"/>
          <w:highlight w:val="none"/>
          <w:u w:val="single"/>
        </w:rPr>
      </w:pPr>
      <w:r>
        <w:rPr>
          <w:rFonts w:hint="eastAsia" w:ascii="仿宋" w:hAnsi="仿宋" w:eastAsia="仿宋" w:cs="仿宋"/>
          <w:kern w:val="0"/>
          <w:sz w:val="24"/>
          <w:highlight w:val="none"/>
          <w:lang w:eastAsia="zh-CN"/>
        </w:rPr>
        <w:t>☑</w:t>
      </w:r>
      <w:r>
        <w:rPr>
          <w:rFonts w:hint="eastAsia" w:ascii="仿宋" w:hAnsi="仿宋" w:eastAsia="仿宋" w:cs="仿宋"/>
          <w:sz w:val="24"/>
          <w:highlight w:val="none"/>
        </w:rPr>
        <w:t>货物全部由符合政策要求的中小企业制造，提供中小企业声明函；</w:t>
      </w:r>
    </w:p>
    <w:p w14:paraId="7FD6CB79">
      <w:pPr>
        <w:spacing w:line="440" w:lineRule="exact"/>
        <w:ind w:firstLine="897" w:firstLineChars="374"/>
        <w:rPr>
          <w:rFonts w:ascii="仿宋" w:hAnsi="仿宋" w:eastAsia="仿宋" w:cs="仿宋"/>
          <w:sz w:val="24"/>
          <w:highlight w:val="none"/>
        </w:rPr>
      </w:pPr>
      <w:r>
        <w:rPr>
          <w:rFonts w:hint="eastAsia" w:ascii="仿宋" w:hAnsi="仿宋" w:eastAsia="仿宋" w:cs="仿宋"/>
          <w:kern w:val="0"/>
          <w:sz w:val="24"/>
          <w:highlight w:val="none"/>
        </w:rPr>
        <w:t>☐</w:t>
      </w:r>
      <w:r>
        <w:rPr>
          <w:rFonts w:hint="eastAsia" w:ascii="仿宋" w:hAnsi="仿宋" w:eastAsia="仿宋" w:cs="仿宋"/>
          <w:sz w:val="24"/>
          <w:highlight w:val="none"/>
        </w:rPr>
        <w:t>货物全部由符合政策要求的小微企业制造，提供中小企业声明函；</w:t>
      </w:r>
    </w:p>
    <w:p w14:paraId="59467036">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rPr>
        <w:t>☐</w:t>
      </w:r>
      <w:bookmarkStart w:id="10" w:name="_Hlk101132524"/>
      <w:r>
        <w:rPr>
          <w:rFonts w:hint="eastAsia" w:ascii="仿宋" w:hAnsi="仿宋" w:eastAsia="仿宋" w:cs="仿宋"/>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sz w:val="24"/>
          <w:highlight w:val="none"/>
        </w:rPr>
        <w:t>；</w:t>
      </w:r>
    </w:p>
    <w:bookmarkEnd w:id="10"/>
    <w:p w14:paraId="6612B20F">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rPr>
        <w:t>☐</w:t>
      </w:r>
      <w:r>
        <w:rPr>
          <w:rFonts w:hint="eastAsia" w:ascii="仿宋" w:hAnsi="仿宋" w:eastAsia="仿宋" w:cs="仿宋"/>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sz w:val="24"/>
          <w:highlight w:val="none"/>
        </w:rPr>
        <w:t>；</w:t>
      </w:r>
    </w:p>
    <w:p w14:paraId="59778DC7">
      <w:pPr>
        <w:spacing w:line="440" w:lineRule="exact"/>
        <w:ind w:firstLine="480" w:firstLineChars="200"/>
        <w:rPr>
          <w:rFonts w:hint="eastAsia" w:ascii="仿宋" w:hAnsi="仿宋" w:eastAsia="仿宋" w:cs="仿宋"/>
          <w:spacing w:val="8"/>
          <w:kern w:val="0"/>
          <w:sz w:val="24"/>
          <w:highlight w:val="none"/>
          <w:u w:val="single"/>
        </w:rPr>
      </w:pPr>
      <w:r>
        <w:rPr>
          <w:rFonts w:hint="eastAsia" w:ascii="仿宋" w:hAnsi="仿宋" w:eastAsia="仿宋" w:cs="仿宋"/>
          <w:sz w:val="24"/>
          <w:highlight w:val="none"/>
        </w:rPr>
        <w:t>4.本项目的特定资格要求：</w:t>
      </w:r>
      <w:r>
        <w:rPr>
          <w:rFonts w:hint="eastAsia" w:ascii="仿宋" w:hAnsi="仿宋" w:eastAsia="仿宋" w:cs="仿宋"/>
          <w:spacing w:val="8"/>
          <w:kern w:val="0"/>
          <w:sz w:val="24"/>
          <w:highlight w:val="none"/>
          <w:u w:val="single"/>
        </w:rPr>
        <w:t>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p>
    <w:p w14:paraId="7EB0C80D">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034AFCD">
      <w:pPr>
        <w:spacing w:line="440" w:lineRule="exact"/>
        <w:rPr>
          <w:rFonts w:ascii="仿宋" w:hAnsi="仿宋" w:eastAsia="仿宋" w:cs="仿宋"/>
          <w:b/>
          <w:sz w:val="24"/>
          <w:highlight w:val="none"/>
        </w:rPr>
      </w:pPr>
      <w:r>
        <w:rPr>
          <w:rFonts w:hint="eastAsia" w:ascii="仿宋" w:hAnsi="仿宋" w:eastAsia="仿宋" w:cs="仿宋"/>
          <w:b/>
          <w:sz w:val="24"/>
          <w:highlight w:val="none"/>
        </w:rPr>
        <w:t>三、</w:t>
      </w:r>
      <w:r>
        <w:rPr>
          <w:rFonts w:hint="eastAsia" w:ascii="仿宋" w:eastAsia="仿宋" w:cs="Arial"/>
          <w:b/>
          <w:sz w:val="24"/>
          <w:highlight w:val="none"/>
        </w:rPr>
        <w:t>获取招标文件时间、地点及方式：</w:t>
      </w:r>
    </w:p>
    <w:p w14:paraId="01334687">
      <w:pPr>
        <w:spacing w:line="480" w:lineRule="exact"/>
        <w:ind w:firstLine="540" w:firstLineChars="225"/>
        <w:rPr>
          <w:rFonts w:ascii="仿宋" w:eastAsia="仿宋" w:cs="Arial"/>
          <w:sz w:val="24"/>
          <w:highlight w:val="none"/>
        </w:rPr>
      </w:pPr>
      <w:r>
        <w:rPr>
          <w:rFonts w:hint="eastAsia" w:ascii="仿宋" w:eastAsia="仿宋" w:cs="Arial"/>
          <w:sz w:val="24"/>
          <w:highlight w:val="none"/>
        </w:rPr>
        <w:t>1.获取时间及地点：招标公告发出之时</w:t>
      </w:r>
      <w:r>
        <w:rPr>
          <w:rFonts w:hint="eastAsia" w:ascii="仿宋" w:hAnsi="仿宋" w:eastAsia="仿宋" w:cs="Arial"/>
          <w:sz w:val="24"/>
          <w:highlight w:val="none"/>
        </w:rPr>
        <w:t>至</w:t>
      </w:r>
      <w:r>
        <w:rPr>
          <w:rFonts w:hint="eastAsia" w:ascii="仿宋" w:hAnsi="仿宋" w:eastAsia="仿宋" w:cs="Arial"/>
          <w:sz w:val="24"/>
          <w:highlight w:val="none"/>
          <w:u w:val="single"/>
        </w:rPr>
        <w:t xml:space="preserve"> </w:t>
      </w:r>
      <w:r>
        <w:rPr>
          <w:rFonts w:hint="eastAsia" w:ascii="仿宋" w:eastAsia="仿宋"/>
          <w:sz w:val="24"/>
          <w:highlight w:val="none"/>
          <w:u w:val="single"/>
        </w:rPr>
        <w:t>202</w:t>
      </w:r>
      <w:r>
        <w:rPr>
          <w:rFonts w:hint="eastAsia" w:ascii="仿宋" w:eastAsia="仿宋"/>
          <w:sz w:val="24"/>
          <w:highlight w:val="none"/>
          <w:u w:val="single"/>
          <w:lang w:val="en-US" w:eastAsia="zh-CN"/>
        </w:rPr>
        <w:t>5</w:t>
      </w:r>
      <w:r>
        <w:rPr>
          <w:rFonts w:hint="eastAsia" w:ascii="仿宋" w:eastAsia="仿宋"/>
          <w:sz w:val="24"/>
          <w:highlight w:val="none"/>
        </w:rPr>
        <w:t>年</w:t>
      </w:r>
      <w:r>
        <w:rPr>
          <w:rFonts w:hint="eastAsia" w:ascii="仿宋" w:eastAsia="仿宋"/>
          <w:sz w:val="24"/>
          <w:highlight w:val="none"/>
          <w:lang w:val="en-US" w:eastAsia="zh-CN"/>
        </w:rPr>
        <w:t>6</w:t>
      </w:r>
      <w:r>
        <w:rPr>
          <w:rFonts w:hint="eastAsia" w:ascii="仿宋" w:eastAsia="仿宋"/>
          <w:sz w:val="24"/>
          <w:highlight w:val="none"/>
        </w:rPr>
        <w:t>月</w:t>
      </w:r>
      <w:r>
        <w:rPr>
          <w:rFonts w:hint="eastAsia" w:ascii="仿宋" w:eastAsia="仿宋"/>
          <w:sz w:val="24"/>
          <w:highlight w:val="none"/>
          <w:lang w:val="en-US" w:eastAsia="zh-CN"/>
        </w:rPr>
        <w:t xml:space="preserve"> 9</w:t>
      </w:r>
      <w:bookmarkStart w:id="198" w:name="_GoBack"/>
      <w:bookmarkEnd w:id="198"/>
      <w:r>
        <w:rPr>
          <w:rFonts w:hint="eastAsia" w:ascii="仿宋" w:eastAsia="仿宋"/>
          <w:sz w:val="24"/>
          <w:highlight w:val="none"/>
        </w:rPr>
        <w:t>日</w:t>
      </w:r>
      <w:r>
        <w:rPr>
          <w:rFonts w:hint="eastAsia" w:ascii="仿宋" w:hAnsi="仿宋" w:eastAsia="仿宋" w:cs="Arial"/>
          <w:sz w:val="24"/>
          <w:highlight w:val="none"/>
        </w:rPr>
        <w:t>上午8:30—11:30；</w:t>
      </w:r>
      <w:r>
        <w:rPr>
          <w:rFonts w:hint="eastAsia" w:ascii="仿宋" w:eastAsia="仿宋" w:cs="Arial"/>
          <w:sz w:val="24"/>
          <w:highlight w:val="none"/>
        </w:rPr>
        <w:t>下午 14:00～17:00 (双休日及法定节假日除外）地址：</w:t>
      </w:r>
    </w:p>
    <w:p w14:paraId="49D9B4F0">
      <w:pPr>
        <w:spacing w:line="480" w:lineRule="exact"/>
        <w:ind w:firstLine="540" w:firstLineChars="225"/>
        <w:rPr>
          <w:rFonts w:ascii="仿宋" w:eastAsia="仿宋" w:cs="Arial"/>
          <w:sz w:val="24"/>
          <w:highlight w:val="none"/>
        </w:rPr>
      </w:pPr>
      <w:r>
        <w:rPr>
          <w:rFonts w:hint="eastAsia" w:ascii="仿宋" w:eastAsia="仿宋" w:cs="Arial"/>
          <w:sz w:val="24"/>
          <w:highlight w:val="none"/>
        </w:rPr>
        <w:t>2.获取招标文件时需提供以下资料（复印件加盖单位公章）：投标人营业执照副本、报名人身份证、法定代表人授权委托书及联系方式。</w:t>
      </w:r>
      <w:r>
        <w:rPr>
          <w:rFonts w:ascii="仿宋" w:eastAsia="仿宋" w:cs="Arial"/>
          <w:sz w:val="24"/>
          <w:highlight w:val="none"/>
        </w:rPr>
        <w:t>报名后不参加投标的供应商，须向采购代理机构提供书面说明。</w:t>
      </w:r>
    </w:p>
    <w:p w14:paraId="6463A42F">
      <w:pPr>
        <w:spacing w:line="440" w:lineRule="exact"/>
        <w:rPr>
          <w:rFonts w:ascii="仿宋" w:hAnsi="仿宋" w:eastAsia="仿宋" w:cs="仿宋"/>
          <w:b/>
          <w:sz w:val="24"/>
          <w:highlight w:val="none"/>
        </w:rPr>
      </w:pPr>
      <w:r>
        <w:rPr>
          <w:rFonts w:hint="eastAsia" w:ascii="仿宋" w:hAnsi="仿宋" w:eastAsia="仿宋" w:cs="仿宋"/>
          <w:b/>
          <w:sz w:val="24"/>
          <w:highlight w:val="none"/>
        </w:rPr>
        <w:t>四、提交投标文件截止时间、开标时间和地点</w:t>
      </w:r>
    </w:p>
    <w:p w14:paraId="13BBCB87">
      <w:pPr>
        <w:spacing w:line="440" w:lineRule="exact"/>
        <w:ind w:firstLine="480" w:firstLineChars="200"/>
        <w:rPr>
          <w:rFonts w:ascii="仿宋" w:eastAsia="仿宋"/>
          <w:sz w:val="24"/>
          <w:highlight w:val="none"/>
        </w:rPr>
      </w:pPr>
      <w:r>
        <w:rPr>
          <w:rFonts w:hint="eastAsia" w:ascii="仿宋" w:eastAsia="仿宋"/>
          <w:sz w:val="24"/>
          <w:highlight w:val="none"/>
        </w:rPr>
        <w:t>供应商应于</w:t>
      </w:r>
      <w:r>
        <w:rPr>
          <w:rFonts w:hint="eastAsia" w:ascii="仿宋" w:eastAsia="仿宋"/>
          <w:sz w:val="24"/>
          <w:highlight w:val="none"/>
          <w:u w:val="single"/>
        </w:rPr>
        <w:t>20</w:t>
      </w:r>
      <w:r>
        <w:rPr>
          <w:rFonts w:hint="eastAsia" w:ascii="仿宋" w:eastAsia="仿宋"/>
          <w:sz w:val="24"/>
          <w:highlight w:val="none"/>
          <w:u w:val="single"/>
          <w:lang w:val="en-US" w:eastAsia="zh-CN"/>
        </w:rPr>
        <w:t>25</w:t>
      </w:r>
      <w:r>
        <w:rPr>
          <w:rFonts w:hint="eastAsia" w:ascii="仿宋" w:eastAsia="仿宋"/>
          <w:sz w:val="24"/>
          <w:highlight w:val="none"/>
        </w:rPr>
        <w:t>年</w:t>
      </w:r>
      <w:r>
        <w:rPr>
          <w:rFonts w:hint="eastAsia" w:ascii="仿宋" w:eastAsia="仿宋"/>
          <w:sz w:val="24"/>
          <w:highlight w:val="none"/>
          <w:lang w:val="en-US" w:eastAsia="zh-CN"/>
        </w:rPr>
        <w:t>6</w:t>
      </w:r>
      <w:r>
        <w:rPr>
          <w:rFonts w:hint="eastAsia" w:ascii="仿宋" w:eastAsia="仿宋"/>
          <w:sz w:val="24"/>
          <w:highlight w:val="none"/>
        </w:rPr>
        <w:t>月</w:t>
      </w:r>
      <w:r>
        <w:rPr>
          <w:rFonts w:hint="eastAsia" w:ascii="仿宋" w:eastAsia="仿宋"/>
          <w:sz w:val="24"/>
          <w:highlight w:val="none"/>
          <w:lang w:val="en-US" w:eastAsia="zh-CN"/>
        </w:rPr>
        <w:t xml:space="preserve">10 </w:t>
      </w:r>
      <w:r>
        <w:rPr>
          <w:rFonts w:hint="eastAsia" w:ascii="仿宋" w:eastAsia="仿宋"/>
          <w:sz w:val="24"/>
          <w:highlight w:val="none"/>
        </w:rPr>
        <w:t>日</w:t>
      </w:r>
      <w:r>
        <w:rPr>
          <w:rFonts w:hint="eastAsia" w:ascii="仿宋" w:eastAsia="仿宋"/>
          <w:sz w:val="24"/>
          <w:highlight w:val="none"/>
          <w:u w:val="single"/>
          <w:lang w:val="en-US" w:eastAsia="zh-CN"/>
        </w:rPr>
        <w:t>9</w:t>
      </w:r>
      <w:r>
        <w:rPr>
          <w:rFonts w:hint="eastAsia" w:ascii="仿宋" w:eastAsia="仿宋"/>
          <w:sz w:val="24"/>
          <w:highlight w:val="none"/>
          <w:u w:val="single"/>
        </w:rPr>
        <w:t>:</w:t>
      </w:r>
      <w:r>
        <w:rPr>
          <w:rFonts w:hint="eastAsia" w:ascii="仿宋" w:eastAsia="仿宋"/>
          <w:sz w:val="24"/>
          <w:highlight w:val="none"/>
          <w:u w:val="single"/>
          <w:lang w:val="en-US" w:eastAsia="zh-CN"/>
        </w:rPr>
        <w:t>0</w:t>
      </w:r>
      <w:r>
        <w:rPr>
          <w:rFonts w:hint="eastAsia" w:ascii="仿宋" w:eastAsia="仿宋"/>
          <w:sz w:val="24"/>
          <w:highlight w:val="none"/>
          <w:u w:val="single"/>
        </w:rPr>
        <w:t xml:space="preserve">0 </w:t>
      </w:r>
      <w:r>
        <w:rPr>
          <w:rFonts w:hint="eastAsia" w:ascii="仿宋" w:eastAsia="仿宋"/>
          <w:sz w:val="24"/>
          <w:highlight w:val="none"/>
        </w:rPr>
        <w:t>时以前将投标文件密封送交到绍兴市越城区阳明北路692号浙江翔实建设项目管理有限公司一楼开标室，逾期送达不予接收</w:t>
      </w:r>
      <w:r>
        <w:rPr>
          <w:rFonts w:ascii="仿宋" w:eastAsia="仿宋"/>
          <w:sz w:val="24"/>
          <w:highlight w:val="none"/>
        </w:rPr>
        <w:t>。</w:t>
      </w:r>
    </w:p>
    <w:p w14:paraId="781809BA">
      <w:pPr>
        <w:spacing w:line="440" w:lineRule="exact"/>
        <w:ind w:firstLine="480" w:firstLineChars="200"/>
        <w:rPr>
          <w:rFonts w:ascii="仿宋" w:eastAsia="仿宋"/>
          <w:sz w:val="24"/>
          <w:highlight w:val="none"/>
        </w:rPr>
      </w:pPr>
      <w:r>
        <w:rPr>
          <w:rFonts w:hint="eastAsia" w:ascii="仿宋" w:eastAsia="仿宋"/>
          <w:sz w:val="24"/>
          <w:highlight w:val="none"/>
        </w:rPr>
        <w:t>投标文件递交方式</w:t>
      </w:r>
      <w:r>
        <w:rPr>
          <w:rFonts w:hint="eastAsia" w:ascii="仿宋" w:eastAsia="仿宋"/>
          <w:sz w:val="24"/>
          <w:highlight w:val="none"/>
          <w:lang w:eastAsia="zh-CN"/>
        </w:rPr>
        <w:t>：</w:t>
      </w:r>
      <w:r>
        <w:rPr>
          <w:rFonts w:hint="eastAsia" w:ascii="仿宋" w:eastAsia="仿宋"/>
          <w:sz w:val="24"/>
          <w:highlight w:val="none"/>
        </w:rPr>
        <w:t xml:space="preserve">  </w:t>
      </w:r>
    </w:p>
    <w:p w14:paraId="7ABB4ABD">
      <w:pPr>
        <w:spacing w:line="440" w:lineRule="exact"/>
        <w:ind w:firstLine="480" w:firstLineChars="200"/>
        <w:rPr>
          <w:rFonts w:ascii="仿宋" w:eastAsia="仿宋"/>
          <w:sz w:val="24"/>
          <w:highlight w:val="none"/>
        </w:rPr>
      </w:pPr>
      <w:r>
        <w:rPr>
          <w:rFonts w:hint="eastAsia" w:ascii="仿宋" w:eastAsia="仿宋"/>
          <w:sz w:val="24"/>
          <w:highlight w:val="none"/>
        </w:rPr>
        <w:t>现场递交，供应商应于</w:t>
      </w:r>
      <w:r>
        <w:rPr>
          <w:rFonts w:hint="eastAsia" w:ascii="仿宋" w:eastAsia="仿宋"/>
          <w:sz w:val="24"/>
          <w:highlight w:val="none"/>
          <w:u w:val="single"/>
        </w:rPr>
        <w:t>20</w:t>
      </w:r>
      <w:r>
        <w:rPr>
          <w:rFonts w:hint="eastAsia" w:ascii="仿宋" w:eastAsia="仿宋"/>
          <w:sz w:val="24"/>
          <w:highlight w:val="none"/>
          <w:u w:val="single"/>
          <w:lang w:val="en-US" w:eastAsia="zh-CN"/>
        </w:rPr>
        <w:t>25</w:t>
      </w:r>
      <w:r>
        <w:rPr>
          <w:rFonts w:hint="eastAsia" w:ascii="仿宋" w:eastAsia="仿宋"/>
          <w:sz w:val="24"/>
          <w:highlight w:val="none"/>
        </w:rPr>
        <w:t>年</w:t>
      </w:r>
      <w:r>
        <w:rPr>
          <w:rFonts w:hint="eastAsia" w:ascii="仿宋" w:eastAsia="仿宋"/>
          <w:sz w:val="24"/>
          <w:highlight w:val="none"/>
          <w:lang w:val="en-US" w:eastAsia="zh-CN"/>
        </w:rPr>
        <w:t>6</w:t>
      </w:r>
      <w:r>
        <w:rPr>
          <w:rFonts w:hint="eastAsia" w:ascii="仿宋" w:eastAsia="仿宋"/>
          <w:sz w:val="24"/>
          <w:highlight w:val="none"/>
        </w:rPr>
        <w:t>月</w:t>
      </w:r>
      <w:r>
        <w:rPr>
          <w:rFonts w:hint="eastAsia" w:ascii="仿宋" w:eastAsia="仿宋"/>
          <w:sz w:val="24"/>
          <w:highlight w:val="none"/>
          <w:lang w:val="en-US" w:eastAsia="zh-CN"/>
        </w:rPr>
        <w:t xml:space="preserve">10 </w:t>
      </w:r>
      <w:r>
        <w:rPr>
          <w:rFonts w:hint="eastAsia" w:ascii="仿宋" w:eastAsia="仿宋"/>
          <w:sz w:val="24"/>
          <w:highlight w:val="none"/>
        </w:rPr>
        <w:t>日</w:t>
      </w:r>
      <w:r>
        <w:rPr>
          <w:rFonts w:hint="eastAsia" w:ascii="仿宋" w:eastAsia="仿宋"/>
          <w:sz w:val="24"/>
          <w:highlight w:val="none"/>
          <w:u w:val="single"/>
          <w:lang w:val="en-US" w:eastAsia="zh-CN"/>
        </w:rPr>
        <w:t>9</w:t>
      </w:r>
      <w:r>
        <w:rPr>
          <w:rFonts w:hint="eastAsia" w:ascii="仿宋" w:eastAsia="仿宋"/>
          <w:sz w:val="24"/>
          <w:highlight w:val="none"/>
          <w:u w:val="single"/>
        </w:rPr>
        <w:t>:</w:t>
      </w:r>
      <w:r>
        <w:rPr>
          <w:rFonts w:hint="eastAsia" w:ascii="仿宋" w:eastAsia="仿宋"/>
          <w:sz w:val="24"/>
          <w:highlight w:val="none"/>
          <w:u w:val="single"/>
          <w:lang w:val="en-US" w:eastAsia="zh-CN"/>
        </w:rPr>
        <w:t>0</w:t>
      </w:r>
      <w:r>
        <w:rPr>
          <w:rFonts w:hint="eastAsia" w:ascii="仿宋" w:eastAsia="仿宋"/>
          <w:sz w:val="24"/>
          <w:highlight w:val="none"/>
          <w:u w:val="single"/>
        </w:rPr>
        <w:t xml:space="preserve">0 </w:t>
      </w:r>
      <w:r>
        <w:rPr>
          <w:rFonts w:hint="eastAsia" w:ascii="仿宋" w:eastAsia="仿宋"/>
          <w:sz w:val="24"/>
          <w:highlight w:val="none"/>
        </w:rPr>
        <w:t>时以前将投标文件密封送交到绍兴市越城区阳明北路692号浙江翔实建设项目管理有限公司一楼</w:t>
      </w:r>
      <w:r>
        <w:rPr>
          <w:rFonts w:hint="eastAsia" w:ascii="仿宋" w:eastAsia="仿宋"/>
          <w:sz w:val="24"/>
          <w:highlight w:val="none"/>
          <w:lang w:eastAsia="zh-CN"/>
        </w:rPr>
        <w:t>开标室，</w:t>
      </w:r>
      <w:r>
        <w:rPr>
          <w:rFonts w:hint="eastAsia" w:ascii="仿宋" w:eastAsia="仿宋"/>
          <w:sz w:val="24"/>
          <w:highlight w:val="none"/>
        </w:rPr>
        <w:t>逾期送达不予接收，应即交即走，不参加后续开标会。现场递交地址：绍兴市越城区阳明北路692号浙江翔实建设项目管理有限公司一楼开标室。</w:t>
      </w:r>
    </w:p>
    <w:p w14:paraId="7882BF5D">
      <w:pPr>
        <w:spacing w:line="440" w:lineRule="exact"/>
        <w:ind w:firstLine="482" w:firstLineChars="200"/>
        <w:rPr>
          <w:highlight w:val="none"/>
        </w:rPr>
      </w:pPr>
      <w:r>
        <w:rPr>
          <w:rFonts w:hint="eastAsia" w:ascii="仿宋" w:eastAsia="仿宋" w:cs="Arial"/>
          <w:b/>
          <w:bCs/>
          <w:sz w:val="24"/>
          <w:highlight w:val="none"/>
        </w:rPr>
        <w:t>开标时间及地点：</w:t>
      </w:r>
      <w:r>
        <w:rPr>
          <w:rFonts w:ascii="仿宋" w:eastAsia="仿宋"/>
          <w:sz w:val="24"/>
          <w:highlight w:val="none"/>
        </w:rPr>
        <w:t>同投标截止时间及地点。</w:t>
      </w:r>
    </w:p>
    <w:p w14:paraId="498688BE">
      <w:pPr>
        <w:spacing w:line="440" w:lineRule="exact"/>
        <w:rPr>
          <w:rFonts w:ascii="仿宋" w:hAnsi="仿宋" w:eastAsia="仿宋" w:cs="仿宋"/>
          <w:sz w:val="24"/>
          <w:highlight w:val="none"/>
        </w:rPr>
      </w:pPr>
      <w:r>
        <w:rPr>
          <w:rFonts w:hint="eastAsia" w:ascii="仿宋" w:hAnsi="仿宋" w:eastAsia="仿宋" w:cs="仿宋"/>
          <w:b/>
          <w:sz w:val="24"/>
          <w:highlight w:val="none"/>
        </w:rPr>
        <w:t>五、公告期限</w:t>
      </w:r>
    </w:p>
    <w:p w14:paraId="4212CAC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自本公告发布之日起5个工作日。</w:t>
      </w:r>
    </w:p>
    <w:p w14:paraId="41F7809F">
      <w:pPr>
        <w:spacing w:line="440" w:lineRule="exact"/>
        <w:rPr>
          <w:rFonts w:ascii="仿宋" w:hAnsi="仿宋" w:eastAsia="仿宋" w:cs="仿宋"/>
          <w:b/>
          <w:sz w:val="24"/>
          <w:highlight w:val="none"/>
        </w:rPr>
      </w:pPr>
      <w:r>
        <w:rPr>
          <w:rFonts w:hint="eastAsia" w:ascii="仿宋" w:hAnsi="仿宋" w:eastAsia="仿宋" w:cs="仿宋"/>
          <w:b/>
          <w:sz w:val="24"/>
          <w:highlight w:val="none"/>
        </w:rPr>
        <w:t>六、其他补充事宜</w:t>
      </w:r>
    </w:p>
    <w:p w14:paraId="32B570D5">
      <w:pPr>
        <w:pStyle w:val="397"/>
        <w:widowControl w:val="0"/>
        <w:snapToGrid/>
        <w:spacing w:afterLines="0" w:line="440" w:lineRule="exact"/>
        <w:ind w:firstLine="480"/>
        <w:rPr>
          <w:rFonts w:ascii="仿宋_GB2312" w:hAnsi="新宋体" w:eastAsia="仿宋_GB2312"/>
          <w:szCs w:val="24"/>
          <w:highlight w:val="none"/>
        </w:rPr>
      </w:pPr>
      <w:r>
        <w:rPr>
          <w:rFonts w:hint="eastAsia" w:ascii="仿宋_GB2312" w:hAnsi="新宋体" w:eastAsia="仿宋_GB2312"/>
          <w:szCs w:val="24"/>
          <w:highlight w:val="none"/>
        </w:rPr>
        <w:t>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质疑函范本、投诉书范本请到浙江政府采购网下载专区下载。</w:t>
      </w:r>
    </w:p>
    <w:p w14:paraId="0E0A9E0F">
      <w:pPr>
        <w:spacing w:line="440" w:lineRule="exact"/>
        <w:rPr>
          <w:rFonts w:ascii="仿宋" w:hAnsi="仿宋" w:eastAsia="仿宋" w:cs="仿宋"/>
          <w:b/>
          <w:sz w:val="24"/>
          <w:highlight w:val="none"/>
        </w:rPr>
      </w:pPr>
      <w:r>
        <w:rPr>
          <w:rFonts w:hint="eastAsia" w:ascii="仿宋" w:hAnsi="仿宋" w:eastAsia="仿宋" w:cs="仿宋"/>
          <w:b/>
          <w:sz w:val="24"/>
          <w:highlight w:val="none"/>
        </w:rPr>
        <w:t>七、对本次采购提出询问、质疑、投诉，请按以下方式联系</w:t>
      </w:r>
    </w:p>
    <w:p w14:paraId="07940BE4">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pPr>
      <w:bookmarkStart w:id="11" w:name="_Toc28359096"/>
      <w:bookmarkStart w:id="12" w:name="_Toc28359019"/>
      <w:bookmarkStart w:id="13" w:name="_Toc35393637"/>
      <w:bookmarkStart w:id="14" w:name="_Toc35393806"/>
      <w:bookmarkStart w:id="15" w:name="_Toc28359021"/>
      <w:bookmarkStart w:id="16" w:name="_Toc28359098"/>
      <w:bookmarkStart w:id="17" w:name="_Toc35393808"/>
      <w:bookmarkStart w:id="18" w:name="_Toc35393639"/>
      <w:r>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t>1.采购人信息</w:t>
      </w:r>
      <w:bookmarkEnd w:id="11"/>
      <w:bookmarkEnd w:id="12"/>
      <w:bookmarkEnd w:id="13"/>
      <w:bookmarkEnd w:id="14"/>
      <w:r>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t>：</w:t>
      </w:r>
    </w:p>
    <w:p w14:paraId="57DE4D29">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名    称：绍兴市</w:t>
      </w:r>
      <w:r>
        <w:rPr>
          <w:rFonts w:hint="eastAsia" w:ascii="仿宋" w:hAnsi="仿宋" w:eastAsia="仿宋" w:cs="仿宋"/>
          <w:color w:val="000000" w:themeColor="text1"/>
          <w:kern w:val="0"/>
          <w:sz w:val="24"/>
          <w:highlight w:val="none"/>
          <w:lang w:eastAsia="zh-CN"/>
          <w14:textFill>
            <w14:solidFill>
              <w14:schemeClr w14:val="tx1"/>
            </w14:solidFill>
          </w14:textFill>
        </w:rPr>
        <w:t>第七</w:t>
      </w:r>
      <w:r>
        <w:rPr>
          <w:rFonts w:hint="eastAsia" w:ascii="仿宋" w:hAnsi="仿宋" w:eastAsia="仿宋" w:cs="仿宋"/>
          <w:color w:val="000000" w:themeColor="text1"/>
          <w:kern w:val="0"/>
          <w:sz w:val="24"/>
          <w:highlight w:val="none"/>
          <w14:textFill>
            <w14:solidFill>
              <w14:schemeClr w14:val="tx1"/>
            </w14:solidFill>
          </w14:textFill>
        </w:rPr>
        <w:t>人民医院</w:t>
      </w:r>
    </w:p>
    <w:p w14:paraId="76C590F2">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    址：绍兴市越城区胜利西路1234号</w:t>
      </w:r>
    </w:p>
    <w:p w14:paraId="66D80F45">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    真：/</w:t>
      </w:r>
    </w:p>
    <w:p w14:paraId="7A4A8C80">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项目联系人（询问）：沈惠强</w:t>
      </w:r>
    </w:p>
    <w:p w14:paraId="66B034FB">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项目联系方式（询问）：0575-85397728</w:t>
      </w:r>
    </w:p>
    <w:p w14:paraId="423353C4">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质疑联系人：唐亮</w:t>
      </w:r>
    </w:p>
    <w:p w14:paraId="196E0F61">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质疑联系方式：0575-85397715</w:t>
      </w:r>
    </w:p>
    <w:p w14:paraId="64B45019">
      <w:pPr>
        <w:pStyle w:val="397"/>
        <w:snapToGrid/>
        <w:spacing w:after="120" w:line="460" w:lineRule="exact"/>
        <w:ind w:firstLine="480"/>
        <w:rPr>
          <w:rFonts w:hint="eastAsia" w:ascii="仿宋" w:hAnsi="仿宋" w:eastAsia="仿宋" w:cs="仿宋"/>
          <w:b/>
          <w:bCs/>
          <w:color w:val="000000" w:themeColor="text1"/>
          <w:szCs w:val="24"/>
          <w:highlight w:val="none"/>
          <w14:textFill>
            <w14:solidFill>
              <w14:schemeClr w14:val="tx1"/>
            </w14:solidFill>
          </w14:textFill>
        </w:rPr>
      </w:pPr>
      <w:r>
        <w:rPr>
          <w:rFonts w:hint="eastAsia" w:ascii="仿宋" w:hAnsi="仿宋" w:eastAsia="仿宋" w:cs="仿宋"/>
          <w:b/>
          <w:bCs/>
          <w:color w:val="000000" w:themeColor="text1"/>
          <w:szCs w:val="24"/>
          <w:highlight w:val="none"/>
          <w14:textFill>
            <w14:solidFill>
              <w14:schemeClr w14:val="tx1"/>
            </w14:solidFill>
          </w14:textFill>
        </w:rPr>
        <w:t>2.招标代理机构信息</w:t>
      </w:r>
    </w:p>
    <w:p w14:paraId="58B4DBC6">
      <w:pPr>
        <w:widowControl/>
        <w:spacing w:line="460" w:lineRule="exact"/>
        <w:ind w:firstLine="480" w:firstLineChars="200"/>
        <w:rPr>
          <w:rFonts w:hint="eastAsia" w:ascii="仿宋" w:hAnsi="仿宋" w:eastAsia="仿宋" w:cs="仿宋"/>
          <w:color w:val="000000" w:themeColor="text1"/>
          <w:kern w:val="0"/>
          <w:sz w:val="24"/>
          <w:highlight w:val="none"/>
          <w:lang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eastAsia="zh-CN"/>
          <w14:textFill>
            <w14:solidFill>
              <w14:schemeClr w14:val="tx1"/>
            </w14:solidFill>
          </w14:textFill>
        </w:rPr>
        <w:t>浙江翔实建设项目管理有限公司</w:t>
      </w:r>
    </w:p>
    <w:p w14:paraId="5B599FA8">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地址：绍兴市越城区阳明北路692号</w:t>
      </w:r>
    </w:p>
    <w:p w14:paraId="39E5572A">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传真：/</w:t>
      </w:r>
    </w:p>
    <w:p w14:paraId="53F77BBF">
      <w:pPr>
        <w:pStyle w:val="397"/>
        <w:snapToGrid/>
        <w:spacing w:after="120" w:line="460" w:lineRule="exact"/>
        <w:ind w:firstLine="480"/>
        <w:contextualSpacing/>
        <w:rPr>
          <w:rFonts w:hint="eastAsia"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项目联系人（询问）：</w:t>
      </w:r>
      <w:r>
        <w:rPr>
          <w:rFonts w:hint="eastAsia" w:ascii="仿宋" w:hAnsi="仿宋" w:eastAsia="仿宋" w:cs="仿宋"/>
          <w:color w:val="000000" w:themeColor="text1"/>
          <w:szCs w:val="24"/>
          <w:highlight w:val="none"/>
          <w:lang w:eastAsia="zh-CN"/>
          <w14:textFill>
            <w14:solidFill>
              <w14:schemeClr w14:val="tx1"/>
            </w14:solidFill>
          </w14:textFill>
        </w:rPr>
        <w:t>朱大力、</w:t>
      </w:r>
      <w:r>
        <w:rPr>
          <w:rFonts w:hint="eastAsia" w:ascii="仿宋" w:hAnsi="仿宋" w:eastAsia="仿宋" w:cs="仿宋"/>
          <w:color w:val="000000" w:themeColor="text1"/>
          <w:szCs w:val="24"/>
          <w:highlight w:val="none"/>
          <w14:textFill>
            <w14:solidFill>
              <w14:schemeClr w14:val="tx1"/>
            </w14:solidFill>
          </w14:textFill>
        </w:rPr>
        <w:t>娄佳琴</w:t>
      </w:r>
    </w:p>
    <w:p w14:paraId="052A7D74">
      <w:pPr>
        <w:pStyle w:val="397"/>
        <w:snapToGrid/>
        <w:spacing w:after="120" w:line="460" w:lineRule="exact"/>
        <w:ind w:firstLine="480"/>
        <w:contextualSpacing/>
        <w:rPr>
          <w:rFonts w:hint="default" w:ascii="仿宋" w:hAnsi="仿宋" w:eastAsia="仿宋" w:cs="仿宋"/>
          <w:color w:val="000000" w:themeColor="text1"/>
          <w:szCs w:val="24"/>
          <w:highlight w:val="none"/>
          <w:lang w:val="en-US" w:eastAsia="zh-CN"/>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项目联系方式（询问）：13376873230</w:t>
      </w:r>
      <w:r>
        <w:rPr>
          <w:rFonts w:hint="eastAsia" w:ascii="仿宋" w:hAnsi="仿宋" w:eastAsia="仿宋" w:cs="仿宋"/>
          <w:color w:val="000000" w:themeColor="text1"/>
          <w:szCs w:val="24"/>
          <w:highlight w:val="none"/>
          <w:lang w:val="en-US" w:eastAsia="zh-CN"/>
          <w14:textFill>
            <w14:solidFill>
              <w14:schemeClr w14:val="tx1"/>
            </w14:solidFill>
          </w14:textFill>
        </w:rPr>
        <w:t>/0575-88979683</w:t>
      </w:r>
    </w:p>
    <w:p w14:paraId="04669DE0">
      <w:pPr>
        <w:pStyle w:val="397"/>
        <w:snapToGrid/>
        <w:spacing w:after="120" w:line="460" w:lineRule="exact"/>
        <w:ind w:firstLine="480"/>
        <w:contextualSpacing/>
        <w:rPr>
          <w:rFonts w:hint="eastAsia"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质疑联系人：孙莉</w:t>
      </w:r>
    </w:p>
    <w:p w14:paraId="76DA24DE">
      <w:pPr>
        <w:pStyle w:val="397"/>
        <w:snapToGrid/>
        <w:spacing w:after="120" w:line="460" w:lineRule="exact"/>
        <w:ind w:firstLine="480"/>
        <w:contextualSpacing/>
        <w:rPr>
          <w:rFonts w:ascii="仿宋" w:hAnsi="仿宋" w:eastAsia="仿宋" w:cs="仿宋"/>
          <w:sz w:val="24"/>
          <w:highlight w:val="none"/>
        </w:rPr>
      </w:pPr>
      <w:r>
        <w:rPr>
          <w:rFonts w:hint="eastAsia" w:ascii="仿宋" w:hAnsi="仿宋" w:eastAsia="仿宋" w:cs="仿宋"/>
          <w:color w:val="000000" w:themeColor="text1"/>
          <w:szCs w:val="24"/>
          <w:highlight w:val="none"/>
          <w14:textFill>
            <w14:solidFill>
              <w14:schemeClr w14:val="tx1"/>
            </w14:solidFill>
          </w14:textFill>
        </w:rPr>
        <w:t>质疑联系方式：0575-88976639　　</w:t>
      </w:r>
      <w:r>
        <w:rPr>
          <w:rFonts w:hint="eastAsia" w:ascii="仿宋" w:hAnsi="仿宋" w:eastAsia="仿宋" w:cs="仿宋"/>
          <w:sz w:val="24"/>
          <w:highlight w:val="none"/>
        </w:rPr>
        <w:t xml:space="preserve"> </w:t>
      </w:r>
    </w:p>
    <w:p w14:paraId="5EB0F48B">
      <w:pPr>
        <w:spacing w:line="440" w:lineRule="exact"/>
        <w:ind w:firstLine="482" w:firstLineChars="200"/>
        <w:rPr>
          <w:rFonts w:ascii="仿宋" w:hAnsi="仿宋" w:eastAsia="仿宋" w:cs="仿宋"/>
          <w:highlight w:val="none"/>
        </w:rPr>
      </w:pPr>
      <w:r>
        <w:rPr>
          <w:rFonts w:hint="eastAsia" w:ascii="仿宋" w:hAnsi="仿宋" w:eastAsia="仿宋" w:cs="仿宋"/>
          <w:b/>
          <w:bCs/>
          <w:sz w:val="24"/>
          <w:highlight w:val="none"/>
        </w:rPr>
        <w:t>3.</w:t>
      </w:r>
      <w:r>
        <w:rPr>
          <w:rFonts w:hint="eastAsia" w:ascii="仿宋" w:hAnsi="仿宋" w:eastAsia="仿宋" w:cs="仿宋"/>
          <w:b/>
          <w:sz w:val="24"/>
          <w:highlight w:val="none"/>
        </w:rPr>
        <w:t>同级政府采购监督管理部门：</w:t>
      </w:r>
      <w:bookmarkEnd w:id="7"/>
      <w:bookmarkEnd w:id="8"/>
      <w:bookmarkEnd w:id="15"/>
      <w:bookmarkEnd w:id="16"/>
      <w:bookmarkEnd w:id="17"/>
      <w:bookmarkEnd w:id="18"/>
      <w:r>
        <w:rPr>
          <w:rFonts w:hint="eastAsia" w:ascii="宋体" w:hAnsi="宋体" w:cs="宋体"/>
          <w:highlight w:val="none"/>
        </w:rPr>
        <w:t>      </w:t>
      </w:r>
    </w:p>
    <w:p w14:paraId="1A646AF4">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名称：</w:t>
      </w:r>
      <w:r>
        <w:rPr>
          <w:rFonts w:hint="eastAsia" w:ascii="仿宋" w:hAnsi="仿宋" w:eastAsia="仿宋" w:cs="仿宋"/>
          <w:szCs w:val="24"/>
          <w:highlight w:val="none"/>
          <w:lang w:eastAsia="zh-CN"/>
        </w:rPr>
        <w:t>绍兴市第七人民医院纪检监察室</w:t>
      </w:r>
      <w:r>
        <w:rPr>
          <w:rFonts w:hint="eastAsia" w:ascii="仿宋" w:hAnsi="仿宋" w:eastAsia="仿宋" w:cs="仿宋"/>
          <w:szCs w:val="24"/>
          <w:highlight w:val="none"/>
        </w:rPr>
        <w:t>       </w:t>
      </w:r>
    </w:p>
    <w:p w14:paraId="1ABB0908">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地址：绍兴市越城区胜利西路1234号      </w:t>
      </w:r>
    </w:p>
    <w:p w14:paraId="66E2ABA8">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传真：/       </w:t>
      </w:r>
    </w:p>
    <w:p w14:paraId="60B40E52">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联系人：任雪英 </w:t>
      </w:r>
    </w:p>
    <w:p w14:paraId="3295D3E0">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监督投诉电话：0575-85397800  </w:t>
      </w:r>
    </w:p>
    <w:p w14:paraId="6BF04ACA">
      <w:pPr>
        <w:pStyle w:val="397"/>
        <w:spacing w:after="120" w:line="440" w:lineRule="exact"/>
        <w:ind w:firstLine="480"/>
        <w:rPr>
          <w:rFonts w:ascii="宋体" w:hAnsi="宋体" w:cs="宋体"/>
          <w:szCs w:val="24"/>
          <w:highlight w:val="none"/>
        </w:rPr>
      </w:pPr>
    </w:p>
    <w:p w14:paraId="529A9280">
      <w:pPr>
        <w:pStyle w:val="397"/>
        <w:spacing w:after="120" w:line="440" w:lineRule="exact"/>
        <w:ind w:firstLine="480"/>
        <w:rPr>
          <w:rFonts w:ascii="宋体" w:hAnsi="宋体" w:cs="宋体"/>
          <w:szCs w:val="24"/>
          <w:highlight w:val="none"/>
        </w:rPr>
      </w:pPr>
    </w:p>
    <w:p w14:paraId="5B92C8EA">
      <w:pPr>
        <w:pStyle w:val="397"/>
        <w:spacing w:after="120" w:line="440" w:lineRule="exact"/>
        <w:ind w:firstLine="480"/>
        <w:rPr>
          <w:rFonts w:ascii="宋体" w:hAnsi="宋体" w:cs="宋体"/>
          <w:szCs w:val="24"/>
          <w:highlight w:val="none"/>
        </w:rPr>
      </w:pPr>
    </w:p>
    <w:p w14:paraId="3B97F639">
      <w:pPr>
        <w:pStyle w:val="397"/>
        <w:spacing w:after="120" w:line="440" w:lineRule="exact"/>
        <w:ind w:firstLine="480"/>
        <w:rPr>
          <w:rFonts w:ascii="宋体" w:hAnsi="宋体" w:cs="宋体"/>
          <w:szCs w:val="24"/>
          <w:highlight w:val="none"/>
        </w:rPr>
      </w:pPr>
    </w:p>
    <w:p w14:paraId="340B0A03">
      <w:pPr>
        <w:pStyle w:val="397"/>
        <w:spacing w:after="120" w:line="440" w:lineRule="exact"/>
        <w:ind w:firstLine="480"/>
        <w:rPr>
          <w:rFonts w:ascii="宋体" w:hAnsi="宋体" w:cs="宋体"/>
          <w:szCs w:val="24"/>
          <w:highlight w:val="none"/>
        </w:rPr>
      </w:pPr>
    </w:p>
    <w:p w14:paraId="48C2DFF0">
      <w:pPr>
        <w:pStyle w:val="397"/>
        <w:spacing w:after="120" w:line="440" w:lineRule="exact"/>
        <w:ind w:firstLine="480"/>
        <w:rPr>
          <w:rFonts w:ascii="宋体" w:hAnsi="宋体" w:cs="宋体"/>
          <w:szCs w:val="24"/>
          <w:highlight w:val="none"/>
        </w:rPr>
      </w:pPr>
    </w:p>
    <w:p w14:paraId="729051CF">
      <w:pPr>
        <w:pStyle w:val="397"/>
        <w:spacing w:after="120" w:line="440" w:lineRule="exact"/>
        <w:ind w:firstLine="480"/>
        <w:rPr>
          <w:rFonts w:ascii="宋体" w:hAnsi="宋体" w:cs="宋体"/>
          <w:szCs w:val="24"/>
          <w:highlight w:val="none"/>
        </w:rPr>
      </w:pPr>
    </w:p>
    <w:p w14:paraId="16970CE1">
      <w:pPr>
        <w:pStyle w:val="397"/>
        <w:spacing w:after="120" w:line="440" w:lineRule="exact"/>
        <w:ind w:firstLine="480"/>
        <w:rPr>
          <w:rFonts w:ascii="宋体" w:hAnsi="宋体" w:cs="宋体"/>
          <w:szCs w:val="24"/>
          <w:highlight w:val="none"/>
        </w:rPr>
      </w:pPr>
    </w:p>
    <w:p w14:paraId="51651E13">
      <w:pPr>
        <w:pStyle w:val="397"/>
        <w:spacing w:after="120" w:line="440" w:lineRule="exact"/>
        <w:ind w:firstLine="480"/>
        <w:rPr>
          <w:rFonts w:ascii="宋体" w:hAnsi="宋体" w:cs="宋体"/>
          <w:szCs w:val="24"/>
          <w:highlight w:val="none"/>
        </w:rPr>
      </w:pPr>
    </w:p>
    <w:p w14:paraId="7236B50E">
      <w:pPr>
        <w:pStyle w:val="397"/>
        <w:spacing w:after="120" w:line="440" w:lineRule="exact"/>
        <w:ind w:firstLine="480"/>
        <w:rPr>
          <w:rFonts w:ascii="宋体" w:hAnsi="宋体" w:cs="宋体"/>
          <w:szCs w:val="24"/>
          <w:highlight w:val="none"/>
        </w:rPr>
      </w:pPr>
    </w:p>
    <w:p w14:paraId="47989828">
      <w:pPr>
        <w:pStyle w:val="397"/>
        <w:spacing w:after="120" w:line="440" w:lineRule="exact"/>
        <w:ind w:firstLine="480"/>
        <w:rPr>
          <w:rFonts w:ascii="宋体" w:hAnsi="宋体" w:cs="宋体"/>
          <w:szCs w:val="24"/>
          <w:highlight w:val="none"/>
        </w:rPr>
      </w:pPr>
    </w:p>
    <w:p w14:paraId="059F3364">
      <w:pPr>
        <w:pStyle w:val="397"/>
        <w:spacing w:after="120" w:line="440" w:lineRule="exact"/>
        <w:ind w:firstLine="480"/>
        <w:rPr>
          <w:rFonts w:ascii="宋体" w:hAnsi="宋体" w:cs="宋体"/>
          <w:szCs w:val="24"/>
          <w:highlight w:val="none"/>
        </w:rPr>
      </w:pPr>
    </w:p>
    <w:p w14:paraId="4E8D5647">
      <w:pPr>
        <w:pStyle w:val="397"/>
        <w:spacing w:after="120" w:line="440" w:lineRule="exact"/>
        <w:ind w:firstLine="480"/>
        <w:rPr>
          <w:rFonts w:ascii="宋体" w:hAnsi="宋体" w:cs="宋体"/>
          <w:szCs w:val="24"/>
          <w:highlight w:val="none"/>
        </w:rPr>
      </w:pPr>
    </w:p>
    <w:p w14:paraId="3D7E2816">
      <w:pPr>
        <w:pStyle w:val="397"/>
        <w:spacing w:after="120" w:line="440" w:lineRule="exact"/>
        <w:ind w:left="0" w:leftChars="0" w:firstLine="0" w:firstLineChars="0"/>
        <w:rPr>
          <w:rFonts w:hint="default" w:ascii="宋体" w:hAnsi="宋体" w:eastAsia="宋体" w:cs="宋体"/>
          <w:szCs w:val="24"/>
          <w:highlight w:val="none"/>
          <w:lang w:val="en-US" w:eastAsia="zh-CN"/>
        </w:rPr>
      </w:pPr>
    </w:p>
    <w:p w14:paraId="2B2D0F26">
      <w:pPr>
        <w:pStyle w:val="397"/>
        <w:spacing w:after="120" w:line="440" w:lineRule="exact"/>
        <w:ind w:firstLine="723"/>
        <w:jc w:val="center"/>
        <w:rPr>
          <w:rFonts w:ascii="仿宋" w:hAnsi="仿宋" w:eastAsia="仿宋" w:cs="仿宋"/>
          <w:b/>
          <w:sz w:val="36"/>
          <w:highlight w:val="none"/>
        </w:rPr>
      </w:pPr>
      <w:r>
        <w:rPr>
          <w:rFonts w:hint="eastAsia" w:ascii="仿宋" w:hAnsi="仿宋" w:eastAsia="仿宋" w:cs="仿宋"/>
          <w:b/>
          <w:sz w:val="36"/>
          <w:highlight w:val="none"/>
        </w:rPr>
        <w:t>第二部分</w:t>
      </w:r>
      <w:r>
        <w:rPr>
          <w:rFonts w:hint="eastAsia" w:ascii="仿宋" w:hAnsi="仿宋" w:eastAsia="仿宋" w:cs="仿宋"/>
          <w:b/>
          <w:sz w:val="36"/>
          <w:highlight w:val="none"/>
          <w:lang w:val="en-US" w:eastAsia="zh-CN"/>
        </w:rPr>
        <w:t xml:space="preserve">  </w:t>
      </w:r>
      <w:r>
        <w:rPr>
          <w:rFonts w:hint="eastAsia" w:ascii="仿宋" w:hAnsi="仿宋" w:eastAsia="仿宋" w:cs="仿宋"/>
          <w:b/>
          <w:sz w:val="36"/>
          <w:highlight w:val="none"/>
        </w:rPr>
        <w:t>投标须知</w:t>
      </w:r>
    </w:p>
    <w:p w14:paraId="5619470E">
      <w:pPr>
        <w:adjustRightInd/>
        <w:spacing w:line="360" w:lineRule="auto"/>
        <w:ind w:firstLine="4488" w:firstLineChars="1397"/>
        <w:outlineLvl w:val="0"/>
        <w:rPr>
          <w:rFonts w:ascii="仿宋" w:hAnsi="仿宋" w:eastAsia="仿宋" w:cs="仿宋"/>
          <w:b/>
          <w:sz w:val="32"/>
          <w:szCs w:val="20"/>
          <w:highlight w:val="none"/>
        </w:rPr>
      </w:pPr>
      <w:r>
        <w:rPr>
          <w:rFonts w:hint="eastAsia" w:ascii="仿宋" w:hAnsi="仿宋" w:eastAsia="仿宋" w:cs="仿宋"/>
          <w:b/>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A5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648924F3">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序号</w:t>
            </w:r>
          </w:p>
        </w:tc>
        <w:tc>
          <w:tcPr>
            <w:tcW w:w="8370" w:type="dxa"/>
            <w:gridSpan w:val="2"/>
            <w:vAlign w:val="center"/>
          </w:tcPr>
          <w:p w14:paraId="139F49B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内　　　　容</w:t>
            </w:r>
          </w:p>
        </w:tc>
      </w:tr>
      <w:tr w14:paraId="3EDC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761BCC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w:t>
            </w:r>
          </w:p>
        </w:tc>
        <w:tc>
          <w:tcPr>
            <w:tcW w:w="8370" w:type="dxa"/>
            <w:gridSpan w:val="2"/>
            <w:vAlign w:val="center"/>
          </w:tcPr>
          <w:p w14:paraId="54D2CF75">
            <w:pPr>
              <w:snapToGrid w:val="0"/>
              <w:spacing w:line="440" w:lineRule="exact"/>
              <w:rPr>
                <w:rFonts w:ascii="仿宋" w:hAnsi="仿宋" w:eastAsia="仿宋" w:cs="仿宋"/>
                <w:sz w:val="24"/>
                <w:highlight w:val="none"/>
                <w:u w:val="single"/>
              </w:rPr>
            </w:pPr>
            <w:r>
              <w:rPr>
                <w:rFonts w:hint="eastAsia" w:ascii="仿宋" w:hAnsi="仿宋" w:eastAsia="仿宋" w:cs="仿宋"/>
                <w:b/>
                <w:sz w:val="24"/>
                <w:highlight w:val="none"/>
              </w:rPr>
              <w:t>投标人按照项目要求特许资格、资信证明文件（如果有）：</w:t>
            </w:r>
          </w:p>
          <w:p w14:paraId="7458041D">
            <w:pPr>
              <w:spacing w:line="44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713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760FB97">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2</w:t>
            </w:r>
          </w:p>
        </w:tc>
        <w:tc>
          <w:tcPr>
            <w:tcW w:w="8370" w:type="dxa"/>
            <w:gridSpan w:val="2"/>
            <w:vAlign w:val="center"/>
          </w:tcPr>
          <w:p w14:paraId="7DF1F11F">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资格审查方式：</w:t>
            </w:r>
          </w:p>
          <w:p w14:paraId="060F8B68">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1.资格后审。</w:t>
            </w:r>
          </w:p>
          <w:p w14:paraId="0A788DE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D94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1E88548E">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3</w:t>
            </w:r>
          </w:p>
        </w:tc>
        <w:tc>
          <w:tcPr>
            <w:tcW w:w="8370" w:type="dxa"/>
            <w:gridSpan w:val="2"/>
            <w:vAlign w:val="center"/>
          </w:tcPr>
          <w:p w14:paraId="55324867">
            <w:pPr>
              <w:autoSpaceDE w:val="0"/>
              <w:autoSpaceDN w:val="0"/>
              <w:spacing w:line="440" w:lineRule="exact"/>
              <w:textAlignment w:val="bottom"/>
              <w:rPr>
                <w:rFonts w:ascii="仿宋" w:hAnsi="仿宋" w:eastAsia="仿宋" w:cs="仿宋"/>
                <w:sz w:val="24"/>
                <w:highlight w:val="none"/>
              </w:rPr>
            </w:pPr>
            <w:r>
              <w:rPr>
                <w:rFonts w:hint="eastAsia" w:ascii="仿宋" w:hAnsi="仿宋" w:eastAsia="仿宋" w:cs="仿宋"/>
                <w:b/>
                <w:sz w:val="24"/>
                <w:highlight w:val="none"/>
              </w:rPr>
              <w:t>投标有效期：</w:t>
            </w:r>
            <w:r>
              <w:rPr>
                <w:rFonts w:hint="eastAsia" w:ascii="仿宋" w:hAnsi="仿宋" w:eastAsia="仿宋" w:cs="仿宋"/>
                <w:sz w:val="24"/>
                <w:highlight w:val="none"/>
              </w:rPr>
              <w:t>投标有效期为从提交投标文件的截止之日起90天。</w:t>
            </w:r>
            <w:r>
              <w:rPr>
                <w:rFonts w:hint="eastAsia" w:ascii="仿宋" w:hAnsi="仿宋" w:eastAsia="仿宋" w:cs="仿宋"/>
                <w:b/>
                <w:sz w:val="24"/>
                <w:highlight w:val="none"/>
              </w:rPr>
              <w:t>投标人的投标文件中承</w:t>
            </w:r>
            <w:r>
              <w:rPr>
                <w:rFonts w:hint="eastAsia" w:ascii="仿宋" w:hAnsi="仿宋" w:eastAsia="仿宋" w:cs="仿宋"/>
                <w:b/>
                <w:sz w:val="24"/>
                <w:szCs w:val="21"/>
                <w:highlight w:val="none"/>
              </w:rPr>
              <w:t>诺的投标有效期少于招标文件中载明的投标有效期的，投标无效。</w:t>
            </w:r>
          </w:p>
        </w:tc>
      </w:tr>
      <w:tr w14:paraId="2D86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670B825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4</w:t>
            </w:r>
          </w:p>
        </w:tc>
        <w:tc>
          <w:tcPr>
            <w:tcW w:w="8370" w:type="dxa"/>
            <w:gridSpan w:val="2"/>
            <w:vAlign w:val="center"/>
          </w:tcPr>
          <w:p w14:paraId="03204DE6">
            <w:pPr>
              <w:spacing w:line="440" w:lineRule="exact"/>
              <w:rPr>
                <w:rFonts w:ascii="仿宋" w:hAnsi="仿宋" w:eastAsia="仿宋" w:cs="仿宋"/>
                <w:sz w:val="24"/>
                <w:highlight w:val="none"/>
              </w:rPr>
            </w:pPr>
            <w:r>
              <w:rPr>
                <w:rFonts w:hint="eastAsia" w:ascii="仿宋" w:hAnsi="仿宋" w:eastAsia="仿宋" w:cs="仿宋"/>
                <w:b/>
                <w:sz w:val="24"/>
                <w:highlight w:val="none"/>
              </w:rPr>
              <w:t>转包：</w:t>
            </w:r>
            <w:r>
              <w:rPr>
                <w:rFonts w:hint="eastAsia" w:ascii="仿宋" w:hAnsi="仿宋" w:eastAsia="仿宋" w:cs="仿宋"/>
                <w:sz w:val="24"/>
                <w:highlight w:val="none"/>
              </w:rPr>
              <w:t>本项目不得转包。</w:t>
            </w:r>
          </w:p>
        </w:tc>
      </w:tr>
      <w:tr w14:paraId="0FC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2A1AEE1">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5</w:t>
            </w:r>
          </w:p>
        </w:tc>
        <w:tc>
          <w:tcPr>
            <w:tcW w:w="8370" w:type="dxa"/>
            <w:gridSpan w:val="2"/>
            <w:vAlign w:val="center"/>
          </w:tcPr>
          <w:p w14:paraId="0CE24C5A">
            <w:pPr>
              <w:spacing w:line="440" w:lineRule="exact"/>
              <w:rPr>
                <w:rFonts w:ascii="仿宋" w:hAnsi="仿宋" w:eastAsia="仿宋" w:cs="仿宋"/>
                <w:sz w:val="24"/>
                <w:highlight w:val="none"/>
              </w:rPr>
            </w:pPr>
            <w:r>
              <w:rPr>
                <w:rFonts w:hint="eastAsia" w:ascii="仿宋" w:hAnsi="仿宋" w:eastAsia="仿宋" w:cs="仿宋"/>
                <w:b/>
                <w:sz w:val="24"/>
                <w:highlight w:val="none"/>
              </w:rPr>
              <w:t>分包：</w:t>
            </w:r>
            <w:r>
              <w:rPr>
                <w:rFonts w:hint="eastAsia" w:ascii="仿宋" w:hAnsi="仿宋" w:eastAsia="仿宋" w:cs="仿宋"/>
                <w:kern w:val="0"/>
                <w:sz w:val="24"/>
                <w:highlight w:val="none"/>
              </w:rPr>
              <w:t>□ A</w:t>
            </w:r>
            <w:r>
              <w:rPr>
                <w:rFonts w:hint="eastAsia" w:ascii="仿宋" w:hAnsi="仿宋" w:eastAsia="仿宋" w:cs="仿宋"/>
                <w:sz w:val="24"/>
                <w:highlight w:val="none"/>
              </w:rPr>
              <w:t>同意将非主体、非关键性的工作分包。</w:t>
            </w:r>
          </w:p>
          <w:p w14:paraId="09E060FE">
            <w:pPr>
              <w:spacing w:line="440" w:lineRule="exact"/>
              <w:ind w:firstLine="720" w:firstLineChars="300"/>
              <w:rPr>
                <w:rFonts w:ascii="仿宋" w:hAnsi="仿宋" w:eastAsia="仿宋" w:cs="仿宋"/>
                <w:b/>
                <w:sz w:val="24"/>
                <w:highlight w:val="none"/>
              </w:rPr>
            </w:pPr>
            <w:r>
              <w:rPr>
                <w:rFonts w:hint="eastAsia" w:ascii="仿宋" w:hAnsi="仿宋" w:eastAsia="仿宋" w:cs="仿宋"/>
                <w:kern w:val="0"/>
                <w:sz w:val="24"/>
                <w:highlight w:val="none"/>
              </w:rPr>
              <w:t>☑ B</w:t>
            </w:r>
            <w:r>
              <w:rPr>
                <w:rFonts w:hint="eastAsia" w:ascii="仿宋" w:hAnsi="仿宋" w:eastAsia="仿宋" w:cs="仿宋"/>
                <w:sz w:val="24"/>
                <w:highlight w:val="none"/>
              </w:rPr>
              <w:t>不同意分包。</w:t>
            </w:r>
          </w:p>
        </w:tc>
      </w:tr>
      <w:tr w14:paraId="69A1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DDD6D40">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6</w:t>
            </w:r>
          </w:p>
        </w:tc>
        <w:tc>
          <w:tcPr>
            <w:tcW w:w="8370" w:type="dxa"/>
            <w:gridSpan w:val="2"/>
            <w:vAlign w:val="center"/>
          </w:tcPr>
          <w:p w14:paraId="64B6176A">
            <w:pPr>
              <w:spacing w:line="440" w:lineRule="exact"/>
              <w:rPr>
                <w:rFonts w:ascii="仿宋" w:hAnsi="仿宋" w:eastAsia="仿宋" w:cs="仿宋"/>
                <w:sz w:val="24"/>
                <w:highlight w:val="none"/>
              </w:rPr>
            </w:pPr>
            <w:r>
              <w:rPr>
                <w:rFonts w:hint="eastAsia" w:ascii="仿宋" w:hAnsi="仿宋" w:eastAsia="仿宋" w:cs="仿宋"/>
                <w:b/>
                <w:sz w:val="24"/>
                <w:highlight w:val="none"/>
              </w:rPr>
              <w:t>投标文件份数：</w:t>
            </w:r>
            <w:r>
              <w:rPr>
                <w:rFonts w:ascii="仿宋" w:eastAsia="仿宋"/>
                <w:b/>
                <w:sz w:val="24"/>
                <w:highlight w:val="none"/>
              </w:rPr>
              <w:t>正本一份，副本</w:t>
            </w:r>
            <w:r>
              <w:rPr>
                <w:rFonts w:hint="eastAsia" w:ascii="仿宋" w:eastAsia="仿宋"/>
                <w:b/>
                <w:sz w:val="24"/>
                <w:highlight w:val="none"/>
              </w:rPr>
              <w:t>四</w:t>
            </w:r>
            <w:r>
              <w:rPr>
                <w:rFonts w:ascii="仿宋" w:eastAsia="仿宋"/>
                <w:b/>
                <w:sz w:val="24"/>
                <w:highlight w:val="none"/>
              </w:rPr>
              <w:t>份</w:t>
            </w:r>
            <w:r>
              <w:rPr>
                <w:rFonts w:hint="eastAsia" w:ascii="仿宋" w:eastAsia="仿宋"/>
                <w:sz w:val="24"/>
                <w:highlight w:val="none"/>
              </w:rPr>
              <w:t>。</w:t>
            </w:r>
            <w:r>
              <w:rPr>
                <w:rFonts w:ascii="仿宋" w:eastAsia="仿宋"/>
                <w:sz w:val="24"/>
                <w:highlight w:val="none"/>
              </w:rPr>
              <w:t>正本与副本内容不一致的，以正本为准。</w:t>
            </w:r>
          </w:p>
        </w:tc>
      </w:tr>
      <w:tr w14:paraId="0330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CF5B02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7</w:t>
            </w:r>
          </w:p>
        </w:tc>
        <w:tc>
          <w:tcPr>
            <w:tcW w:w="8370" w:type="dxa"/>
            <w:gridSpan w:val="2"/>
            <w:vAlign w:val="center"/>
          </w:tcPr>
          <w:p w14:paraId="4FE54C56">
            <w:pPr>
              <w:autoSpaceDE w:val="0"/>
              <w:autoSpaceDN w:val="0"/>
              <w:spacing w:line="440" w:lineRule="exact"/>
              <w:textAlignment w:val="bottom"/>
              <w:rPr>
                <w:rFonts w:ascii="仿宋" w:hAnsi="仿宋" w:eastAsia="仿宋" w:cs="仿宋"/>
                <w:b/>
                <w:sz w:val="24"/>
                <w:highlight w:val="none"/>
              </w:rPr>
            </w:pPr>
            <w:r>
              <w:rPr>
                <w:rFonts w:hint="eastAsia" w:ascii="仿宋" w:hAnsi="仿宋" w:eastAsia="仿宋" w:cs="仿宋"/>
                <w:b/>
                <w:sz w:val="24"/>
                <w:highlight w:val="none"/>
              </w:rPr>
              <w:t>开标前答疑会或现场考察：</w:t>
            </w:r>
          </w:p>
          <w:p w14:paraId="03E47FFC">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不组织。</w:t>
            </w:r>
          </w:p>
          <w:p w14:paraId="32675481">
            <w:pPr>
              <w:autoSpaceDE w:val="0"/>
              <w:autoSpaceDN w:val="0"/>
              <w:spacing w:line="440" w:lineRule="exact"/>
              <w:textAlignment w:val="bottom"/>
              <w:rPr>
                <w:rFonts w:ascii="仿宋" w:hAnsi="仿宋" w:eastAsia="仿宋" w:cs="仿宋"/>
                <w:b/>
                <w:sz w:val="24"/>
                <w:highlight w:val="none"/>
              </w:rPr>
            </w:pPr>
            <w:r>
              <w:rPr>
                <w:rFonts w:hint="eastAsia" w:ascii="仿宋" w:hAnsi="仿宋" w:eastAsia="仿宋" w:cs="仿宋"/>
                <w:kern w:val="0"/>
                <w:sz w:val="24"/>
                <w:highlight w:val="none"/>
              </w:rPr>
              <w:t>☐B组织，</w:t>
            </w:r>
            <w:r>
              <w:rPr>
                <w:rFonts w:hint="eastAsia" w:ascii="仿宋" w:hAnsi="仿宋" w:eastAsia="仿宋" w:cs="仿宋"/>
                <w:sz w:val="24"/>
                <w:highlight w:val="none"/>
              </w:rPr>
              <w:t>时间：,地点：，联系人：，联系方式：</w:t>
            </w:r>
            <w:r>
              <w:rPr>
                <w:rFonts w:hint="eastAsia" w:ascii="仿宋" w:hAnsi="仿宋" w:eastAsia="仿宋" w:cs="仿宋"/>
                <w:sz w:val="24"/>
                <w:szCs w:val="20"/>
                <w:highlight w:val="none"/>
              </w:rPr>
              <w:t>。</w:t>
            </w:r>
          </w:p>
        </w:tc>
      </w:tr>
      <w:tr w14:paraId="3A30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53278060">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8</w:t>
            </w:r>
          </w:p>
        </w:tc>
        <w:tc>
          <w:tcPr>
            <w:tcW w:w="8370" w:type="dxa"/>
            <w:gridSpan w:val="2"/>
            <w:vAlign w:val="center"/>
          </w:tcPr>
          <w:p w14:paraId="3AF2D59D">
            <w:pPr>
              <w:spacing w:line="440" w:lineRule="exact"/>
              <w:rPr>
                <w:rFonts w:ascii="仿宋" w:hAnsi="仿宋" w:eastAsia="仿宋" w:cs="仿宋"/>
                <w:b/>
                <w:sz w:val="24"/>
                <w:highlight w:val="none"/>
              </w:rPr>
            </w:pPr>
            <w:r>
              <w:rPr>
                <w:rFonts w:hint="eastAsia" w:ascii="仿宋" w:hAnsi="仿宋" w:eastAsia="仿宋" w:cs="仿宋"/>
                <w:b/>
                <w:sz w:val="24"/>
                <w:highlight w:val="none"/>
              </w:rPr>
              <w:t>样品提供：</w:t>
            </w:r>
          </w:p>
          <w:p w14:paraId="67358F05">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不要求提供。</w:t>
            </w:r>
          </w:p>
          <w:p w14:paraId="5F27E5FA">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□B要求提供，</w:t>
            </w:r>
          </w:p>
          <w:p w14:paraId="1946CD2D">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（1）</w:t>
            </w:r>
            <w:r>
              <w:rPr>
                <w:rFonts w:hint="eastAsia" w:ascii="仿宋" w:hAnsi="仿宋" w:eastAsia="仿宋" w:cs="仿宋"/>
                <w:snapToGrid w:val="0"/>
                <w:kern w:val="28"/>
                <w:sz w:val="24"/>
                <w:highlight w:val="none"/>
              </w:rPr>
              <w:t>样品：</w:t>
            </w:r>
            <w:r>
              <w:rPr>
                <w:rFonts w:hint="eastAsia" w:ascii="仿宋" w:hAnsi="仿宋" w:eastAsia="仿宋" w:cs="仿宋"/>
                <w:kern w:val="0"/>
                <w:sz w:val="24"/>
                <w:highlight w:val="none"/>
              </w:rPr>
              <w:t>；</w:t>
            </w:r>
          </w:p>
          <w:p w14:paraId="6563F38F">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（2）</w:t>
            </w:r>
            <w:r>
              <w:rPr>
                <w:rFonts w:hint="eastAsia" w:ascii="仿宋" w:hAnsi="仿宋" w:eastAsia="仿宋" w:cs="仿宋"/>
                <w:snapToGrid w:val="0"/>
                <w:kern w:val="28"/>
                <w:sz w:val="24"/>
                <w:highlight w:val="none"/>
              </w:rPr>
              <w:t>样品制作的标准和要求：</w:t>
            </w:r>
            <w:r>
              <w:rPr>
                <w:rFonts w:hint="eastAsia" w:ascii="仿宋" w:hAnsi="仿宋" w:eastAsia="仿宋" w:cs="仿宋"/>
                <w:sz w:val="24"/>
                <w:highlight w:val="none"/>
                <w:u w:val="single"/>
              </w:rPr>
              <w:t>详见招标项目范围及要求和评标办法</w:t>
            </w:r>
            <w:r>
              <w:rPr>
                <w:rFonts w:hint="eastAsia" w:ascii="仿宋" w:hAnsi="仿宋" w:eastAsia="仿宋" w:cs="仿宋"/>
                <w:kern w:val="0"/>
                <w:sz w:val="24"/>
                <w:highlight w:val="none"/>
              </w:rPr>
              <w:t>；</w:t>
            </w:r>
          </w:p>
          <w:p w14:paraId="4540E766">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（3）样品的评审方法以及评审标准</w:t>
            </w:r>
            <w:r>
              <w:rPr>
                <w:rFonts w:hint="eastAsia" w:ascii="仿宋" w:hAnsi="仿宋" w:eastAsia="仿宋" w:cs="仿宋"/>
                <w:snapToGrid w:val="0"/>
                <w:kern w:val="28"/>
                <w:sz w:val="24"/>
                <w:highlight w:val="none"/>
              </w:rPr>
              <w:t>：详见</w:t>
            </w:r>
            <w:r>
              <w:rPr>
                <w:rFonts w:hint="eastAsia" w:ascii="仿宋" w:hAnsi="仿宋" w:eastAsia="仿宋" w:cs="仿宋"/>
                <w:sz w:val="24"/>
                <w:highlight w:val="none"/>
                <w:u w:val="single"/>
              </w:rPr>
              <w:t>评标办法</w:t>
            </w:r>
            <w:r>
              <w:rPr>
                <w:rFonts w:hint="eastAsia" w:ascii="仿宋" w:hAnsi="仿宋" w:eastAsia="仿宋" w:cs="仿宋"/>
                <w:kern w:val="0"/>
                <w:sz w:val="24"/>
                <w:highlight w:val="none"/>
              </w:rPr>
              <w:t>；</w:t>
            </w:r>
          </w:p>
          <w:p w14:paraId="3D7F72B1">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（4）是否需要随样品提交检测报告：☑否；□是，检测机构的要求</w:t>
            </w:r>
            <w:r>
              <w:rPr>
                <w:rFonts w:hint="eastAsia" w:ascii="仿宋" w:hAnsi="仿宋" w:eastAsia="仿宋" w:cs="仿宋"/>
                <w:sz w:val="24"/>
                <w:highlight w:val="none"/>
              </w:rPr>
              <w:t>：</w:t>
            </w:r>
            <w:r>
              <w:rPr>
                <w:rFonts w:hint="eastAsia" w:ascii="仿宋" w:hAnsi="仿宋" w:eastAsia="仿宋" w:cs="仿宋"/>
                <w:kern w:val="0"/>
                <w:sz w:val="24"/>
                <w:highlight w:val="none"/>
              </w:rPr>
              <w:t>；检测内容</w:t>
            </w:r>
            <w:r>
              <w:rPr>
                <w:rFonts w:hint="eastAsia" w:ascii="仿宋" w:hAnsi="仿宋" w:eastAsia="仿宋" w:cs="仿宋"/>
                <w:sz w:val="24"/>
                <w:highlight w:val="none"/>
              </w:rPr>
              <w:t>：</w:t>
            </w:r>
            <w:r>
              <w:rPr>
                <w:rFonts w:hint="eastAsia" w:ascii="仿宋" w:hAnsi="仿宋" w:eastAsia="仿宋" w:cs="仿宋"/>
                <w:kern w:val="0"/>
                <w:sz w:val="24"/>
                <w:highlight w:val="none"/>
              </w:rPr>
              <w:t>。</w:t>
            </w:r>
          </w:p>
          <w:p w14:paraId="7C03B59B">
            <w:pPr>
              <w:spacing w:line="440" w:lineRule="exact"/>
              <w:rPr>
                <w:rFonts w:ascii="仿宋" w:hAnsi="仿宋" w:eastAsia="仿宋" w:cs="仿宋"/>
                <w:sz w:val="24"/>
                <w:highlight w:val="none"/>
              </w:rPr>
            </w:pPr>
            <w:r>
              <w:rPr>
                <w:rFonts w:hint="eastAsia" w:ascii="仿宋" w:hAnsi="仿宋" w:eastAsia="仿宋" w:cs="仿宋"/>
                <w:sz w:val="24"/>
                <w:highlight w:val="none"/>
              </w:rPr>
              <w:t>（5）提供样品的时间：</w:t>
            </w:r>
            <w:r>
              <w:rPr>
                <w:rFonts w:hint="eastAsia" w:ascii="仿宋" w:hAnsi="仿宋" w:eastAsia="仿宋" w:cs="仿宋"/>
                <w:kern w:val="0"/>
                <w:sz w:val="24"/>
                <w:highlight w:val="none"/>
              </w:rPr>
              <w:t>；地点：；联系人</w:t>
            </w:r>
            <w:r>
              <w:rPr>
                <w:rFonts w:hint="eastAsia" w:ascii="仿宋" w:hAnsi="仿宋" w:eastAsia="仿宋" w:cs="仿宋"/>
                <w:sz w:val="24"/>
                <w:highlight w:val="none"/>
              </w:rPr>
              <w:t>：，</w:t>
            </w:r>
            <w:r>
              <w:rPr>
                <w:rFonts w:hint="eastAsia" w:ascii="仿宋" w:hAnsi="仿宋" w:eastAsia="仿宋" w:cs="仿宋"/>
                <w:kern w:val="28"/>
                <w:sz w:val="24"/>
                <w:highlight w:val="none"/>
              </w:rPr>
              <w:t>联系电话：</w:t>
            </w:r>
            <w:r>
              <w:rPr>
                <w:rFonts w:hint="eastAsia" w:ascii="仿宋" w:hAnsi="仿宋" w:eastAsia="仿宋" w:cs="仿宋"/>
                <w:sz w:val="24"/>
                <w:highlight w:val="none"/>
              </w:rPr>
              <w:t>。请投标人在上述时间内提供样品并按规定位置安装完毕。超过截止时间的，采购人或采购代理机构将不予接收，并将清场并封闭样品现场。</w:t>
            </w:r>
          </w:p>
          <w:p w14:paraId="3E2A82CA">
            <w:pPr>
              <w:spacing w:line="440" w:lineRule="exact"/>
              <w:rPr>
                <w:rFonts w:ascii="仿宋" w:hAnsi="仿宋" w:eastAsia="仿宋" w:cs="仿宋"/>
                <w:sz w:val="24"/>
                <w:highlight w:val="none"/>
              </w:rPr>
            </w:pPr>
            <w:r>
              <w:rPr>
                <w:rFonts w:hint="eastAsia" w:ascii="仿宋" w:hAnsi="仿宋" w:eastAsia="仿宋" w:cs="仿宋"/>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5F33C63">
            <w:pPr>
              <w:autoSpaceDE w:val="0"/>
              <w:autoSpaceDN w:val="0"/>
              <w:spacing w:line="440" w:lineRule="exact"/>
              <w:jc w:val="left"/>
              <w:rPr>
                <w:rFonts w:ascii="仿宋" w:hAnsi="仿宋" w:eastAsia="仿宋" w:cs="仿宋"/>
                <w:b/>
                <w:sz w:val="24"/>
                <w:highlight w:val="none"/>
              </w:rPr>
            </w:pPr>
            <w:r>
              <w:rPr>
                <w:rFonts w:hint="eastAsia" w:ascii="仿宋" w:hAnsi="仿宋" w:eastAsia="仿宋" w:cs="仿宋"/>
                <w:sz w:val="24"/>
                <w:highlight w:val="none"/>
              </w:rPr>
              <w:t>（7）制作、运输、安装和保管样品所发生的一切费用由投标人自理。</w:t>
            </w:r>
          </w:p>
        </w:tc>
      </w:tr>
      <w:tr w14:paraId="236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65FA53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9</w:t>
            </w:r>
          </w:p>
        </w:tc>
        <w:tc>
          <w:tcPr>
            <w:tcW w:w="8370" w:type="dxa"/>
            <w:gridSpan w:val="2"/>
            <w:vAlign w:val="center"/>
          </w:tcPr>
          <w:p w14:paraId="203AC4F0">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方案讲解演示：</w:t>
            </w:r>
          </w:p>
          <w:p w14:paraId="27BCE7FB">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801731539"/>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281644016"/>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0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无方案讲解演示。</w:t>
            </w:r>
          </w:p>
          <w:p w14:paraId="6796E36C">
            <w:pPr>
              <w:spacing w:line="440" w:lineRule="exact"/>
              <w:rPr>
                <w:rFonts w:ascii="仿宋" w:hAnsi="仿宋" w:eastAsia="仿宋" w:cs="仿宋"/>
                <w:sz w:val="24"/>
                <w:highlight w:val="none"/>
              </w:rPr>
            </w:pPr>
            <w:r>
              <w:rPr>
                <w:rFonts w:hint="eastAsia" w:ascii="仿宋_GB2312" w:hAnsi="MS Gothic" w:eastAsia="仿宋_GB2312" w:cs="Arial"/>
                <w:kern w:val="0"/>
                <w:sz w:val="24"/>
                <w:highlight w:val="none"/>
              </w:rPr>
              <w:t>□</w:t>
            </w:r>
            <w:r>
              <w:rPr>
                <w:rFonts w:hint="eastAsia" w:ascii="仿宋_GB2312" w:hAnsi="仿宋" w:eastAsia="仿宋_GB2312"/>
                <w:kern w:val="0"/>
                <w:sz w:val="24"/>
                <w:highlight w:val="none"/>
              </w:rPr>
              <w:t>B有方案讲解演示：</w:t>
            </w:r>
          </w:p>
        </w:tc>
      </w:tr>
      <w:tr w14:paraId="050A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59DB056">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10</w:t>
            </w:r>
          </w:p>
        </w:tc>
        <w:tc>
          <w:tcPr>
            <w:tcW w:w="855" w:type="dxa"/>
            <w:vAlign w:val="center"/>
          </w:tcPr>
          <w:p w14:paraId="3AC7D2F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进口产品</w:t>
            </w:r>
          </w:p>
        </w:tc>
        <w:tc>
          <w:tcPr>
            <w:tcW w:w="7515" w:type="dxa"/>
            <w:vAlign w:val="center"/>
          </w:tcPr>
          <w:p w14:paraId="75773478">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本项目不允许采购进口产品。</w:t>
            </w:r>
          </w:p>
          <w:p w14:paraId="5F3F47B2">
            <w:pPr>
              <w:snapToGrid w:val="0"/>
              <w:spacing w:line="440" w:lineRule="exact"/>
              <w:rPr>
                <w:rFonts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CA0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9055D2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11</w:t>
            </w:r>
          </w:p>
        </w:tc>
        <w:tc>
          <w:tcPr>
            <w:tcW w:w="855" w:type="dxa"/>
            <w:vAlign w:val="center"/>
          </w:tcPr>
          <w:p w14:paraId="0DF8893A">
            <w:pPr>
              <w:snapToGrid w:val="0"/>
              <w:spacing w:line="440" w:lineRule="exact"/>
              <w:ind w:left="14" w:hanging="14" w:hangingChars="7"/>
              <w:rPr>
                <w:rFonts w:ascii="仿宋" w:hAnsi="仿宋" w:eastAsia="仿宋" w:cs="仿宋"/>
                <w:b/>
                <w:spacing w:val="-20"/>
                <w:sz w:val="24"/>
                <w:highlight w:val="none"/>
              </w:rPr>
            </w:pPr>
            <w:r>
              <w:rPr>
                <w:rFonts w:hint="eastAsia" w:ascii="仿宋" w:hAnsi="仿宋" w:eastAsia="仿宋" w:cs="仿宋"/>
                <w:b/>
                <w:spacing w:val="-20"/>
                <w:sz w:val="24"/>
                <w:highlight w:val="none"/>
              </w:rPr>
              <w:t>项目属性与核心产品</w:t>
            </w:r>
          </w:p>
        </w:tc>
        <w:tc>
          <w:tcPr>
            <w:tcW w:w="7515" w:type="dxa"/>
            <w:vAlign w:val="center"/>
          </w:tcPr>
          <w:p w14:paraId="31E42A77">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货物类，单一产品或</w:t>
            </w:r>
            <w:r>
              <w:rPr>
                <w:rFonts w:hint="eastAsia" w:ascii="仿宋" w:hAnsi="仿宋" w:eastAsia="仿宋" w:cs="仿宋"/>
                <w:kern w:val="0"/>
                <w:sz w:val="24"/>
                <w:highlight w:val="none"/>
              </w:rPr>
              <w:t>核心产品为：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eastAsia="zh-CN"/>
              </w:rPr>
              <w:t>详见招标文件</w:t>
            </w:r>
            <w:r>
              <w:rPr>
                <w:rFonts w:hint="eastAsia" w:ascii="仿宋" w:hAnsi="仿宋" w:eastAsia="仿宋" w:cs="仿宋"/>
                <w:sz w:val="24"/>
                <w:highlight w:val="none"/>
              </w:rPr>
              <w:t>。</w:t>
            </w:r>
          </w:p>
          <w:p w14:paraId="366583EF">
            <w:pPr>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☐B</w:t>
            </w:r>
            <w:r>
              <w:rPr>
                <w:rFonts w:hint="eastAsia" w:ascii="仿宋" w:hAnsi="仿宋" w:eastAsia="仿宋" w:cs="仿宋"/>
                <w:sz w:val="24"/>
                <w:highlight w:val="none"/>
              </w:rPr>
              <w:t>服务类。</w:t>
            </w:r>
          </w:p>
        </w:tc>
      </w:tr>
      <w:tr w14:paraId="7772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95F075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12</w:t>
            </w:r>
          </w:p>
        </w:tc>
        <w:tc>
          <w:tcPr>
            <w:tcW w:w="855" w:type="dxa"/>
            <w:vAlign w:val="center"/>
          </w:tcPr>
          <w:p w14:paraId="71F0583C">
            <w:pPr>
              <w:snapToGrid w:val="0"/>
              <w:spacing w:line="440" w:lineRule="exact"/>
              <w:ind w:hanging="1"/>
              <w:jc w:val="center"/>
              <w:rPr>
                <w:rFonts w:ascii="仿宋" w:hAnsi="仿宋" w:eastAsia="仿宋" w:cs="仿宋"/>
                <w:b/>
                <w:spacing w:val="-20"/>
                <w:sz w:val="24"/>
                <w:highlight w:val="none"/>
              </w:rPr>
            </w:pPr>
            <w:r>
              <w:rPr>
                <w:rFonts w:hint="eastAsia" w:ascii="仿宋" w:hAnsi="仿宋" w:eastAsia="仿宋" w:cs="仿宋"/>
                <w:b/>
                <w:spacing w:val="-20"/>
                <w:sz w:val="24"/>
                <w:highlight w:val="none"/>
              </w:rPr>
              <w:t>采购标的对应的中小企业划分标准所属行业</w:t>
            </w:r>
          </w:p>
        </w:tc>
        <w:tc>
          <w:tcPr>
            <w:tcW w:w="7515" w:type="dxa"/>
            <w:vAlign w:val="center"/>
          </w:tcPr>
          <w:p w14:paraId="4BA3339F">
            <w:pPr>
              <w:snapToGrid w:val="0"/>
              <w:spacing w:line="440" w:lineRule="exact"/>
              <w:rPr>
                <w:rFonts w:ascii="仿宋" w:hAnsi="仿宋" w:eastAsia="仿宋" w:cs="仿宋"/>
                <w:highlight w:val="none"/>
              </w:rPr>
            </w:pPr>
            <w:r>
              <w:rPr>
                <w:rFonts w:hint="eastAsia" w:ascii="仿宋" w:hAnsi="仿宋" w:eastAsia="仿宋" w:cs="仿宋"/>
                <w:kern w:val="0"/>
                <w:sz w:val="24"/>
                <w:highlight w:val="none"/>
              </w:rPr>
              <w:t>（1）标的：</w:t>
            </w:r>
            <w:r>
              <w:rPr>
                <w:rFonts w:hint="eastAsia" w:ascii="仿宋_GB2312" w:hAnsi="仿宋" w:eastAsia="仿宋_GB2312"/>
                <w:sz w:val="24"/>
                <w:highlight w:val="none"/>
                <w:u w:val="single"/>
              </w:rPr>
              <w:t xml:space="preserve"> 01</w:t>
            </w:r>
            <w:r>
              <w:rPr>
                <w:rFonts w:hint="eastAsia" w:ascii="仿宋_GB2312" w:hAnsi="仿宋" w:eastAsia="仿宋_GB2312"/>
                <w:sz w:val="24"/>
                <w:highlight w:val="none"/>
                <w:u w:val="single"/>
                <w:lang w:eastAsia="zh-CN"/>
              </w:rPr>
              <w:t>、</w:t>
            </w:r>
            <w:r>
              <w:rPr>
                <w:rFonts w:hint="eastAsia" w:ascii="仿宋_GB2312" w:hAnsi="仿宋" w:eastAsia="仿宋_GB2312"/>
                <w:sz w:val="24"/>
                <w:highlight w:val="none"/>
                <w:u w:val="single"/>
                <w:lang w:val="en-US" w:eastAsia="zh-CN"/>
              </w:rPr>
              <w:t>02</w:t>
            </w:r>
            <w:r>
              <w:rPr>
                <w:rFonts w:hint="eastAsia" w:ascii="仿宋_GB2312" w:hAnsi="仿宋" w:eastAsia="仿宋_GB2312"/>
                <w:sz w:val="24"/>
                <w:highlight w:val="none"/>
                <w:u w:val="single"/>
              </w:rPr>
              <w:t>标</w:t>
            </w:r>
            <w:r>
              <w:rPr>
                <w:rFonts w:hint="eastAsia" w:ascii="仿宋" w:hAnsi="仿宋" w:eastAsia="仿宋" w:cs="仿宋"/>
                <w:kern w:val="0"/>
                <w:sz w:val="24"/>
                <w:highlight w:val="none"/>
              </w:rPr>
              <w:t>，属于</w:t>
            </w:r>
            <w:r>
              <w:rPr>
                <w:rFonts w:hint="eastAsia" w:ascii="仿宋" w:hAnsi="仿宋" w:eastAsia="仿宋" w:cs="仿宋"/>
                <w:kern w:val="0"/>
                <w:sz w:val="24"/>
                <w:highlight w:val="none"/>
                <w:u w:val="single"/>
              </w:rPr>
              <w:t xml:space="preserve"> 工业  </w:t>
            </w:r>
            <w:r>
              <w:rPr>
                <w:rFonts w:hint="eastAsia" w:ascii="仿宋" w:hAnsi="仿宋" w:eastAsia="仿宋" w:cs="仿宋"/>
                <w:kern w:val="0"/>
                <w:sz w:val="24"/>
                <w:highlight w:val="none"/>
              </w:rPr>
              <w:t>行业；</w:t>
            </w:r>
          </w:p>
        </w:tc>
      </w:tr>
      <w:tr w14:paraId="2B78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F547F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13</w:t>
            </w:r>
          </w:p>
        </w:tc>
        <w:tc>
          <w:tcPr>
            <w:tcW w:w="855" w:type="dxa"/>
            <w:vMerge w:val="restart"/>
            <w:vAlign w:val="center"/>
          </w:tcPr>
          <w:p w14:paraId="1124E84E">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投标人信用信息事项</w:t>
            </w:r>
          </w:p>
        </w:tc>
        <w:tc>
          <w:tcPr>
            <w:tcW w:w="7515" w:type="dxa"/>
            <w:vAlign w:val="center"/>
          </w:tcPr>
          <w:p w14:paraId="36B9825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信用信息查询渠道及截止时间：</w:t>
            </w:r>
            <w:r>
              <w:rPr>
                <w:rFonts w:hint="eastAsia" w:ascii="仿宋" w:hAnsi="仿宋" w:eastAsia="仿宋" w:cs="仿宋"/>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sz w:val="24"/>
                <w:highlight w:val="none"/>
              </w:rPr>
              <w:t>开标当天</w:t>
            </w:r>
            <w:r>
              <w:rPr>
                <w:rFonts w:hint="eastAsia" w:ascii="仿宋" w:hAnsi="仿宋" w:eastAsia="仿宋" w:cs="仿宋"/>
                <w:sz w:val="24"/>
                <w:highlight w:val="none"/>
              </w:rPr>
              <w:t>的信用记录。</w:t>
            </w:r>
          </w:p>
        </w:tc>
      </w:tr>
      <w:tr w14:paraId="0899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A512E1E">
            <w:pPr>
              <w:spacing w:line="440" w:lineRule="exact"/>
              <w:jc w:val="center"/>
              <w:rPr>
                <w:rFonts w:ascii="仿宋" w:hAnsi="仿宋" w:eastAsia="仿宋" w:cs="仿宋"/>
                <w:sz w:val="24"/>
                <w:highlight w:val="none"/>
              </w:rPr>
            </w:pPr>
          </w:p>
        </w:tc>
        <w:tc>
          <w:tcPr>
            <w:tcW w:w="855" w:type="dxa"/>
            <w:vMerge w:val="continue"/>
            <w:vAlign w:val="center"/>
          </w:tcPr>
          <w:p w14:paraId="49ED8857">
            <w:pPr>
              <w:snapToGrid w:val="0"/>
              <w:spacing w:line="440" w:lineRule="exact"/>
              <w:rPr>
                <w:rFonts w:ascii="仿宋" w:hAnsi="仿宋" w:eastAsia="仿宋" w:cs="仿宋"/>
                <w:b/>
                <w:sz w:val="24"/>
                <w:highlight w:val="none"/>
              </w:rPr>
            </w:pPr>
          </w:p>
        </w:tc>
        <w:tc>
          <w:tcPr>
            <w:tcW w:w="7515" w:type="dxa"/>
            <w:vAlign w:val="center"/>
          </w:tcPr>
          <w:p w14:paraId="5F1DE7E8">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信用信息查询记录和证据留存的具体方式：</w:t>
            </w:r>
            <w:r>
              <w:rPr>
                <w:rFonts w:hint="eastAsia" w:ascii="仿宋" w:hAnsi="仿宋" w:eastAsia="仿宋" w:cs="仿宋"/>
                <w:sz w:val="24"/>
                <w:highlight w:val="none"/>
              </w:rPr>
              <w:t>采购人或采购人委托的评审小组或采购代理机构现场查询投标人的信用记录，查询结果经确认后与采购文件一起存档。</w:t>
            </w:r>
          </w:p>
        </w:tc>
      </w:tr>
      <w:tr w14:paraId="6E37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62AD8C1">
            <w:pPr>
              <w:spacing w:line="440" w:lineRule="exact"/>
              <w:jc w:val="center"/>
              <w:rPr>
                <w:rFonts w:ascii="仿宋" w:hAnsi="仿宋" w:eastAsia="仿宋" w:cs="仿宋"/>
                <w:sz w:val="24"/>
                <w:highlight w:val="none"/>
              </w:rPr>
            </w:pPr>
          </w:p>
        </w:tc>
        <w:tc>
          <w:tcPr>
            <w:tcW w:w="855" w:type="dxa"/>
            <w:vMerge w:val="continue"/>
            <w:vAlign w:val="center"/>
          </w:tcPr>
          <w:p w14:paraId="2F0878DD">
            <w:pPr>
              <w:snapToGrid w:val="0"/>
              <w:spacing w:line="440" w:lineRule="exact"/>
              <w:rPr>
                <w:rFonts w:ascii="仿宋" w:hAnsi="仿宋" w:eastAsia="仿宋" w:cs="仿宋"/>
                <w:b/>
                <w:sz w:val="24"/>
                <w:highlight w:val="none"/>
              </w:rPr>
            </w:pPr>
          </w:p>
        </w:tc>
        <w:tc>
          <w:tcPr>
            <w:tcW w:w="7515" w:type="dxa"/>
            <w:vAlign w:val="center"/>
          </w:tcPr>
          <w:p w14:paraId="38B95D41">
            <w:pPr>
              <w:snapToGrid w:val="0"/>
              <w:spacing w:line="440" w:lineRule="exact"/>
              <w:rPr>
                <w:rFonts w:ascii="仿宋" w:hAnsi="仿宋" w:eastAsia="仿宋" w:cs="仿宋"/>
                <w:sz w:val="24"/>
                <w:highlight w:val="none"/>
              </w:rPr>
            </w:pPr>
            <w:r>
              <w:rPr>
                <w:rFonts w:hint="eastAsia" w:ascii="仿宋" w:hAnsi="仿宋" w:eastAsia="仿宋" w:cs="仿宋"/>
                <w:b/>
                <w:sz w:val="24"/>
                <w:highlight w:val="none"/>
              </w:rPr>
              <w:t>信用信息的使用规则：</w:t>
            </w:r>
            <w:r>
              <w:rPr>
                <w:rFonts w:hint="eastAsia" w:ascii="仿宋" w:hAnsi="仿宋" w:eastAsia="仿宋" w:cs="仿宋"/>
                <w:sz w:val="24"/>
                <w:highlight w:val="none"/>
              </w:rPr>
              <w:t>经查询列入失信被执行人名单、重大税收违法案件当事人名单、政府采购严重违法失信行为记录名单的投标人将被拒绝参与政府采购活动。</w:t>
            </w:r>
          </w:p>
          <w:p w14:paraId="4041DB6F">
            <w:pPr>
              <w:snapToGrid w:val="0"/>
              <w:spacing w:line="440" w:lineRule="exact"/>
              <w:rPr>
                <w:rFonts w:ascii="仿宋" w:hAnsi="仿宋" w:eastAsia="仿宋" w:cs="仿宋"/>
                <w:b/>
                <w:sz w:val="24"/>
                <w:highlight w:val="none"/>
              </w:rPr>
            </w:pPr>
            <w:r>
              <w:rPr>
                <w:rFonts w:hint="eastAsia" w:ascii="仿宋" w:hAnsi="仿宋" w:eastAsia="仿宋"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170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870" w:type="dxa"/>
            <w:vAlign w:val="center"/>
          </w:tcPr>
          <w:p w14:paraId="18D52C2B">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14</w:t>
            </w:r>
          </w:p>
        </w:tc>
        <w:tc>
          <w:tcPr>
            <w:tcW w:w="8370" w:type="dxa"/>
            <w:gridSpan w:val="2"/>
            <w:vAlign w:val="center"/>
          </w:tcPr>
          <w:p w14:paraId="2E2A0AFF">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扰乱公共资源交易市场秩序行为：</w:t>
            </w:r>
          </w:p>
          <w:p w14:paraId="6ED398C8">
            <w:pPr>
              <w:snapToGrid w:val="0"/>
              <w:spacing w:line="440" w:lineRule="exact"/>
              <w:rPr>
                <w:rFonts w:ascii="仿宋" w:hAnsi="仿宋" w:eastAsia="仿宋" w:cs="仿宋"/>
                <w:sz w:val="24"/>
                <w:highlight w:val="none"/>
              </w:rPr>
            </w:pPr>
            <w:r>
              <w:rPr>
                <w:rFonts w:hint="eastAsia" w:ascii="仿宋" w:hAnsi="仿宋" w:eastAsia="仿宋" w:cs="仿宋"/>
                <w:sz w:val="24"/>
                <w:highlight w:val="none"/>
              </w:rPr>
              <w:t>不诚信参加公共资源交易活动，扰乱市场秩序，被绍兴市公共资源交易平台责令整改、暂停交易的投标人，在此期间将被拒绝参与政府采购活动。</w:t>
            </w:r>
          </w:p>
        </w:tc>
      </w:tr>
      <w:tr w14:paraId="3C3C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44381C2">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15</w:t>
            </w:r>
          </w:p>
        </w:tc>
        <w:tc>
          <w:tcPr>
            <w:tcW w:w="8370" w:type="dxa"/>
            <w:gridSpan w:val="2"/>
            <w:vAlign w:val="center"/>
          </w:tcPr>
          <w:p w14:paraId="233F2B4A">
            <w:pPr>
              <w:snapToGrid w:val="0"/>
              <w:spacing w:line="440" w:lineRule="exact"/>
              <w:rPr>
                <w:rFonts w:ascii="仿宋" w:hAnsi="仿宋" w:eastAsia="仿宋" w:cs="仿宋"/>
                <w:sz w:val="24"/>
                <w:highlight w:val="none"/>
              </w:rPr>
            </w:pPr>
            <w:r>
              <w:rPr>
                <w:rFonts w:hint="eastAsia" w:ascii="仿宋" w:hAnsi="仿宋" w:eastAsia="仿宋" w:cs="仿宋"/>
                <w:sz w:val="24"/>
                <w:highlight w:val="none"/>
              </w:rPr>
              <w:t>需要落实的政府采购政策：包括保护环境、节约能源、促进中小企业发展等。详见招标文件第二部分总则。</w:t>
            </w:r>
          </w:p>
        </w:tc>
      </w:tr>
      <w:tr w14:paraId="3FF2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7ABD6E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16</w:t>
            </w:r>
          </w:p>
        </w:tc>
        <w:tc>
          <w:tcPr>
            <w:tcW w:w="8370" w:type="dxa"/>
            <w:gridSpan w:val="2"/>
            <w:vAlign w:val="center"/>
          </w:tcPr>
          <w:p w14:paraId="787675C4">
            <w:pPr>
              <w:snapToGrid w:val="0"/>
              <w:spacing w:line="440" w:lineRule="exact"/>
              <w:rPr>
                <w:rFonts w:ascii="仿宋" w:hAnsi="仿宋" w:eastAsia="仿宋" w:cs="仿宋"/>
                <w:sz w:val="24"/>
                <w:highlight w:val="none"/>
              </w:rPr>
            </w:pPr>
            <w:r>
              <w:rPr>
                <w:rFonts w:hint="eastAsia" w:ascii="仿宋_GB2312" w:hAnsi="仿宋" w:eastAsia="仿宋_GB2312"/>
                <w:sz w:val="24"/>
                <w:highlight w:val="none"/>
              </w:rPr>
              <w:t>更正补充公告请自行登录浙江政府采购网下载。</w:t>
            </w:r>
          </w:p>
        </w:tc>
      </w:tr>
      <w:tr w14:paraId="7B6D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7D6EA669">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17</w:t>
            </w:r>
          </w:p>
        </w:tc>
        <w:tc>
          <w:tcPr>
            <w:tcW w:w="8370" w:type="dxa"/>
            <w:gridSpan w:val="2"/>
            <w:vAlign w:val="center"/>
          </w:tcPr>
          <w:p w14:paraId="53548C18">
            <w:pPr>
              <w:spacing w:line="440" w:lineRule="exact"/>
              <w:rPr>
                <w:rFonts w:ascii="仿宋" w:hAnsi="仿宋" w:eastAsia="仿宋" w:cs="仿宋"/>
                <w:b/>
                <w:sz w:val="24"/>
                <w:highlight w:val="none"/>
              </w:rPr>
            </w:pPr>
            <w:r>
              <w:rPr>
                <w:rFonts w:hint="eastAsia" w:ascii="仿宋" w:hAnsi="仿宋" w:eastAsia="仿宋" w:cs="仿宋"/>
                <w:b/>
                <w:sz w:val="24"/>
                <w:highlight w:val="none"/>
              </w:rPr>
              <w:t>特别说明：</w:t>
            </w:r>
          </w:p>
          <w:p w14:paraId="1604C48E">
            <w:pPr>
              <w:spacing w:line="440" w:lineRule="exact"/>
              <w:rPr>
                <w:rFonts w:ascii="仿宋" w:hAnsi="仿宋" w:eastAsia="仿宋" w:cs="仿宋"/>
                <w:sz w:val="24"/>
                <w:highlight w:val="none"/>
              </w:rPr>
            </w:pPr>
            <w:r>
              <w:rPr>
                <w:rFonts w:hint="eastAsia" w:ascii="仿宋" w:hAnsi="仿宋" w:eastAsia="仿宋" w:cs="仿宋"/>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kern w:val="0"/>
                <w:sz w:val="24"/>
                <w:highlight w:val="none"/>
              </w:rPr>
              <w:t>。</w:t>
            </w:r>
          </w:p>
        </w:tc>
      </w:tr>
      <w:tr w14:paraId="47CC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0956240">
            <w:pPr>
              <w:spacing w:line="440" w:lineRule="exact"/>
              <w:rPr>
                <w:rFonts w:ascii="仿宋" w:hAnsi="仿宋" w:eastAsia="仿宋" w:cs="仿宋"/>
                <w:sz w:val="24"/>
                <w:highlight w:val="none"/>
              </w:rPr>
            </w:pPr>
          </w:p>
        </w:tc>
        <w:tc>
          <w:tcPr>
            <w:tcW w:w="8370" w:type="dxa"/>
            <w:gridSpan w:val="2"/>
            <w:vAlign w:val="center"/>
          </w:tcPr>
          <w:p w14:paraId="41A1571F">
            <w:pPr>
              <w:spacing w:line="440" w:lineRule="exact"/>
              <w:rPr>
                <w:rFonts w:ascii="仿宋" w:hAnsi="仿宋" w:eastAsia="仿宋" w:cs="仿宋"/>
                <w:snapToGrid w:val="0"/>
                <w:kern w:val="28"/>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联合体投标的，联合体各方均需按招标文件第五部分评标标准要求提供资信证明文件，否则视为不符合相关要求。</w:t>
            </w:r>
          </w:p>
          <w:p w14:paraId="72A7844B">
            <w:pPr>
              <w:spacing w:line="440" w:lineRule="exact"/>
              <w:rPr>
                <w:rFonts w:ascii="仿宋" w:hAnsi="仿宋" w:eastAsia="仿宋" w:cs="仿宋"/>
                <w:b/>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联合体投标的，联合体中有一方或者联合体成员根据分工按招标文件第五部分评标标准要求提供资信证明文件的，视为符合了相关要求。</w:t>
            </w:r>
          </w:p>
        </w:tc>
      </w:tr>
      <w:tr w14:paraId="1E5E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100E5E3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18</w:t>
            </w:r>
          </w:p>
        </w:tc>
        <w:tc>
          <w:tcPr>
            <w:tcW w:w="8370" w:type="dxa"/>
            <w:gridSpan w:val="2"/>
            <w:vAlign w:val="center"/>
          </w:tcPr>
          <w:p w14:paraId="4E4185BB">
            <w:pPr>
              <w:spacing w:line="336" w:lineRule="auto"/>
              <w:rPr>
                <w:rFonts w:ascii="仿宋" w:hAnsi="仿宋" w:eastAsia="仿宋" w:cs="仿宋"/>
                <w:b/>
                <w:sz w:val="24"/>
                <w:highlight w:val="none"/>
              </w:rPr>
            </w:pPr>
            <w:r>
              <w:rPr>
                <w:rFonts w:hint="eastAsia" w:ascii="仿宋" w:hAnsi="仿宋" w:eastAsia="仿宋" w:cs="仿宋"/>
                <w:b/>
                <w:sz w:val="24"/>
                <w:highlight w:val="none"/>
              </w:rPr>
              <w:t>采购代理服务费：</w:t>
            </w:r>
          </w:p>
          <w:p w14:paraId="5B3FDE4C">
            <w:pPr>
              <w:spacing w:line="400" w:lineRule="exact"/>
              <w:rPr>
                <w:rFonts w:ascii="仿宋" w:hAnsi="仿宋" w:eastAsia="仿宋" w:cs="仿宋"/>
                <w:sz w:val="24"/>
                <w:highlight w:val="none"/>
              </w:rPr>
            </w:pPr>
            <w:r>
              <w:rPr>
                <w:rFonts w:hint="eastAsia" w:ascii="仿宋" w:hAnsi="仿宋" w:eastAsia="仿宋" w:cs="仿宋"/>
                <w:sz w:val="24"/>
                <w:highlight w:val="none"/>
              </w:rPr>
              <w:t>中标人须向采购代理机构按如下标准和规定交纳代理服务费，并在投标报价中自行考虑：</w:t>
            </w:r>
          </w:p>
          <w:p w14:paraId="1015EE6F">
            <w:pPr>
              <w:spacing w:line="400" w:lineRule="atLeast"/>
              <w:rPr>
                <w:rFonts w:ascii="仿宋" w:hAnsi="仿宋" w:eastAsia="仿宋"/>
                <w:bCs/>
                <w:color w:val="auto"/>
                <w:sz w:val="24"/>
                <w:highlight w:val="none"/>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bCs/>
                <w:color w:val="auto"/>
                <w:sz w:val="24"/>
                <w:highlight w:val="none"/>
              </w:rPr>
              <w:t>按代理协议约定的内容，中标单位需支付以下费用，根据项目的成交金额，采用差额定率累进法计取后由中标单位按50%支付，代理服务费用低于3000元的按3000元收取，超过15000元按15000元计取。</w:t>
            </w:r>
          </w:p>
          <w:p w14:paraId="2EEBB9B6">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具体费率标准如下：成交金额100万元以下的部分，货物类采购费率1.50%，服务类采购费率1.50%；成交金额100万元至500万元的部分，货物类采购费率1.10%，服务类采购费率0.80%；成交金额500万元至1000万元的部分，货物类采购费率0.80%，服务类采购费率0.45%；成交金额1000万元至5000万元的部分，货物类采购费率0.50%，服务类采购费率0.25%。</w:t>
            </w:r>
          </w:p>
          <w:p w14:paraId="6A8E71C7">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（2）招标代理服务费的交纳方式：</w:t>
            </w:r>
          </w:p>
          <w:p w14:paraId="528CF619">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用银行支票、汇票、电汇、现金等付款方式直接交纳招标代理服务费。</w:t>
            </w:r>
          </w:p>
          <w:p w14:paraId="217A818C">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公司名称：浙江翔实建设项目管理有限公司</w:t>
            </w:r>
          </w:p>
          <w:p w14:paraId="0397FEE6">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 xml:space="preserve">开户行：建行绍兴越城支行 </w:t>
            </w:r>
          </w:p>
          <w:p w14:paraId="6A3E4A63">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账  号：33001653549053003519</w:t>
            </w:r>
          </w:p>
          <w:p w14:paraId="09829D6D">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建行行号：105337035490</w:t>
            </w:r>
          </w:p>
          <w:p w14:paraId="63718471">
            <w:pPr>
              <w:spacing w:line="440" w:lineRule="exact"/>
              <w:rPr>
                <w:rFonts w:ascii="仿宋" w:hAnsi="仿宋" w:eastAsia="仿宋" w:cs="仿宋"/>
                <w:kern w:val="0"/>
                <w:sz w:val="24"/>
                <w:szCs w:val="21"/>
                <w:highlight w:val="none"/>
              </w:rPr>
            </w:pPr>
            <w:r>
              <w:rPr>
                <w:rFonts w:hint="eastAsia" w:ascii="仿宋" w:hAnsi="仿宋" w:eastAsia="仿宋"/>
                <w:bCs/>
                <w:color w:val="auto"/>
                <w:sz w:val="24"/>
                <w:highlight w:val="none"/>
              </w:rPr>
              <w:t>（3）结算方式及时间为:中标通知书发出之日起7日内由中标人一次性向采购代理机构付清。</w:t>
            </w:r>
          </w:p>
        </w:tc>
      </w:tr>
      <w:tr w14:paraId="3FDC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C85B3F5">
            <w:pPr>
              <w:spacing w:line="440" w:lineRule="exact"/>
              <w:rPr>
                <w:rFonts w:ascii="仿宋" w:hAnsi="仿宋" w:eastAsia="仿宋" w:cs="仿宋"/>
                <w:sz w:val="24"/>
                <w:highlight w:val="none"/>
              </w:rPr>
            </w:pPr>
            <w:r>
              <w:rPr>
                <w:rFonts w:hint="eastAsia" w:ascii="仿宋" w:hAnsi="仿宋" w:eastAsia="仿宋" w:cs="仿宋"/>
                <w:sz w:val="24"/>
                <w:highlight w:val="none"/>
              </w:rPr>
              <w:t>解释：凡涉及本招标文件的解释权属于采购人。</w:t>
            </w:r>
          </w:p>
        </w:tc>
      </w:tr>
      <w:tr w14:paraId="1649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EAAA47D">
            <w:pPr>
              <w:spacing w:line="440" w:lineRule="exact"/>
              <w:rPr>
                <w:rFonts w:ascii="仿宋" w:hAnsi="仿宋" w:eastAsia="仿宋" w:cs="仿宋"/>
                <w:b/>
                <w:sz w:val="24"/>
                <w:highlight w:val="none"/>
              </w:rPr>
            </w:pPr>
            <w:r>
              <w:rPr>
                <w:rFonts w:hint="eastAsia" w:ascii="仿宋" w:hAnsi="仿宋" w:eastAsia="仿宋" w:cs="仿宋"/>
                <w:b/>
                <w:sz w:val="24"/>
                <w:highlight w:val="none"/>
              </w:rPr>
              <w:t>注：中标人放弃中标资格或因质疑、投诉被取消中标资格或不能履行合同的，本项目重新组织采购。</w:t>
            </w:r>
          </w:p>
        </w:tc>
      </w:tr>
    </w:tbl>
    <w:p w14:paraId="7477FCAC">
      <w:pPr>
        <w:snapToGrid w:val="0"/>
        <w:spacing w:line="360" w:lineRule="auto"/>
        <w:jc w:val="center"/>
        <w:rPr>
          <w:rFonts w:ascii="仿宋" w:hAnsi="仿宋" w:eastAsia="仿宋" w:cs="仿宋"/>
          <w:b/>
          <w:sz w:val="32"/>
          <w:szCs w:val="20"/>
          <w:highlight w:val="none"/>
        </w:rPr>
      </w:pPr>
    </w:p>
    <w:bookmarkEnd w:id="9"/>
    <w:p w14:paraId="240DC86A">
      <w:pPr>
        <w:adjustRightInd/>
        <w:spacing w:line="360" w:lineRule="auto"/>
        <w:jc w:val="center"/>
        <w:outlineLvl w:val="0"/>
        <w:rPr>
          <w:rFonts w:ascii="仿宋" w:hAnsi="仿宋" w:eastAsia="仿宋" w:cs="仿宋"/>
          <w:b/>
          <w:sz w:val="32"/>
          <w:szCs w:val="32"/>
          <w:highlight w:val="none"/>
        </w:rPr>
      </w:pPr>
      <w:bookmarkStart w:id="19" w:name="_Hlt68072990"/>
      <w:bookmarkEnd w:id="19"/>
      <w:bookmarkStart w:id="20" w:name="_Hlt75236101"/>
      <w:bookmarkEnd w:id="20"/>
      <w:bookmarkStart w:id="21" w:name="_Hlt74729768"/>
      <w:bookmarkEnd w:id="21"/>
      <w:bookmarkStart w:id="22" w:name="_Hlt74714665"/>
      <w:bookmarkEnd w:id="22"/>
      <w:bookmarkStart w:id="23" w:name="_Hlt68057669"/>
      <w:bookmarkEnd w:id="23"/>
      <w:bookmarkStart w:id="24" w:name="_Hlt68403820"/>
      <w:bookmarkEnd w:id="24"/>
      <w:bookmarkStart w:id="25" w:name="_Hlt68072998"/>
      <w:bookmarkEnd w:id="25"/>
      <w:bookmarkStart w:id="26" w:name="_Hlt74730295"/>
      <w:bookmarkEnd w:id="26"/>
      <w:bookmarkStart w:id="27" w:name="_Hlt74707468"/>
      <w:bookmarkEnd w:id="27"/>
      <w:bookmarkStart w:id="28" w:name="_Hlt75236011"/>
      <w:bookmarkEnd w:id="28"/>
      <w:bookmarkStart w:id="29" w:name="_Hlt75236290"/>
      <w:bookmarkEnd w:id="29"/>
      <w:bookmarkStart w:id="30" w:name="_Hlt68073093"/>
      <w:bookmarkEnd w:id="30"/>
      <w:bookmarkStart w:id="31" w:name="第三部分"/>
      <w:bookmarkStart w:id="32" w:name="_Toc164416483"/>
    </w:p>
    <w:p w14:paraId="196E8AFE">
      <w:pPr>
        <w:adjustRightInd/>
        <w:spacing w:line="360" w:lineRule="auto"/>
        <w:jc w:val="center"/>
        <w:outlineLvl w:val="0"/>
        <w:rPr>
          <w:rFonts w:ascii="仿宋" w:hAnsi="仿宋" w:eastAsia="仿宋" w:cs="仿宋"/>
          <w:b/>
          <w:sz w:val="32"/>
          <w:szCs w:val="32"/>
          <w:highlight w:val="none"/>
        </w:rPr>
      </w:pPr>
    </w:p>
    <w:p w14:paraId="43A4DAF7">
      <w:pPr>
        <w:adjustRightInd/>
        <w:spacing w:line="360" w:lineRule="auto"/>
        <w:jc w:val="center"/>
        <w:outlineLvl w:val="0"/>
        <w:rPr>
          <w:rFonts w:ascii="仿宋" w:hAnsi="仿宋" w:eastAsia="仿宋" w:cs="仿宋"/>
          <w:b/>
          <w:sz w:val="32"/>
          <w:szCs w:val="32"/>
          <w:highlight w:val="none"/>
        </w:rPr>
      </w:pPr>
    </w:p>
    <w:p w14:paraId="7BC7EEC3">
      <w:pPr>
        <w:pStyle w:val="2"/>
      </w:pPr>
    </w:p>
    <w:p w14:paraId="6BD01AC4">
      <w:pPr>
        <w:adjustRightInd/>
        <w:spacing w:line="360" w:lineRule="auto"/>
        <w:jc w:val="center"/>
        <w:outlineLvl w:val="0"/>
        <w:rPr>
          <w:rFonts w:ascii="仿宋" w:hAnsi="仿宋" w:eastAsia="仿宋" w:cs="仿宋"/>
          <w:b/>
          <w:sz w:val="32"/>
          <w:szCs w:val="32"/>
          <w:highlight w:val="none"/>
        </w:rPr>
      </w:pPr>
    </w:p>
    <w:p w14:paraId="0CBF8AB9"/>
    <w:p w14:paraId="7E253961">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一、总则</w:t>
      </w:r>
    </w:p>
    <w:p w14:paraId="5D09CA70">
      <w:pPr>
        <w:snapToGrid w:val="0"/>
        <w:spacing w:line="440" w:lineRule="exact"/>
        <w:jc w:val="left"/>
        <w:outlineLvl w:val="1"/>
        <w:rPr>
          <w:rFonts w:ascii="仿宋" w:hAnsi="仿宋" w:eastAsia="仿宋" w:cs="仿宋"/>
          <w:b/>
          <w:sz w:val="24"/>
          <w:highlight w:val="none"/>
        </w:rPr>
      </w:pPr>
      <w:r>
        <w:rPr>
          <w:rFonts w:hint="eastAsia" w:ascii="仿宋" w:hAnsi="仿宋" w:eastAsia="仿宋" w:cs="仿宋"/>
          <w:b/>
          <w:sz w:val="24"/>
          <w:highlight w:val="none"/>
        </w:rPr>
        <w:t>1.适用范围</w:t>
      </w:r>
    </w:p>
    <w:p w14:paraId="7A2D1702">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本招标文件适用于该项目的招标、投标、开标、资格审查及信用信息查询、评标、定标、合同、验收等行为（法律、法规另有规定的，从其规定）。</w:t>
      </w:r>
    </w:p>
    <w:p w14:paraId="724A654A">
      <w:pPr>
        <w:adjustRightInd/>
        <w:spacing w:line="440" w:lineRule="exact"/>
        <w:outlineLvl w:val="0"/>
        <w:rPr>
          <w:rFonts w:ascii="仿宋" w:hAnsi="仿宋" w:eastAsia="仿宋" w:cs="仿宋"/>
          <w:b/>
          <w:sz w:val="24"/>
          <w:highlight w:val="none"/>
        </w:rPr>
      </w:pPr>
      <w:r>
        <w:rPr>
          <w:rFonts w:hint="eastAsia" w:ascii="仿宋" w:hAnsi="仿宋" w:eastAsia="仿宋" w:cs="仿宋"/>
          <w:b/>
          <w:sz w:val="24"/>
          <w:highlight w:val="none"/>
        </w:rPr>
        <w:t>2.定义</w:t>
      </w:r>
    </w:p>
    <w:p w14:paraId="007FBF39">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 “采购人”系指招标公告中载明的本项目的采购人。</w:t>
      </w:r>
    </w:p>
    <w:p w14:paraId="7CB6B467">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2.2 “采购代理机构”系指招标公告中载明的本项目的采购代理机构。</w:t>
      </w:r>
    </w:p>
    <w:p w14:paraId="214C089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 “投标人”“供应商”系指是指响应招标、参加投标竞争的法人、其他组织或者自然人。</w:t>
      </w:r>
    </w:p>
    <w:p w14:paraId="57004ED6">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2.4“监督单位”系指政府采购法定义监督管理部门。</w:t>
      </w:r>
    </w:p>
    <w:p w14:paraId="2FEA0979">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2.5 “负责人”系指法人企业的法定负责人，或其他组织为法律、行政法规规定代表单位行使职权的主要负责人，或自然人本人。</w:t>
      </w:r>
    </w:p>
    <w:p w14:paraId="624127D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签名”系指书面文件中所含、所附用于识别签名人身份并表明签名人认可其中内容的数据；“公章”系指单位法定名称章。因特殊原因需要使用冠以法定名称的业务专用章的，投标时须提供《业务专用章使用说明函》（附件4）。</w:t>
      </w:r>
    </w:p>
    <w:p w14:paraId="64B8052B">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系指实质性指标要求条款，“▲”系指主要性能指标要求条款。如任意一条打“★”的指标出现负偏离视为实质性不响应招标文件要求，作无效投标处理；如任意一条打“▲”的指标出现负偏离按评分标准作扣分处理。“</w:t>
      </w:r>
      <w:r>
        <w:rPr>
          <w:rFonts w:ascii="仿宋" w:hAnsi="仿宋" w:eastAsia="仿宋" w:cs="仿宋"/>
          <w:sz w:val="24"/>
          <w:highlight w:val="none"/>
        </w:rPr>
        <w:t>☑</w:t>
      </w:r>
      <w:r>
        <w:rPr>
          <w:rFonts w:hint="eastAsia" w:ascii="仿宋" w:hAnsi="仿宋" w:eastAsia="仿宋" w:cs="仿宋"/>
          <w:sz w:val="24"/>
          <w:highlight w:val="none"/>
        </w:rPr>
        <w:t>”系指适用本项目的要求，“☐”系指不适用本项目的要求。</w:t>
      </w:r>
    </w:p>
    <w:p w14:paraId="539A4AFB">
      <w:pPr>
        <w:spacing w:line="440" w:lineRule="exact"/>
        <w:rPr>
          <w:rFonts w:ascii="仿宋_GB2312" w:hAnsi="仿宋" w:eastAsia="仿宋_GB2312"/>
          <w:b/>
          <w:sz w:val="24"/>
          <w:highlight w:val="none"/>
        </w:rPr>
      </w:pPr>
      <w:r>
        <w:rPr>
          <w:rFonts w:hint="eastAsia" w:ascii="仿宋_GB2312" w:hAnsi="仿宋" w:eastAsia="仿宋_GB2312"/>
          <w:b/>
          <w:sz w:val="24"/>
          <w:highlight w:val="none"/>
        </w:rPr>
        <w:t>3.采购项目需要落实的政府采购政策</w:t>
      </w:r>
    </w:p>
    <w:p w14:paraId="6B643A83">
      <w:pPr>
        <w:spacing w:line="440" w:lineRule="exact"/>
        <w:rPr>
          <w:rFonts w:ascii="仿宋_GB2312" w:hAnsi="仿宋" w:eastAsia="仿宋_GB2312"/>
          <w:sz w:val="24"/>
          <w:highlight w:val="none"/>
        </w:rPr>
      </w:pPr>
      <w:r>
        <w:rPr>
          <w:rFonts w:hint="eastAsia" w:ascii="仿宋_GB2312" w:hAnsi="仿宋" w:eastAsia="仿宋_GB2312"/>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659623E">
      <w:pPr>
        <w:spacing w:line="440" w:lineRule="exact"/>
        <w:rPr>
          <w:rFonts w:ascii="仿宋_GB2312" w:hAnsi="仿宋" w:eastAsia="仿宋_GB2312"/>
          <w:sz w:val="24"/>
          <w:highlight w:val="none"/>
        </w:rPr>
      </w:pPr>
      <w:r>
        <w:rPr>
          <w:rFonts w:ascii="仿宋_GB2312" w:hAnsi="仿宋" w:eastAsia="仿宋_GB2312"/>
          <w:sz w:val="24"/>
          <w:highlight w:val="none"/>
        </w:rPr>
        <w:t xml:space="preserve">3.2 </w:t>
      </w:r>
      <w:r>
        <w:rPr>
          <w:rFonts w:hint="eastAsia" w:ascii="仿宋_GB2312" w:hAnsi="仿宋" w:eastAsia="仿宋_GB2312"/>
          <w:sz w:val="24"/>
          <w:highlight w:val="none"/>
        </w:rPr>
        <w:t>支持绿色发展</w:t>
      </w:r>
    </w:p>
    <w:p w14:paraId="374784DA">
      <w:pPr>
        <w:spacing w:line="440" w:lineRule="exact"/>
        <w:rPr>
          <w:rFonts w:ascii="仿宋_GB2312" w:hAnsi="仿宋" w:eastAsia="仿宋_GB2312"/>
          <w:sz w:val="24"/>
          <w:highlight w:val="none"/>
        </w:rPr>
      </w:pPr>
      <w:r>
        <w:rPr>
          <w:rFonts w:hint="eastAsia" w:ascii="仿宋_GB2312" w:hAnsi="仿宋" w:eastAsia="仿宋_GB2312"/>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4CD8CB2">
      <w:pPr>
        <w:spacing w:line="440" w:lineRule="exact"/>
        <w:rPr>
          <w:rFonts w:ascii="仿宋_GB2312" w:hAnsi="仿宋" w:eastAsia="仿宋_GB2312"/>
          <w:b/>
          <w:sz w:val="24"/>
          <w:highlight w:val="none"/>
        </w:rPr>
      </w:pPr>
      <w:r>
        <w:rPr>
          <w:rFonts w:hint="eastAsia" w:ascii="仿宋_GB2312" w:hAnsi="仿宋" w:eastAsia="仿宋_GB2312"/>
          <w:sz w:val="24"/>
          <w:highlight w:val="none"/>
        </w:rPr>
        <w:t>3.2.2</w:t>
      </w:r>
      <w:r>
        <w:rPr>
          <w:rFonts w:hint="eastAsia" w:ascii="仿宋_GB2312" w:hAnsi="仿宋" w:eastAsia="仿宋_GB2312"/>
          <w:b/>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5AFFFCCB">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3纳入政府采购管理的修缮、装修类项目采购建材的，采购单位应将绿色建材性能、指标等作为实质性条件纳入采购文件和合同，具体性能指标要求按照相关绿色建材政府采购需求标准执行。</w:t>
      </w:r>
    </w:p>
    <w:p w14:paraId="0A29D220">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6F838FD5">
      <w:pPr>
        <w:spacing w:line="440" w:lineRule="exact"/>
        <w:rPr>
          <w:rFonts w:ascii="仿宋" w:hAnsi="仿宋" w:eastAsia="仿宋" w:cs="仿宋"/>
          <w:sz w:val="24"/>
          <w:highlight w:val="none"/>
        </w:rPr>
      </w:pPr>
      <w:r>
        <w:rPr>
          <w:rFonts w:hint="eastAsia" w:ascii="仿宋_GB2312" w:hAnsi="宋体" w:eastAsia="仿宋_GB2312"/>
          <w:sz w:val="24"/>
          <w:highlight w:val="none"/>
        </w:rPr>
        <w:t>3.2.5</w:t>
      </w:r>
      <w:r>
        <w:rPr>
          <w:rFonts w:hint="eastAsia" w:ascii="仿宋" w:hAnsi="仿宋" w:eastAsia="仿宋" w:cs="仿宋"/>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712B7759">
      <w:pPr>
        <w:spacing w:line="440" w:lineRule="exact"/>
        <w:rPr>
          <w:rFonts w:ascii="仿宋_GB2312" w:hAnsi="仿宋" w:eastAsia="仿宋_GB2312"/>
          <w:sz w:val="24"/>
          <w:highlight w:val="none"/>
        </w:rPr>
      </w:pPr>
      <w:r>
        <w:rPr>
          <w:rFonts w:hint="eastAsia" w:ascii="仿宋_GB2312" w:hAnsi="仿宋" w:eastAsia="仿宋_GB2312"/>
          <w:sz w:val="24"/>
          <w:highlight w:val="none"/>
        </w:rPr>
        <w:t>3.3</w:t>
      </w:r>
      <w:r>
        <w:rPr>
          <w:rFonts w:hint="eastAsia" w:ascii="仿宋_GB2312" w:hAnsi="仿宋" w:eastAsia="仿宋_GB2312"/>
          <w:bCs/>
          <w:sz w:val="24"/>
          <w:highlight w:val="none"/>
        </w:rPr>
        <w:t>小微</w:t>
      </w:r>
      <w:r>
        <w:rPr>
          <w:rFonts w:hint="eastAsia" w:ascii="仿宋_GB2312" w:hAnsi="仿宋" w:eastAsia="仿宋_GB2312"/>
          <w:sz w:val="24"/>
          <w:highlight w:val="none"/>
        </w:rPr>
        <w:t>企业价格扣除</w:t>
      </w:r>
    </w:p>
    <w:p w14:paraId="5B7CFF3E">
      <w:pPr>
        <w:spacing w:line="440" w:lineRule="exact"/>
        <w:rPr>
          <w:rFonts w:ascii="仿宋_GB2312" w:hAnsi="仿宋" w:eastAsia="仿宋_GB2312"/>
          <w:bCs/>
          <w:sz w:val="24"/>
          <w:highlight w:val="none"/>
        </w:rPr>
      </w:pPr>
      <w:r>
        <w:rPr>
          <w:rFonts w:hint="eastAsia" w:ascii="仿宋_GB2312" w:hAnsi="仿宋" w:eastAsia="仿宋_GB2312"/>
          <w:sz w:val="24"/>
          <w:highlight w:val="none"/>
        </w:rPr>
        <w:t>3.3.1小微企业是指</w:t>
      </w:r>
      <w:r>
        <w:rPr>
          <w:rFonts w:hint="eastAsia" w:ascii="仿宋_GB2312" w:hAnsi="仿宋" w:eastAsia="仿宋_GB2312"/>
          <w:bCs/>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2F01D9BA">
      <w:pPr>
        <w:spacing w:line="440" w:lineRule="exact"/>
        <w:ind w:firstLine="480" w:firstLineChars="200"/>
        <w:rPr>
          <w:rFonts w:ascii="仿宋_GB2312" w:hAnsi="仿宋" w:eastAsia="仿宋_GB2312"/>
          <w:bCs/>
          <w:sz w:val="24"/>
          <w:highlight w:val="none"/>
        </w:rPr>
      </w:pPr>
      <w:r>
        <w:rPr>
          <w:rFonts w:hint="eastAsia" w:ascii="仿宋_GB2312" w:hAnsi="仿宋" w:eastAsia="仿宋_GB2312"/>
          <w:bCs/>
          <w:sz w:val="24"/>
          <w:highlight w:val="none"/>
        </w:rPr>
        <w:t>符合中小企业划分标准的个体工商户，在政府采购活动中视同中小企业。</w:t>
      </w:r>
    </w:p>
    <w:p w14:paraId="7EF4AE20">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3.3.2在货物采购项目中，货物由小微企业制造，即货物由小微企业生产且使用该小微企业商号或者注册商标。</w:t>
      </w:r>
      <w:r>
        <w:rPr>
          <w:rFonts w:hint="eastAsia" w:ascii="仿宋_GB2312" w:hAnsi="仿宋" w:eastAsia="仿宋_GB2312"/>
          <w:b/>
          <w:bCs/>
          <w:sz w:val="24"/>
          <w:highlight w:val="none"/>
        </w:rPr>
        <w:t>供应商提供的货物既有中小企业制造货物，也有大型企业制造货物的，不享受中小企业扶持政策。</w:t>
      </w:r>
    </w:p>
    <w:p w14:paraId="29D3E64E">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3.3.3在服务采购项目中，服务由小微企业承接，即提供服务的人员为小微企业依照《中华人民共和国劳动合同法》订立劳动合同的从业人员。</w:t>
      </w:r>
    </w:p>
    <w:p w14:paraId="3DAF019C">
      <w:pPr>
        <w:spacing w:line="440" w:lineRule="exact"/>
        <w:rPr>
          <w:rFonts w:ascii="仿宋_GB2312" w:hAnsi="仿宋" w:eastAsia="仿宋_GB2312"/>
          <w:sz w:val="24"/>
          <w:highlight w:val="none"/>
        </w:rPr>
      </w:pPr>
      <w:r>
        <w:rPr>
          <w:rFonts w:hint="eastAsia" w:ascii="仿宋_GB2312" w:hAnsi="仿宋" w:eastAsia="仿宋_GB2312"/>
          <w:sz w:val="24"/>
          <w:highlight w:val="none"/>
        </w:rPr>
        <w:t>3.3.4小微企业应按照招标文件格式要求提供《中小企业声明函》。</w:t>
      </w:r>
    </w:p>
    <w:p w14:paraId="09D730F9">
      <w:pPr>
        <w:spacing w:line="440" w:lineRule="exact"/>
        <w:rPr>
          <w:rFonts w:ascii="仿宋_GB2312" w:hAnsi="仿宋" w:eastAsia="仿宋_GB2312"/>
          <w:sz w:val="24"/>
          <w:highlight w:val="none"/>
        </w:rPr>
      </w:pPr>
      <w:r>
        <w:rPr>
          <w:rFonts w:hint="eastAsia" w:ascii="仿宋_GB2312" w:hAnsi="仿宋" w:eastAsia="仿宋_GB2312"/>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642C725B">
      <w:pPr>
        <w:spacing w:line="440" w:lineRule="exact"/>
        <w:rPr>
          <w:rFonts w:ascii="仿宋_GB2312" w:hAnsi="仿宋" w:eastAsia="仿宋_GB2312"/>
          <w:sz w:val="24"/>
          <w:highlight w:val="none"/>
        </w:rPr>
      </w:pPr>
      <w:r>
        <w:rPr>
          <w:rFonts w:hint="eastAsia" w:ascii="仿宋_GB2312" w:hAnsi="仿宋" w:eastAsia="仿宋_GB2312"/>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300A7A75">
      <w:pPr>
        <w:spacing w:line="440" w:lineRule="exact"/>
        <w:ind w:firstLine="482" w:firstLineChars="200"/>
        <w:rPr>
          <w:rFonts w:ascii="仿宋_GB2312" w:hAnsi="仿宋" w:eastAsia="仿宋_GB2312"/>
          <w:b/>
          <w:sz w:val="24"/>
          <w:highlight w:val="none"/>
        </w:rPr>
      </w:pPr>
      <w:r>
        <w:rPr>
          <w:rFonts w:hint="eastAsia" w:ascii="仿宋_GB2312" w:hAnsi="仿宋" w:eastAsia="仿宋_GB2312"/>
          <w:b/>
          <w:sz w:val="24"/>
          <w:highlight w:val="none"/>
        </w:rPr>
        <w:t>以联合体形式参加政府采购活动，联合体各方均为中小企业的，联合体视同中小企业。其中，联合体各方均为小微企业的，联合体视同小微企业。</w:t>
      </w:r>
    </w:p>
    <w:p w14:paraId="48C4381A">
      <w:pPr>
        <w:spacing w:line="440" w:lineRule="exact"/>
        <w:rPr>
          <w:rFonts w:ascii="仿宋_GB2312" w:hAnsi="仿宋" w:eastAsia="仿宋_GB2312"/>
          <w:sz w:val="24"/>
          <w:highlight w:val="none"/>
        </w:rPr>
      </w:pPr>
      <w:r>
        <w:rPr>
          <w:rFonts w:hint="eastAsia" w:ascii="仿宋_GB2312" w:hAnsi="仿宋" w:eastAsia="仿宋_GB2312"/>
          <w:sz w:val="24"/>
          <w:highlight w:val="none"/>
        </w:rPr>
        <w:t>3.3.7符合《关于促进残疾人就业政府采购政策的通知》（财库〔2017〕141号）规定的条件并提供《残疾人福利性单位声明函》的残疾人福利性单位视同小微企业；</w:t>
      </w:r>
    </w:p>
    <w:p w14:paraId="49B73901">
      <w:pPr>
        <w:spacing w:line="440" w:lineRule="exact"/>
        <w:rPr>
          <w:rFonts w:ascii="仿宋_GB2312" w:hAnsi="仿宋" w:eastAsia="仿宋_GB2312"/>
          <w:sz w:val="24"/>
          <w:highlight w:val="none"/>
        </w:rPr>
      </w:pPr>
      <w:r>
        <w:rPr>
          <w:rFonts w:hint="eastAsia" w:ascii="仿宋_GB2312" w:hAnsi="仿宋" w:eastAsia="仿宋_GB2312"/>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34E9F5C">
      <w:pPr>
        <w:spacing w:line="440" w:lineRule="exact"/>
        <w:rPr>
          <w:rFonts w:ascii="仿宋_GB2312" w:hAnsi="仿宋" w:eastAsia="仿宋_GB2312"/>
          <w:sz w:val="24"/>
          <w:highlight w:val="none"/>
        </w:rPr>
      </w:pPr>
      <w:r>
        <w:rPr>
          <w:rFonts w:hint="eastAsia" w:ascii="仿宋_GB2312" w:hAnsi="仿宋" w:eastAsia="仿宋_GB2312"/>
          <w:sz w:val="24"/>
          <w:highlight w:val="none"/>
        </w:rPr>
        <w:t>3.4支持科技创新发展</w:t>
      </w:r>
    </w:p>
    <w:p w14:paraId="6B6162F5">
      <w:pPr>
        <w:spacing w:line="440" w:lineRule="exact"/>
        <w:ind w:firstLine="480" w:firstLineChars="200"/>
        <w:rPr>
          <w:rFonts w:ascii="仿宋_GB2312" w:hAnsi="仿宋" w:eastAsia="仿宋_GB2312"/>
          <w:sz w:val="24"/>
          <w:highlight w:val="none"/>
        </w:rPr>
      </w:pPr>
      <w:r>
        <w:rPr>
          <w:rFonts w:hint="eastAsia" w:ascii="仿宋_GB2312" w:hAnsi="仿宋" w:eastAsia="仿宋_GB2312"/>
          <w:sz w:val="24"/>
          <w:highlight w:val="none"/>
        </w:rPr>
        <w:t>对省级以上主管部门认定的首台套产品，自纳入《省推广应用指导目录》起三年内参加政府采购活动，视同已具备相应销售业绩，业绩分为满分。</w:t>
      </w:r>
    </w:p>
    <w:p w14:paraId="23861D4D">
      <w:pPr>
        <w:spacing w:line="440" w:lineRule="exact"/>
        <w:rPr>
          <w:rFonts w:ascii="仿宋_GB2312" w:hAnsi="仿宋" w:eastAsia="仿宋_GB2312"/>
          <w:sz w:val="24"/>
          <w:highlight w:val="none"/>
        </w:rPr>
      </w:pPr>
      <w:r>
        <w:rPr>
          <w:rFonts w:hint="eastAsia" w:ascii="仿宋_GB2312" w:hAnsi="仿宋" w:eastAsia="仿宋_GB2312"/>
          <w:sz w:val="24"/>
          <w:highlight w:val="none"/>
        </w:rPr>
        <w:t>3.5平等对待内外资企业和符合条件的破产重整企业</w:t>
      </w:r>
    </w:p>
    <w:p w14:paraId="4FC6F816">
      <w:pPr>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平等对待内外资企业和符合条件的破产重整企业，切实保障企业公平竞争，平等维护企业的合法利益。</w:t>
      </w:r>
    </w:p>
    <w:p w14:paraId="70CC7A75">
      <w:pPr>
        <w:spacing w:line="440" w:lineRule="exact"/>
        <w:rPr>
          <w:rFonts w:ascii="仿宋_GB2312" w:hAnsi="仿宋" w:eastAsia="仿宋_GB2312"/>
          <w:sz w:val="24"/>
          <w:highlight w:val="none"/>
        </w:rPr>
      </w:pPr>
      <w:r>
        <w:rPr>
          <w:rFonts w:hint="eastAsia" w:ascii="仿宋_GB2312" w:hAnsi="仿宋" w:eastAsia="仿宋_GB2312"/>
          <w:sz w:val="24"/>
          <w:highlight w:val="none"/>
        </w:rPr>
        <w:t>4.特别说明：</w:t>
      </w:r>
    </w:p>
    <w:p w14:paraId="2C836ECA">
      <w:pPr>
        <w:spacing w:line="440" w:lineRule="exact"/>
        <w:rPr>
          <w:rFonts w:ascii="仿宋_GB2312" w:hAnsi="仿宋" w:eastAsia="仿宋_GB2312"/>
          <w:sz w:val="24"/>
          <w:highlight w:val="none"/>
        </w:rPr>
      </w:pPr>
      <w:r>
        <w:rPr>
          <w:rFonts w:hint="eastAsia" w:ascii="仿宋_GB2312" w:hAnsi="仿宋" w:eastAsia="仿宋_GB2312"/>
          <w:sz w:val="24"/>
          <w:highlight w:val="none"/>
        </w:rPr>
        <w:t>4.1供应商投标所使用的资格、信誉、荣誉、业绩与企业认证必须为投标单位所拥有。供应商投标所使用的采购项目实施人员必须为投标单位正式员工。</w:t>
      </w:r>
    </w:p>
    <w:p w14:paraId="12BEDEE7">
      <w:pPr>
        <w:spacing w:line="440" w:lineRule="exact"/>
        <w:rPr>
          <w:rFonts w:ascii="仿宋_GB2312" w:hAnsi="仿宋" w:eastAsia="仿宋_GB2312"/>
          <w:sz w:val="24"/>
          <w:highlight w:val="none"/>
        </w:rPr>
      </w:pPr>
      <w:r>
        <w:rPr>
          <w:rFonts w:hint="eastAsia" w:ascii="仿宋_GB2312" w:hAnsi="仿宋" w:eastAsia="仿宋_GB2312"/>
          <w:sz w:val="24"/>
          <w:highlight w:val="none"/>
        </w:rPr>
        <w:t>4.2供应商应仔细阅读招标文件的所有内容，按照招标文件的要求提交投标文件，并对所提供的全部资料的真实性承担法律责任。</w:t>
      </w:r>
    </w:p>
    <w:p w14:paraId="0167B799">
      <w:pPr>
        <w:spacing w:line="440" w:lineRule="exact"/>
        <w:rPr>
          <w:rFonts w:ascii="仿宋_GB2312" w:hAnsi="仿宋" w:eastAsia="仿宋_GB2312"/>
          <w:sz w:val="24"/>
          <w:highlight w:val="none"/>
        </w:rPr>
      </w:pPr>
      <w:r>
        <w:rPr>
          <w:rFonts w:hint="eastAsia" w:ascii="仿宋_GB2312" w:hAnsi="仿宋" w:eastAsia="仿宋_GB2312"/>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64BAEFF">
      <w:pPr>
        <w:pStyle w:val="80"/>
        <w:rPr>
          <w:color w:val="auto"/>
          <w:highlight w:val="none"/>
        </w:rPr>
      </w:pPr>
    </w:p>
    <w:p w14:paraId="2CB9E911">
      <w:pPr>
        <w:pStyle w:val="132"/>
        <w:snapToGrid w:val="0"/>
        <w:spacing w:before="0" w:line="440" w:lineRule="exact"/>
        <w:ind w:firstLine="640"/>
        <w:rPr>
          <w:rFonts w:ascii="仿宋" w:hAnsi="仿宋" w:eastAsia="仿宋" w:cs="仿宋"/>
          <w:sz w:val="32"/>
          <w:szCs w:val="32"/>
          <w:highlight w:val="none"/>
        </w:rPr>
      </w:pPr>
    </w:p>
    <w:p w14:paraId="05860CD4">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二、招标文件</w:t>
      </w:r>
    </w:p>
    <w:p w14:paraId="63F01FF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1．招标方式</w:t>
      </w:r>
    </w:p>
    <w:p w14:paraId="596624F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 本次招标采用公开招标方式进行。</w:t>
      </w:r>
    </w:p>
    <w:p w14:paraId="16CAACC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1.2 如某一标项投标人或实质性响应招标文件的投标人不足三家时，由采购人重新组织招标或按有关规定实施。</w:t>
      </w:r>
    </w:p>
    <w:p w14:paraId="6BB5D1AC">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1.3 本次招标设定限价，即招标公告中公布的各标项预算金额或最高限价（各标项之间的预算金额不能互相调整）。</w:t>
      </w:r>
    </w:p>
    <w:p w14:paraId="0026D8C3">
      <w:pPr>
        <w:pStyle w:val="24"/>
        <w:snapToGrid w:val="0"/>
        <w:spacing w:line="440" w:lineRule="exact"/>
        <w:ind w:firstLine="0" w:firstLineChars="0"/>
        <w:jc w:val="left"/>
        <w:rPr>
          <w:rFonts w:ascii="仿宋" w:hAnsi="仿宋" w:eastAsia="仿宋" w:cs="仿宋"/>
          <w:b/>
          <w:highlight w:val="none"/>
        </w:rPr>
      </w:pPr>
      <w:r>
        <w:rPr>
          <w:rFonts w:hint="eastAsia" w:ascii="仿宋" w:hAnsi="仿宋" w:eastAsia="仿宋" w:cs="仿宋"/>
          <w:b/>
          <w:highlight w:val="none"/>
        </w:rPr>
        <w:t>2.授权委托</w:t>
      </w:r>
    </w:p>
    <w:p w14:paraId="292F8AB1">
      <w:pPr>
        <w:snapToGrid w:val="0"/>
        <w:spacing w:line="440" w:lineRule="exact"/>
        <w:ind w:firstLine="480" w:firstLineChars="200"/>
        <w:jc w:val="left"/>
        <w:rPr>
          <w:rFonts w:ascii="仿宋_GB2312" w:hAnsi="宋体" w:eastAsia="仿宋_GB2312"/>
          <w:sz w:val="24"/>
          <w:highlight w:val="none"/>
        </w:rPr>
      </w:pPr>
      <w:r>
        <w:rPr>
          <w:rFonts w:hint="eastAsia" w:ascii="仿宋_GB2312" w:hAnsi="宋体" w:eastAsia="仿宋_GB2312"/>
          <w:sz w:val="24"/>
          <w:highlight w:val="none"/>
        </w:rPr>
        <w:t>本项目为邮寄</w:t>
      </w:r>
      <w:r>
        <w:rPr>
          <w:rFonts w:hint="eastAsia" w:ascii="仿宋_GB2312" w:hAnsi="新宋体" w:eastAsia="仿宋_GB2312"/>
          <w:sz w:val="24"/>
          <w:highlight w:val="none"/>
        </w:rPr>
        <w:t>（建议使用EMS邮寄或顺丰）</w:t>
      </w:r>
      <w:r>
        <w:rPr>
          <w:rFonts w:hint="eastAsia" w:ascii="仿宋_GB2312" w:hAnsi="宋体" w:eastAsia="仿宋_GB2312"/>
          <w:sz w:val="24"/>
          <w:highlight w:val="none"/>
        </w:rPr>
        <w:t>或现场送达（即交即走）的方式递交投标文件，投标人的法定代表人或其授权代表或个体工商户不需要参加现场投标和开标。</w:t>
      </w:r>
    </w:p>
    <w:p w14:paraId="5692929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 投标费用</w:t>
      </w:r>
    </w:p>
    <w:p w14:paraId="2878FB64">
      <w:pPr>
        <w:pStyle w:val="15"/>
        <w:tabs>
          <w:tab w:val="clear" w:pos="390"/>
          <w:tab w:val="clear" w:pos="454"/>
        </w:tabs>
        <w:spacing w:afterLines="0" w:line="440" w:lineRule="exact"/>
        <w:ind w:left="0" w:firstLine="480" w:firstLineChars="200"/>
        <w:rPr>
          <w:rFonts w:ascii="仿宋" w:hAnsi="仿宋" w:eastAsia="仿宋" w:cs="仿宋"/>
          <w:b/>
          <w:bCs/>
          <w:highlight w:val="none"/>
        </w:rPr>
      </w:pPr>
      <w:r>
        <w:rPr>
          <w:rFonts w:hint="eastAsia" w:ascii="仿宋" w:hAnsi="仿宋" w:eastAsia="仿宋" w:cs="仿宋"/>
          <w:highlight w:val="none"/>
        </w:rPr>
        <w:t>投标人应自行承担编制投标文件及参加本次投标所涉及的一切费用。不管投标结果如何，招标人对上述费用不负任何责任。</w:t>
      </w:r>
      <w:r>
        <w:rPr>
          <w:rFonts w:hint="eastAsia" w:ascii="仿宋" w:hAnsi="仿宋" w:eastAsia="仿宋" w:cs="仿宋"/>
          <w:b/>
          <w:bCs/>
          <w:highlight w:val="none"/>
        </w:rPr>
        <w:t>中标人须向招标代理机构交纳代理服务费，具体详见投标人须知前附表。</w:t>
      </w:r>
    </w:p>
    <w:p w14:paraId="7EFCE7C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 招标文件的修改</w:t>
      </w:r>
    </w:p>
    <w:p w14:paraId="1C6A6478">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4.1招标文件包括本招标文件及所有的招标答疑记录（澄清、修改）和发出的补充通知。</w:t>
      </w:r>
    </w:p>
    <w:p w14:paraId="6212F4C4">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4.2招标文件的澄清</w:t>
      </w:r>
    </w:p>
    <w:p w14:paraId="355FC2F6">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2253CB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4.3招标文件的修改</w:t>
      </w:r>
    </w:p>
    <w:p w14:paraId="26DDA00C">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AF8DFA1">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129223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5.参考品牌</w:t>
      </w:r>
    </w:p>
    <w:p w14:paraId="0294424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1CAF0D2">
      <w:pPr>
        <w:pStyle w:val="2"/>
        <w:rPr>
          <w:rFonts w:ascii="仿宋" w:hAnsi="仿宋" w:eastAsia="仿宋" w:cs="仿宋"/>
          <w:sz w:val="32"/>
          <w:szCs w:val="32"/>
          <w:highlight w:val="none"/>
          <w:lang w:val="en-US"/>
        </w:rPr>
      </w:pPr>
    </w:p>
    <w:p w14:paraId="457D52E6">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三、投标文件</w:t>
      </w:r>
    </w:p>
    <w:p w14:paraId="722E8DA7">
      <w:pPr>
        <w:snapToGrid w:val="0"/>
        <w:spacing w:line="440" w:lineRule="exact"/>
        <w:jc w:val="left"/>
        <w:rPr>
          <w:rFonts w:ascii="仿宋" w:hAnsi="仿宋" w:eastAsia="仿宋" w:cs="仿宋"/>
          <w:b/>
          <w:bCs/>
          <w:sz w:val="24"/>
          <w:highlight w:val="none"/>
        </w:rPr>
      </w:pPr>
      <w:r>
        <w:rPr>
          <w:rFonts w:hint="eastAsia" w:ascii="仿宋" w:hAnsi="仿宋" w:eastAsia="仿宋" w:cs="仿宋"/>
          <w:b/>
          <w:bCs/>
          <w:sz w:val="24"/>
          <w:highlight w:val="none"/>
        </w:rPr>
        <w:t>1.投标文件的语言、计量单位、形式及效力</w:t>
      </w:r>
    </w:p>
    <w:p w14:paraId="090AD1C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1.1投标人应仔细阅读招标文件中的所有内容，按照招标文件要求，详细编制投标文件，并保证投标文件的正确性和真实性。</w:t>
      </w:r>
    </w:p>
    <w:p w14:paraId="0A0742F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1.2 投标文件以及投标方与招标方就有关投标事宜的所有来往函电，均应以中文书写（技术术语除外）。</w:t>
      </w:r>
    </w:p>
    <w:p w14:paraId="191012C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1.3 投标计量单位，除招标文件中有特殊要求外，应采用中华人民共和国法定计量单位，货币单位：人民币元。</w:t>
      </w:r>
    </w:p>
    <w:p w14:paraId="79EF0696">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1.4不按招标文件的要求提供的投标文件可能导致被拒绝。</w:t>
      </w:r>
    </w:p>
    <w:p w14:paraId="785BB01A">
      <w:pPr>
        <w:pStyle w:val="32"/>
        <w:spacing w:line="440" w:lineRule="exact"/>
        <w:rPr>
          <w:rFonts w:ascii="仿宋" w:hAnsi="仿宋" w:eastAsia="仿宋" w:cs="仿宋"/>
          <w:b/>
          <w:sz w:val="24"/>
          <w:szCs w:val="24"/>
          <w:highlight w:val="none"/>
        </w:rPr>
      </w:pPr>
      <w:r>
        <w:rPr>
          <w:rFonts w:hint="eastAsia" w:ascii="仿宋" w:hAnsi="仿宋" w:eastAsia="仿宋" w:cs="仿宋"/>
          <w:b/>
          <w:sz w:val="24"/>
          <w:szCs w:val="24"/>
          <w:highlight w:val="none"/>
        </w:rPr>
        <w:t>2. 投标文件的组成</w:t>
      </w:r>
    </w:p>
    <w:p w14:paraId="61BF854F">
      <w:pPr>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投标文件由“资格文件”、“商务技术文件资料”、“报价文件资料”三部分组成：</w:t>
      </w:r>
    </w:p>
    <w:p w14:paraId="4D20FE9F">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rPr>
        <w:t>2</w:t>
      </w:r>
      <w:r>
        <w:rPr>
          <w:rFonts w:hint="eastAsia" w:ascii="仿宋" w:hAnsi="仿宋" w:eastAsia="仿宋" w:cs="仿宋"/>
          <w:b/>
          <w:sz w:val="24"/>
          <w:highlight w:val="none"/>
          <w:lang w:val="zh-CN"/>
        </w:rPr>
        <w:t>.1资格文件：</w:t>
      </w:r>
    </w:p>
    <w:p w14:paraId="740F3A98">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2.1.1符合参加政府采购活动应当具备的一般条件的承诺函；</w:t>
      </w:r>
    </w:p>
    <w:p w14:paraId="5B1847CF">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2.1.2联合协议（如果有)；</w:t>
      </w:r>
    </w:p>
    <w:p w14:paraId="02C2352F">
      <w:pPr>
        <w:snapToGrid w:val="0"/>
        <w:spacing w:line="440" w:lineRule="exact"/>
        <w:ind w:firstLine="720" w:firstLineChars="300"/>
        <w:rPr>
          <w:rFonts w:ascii="仿宋" w:hAnsi="仿宋" w:eastAsia="仿宋" w:cs="仿宋"/>
          <w:highlight w:val="none"/>
        </w:rPr>
      </w:pPr>
      <w:r>
        <w:rPr>
          <w:rFonts w:hint="eastAsia" w:ascii="仿宋" w:hAnsi="仿宋" w:eastAsia="仿宋" w:cs="仿宋"/>
          <w:sz w:val="24"/>
          <w:highlight w:val="none"/>
        </w:rPr>
        <w:t>2.1.3分包意向协议</w:t>
      </w:r>
      <w:r>
        <w:rPr>
          <w:rFonts w:hint="eastAsia" w:ascii="仿宋" w:hAnsi="仿宋" w:eastAsia="仿宋" w:cs="仿宋"/>
          <w:snapToGrid w:val="0"/>
          <w:kern w:val="28"/>
          <w:sz w:val="24"/>
          <w:szCs w:val="20"/>
          <w:highlight w:val="none"/>
        </w:rPr>
        <w:t>（如果有)</w:t>
      </w:r>
      <w:r>
        <w:rPr>
          <w:rFonts w:hint="eastAsia" w:ascii="仿宋" w:hAnsi="仿宋" w:eastAsia="仿宋" w:cs="仿宋"/>
          <w:sz w:val="24"/>
          <w:highlight w:val="none"/>
        </w:rPr>
        <w:t>；</w:t>
      </w:r>
    </w:p>
    <w:p w14:paraId="6654C564">
      <w:pPr>
        <w:snapToGrid w:val="0"/>
        <w:spacing w:line="440" w:lineRule="exact"/>
        <w:ind w:firstLine="720" w:firstLineChars="300"/>
        <w:rPr>
          <w:rFonts w:hint="eastAsia" w:ascii="仿宋_GB2312" w:hAnsi="仿宋" w:eastAsia="仿宋_GB2312" w:cs="仿宋"/>
          <w:sz w:val="24"/>
          <w:highlight w:val="none"/>
          <w:lang w:eastAsia="zh-CN"/>
        </w:rPr>
      </w:pPr>
      <w:r>
        <w:rPr>
          <w:rFonts w:hint="eastAsia" w:ascii="仿宋_GB2312" w:hAnsi="仿宋" w:eastAsia="仿宋_GB2312" w:cs="仿宋"/>
          <w:sz w:val="24"/>
          <w:highlight w:val="none"/>
        </w:rPr>
        <w:t>2.1.4</w:t>
      </w:r>
      <w:r>
        <w:rPr>
          <w:rFonts w:hint="eastAsia" w:ascii="仿宋_GB2312" w:hAnsi="仿宋" w:eastAsia="仿宋_GB2312" w:cs="仿宋"/>
          <w:sz w:val="24"/>
          <w:highlight w:val="none"/>
          <w:lang w:eastAsia="zh-CN"/>
        </w:rPr>
        <w:t>中小企业声明函</w:t>
      </w:r>
      <w:r>
        <w:rPr>
          <w:rFonts w:hint="eastAsia" w:ascii="仿宋" w:hAnsi="仿宋" w:eastAsia="仿宋" w:cs="仿宋"/>
          <w:sz w:val="24"/>
          <w:highlight w:val="none"/>
        </w:rPr>
        <w:t>；</w:t>
      </w:r>
    </w:p>
    <w:p w14:paraId="36EBF074">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2.1.5医疗器械生产企业许可证（如适用</w:t>
      </w:r>
      <w:r>
        <w:rPr>
          <w:rFonts w:ascii="仿宋" w:hAnsi="仿宋" w:eastAsia="仿宋" w:cs="仿宋"/>
          <w:sz w:val="24"/>
          <w:highlight w:val="none"/>
        </w:rPr>
        <w:t>）</w:t>
      </w:r>
      <w:r>
        <w:rPr>
          <w:rFonts w:hint="eastAsia" w:ascii="仿宋" w:hAnsi="仿宋" w:eastAsia="仿宋" w:cs="仿宋"/>
          <w:sz w:val="24"/>
          <w:highlight w:val="none"/>
        </w:rPr>
        <w:t>;</w:t>
      </w:r>
    </w:p>
    <w:p w14:paraId="08EE0EF7">
      <w:pPr>
        <w:pStyle w:val="2"/>
        <w:spacing w:line="440" w:lineRule="exact"/>
        <w:ind w:firstLine="720" w:firstLineChars="300"/>
        <w:rPr>
          <w:rFonts w:ascii="仿宋" w:hAnsi="仿宋" w:eastAsia="仿宋" w:cs="仿宋"/>
          <w:highlight w:val="none"/>
        </w:rPr>
      </w:pPr>
      <w:r>
        <w:rPr>
          <w:rFonts w:hint="eastAsia" w:ascii="仿宋" w:hAnsi="仿宋" w:eastAsia="仿宋" w:cs="仿宋"/>
          <w:highlight w:val="none"/>
        </w:rPr>
        <w:t>2.1.6 医疗器械经营企业许可证（或经营备案凭证）（如适用）;</w:t>
      </w:r>
    </w:p>
    <w:p w14:paraId="5F332C2D">
      <w:pPr>
        <w:pStyle w:val="2"/>
        <w:spacing w:line="440" w:lineRule="exact"/>
        <w:ind w:firstLine="720" w:firstLineChars="300"/>
        <w:rPr>
          <w:highlight w:val="none"/>
          <w:lang w:val="en-US"/>
        </w:rPr>
      </w:pPr>
      <w:r>
        <w:rPr>
          <w:rFonts w:hint="eastAsia" w:ascii="仿宋" w:hAnsi="仿宋" w:eastAsia="仿宋" w:cs="仿宋"/>
          <w:highlight w:val="none"/>
        </w:rPr>
        <w:t>2.1.7 投标产品医疗器械注册证和医疗器械注册登记表（如适用）。</w:t>
      </w:r>
    </w:p>
    <w:p w14:paraId="586842FA">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lang w:val="zh-CN"/>
        </w:rPr>
        <w:t>2.</w:t>
      </w:r>
      <w:r>
        <w:rPr>
          <w:rFonts w:hint="eastAsia" w:ascii="仿宋" w:hAnsi="仿宋" w:eastAsia="仿宋" w:cs="仿宋"/>
          <w:b/>
          <w:sz w:val="24"/>
          <w:highlight w:val="none"/>
        </w:rPr>
        <w:t>2商务技术</w:t>
      </w:r>
      <w:r>
        <w:rPr>
          <w:rFonts w:hint="eastAsia" w:ascii="仿宋" w:hAnsi="仿宋" w:eastAsia="仿宋" w:cs="仿宋"/>
          <w:b/>
          <w:sz w:val="24"/>
          <w:highlight w:val="none"/>
          <w:lang w:val="zh-CN"/>
        </w:rPr>
        <w:t>文件：</w:t>
      </w:r>
    </w:p>
    <w:p w14:paraId="60FD6089">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2.2.1投标函；</w:t>
      </w:r>
    </w:p>
    <w:p w14:paraId="5464BB04">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2.2.2法定代表人授权委托书；</w:t>
      </w:r>
    </w:p>
    <w:p w14:paraId="202AA3FB">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2.2.3授权代表社保证明复印件；</w:t>
      </w:r>
    </w:p>
    <w:p w14:paraId="5AA6C701">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2.2.4 法定代表人及其授权代表身份证复印件；</w:t>
      </w:r>
    </w:p>
    <w:p w14:paraId="0026B4CA">
      <w:pPr>
        <w:pStyle w:val="2"/>
        <w:ind w:firstLine="630"/>
        <w:rPr>
          <w:highlight w:val="none"/>
          <w:lang w:val="en-US"/>
        </w:rPr>
      </w:pPr>
      <w:r>
        <w:rPr>
          <w:rFonts w:hint="eastAsia" w:ascii="仿宋" w:hAnsi="仿宋" w:eastAsia="仿宋" w:cs="仿宋"/>
          <w:highlight w:val="none"/>
        </w:rPr>
        <w:t>2.2.</w:t>
      </w:r>
      <w:r>
        <w:rPr>
          <w:rFonts w:ascii="仿宋" w:hAnsi="仿宋" w:eastAsia="仿宋" w:cs="仿宋"/>
          <w:highlight w:val="none"/>
        </w:rPr>
        <w:t>5</w:t>
      </w:r>
      <w:r>
        <w:rPr>
          <w:rFonts w:hint="eastAsia" w:ascii="仿宋" w:hAnsi="仿宋" w:eastAsia="仿宋" w:cs="仿宋"/>
          <w:highlight w:val="none"/>
        </w:rPr>
        <w:t>法定代表人身份证明书；</w:t>
      </w:r>
    </w:p>
    <w:p w14:paraId="2CCAF0EE">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BF59F8A">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2.2.7廉政承诺书（格式见第六部分附件）；</w:t>
      </w:r>
    </w:p>
    <w:p w14:paraId="372F6EBF">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2DAA3E9">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2.2.9供应商应提供针对项目的完整技术解决方案：</w:t>
      </w:r>
    </w:p>
    <w:p w14:paraId="17E847A0">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针对本项目的完整技术解决方案和实施方案；详细阐述项目方案的实现思路及关键技术；符合本项目对当前和未来发展的要求；以及对功能设计和实施计划的建议；</w:t>
      </w:r>
    </w:p>
    <w:p w14:paraId="2C629E15">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45EDEF5">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本项目如需采购政府强制采购的节能产品的或投标人提供的产品是环境标志产品，投标人须按格式提供节能产品、环境标志产品认证证书复印件。</w:t>
      </w:r>
    </w:p>
    <w:p w14:paraId="57C6F2B1">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51E97DCB">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2.2.11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1E22FBB8">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2.2.12供应商售后服务证明材料：合作单位营业执照或供应商在本地（绍兴市行政区域范围内）设立的项目部、办公室、办事处等机构的证明材料或供应商作出的成交后提供本地化服务的承诺；</w:t>
      </w:r>
    </w:p>
    <w:p w14:paraId="476AB368">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35A1779">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AB08856">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1B90EB90">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2.2.16培训计划（如有）；</w:t>
      </w:r>
    </w:p>
    <w:p w14:paraId="71E892EC">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2.2.17验收方案；</w:t>
      </w:r>
    </w:p>
    <w:p w14:paraId="127B9820">
      <w:pPr>
        <w:snapToGrid w:val="0"/>
        <w:spacing w:line="336" w:lineRule="auto"/>
        <w:ind w:firstLine="720" w:firstLineChars="300"/>
        <w:rPr>
          <w:rFonts w:ascii="仿宋" w:hAnsi="仿宋" w:eastAsia="仿宋" w:cs="仿宋"/>
          <w:sz w:val="24"/>
          <w:highlight w:val="none"/>
          <w:u w:val="wave"/>
        </w:rPr>
      </w:pPr>
      <w:r>
        <w:rPr>
          <w:rFonts w:hint="eastAsia" w:ascii="仿宋" w:hAnsi="仿宋" w:eastAsia="仿宋" w:cs="仿宋"/>
          <w:sz w:val="24"/>
          <w:highlight w:val="none"/>
        </w:rPr>
        <w:t>2.2.18</w:t>
      </w:r>
      <w:r>
        <w:rPr>
          <w:rFonts w:hint="eastAsia" w:ascii="仿宋" w:hAnsi="仿宋" w:eastAsia="仿宋" w:cs="仿宋"/>
          <w:sz w:val="24"/>
          <w:highlight w:val="none"/>
          <w:u w:val="wave"/>
        </w:rPr>
        <w:t>未尽事宜请各投标单位按评分标准和相对应标项相关要求制作；</w:t>
      </w:r>
    </w:p>
    <w:p w14:paraId="340F2087">
      <w:pPr>
        <w:snapToGrid w:val="0"/>
        <w:spacing w:line="336" w:lineRule="auto"/>
        <w:ind w:firstLine="720" w:firstLineChars="300"/>
        <w:rPr>
          <w:highlight w:val="none"/>
          <w:lang w:val="zh-CN"/>
        </w:rPr>
      </w:pPr>
      <w:r>
        <w:rPr>
          <w:rFonts w:hint="eastAsia" w:ascii="仿宋" w:hAnsi="仿宋" w:eastAsia="仿宋" w:cs="仿宋"/>
          <w:sz w:val="24"/>
          <w:highlight w:val="none"/>
        </w:rPr>
        <w:t>2.2.19投标人需要说明的其他文件和说明（格式自拟）。</w:t>
      </w:r>
    </w:p>
    <w:p w14:paraId="1FD7E552">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lang w:val="zh-CN"/>
        </w:rPr>
        <w:t>2.3报价文件：</w:t>
      </w:r>
    </w:p>
    <w:p w14:paraId="7B81C0E6">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2.3.1开标一览表（报价表）；</w:t>
      </w:r>
    </w:p>
    <w:p w14:paraId="503E7560">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2.3.2中小企业声明函（如果有）；</w:t>
      </w:r>
    </w:p>
    <w:p w14:paraId="7D8C4D94">
      <w:pPr>
        <w:snapToGrid w:val="0"/>
        <w:spacing w:line="440" w:lineRule="exact"/>
        <w:ind w:firstLine="720" w:firstLineChars="300"/>
        <w:rPr>
          <w:rFonts w:ascii="仿宋" w:hAnsi="仿宋" w:eastAsia="仿宋" w:cs="仿宋"/>
          <w:sz w:val="24"/>
          <w:highlight w:val="none"/>
        </w:rPr>
      </w:pPr>
      <w:r>
        <w:rPr>
          <w:rFonts w:ascii="仿宋" w:hAnsi="仿宋" w:eastAsia="仿宋" w:cs="仿宋"/>
          <w:snapToGrid w:val="0"/>
          <w:sz w:val="24"/>
          <w:highlight w:val="none"/>
        </w:rPr>
        <w:t xml:space="preserve">2.3.3 </w:t>
      </w:r>
      <w:r>
        <w:rPr>
          <w:rFonts w:ascii="仿宋_GB2312" w:hAnsi="宋体" w:eastAsia="仿宋_GB2312" w:cs="仿宋_GB2312"/>
          <w:snapToGrid w:val="0"/>
          <w:sz w:val="24"/>
          <w:highlight w:val="none"/>
        </w:rPr>
        <w:t>残疾人福利性单位声明函</w:t>
      </w:r>
      <w:r>
        <w:rPr>
          <w:rFonts w:hint="eastAsia" w:ascii="仿宋_GB2312" w:hAnsi="宋体" w:eastAsia="仿宋_GB2312" w:cs="仿宋_GB2312"/>
          <w:snapToGrid w:val="0"/>
          <w:sz w:val="24"/>
          <w:highlight w:val="none"/>
        </w:rPr>
        <w:t>（如果有）。</w:t>
      </w:r>
    </w:p>
    <w:p w14:paraId="76618B6F">
      <w:pPr>
        <w:snapToGrid w:val="0"/>
        <w:spacing w:line="440" w:lineRule="exact"/>
        <w:ind w:firstLine="354" w:firstLineChars="147"/>
        <w:rPr>
          <w:rFonts w:ascii="仿宋" w:hAnsi="仿宋" w:eastAsia="仿宋" w:cs="仿宋"/>
          <w:b/>
          <w:bCs/>
          <w:sz w:val="32"/>
          <w:highlight w:val="none"/>
        </w:rPr>
      </w:pPr>
      <w:r>
        <w:rPr>
          <w:rFonts w:ascii="仿宋" w:hAnsi="仿宋" w:eastAsia="仿宋" w:cs="仿宋"/>
          <w:b/>
          <w:bCs/>
          <w:sz w:val="24"/>
          <w:szCs w:val="20"/>
          <w:highlight w:val="none"/>
        </w:rPr>
        <w:t>3.投标报价</w:t>
      </w:r>
    </w:p>
    <w:p w14:paraId="19EFDCE5">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3.1报价为采购人可以合格使用产品的价格，包括货款、包装、运输、保险、货到就位以及安装、调试、培训、保修及产品知识产权等一切费用。</w:t>
      </w:r>
    </w:p>
    <w:p w14:paraId="497A9AC6">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3.2招标文件未列明，而投标人认为必需的费用也需列入报价。</w:t>
      </w:r>
    </w:p>
    <w:p w14:paraId="466E031C">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3.3投标报价只允许有一个报价，有选择的报价将不予接受（除指定外）。</w:t>
      </w:r>
    </w:p>
    <w:p w14:paraId="09706F23">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3.4投标人提供虚假材料投标的，投标无效。</w:t>
      </w:r>
    </w:p>
    <w:p w14:paraId="49E2C288">
      <w:pPr>
        <w:snapToGrid w:val="0"/>
        <w:spacing w:line="440" w:lineRule="exact"/>
        <w:ind w:firstLine="354" w:firstLineChars="147"/>
        <w:rPr>
          <w:rFonts w:ascii="仿宋" w:hAnsi="仿宋" w:eastAsia="仿宋" w:cs="仿宋"/>
          <w:b/>
          <w:bCs/>
          <w:sz w:val="24"/>
          <w:szCs w:val="20"/>
          <w:highlight w:val="none"/>
        </w:rPr>
      </w:pPr>
      <w:r>
        <w:rPr>
          <w:rFonts w:ascii="仿宋" w:hAnsi="仿宋" w:eastAsia="仿宋" w:cs="仿宋"/>
          <w:b/>
          <w:bCs/>
          <w:sz w:val="24"/>
          <w:szCs w:val="20"/>
          <w:highlight w:val="none"/>
        </w:rPr>
        <w:t>4.</w:t>
      </w:r>
      <w:r>
        <w:rPr>
          <w:rFonts w:hint="eastAsia" w:ascii="仿宋" w:hAnsi="仿宋" w:eastAsia="仿宋" w:cs="仿宋"/>
          <w:b/>
          <w:bCs/>
          <w:sz w:val="24"/>
          <w:szCs w:val="20"/>
          <w:highlight w:val="none"/>
        </w:rPr>
        <w:t>投标文件的</w:t>
      </w:r>
      <w:r>
        <w:rPr>
          <w:rFonts w:ascii="仿宋" w:hAnsi="仿宋" w:eastAsia="仿宋" w:cs="仿宋"/>
          <w:b/>
          <w:bCs/>
          <w:sz w:val="24"/>
          <w:szCs w:val="20"/>
          <w:highlight w:val="none"/>
        </w:rPr>
        <w:t>制作要求</w:t>
      </w:r>
    </w:p>
    <w:p w14:paraId="5527DF0A">
      <w:pPr>
        <w:snapToGrid w:val="0"/>
        <w:spacing w:line="440" w:lineRule="exact"/>
        <w:ind w:firstLine="720" w:firstLineChars="300"/>
        <w:jc w:val="left"/>
        <w:rPr>
          <w:rFonts w:ascii="仿宋" w:hAnsi="仿宋" w:eastAsia="仿宋" w:cs="仿宋"/>
          <w:sz w:val="24"/>
          <w:highlight w:val="none"/>
        </w:rPr>
      </w:pPr>
      <w:r>
        <w:rPr>
          <w:rFonts w:ascii="仿宋" w:hAnsi="仿宋" w:eastAsia="仿宋" w:cs="仿宋"/>
          <w:sz w:val="24"/>
          <w:highlight w:val="none"/>
        </w:rPr>
        <w:t>4</w:t>
      </w:r>
      <w:r>
        <w:rPr>
          <w:rFonts w:hint="eastAsia" w:ascii="仿宋" w:hAnsi="仿宋" w:eastAsia="仿宋" w:cs="仿宋"/>
          <w:sz w:val="24"/>
          <w:highlight w:val="none"/>
          <w:lang w:val="zh-CN"/>
        </w:rPr>
        <w:t>.1</w:t>
      </w:r>
      <w:r>
        <w:rPr>
          <w:rFonts w:hint="eastAsia" w:ascii="仿宋" w:hAnsi="仿宋" w:eastAsia="仿宋" w:cs="仿宋"/>
          <w:sz w:val="24"/>
          <w:highlight w:val="none"/>
        </w:rPr>
        <w:t>封包要求：</w:t>
      </w:r>
      <w:r>
        <w:rPr>
          <w:rFonts w:hint="eastAsia" w:ascii="仿宋" w:hAnsi="仿宋" w:eastAsia="仿宋" w:cs="仿宋"/>
          <w:sz w:val="24"/>
          <w:highlight w:val="none"/>
          <w:lang w:val="zh-CN"/>
        </w:rPr>
        <w:t>投标文件分为“资格文件”、“商务技术文件”、“报价文件”三部分</w:t>
      </w:r>
      <w:r>
        <w:rPr>
          <w:rFonts w:hint="eastAsia" w:ascii="仿宋" w:hAnsi="仿宋" w:eastAsia="仿宋" w:cs="仿宋"/>
          <w:sz w:val="24"/>
          <w:highlight w:val="none"/>
        </w:rPr>
        <w:t>分别密封封</w:t>
      </w:r>
      <w:r>
        <w:rPr>
          <w:rFonts w:hint="eastAsia" w:ascii="仿宋" w:eastAsia="仿宋"/>
          <w:sz w:val="24"/>
          <w:highlight w:val="none"/>
        </w:rPr>
        <w:t>装</w:t>
      </w:r>
      <w:r>
        <w:rPr>
          <w:rFonts w:ascii="仿宋" w:eastAsia="仿宋"/>
          <w:sz w:val="24"/>
          <w:highlight w:val="none"/>
        </w:rPr>
        <w:t>。</w:t>
      </w:r>
      <w:r>
        <w:rPr>
          <w:rFonts w:hint="eastAsia" w:ascii="仿宋" w:eastAsia="仿宋"/>
          <w:sz w:val="24"/>
          <w:highlight w:val="none"/>
        </w:rPr>
        <w:t>正本一份，副本四份，封装表面</w:t>
      </w:r>
      <w:r>
        <w:rPr>
          <w:rFonts w:ascii="仿宋" w:eastAsia="仿宋"/>
          <w:sz w:val="24"/>
          <w:highlight w:val="none"/>
        </w:rPr>
        <w:t>至少标注项目名称、项目编号、投标人名称并加盖供应商公章，若要修改</w:t>
      </w:r>
      <w:r>
        <w:rPr>
          <w:rFonts w:hint="eastAsia" w:ascii="仿宋" w:eastAsia="仿宋"/>
          <w:sz w:val="24"/>
          <w:highlight w:val="none"/>
        </w:rPr>
        <w:t>须</w:t>
      </w:r>
      <w:r>
        <w:rPr>
          <w:rFonts w:ascii="仿宋" w:eastAsia="仿宋"/>
          <w:sz w:val="24"/>
          <w:highlight w:val="none"/>
        </w:rPr>
        <w:t>在修改处</w:t>
      </w:r>
      <w:r>
        <w:rPr>
          <w:rFonts w:hint="eastAsia" w:ascii="仿宋" w:eastAsia="仿宋"/>
          <w:sz w:val="24"/>
          <w:highlight w:val="none"/>
        </w:rPr>
        <w:t>加盖单位公章或其授权代表签字或盖章。未按照</w:t>
      </w:r>
      <w:r>
        <w:rPr>
          <w:rFonts w:ascii="仿宋" w:eastAsia="仿宋"/>
          <w:sz w:val="24"/>
          <w:highlight w:val="none"/>
        </w:rPr>
        <w:t>采购</w:t>
      </w:r>
      <w:r>
        <w:rPr>
          <w:rFonts w:hint="eastAsia" w:ascii="仿宋" w:eastAsia="仿宋"/>
          <w:sz w:val="24"/>
          <w:highlight w:val="none"/>
        </w:rPr>
        <w:t>文件规定制作、密封封装的</w:t>
      </w:r>
      <w:r>
        <w:rPr>
          <w:rFonts w:ascii="仿宋" w:eastAsia="仿宋"/>
          <w:sz w:val="24"/>
          <w:highlight w:val="none"/>
        </w:rPr>
        <w:t>投标</w:t>
      </w:r>
      <w:r>
        <w:rPr>
          <w:rFonts w:hint="eastAsia" w:ascii="仿宋" w:eastAsia="仿宋"/>
          <w:sz w:val="24"/>
          <w:highlight w:val="none"/>
        </w:rPr>
        <w:t>文件</w:t>
      </w:r>
      <w:r>
        <w:rPr>
          <w:rFonts w:ascii="仿宋" w:eastAsia="仿宋"/>
          <w:sz w:val="24"/>
          <w:highlight w:val="none"/>
        </w:rPr>
        <w:t>可</w:t>
      </w:r>
      <w:r>
        <w:rPr>
          <w:rFonts w:hint="eastAsia" w:ascii="仿宋" w:eastAsia="仿宋"/>
          <w:sz w:val="24"/>
          <w:highlight w:val="none"/>
        </w:rPr>
        <w:t>不予接收。</w:t>
      </w:r>
    </w:p>
    <w:p w14:paraId="1DB3E11C">
      <w:pPr>
        <w:snapToGrid w:val="0"/>
        <w:spacing w:line="440" w:lineRule="exact"/>
        <w:ind w:firstLine="720" w:firstLineChars="300"/>
        <w:jc w:val="left"/>
        <w:rPr>
          <w:rFonts w:ascii="仿宋" w:eastAsia="仿宋"/>
          <w:sz w:val="24"/>
          <w:highlight w:val="none"/>
        </w:rPr>
      </w:pPr>
      <w:r>
        <w:rPr>
          <w:rFonts w:hint="eastAsia" w:ascii="仿宋" w:eastAsia="仿宋"/>
          <w:sz w:val="24"/>
          <w:highlight w:val="none"/>
        </w:rPr>
        <w:t>4</w:t>
      </w:r>
      <w:r>
        <w:rPr>
          <w:rFonts w:ascii="仿宋" w:eastAsia="仿宋"/>
          <w:sz w:val="24"/>
          <w:highlight w:val="none"/>
        </w:rPr>
        <w:t>.2签署要求：按采购文件第六章</w:t>
      </w:r>
      <w:r>
        <w:rPr>
          <w:rFonts w:hint="eastAsia" w:ascii="仿宋" w:eastAsia="仿宋"/>
          <w:sz w:val="24"/>
          <w:highlight w:val="none"/>
        </w:rPr>
        <w:t>“</w:t>
      </w:r>
      <w:r>
        <w:rPr>
          <w:rFonts w:ascii="仿宋" w:eastAsia="仿宋"/>
          <w:sz w:val="24"/>
          <w:highlight w:val="none"/>
        </w:rPr>
        <w:t>投标文件格式附件</w:t>
      </w:r>
      <w:r>
        <w:rPr>
          <w:rFonts w:hint="eastAsia" w:ascii="仿宋" w:eastAsia="仿宋"/>
          <w:sz w:val="24"/>
          <w:highlight w:val="none"/>
        </w:rPr>
        <w:t>”</w:t>
      </w:r>
      <w:r>
        <w:rPr>
          <w:rFonts w:ascii="仿宋" w:eastAsia="仿宋"/>
          <w:sz w:val="24"/>
          <w:highlight w:val="none"/>
        </w:rPr>
        <w:t>各表单要求签署。</w:t>
      </w:r>
    </w:p>
    <w:p w14:paraId="610A7B0A">
      <w:pPr>
        <w:snapToGrid w:val="0"/>
        <w:spacing w:line="440" w:lineRule="exact"/>
        <w:ind w:firstLine="720" w:firstLineChars="300"/>
        <w:jc w:val="left"/>
        <w:rPr>
          <w:rFonts w:ascii="仿宋" w:eastAsia="仿宋"/>
          <w:sz w:val="24"/>
          <w:highlight w:val="none"/>
        </w:rPr>
      </w:pPr>
      <w:r>
        <w:rPr>
          <w:rFonts w:hint="eastAsia" w:ascii="仿宋" w:eastAsia="仿宋"/>
          <w:sz w:val="24"/>
          <w:highlight w:val="none"/>
        </w:rPr>
        <w:t>4</w:t>
      </w:r>
      <w:r>
        <w:rPr>
          <w:rFonts w:ascii="仿宋" w:eastAsia="仿宋"/>
          <w:sz w:val="24"/>
          <w:highlight w:val="none"/>
        </w:rPr>
        <w:t>.3制作要求：建议采用A4幅面，编制页码，制作目录，提倡双面打印。</w:t>
      </w:r>
    </w:p>
    <w:p w14:paraId="413BD91C">
      <w:pPr>
        <w:pStyle w:val="132"/>
        <w:spacing w:before="0" w:line="440" w:lineRule="exact"/>
        <w:ind w:firstLine="0" w:firstLineChars="0"/>
        <w:rPr>
          <w:rFonts w:ascii="仿宋" w:hAnsi="仿宋" w:eastAsia="仿宋" w:cs="仿宋"/>
          <w:b/>
          <w:szCs w:val="24"/>
          <w:highlight w:val="none"/>
        </w:rPr>
      </w:pPr>
      <w:r>
        <w:rPr>
          <w:rFonts w:hint="eastAsia" w:ascii="仿宋" w:hAnsi="仿宋" w:eastAsia="仿宋" w:cs="仿宋"/>
          <w:b/>
          <w:szCs w:val="24"/>
          <w:highlight w:val="none"/>
        </w:rPr>
        <w:t>5</w:t>
      </w:r>
      <w:r>
        <w:rPr>
          <w:rFonts w:ascii="仿宋" w:hAnsi="仿宋" w:eastAsia="仿宋" w:cs="仿宋"/>
          <w:b/>
          <w:szCs w:val="24"/>
          <w:highlight w:val="none"/>
        </w:rPr>
        <w:t>.</w:t>
      </w:r>
      <w:r>
        <w:rPr>
          <w:rFonts w:hint="eastAsia" w:ascii="仿宋" w:hAnsi="仿宋" w:eastAsia="仿宋" w:cs="仿宋"/>
          <w:b/>
          <w:szCs w:val="24"/>
          <w:highlight w:val="none"/>
        </w:rPr>
        <w:t>投标文件的提交、补充、修改</w:t>
      </w:r>
    </w:p>
    <w:p w14:paraId="4894F375">
      <w:pPr>
        <w:widowControl/>
        <w:snapToGrid w:val="0"/>
        <w:spacing w:line="440" w:lineRule="exact"/>
        <w:ind w:firstLine="480" w:firstLineChars="200"/>
        <w:rPr>
          <w:rFonts w:ascii="仿宋_GB2312" w:eastAsia="仿宋_GB2312"/>
          <w:b/>
          <w:sz w:val="24"/>
          <w:highlight w:val="none"/>
        </w:rPr>
      </w:pPr>
      <w:r>
        <w:rPr>
          <w:rFonts w:hint="eastAsia" w:ascii="仿宋" w:hAnsi="仿宋" w:eastAsia="仿宋" w:cs="仿宋"/>
          <w:sz w:val="24"/>
          <w:highlight w:val="none"/>
        </w:rPr>
        <w:t>5</w:t>
      </w:r>
      <w:r>
        <w:rPr>
          <w:rFonts w:ascii="仿宋" w:hAnsi="仿宋" w:eastAsia="仿宋" w:cs="仿宋"/>
          <w:sz w:val="24"/>
          <w:highlight w:val="none"/>
        </w:rPr>
        <w:t>.</w:t>
      </w:r>
      <w:r>
        <w:rPr>
          <w:rFonts w:hint="eastAsia" w:ascii="仿宋" w:hAnsi="仿宋" w:eastAsia="仿宋" w:cs="仿宋"/>
          <w:sz w:val="24"/>
          <w:highlight w:val="none"/>
        </w:rPr>
        <w:t xml:space="preserve">1 </w:t>
      </w:r>
      <w:r>
        <w:rPr>
          <w:rFonts w:hint="eastAsia" w:ascii="仿宋_GB2312" w:eastAsia="仿宋_GB2312"/>
          <w:sz w:val="24"/>
          <w:highlight w:val="none"/>
        </w:rPr>
        <w:t>投标人应按“招标公告”规定的时间、方式将投标文件提交给采购机构，</w:t>
      </w:r>
      <w:r>
        <w:rPr>
          <w:rFonts w:hint="eastAsia" w:ascii="仿宋_GB2312" w:eastAsia="仿宋_GB2312"/>
          <w:b/>
          <w:sz w:val="24"/>
          <w:highlight w:val="none"/>
        </w:rPr>
        <w:t>采购机构将拒绝接受逾期提交的投标文件。</w:t>
      </w:r>
    </w:p>
    <w:p w14:paraId="2E95BB56">
      <w:pPr>
        <w:widowControl/>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w:t>
      </w:r>
      <w:r>
        <w:rPr>
          <w:rFonts w:ascii="仿宋" w:hAnsi="仿宋" w:eastAsia="仿宋" w:cs="仿宋"/>
          <w:sz w:val="24"/>
          <w:highlight w:val="none"/>
        </w:rPr>
        <w:t>.</w:t>
      </w:r>
      <w:r>
        <w:rPr>
          <w:rFonts w:hint="eastAsia" w:ascii="仿宋" w:hAnsi="仿宋" w:eastAsia="仿宋" w:cs="仿宋"/>
          <w:sz w:val="24"/>
          <w:highlight w:val="none"/>
        </w:rPr>
        <w:t>2</w:t>
      </w:r>
      <w:r>
        <w:rPr>
          <w:rFonts w:hint="eastAsia" w:ascii="仿宋" w:eastAsia="仿宋"/>
          <w:b/>
          <w:bCs/>
          <w:kern w:val="0"/>
          <w:sz w:val="24"/>
          <w:highlight w:val="none"/>
        </w:rPr>
        <w:t>投标截止时间前</w:t>
      </w:r>
      <w:r>
        <w:rPr>
          <w:rFonts w:hint="eastAsia" w:ascii="仿宋" w:eastAsia="仿宋"/>
          <w:kern w:val="0"/>
          <w:sz w:val="24"/>
          <w:highlight w:val="none"/>
        </w:rPr>
        <w:t>，供应商可以</w:t>
      </w:r>
      <w:r>
        <w:rPr>
          <w:rFonts w:ascii="仿宋" w:eastAsia="仿宋"/>
          <w:kern w:val="0"/>
          <w:sz w:val="24"/>
          <w:highlight w:val="none"/>
        </w:rPr>
        <w:t>以</w:t>
      </w:r>
      <w:r>
        <w:rPr>
          <w:rFonts w:hint="eastAsia" w:ascii="仿宋" w:eastAsia="仿宋"/>
          <w:kern w:val="0"/>
          <w:sz w:val="24"/>
          <w:highlight w:val="none"/>
        </w:rPr>
        <w:t>书面形式提出对投标文件进行补充和修改，相应部分以最后的补充和修改为准。</w:t>
      </w:r>
      <w:r>
        <w:rPr>
          <w:rFonts w:ascii="仿宋" w:eastAsia="仿宋"/>
          <w:kern w:val="0"/>
          <w:sz w:val="24"/>
          <w:highlight w:val="none"/>
        </w:rPr>
        <w:t>若修改和补充为</w:t>
      </w:r>
      <w:r>
        <w:rPr>
          <w:rFonts w:hint="eastAsia" w:ascii="仿宋" w:eastAsia="仿宋"/>
          <w:kern w:val="0"/>
          <w:sz w:val="24"/>
          <w:highlight w:val="none"/>
        </w:rPr>
        <w:t>书面材料</w:t>
      </w:r>
      <w:r>
        <w:rPr>
          <w:rFonts w:ascii="仿宋" w:eastAsia="仿宋"/>
          <w:kern w:val="0"/>
          <w:sz w:val="24"/>
          <w:highlight w:val="none"/>
        </w:rPr>
        <w:t>的</w:t>
      </w:r>
      <w:r>
        <w:rPr>
          <w:rFonts w:hint="eastAsia" w:ascii="仿宋" w:eastAsia="仿宋"/>
          <w:kern w:val="0"/>
          <w:sz w:val="24"/>
          <w:highlight w:val="none"/>
        </w:rPr>
        <w:t>应</w:t>
      </w:r>
      <w:r>
        <w:rPr>
          <w:rFonts w:ascii="仿宋" w:eastAsia="仿宋"/>
          <w:kern w:val="0"/>
          <w:sz w:val="24"/>
          <w:highlight w:val="none"/>
        </w:rPr>
        <w:t>当</w:t>
      </w:r>
      <w:r>
        <w:rPr>
          <w:rFonts w:hint="eastAsia" w:ascii="仿宋" w:eastAsia="仿宋"/>
          <w:kern w:val="0"/>
          <w:sz w:val="24"/>
          <w:highlight w:val="none"/>
        </w:rPr>
        <w:t>密封，</w:t>
      </w:r>
      <w:r>
        <w:rPr>
          <w:rFonts w:hint="eastAsia" w:ascii="仿宋" w:eastAsia="仿宋"/>
          <w:sz w:val="24"/>
          <w:highlight w:val="none"/>
        </w:rPr>
        <w:t>并明确注明</w:t>
      </w:r>
      <w:r>
        <w:rPr>
          <w:rFonts w:hint="eastAsia" w:ascii="仿宋" w:hAnsi="仿宋" w:eastAsia="仿宋" w:cs="仿宋"/>
          <w:sz w:val="24"/>
          <w:highlight w:val="none"/>
          <w:lang w:val="zh-CN"/>
        </w:rPr>
        <w:t>“资格文件”</w:t>
      </w:r>
      <w:r>
        <w:rPr>
          <w:rFonts w:hint="eastAsia" w:ascii="仿宋" w:hAnsi="仿宋" w:eastAsia="仿宋" w:cs="仿宋"/>
          <w:sz w:val="24"/>
          <w:highlight w:val="none"/>
        </w:rPr>
        <w:t>或</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或</w:t>
      </w:r>
      <w:r>
        <w:rPr>
          <w:rFonts w:hint="eastAsia" w:ascii="仿宋" w:hAnsi="仿宋" w:eastAsia="仿宋" w:cs="仿宋"/>
          <w:sz w:val="24"/>
          <w:highlight w:val="none"/>
          <w:lang w:val="zh-CN"/>
        </w:rPr>
        <w:t>“报价文件”</w:t>
      </w:r>
      <w:r>
        <w:rPr>
          <w:rFonts w:hint="eastAsia" w:ascii="仿宋" w:eastAsia="仿宋"/>
          <w:kern w:val="0"/>
          <w:sz w:val="24"/>
          <w:highlight w:val="none"/>
        </w:rPr>
        <w:t>修改（或补充）</w:t>
      </w:r>
      <w:r>
        <w:rPr>
          <w:rFonts w:ascii="仿宋" w:eastAsia="仿宋"/>
          <w:kern w:val="0"/>
          <w:sz w:val="24"/>
          <w:highlight w:val="none"/>
        </w:rPr>
        <w:t>材料</w:t>
      </w:r>
      <w:r>
        <w:rPr>
          <w:rFonts w:hint="eastAsia" w:ascii="仿宋" w:eastAsia="仿宋"/>
          <w:kern w:val="0"/>
          <w:sz w:val="24"/>
          <w:highlight w:val="none"/>
        </w:rPr>
        <w:t>、项目名称</w:t>
      </w:r>
      <w:r>
        <w:rPr>
          <w:rFonts w:ascii="仿宋" w:eastAsia="仿宋"/>
          <w:kern w:val="0"/>
          <w:sz w:val="24"/>
          <w:highlight w:val="none"/>
        </w:rPr>
        <w:t>或项目编号</w:t>
      </w:r>
      <w:r>
        <w:rPr>
          <w:rFonts w:hint="eastAsia" w:ascii="仿宋" w:eastAsia="仿宋"/>
          <w:kern w:val="0"/>
          <w:sz w:val="24"/>
          <w:highlight w:val="none"/>
        </w:rPr>
        <w:t>、供应商名称</w:t>
      </w:r>
      <w:r>
        <w:rPr>
          <w:rFonts w:hint="eastAsia" w:ascii="仿宋" w:eastAsia="仿宋"/>
          <w:sz w:val="24"/>
          <w:highlight w:val="none"/>
        </w:rPr>
        <w:t>”</w:t>
      </w:r>
      <w:r>
        <w:rPr>
          <w:rFonts w:hint="eastAsia" w:ascii="仿宋" w:eastAsia="仿宋"/>
          <w:kern w:val="0"/>
          <w:sz w:val="24"/>
          <w:highlight w:val="none"/>
        </w:rPr>
        <w:t>字样</w:t>
      </w:r>
      <w:r>
        <w:rPr>
          <w:rFonts w:hint="eastAsia" w:ascii="仿宋" w:eastAsia="仿宋"/>
          <w:sz w:val="24"/>
          <w:highlight w:val="none"/>
        </w:rPr>
        <w:t>，</w:t>
      </w:r>
      <w:r>
        <w:rPr>
          <w:rFonts w:hint="eastAsia" w:ascii="仿宋" w:eastAsia="仿宋"/>
          <w:kern w:val="0"/>
          <w:sz w:val="24"/>
          <w:highlight w:val="none"/>
        </w:rPr>
        <w:t>同时由</w:t>
      </w:r>
      <w:r>
        <w:rPr>
          <w:rFonts w:hint="eastAsia" w:ascii="仿宋" w:eastAsia="仿宋"/>
          <w:sz w:val="24"/>
          <w:highlight w:val="none"/>
        </w:rPr>
        <w:t>法定代表人或其授权代表签字或盖章</w:t>
      </w:r>
      <w:r>
        <w:rPr>
          <w:rFonts w:hint="eastAsia" w:ascii="仿宋" w:eastAsia="仿宋"/>
          <w:kern w:val="0"/>
          <w:sz w:val="24"/>
          <w:highlight w:val="none"/>
        </w:rPr>
        <w:t>。</w:t>
      </w:r>
      <w:r>
        <w:rPr>
          <w:rFonts w:ascii="仿宋" w:eastAsia="仿宋"/>
          <w:kern w:val="0"/>
          <w:sz w:val="24"/>
          <w:highlight w:val="none"/>
        </w:rPr>
        <w:t>未按上述规则制作的补充和修改材料将被拒收。</w:t>
      </w:r>
    </w:p>
    <w:p w14:paraId="01D2A655">
      <w:pPr>
        <w:spacing w:line="440" w:lineRule="exact"/>
        <w:rPr>
          <w:rFonts w:ascii="仿宋" w:hAnsi="仿宋" w:eastAsia="仿宋" w:cs="仿宋"/>
          <w:b/>
          <w:sz w:val="32"/>
          <w:highlight w:val="none"/>
        </w:rPr>
      </w:pPr>
      <w:r>
        <w:rPr>
          <w:rFonts w:hint="eastAsia" w:ascii="仿宋" w:hAnsi="仿宋" w:eastAsia="仿宋" w:cs="仿宋"/>
          <w:b/>
          <w:bCs/>
          <w:sz w:val="24"/>
          <w:highlight w:val="none"/>
        </w:rPr>
        <w:t>6</w:t>
      </w:r>
      <w:r>
        <w:rPr>
          <w:rFonts w:ascii="仿宋" w:hAnsi="仿宋" w:eastAsia="仿宋" w:cs="仿宋"/>
          <w:b/>
          <w:bCs/>
          <w:sz w:val="24"/>
          <w:highlight w:val="none"/>
        </w:rPr>
        <w:t>.投标有效期</w:t>
      </w:r>
    </w:p>
    <w:p w14:paraId="10D69644">
      <w:pPr>
        <w:snapToGrid w:val="0"/>
        <w:spacing w:line="440" w:lineRule="exact"/>
        <w:ind w:firstLine="480" w:firstLineChars="200"/>
        <w:jc w:val="left"/>
        <w:rPr>
          <w:rFonts w:ascii="仿宋" w:hAnsi="仿宋" w:eastAsia="仿宋" w:cs="仿宋"/>
          <w:b/>
          <w:sz w:val="32"/>
          <w:highlight w:val="none"/>
        </w:rPr>
      </w:pPr>
      <w:r>
        <w:rPr>
          <w:rFonts w:hint="eastAsia" w:ascii="仿宋" w:hAnsi="仿宋" w:eastAsia="仿宋" w:cs="仿宋"/>
          <w:sz w:val="24"/>
          <w:highlight w:val="none"/>
        </w:rPr>
        <w:t>6</w:t>
      </w:r>
      <w:r>
        <w:rPr>
          <w:rFonts w:ascii="仿宋" w:hAnsi="仿宋" w:eastAsia="仿宋" w:cs="仿宋"/>
          <w:sz w:val="24"/>
          <w:highlight w:val="none"/>
        </w:rPr>
        <w:t>.1投标有效期为从提交投标文件的截止之日起90天。投标人的投标文件中承诺的投标有效期少于招标文件中载明的投标有效期的，投标无效。</w:t>
      </w:r>
    </w:p>
    <w:p w14:paraId="44275D74">
      <w:pPr>
        <w:snapToGrid w:val="0"/>
        <w:spacing w:line="440" w:lineRule="exact"/>
        <w:ind w:firstLine="480" w:firstLineChars="200"/>
        <w:jc w:val="left"/>
        <w:rPr>
          <w:rFonts w:ascii="仿宋" w:hAnsi="仿宋" w:eastAsia="仿宋" w:cs="仿宋"/>
          <w:b/>
          <w:sz w:val="32"/>
          <w:highlight w:val="none"/>
        </w:rPr>
      </w:pPr>
      <w:r>
        <w:rPr>
          <w:rFonts w:hint="eastAsia" w:ascii="仿宋" w:hAnsi="仿宋" w:eastAsia="仿宋" w:cs="仿宋"/>
          <w:sz w:val="24"/>
          <w:highlight w:val="none"/>
        </w:rPr>
        <w:t>6</w:t>
      </w:r>
      <w:r>
        <w:rPr>
          <w:rFonts w:ascii="仿宋" w:hAnsi="仿宋" w:eastAsia="仿宋" w:cs="仿宋"/>
          <w:sz w:val="24"/>
          <w:highlight w:val="none"/>
        </w:rPr>
        <w:t>.2投标文件合格投递后，自投标截止日期起，在投标有效期内有效。</w:t>
      </w:r>
    </w:p>
    <w:p w14:paraId="7EA09A16">
      <w:pPr>
        <w:pStyle w:val="132"/>
        <w:spacing w:before="0"/>
        <w:ind w:firstLine="480"/>
        <w:rPr>
          <w:rFonts w:ascii="仿宋" w:hAnsi="仿宋" w:eastAsia="仿宋" w:cs="仿宋"/>
          <w:b/>
          <w:sz w:val="32"/>
          <w:highlight w:val="none"/>
        </w:rPr>
      </w:pPr>
      <w:r>
        <w:rPr>
          <w:rFonts w:hint="eastAsia" w:ascii="仿宋" w:hAnsi="仿宋" w:eastAsia="仿宋" w:cs="仿宋"/>
          <w:szCs w:val="24"/>
          <w:highlight w:val="none"/>
        </w:rPr>
        <w:t>6</w:t>
      </w:r>
      <w:r>
        <w:rPr>
          <w:rFonts w:ascii="仿宋" w:hAnsi="仿宋" w:eastAsia="仿宋" w:cs="仿宋"/>
          <w:szCs w:val="24"/>
          <w:highlight w:val="none"/>
        </w:rPr>
        <w:t>.3在原定投标有效期满之前，如果出现特殊情况，采购代理机构可以以书面形式通知投标人延长投标有效期。投标人同意延长的，不得要求或被允许修改其投标文件，投标人拒绝延长的，其投标无效。</w:t>
      </w:r>
    </w:p>
    <w:p w14:paraId="4F2123F9">
      <w:pPr>
        <w:spacing w:line="360" w:lineRule="auto"/>
        <w:jc w:val="center"/>
        <w:rPr>
          <w:rFonts w:ascii="仿宋" w:hAnsi="仿宋" w:eastAsia="仿宋" w:cs="仿宋"/>
          <w:b/>
          <w:sz w:val="32"/>
          <w:szCs w:val="32"/>
          <w:highlight w:val="none"/>
        </w:rPr>
      </w:pPr>
      <w:bookmarkStart w:id="33" w:name="_Toc91899903"/>
      <w:r>
        <w:rPr>
          <w:rFonts w:hint="eastAsia" w:ascii="仿宋" w:hAnsi="仿宋" w:eastAsia="仿宋" w:cs="仿宋"/>
          <w:b/>
          <w:sz w:val="32"/>
          <w:szCs w:val="32"/>
          <w:highlight w:val="none"/>
        </w:rPr>
        <w:t>四、开标和评标</w:t>
      </w:r>
    </w:p>
    <w:p w14:paraId="26BB8C14">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1．开标出席</w:t>
      </w:r>
    </w:p>
    <w:p w14:paraId="0BCF30F3">
      <w:pPr>
        <w:snapToGrid w:val="0"/>
        <w:spacing w:line="480" w:lineRule="exact"/>
        <w:ind w:firstLine="482" w:firstLineChars="200"/>
        <w:jc w:val="left"/>
        <w:rPr>
          <w:rFonts w:ascii="仿宋" w:hAnsi="仿宋" w:eastAsia="仿宋" w:cs="仿宋"/>
          <w:b/>
          <w:bCs/>
          <w:sz w:val="24"/>
          <w:highlight w:val="none"/>
        </w:rPr>
      </w:pPr>
      <w:r>
        <w:rPr>
          <w:rFonts w:hint="eastAsia" w:ascii="仿宋" w:hAnsi="仿宋" w:eastAsia="仿宋" w:cs="仿宋"/>
          <w:b/>
          <w:bCs/>
          <w:sz w:val="24"/>
          <w:highlight w:val="none"/>
        </w:rPr>
        <w:t>投标供应商法定代表人或其授权代表或个体工商户经营者无需出席开标会议。</w:t>
      </w:r>
      <w:r>
        <w:rPr>
          <w:rFonts w:hint="eastAsia" w:ascii="仿宋" w:eastAsia="仿宋"/>
          <w:b/>
          <w:bCs/>
          <w:sz w:val="24"/>
          <w:highlight w:val="none"/>
        </w:rPr>
        <w:t>若投标人法定代表人或授权代表不在现场参加开标会议的，取消开标现场的书面签字确认等有关操作要求，投标人需向采购代理机构工作人员告知其联系方式，以备询标等事宜。</w:t>
      </w:r>
    </w:p>
    <w:p w14:paraId="75702587">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2．投标文件的提交</w:t>
      </w:r>
    </w:p>
    <w:p w14:paraId="556AE2B8">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2.1投标文件递交时间以送达至采购文件载明的开标室为准，时间以开标室的电子时钟为准，逾期不予接受。</w:t>
      </w:r>
    </w:p>
    <w:p w14:paraId="67A1C345">
      <w:pPr>
        <w:snapToGrid w:val="0"/>
        <w:spacing w:line="480" w:lineRule="exact"/>
        <w:jc w:val="left"/>
        <w:rPr>
          <w:rFonts w:ascii="仿宋" w:hAnsi="仿宋" w:eastAsia="仿宋" w:cs="仿宋"/>
          <w:b/>
          <w:bCs/>
          <w:sz w:val="24"/>
          <w:highlight w:val="none"/>
        </w:rPr>
      </w:pPr>
      <w:r>
        <w:rPr>
          <w:rFonts w:hint="eastAsia" w:ascii="仿宋" w:hAnsi="仿宋" w:eastAsia="仿宋" w:cs="仿宋"/>
          <w:b/>
          <w:bCs/>
          <w:sz w:val="24"/>
          <w:highlight w:val="none"/>
        </w:rPr>
        <w:t>2.2供应商在投标截止时间后不得在开标室外补充提交标书、各类证书证明等材料。</w:t>
      </w:r>
    </w:p>
    <w:p w14:paraId="2928F17A">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2.3投标截止时间前，供应商有权对投标文件包封、签署、盖章进行完善。</w:t>
      </w:r>
    </w:p>
    <w:p w14:paraId="758CD64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3．开标大会程序</w:t>
      </w:r>
    </w:p>
    <w:p w14:paraId="34FE2345">
      <w:pPr>
        <w:snapToGrid w:val="0"/>
        <w:spacing w:line="440" w:lineRule="exact"/>
        <w:jc w:val="left"/>
        <w:rPr>
          <w:rFonts w:ascii="仿宋" w:hAnsi="仿宋" w:eastAsia="仿宋" w:cs="仿宋"/>
          <w:b/>
          <w:sz w:val="24"/>
          <w:highlight w:val="none"/>
        </w:rPr>
      </w:pPr>
      <w:r>
        <w:rPr>
          <w:rFonts w:hint="eastAsia" w:ascii="仿宋" w:hAnsi="仿宋" w:eastAsia="仿宋" w:cs="仿宋"/>
          <w:sz w:val="24"/>
          <w:highlight w:val="none"/>
        </w:rPr>
        <w:t>开标大会由采购代理机构主持。</w:t>
      </w:r>
    </w:p>
    <w:p w14:paraId="093E71D7">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3.1主持人宣布开标会开始。</w:t>
      </w:r>
    </w:p>
    <w:p w14:paraId="3B9210CB">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3.2检查投标文件密封情况。</w:t>
      </w:r>
    </w:p>
    <w:p w14:paraId="021F8F85">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3.3启封投标文件</w:t>
      </w:r>
      <w:r>
        <w:rPr>
          <w:rFonts w:hint="eastAsia" w:ascii="仿宋" w:hAnsi="仿宋" w:eastAsia="仿宋" w:cs="仿宋"/>
          <w:sz w:val="24"/>
          <w:highlight w:val="none"/>
          <w:lang w:val="zh-CN"/>
        </w:rPr>
        <w:t>资格文件</w:t>
      </w:r>
      <w:r>
        <w:rPr>
          <w:rFonts w:hint="eastAsia" w:ascii="仿宋" w:hAnsi="仿宋" w:eastAsia="仿宋" w:cs="仿宋"/>
          <w:sz w:val="24"/>
          <w:highlight w:val="none"/>
        </w:rPr>
        <w:t>。</w:t>
      </w:r>
    </w:p>
    <w:p w14:paraId="66FA4CE4">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3.4评标委员会对</w:t>
      </w:r>
      <w:r>
        <w:rPr>
          <w:rFonts w:hint="eastAsia" w:ascii="仿宋" w:hAnsi="仿宋" w:eastAsia="仿宋" w:cs="仿宋"/>
          <w:sz w:val="24"/>
          <w:highlight w:val="none"/>
          <w:lang w:val="zh-CN"/>
        </w:rPr>
        <w:t>资格文件</w:t>
      </w:r>
      <w:r>
        <w:rPr>
          <w:rFonts w:hint="eastAsia" w:ascii="仿宋" w:hAnsi="仿宋" w:eastAsia="仿宋" w:cs="仿宋"/>
          <w:sz w:val="24"/>
          <w:highlight w:val="none"/>
        </w:rPr>
        <w:t>进行评审。</w:t>
      </w:r>
    </w:p>
    <w:p w14:paraId="25CDD024">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3.5主持人宣布无效（废）投标情形（如有），宣读经</w:t>
      </w:r>
      <w:r>
        <w:rPr>
          <w:rFonts w:hint="eastAsia" w:ascii="仿宋" w:hAnsi="仿宋" w:eastAsia="仿宋" w:cs="仿宋"/>
          <w:sz w:val="24"/>
          <w:highlight w:val="none"/>
          <w:lang w:val="zh-CN"/>
        </w:rPr>
        <w:t>资格文件</w:t>
      </w:r>
      <w:r>
        <w:rPr>
          <w:rFonts w:hint="eastAsia" w:ascii="仿宋" w:hAnsi="仿宋" w:eastAsia="仿宋" w:cs="仿宋"/>
          <w:sz w:val="24"/>
          <w:highlight w:val="none"/>
        </w:rPr>
        <w:t>评审符合招标文件要求的投标人名单，启封投标文件</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w:t>
      </w:r>
    </w:p>
    <w:p w14:paraId="48455270">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3.6评标委员会对</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进行评审。</w:t>
      </w:r>
    </w:p>
    <w:p w14:paraId="2AFA9690">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3.7主持人宣布商务技术得分及无效（废）投标情形（如有），宣读经商务技术评审符合招标文件要求的投标人名单及其商务技术得分。</w:t>
      </w:r>
    </w:p>
    <w:p w14:paraId="51FFD5A5">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3.8启封报价文件资料，由唱读人当众宣读投标人名称、投标价格和投标文件的其他内容。未宣读的投标报价和招标文件未允许提供的备选投标方案等实质性内容，评标时不予承认。</w:t>
      </w:r>
    </w:p>
    <w:p w14:paraId="370885FB">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3.9评标委员会对投标文件报价文件资料进行评审，核准投标报价及计算价格分，汇总商务技术分、价格分，根据得分排序确定中标候选人并出具评审报告。</w:t>
      </w:r>
    </w:p>
    <w:p w14:paraId="3CB76161">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3.10主持人向投标单位公布评审结果。</w:t>
      </w:r>
    </w:p>
    <w:p w14:paraId="5AA01BB7">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4．评标</w:t>
      </w:r>
    </w:p>
    <w:p w14:paraId="7596B33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4.1评标委员会由招标采购单位依法组建，负责评标活动。评标委员会遵循公开、公平、公正、科学合理、竞争择优的原则。</w:t>
      </w:r>
    </w:p>
    <w:p w14:paraId="27BB451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4.2评标委员会由采购人代表和有关方面的专家组成，成员人数为五人以上单数。</w:t>
      </w:r>
    </w:p>
    <w:p w14:paraId="4EE2ED10">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4.3评标委员会负责对投标人资格的最终审定。</w:t>
      </w:r>
    </w:p>
    <w:p w14:paraId="657DB38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4.4评标委员会可以要求投标人对其投标文件中含义不明确的内容作必要的澄清或者说明，但澄清或者说明不得超过投标文件的范围或者改变投标文件的实质性内容。</w:t>
      </w:r>
    </w:p>
    <w:p w14:paraId="2F887E6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评审中需要供应商对投标、响应文件作出澄清、说明或者补正的，评标委员会和供应商应当通过</w:t>
      </w:r>
      <w:r>
        <w:rPr>
          <w:rFonts w:hint="eastAsia" w:ascii="仿宋_GB2312" w:hAnsi="宋体" w:eastAsia="仿宋_GB2312" w:cs="宋体"/>
          <w:sz w:val="24"/>
          <w:highlight w:val="none"/>
        </w:rPr>
        <w:t>书面进行确认</w:t>
      </w:r>
      <w:r>
        <w:rPr>
          <w:rFonts w:hint="eastAsia" w:ascii="仿宋" w:hAnsi="仿宋" w:eastAsia="仿宋" w:cs="仿宋"/>
          <w:sz w:val="24"/>
          <w:highlight w:val="none"/>
        </w:rPr>
        <w:t>。给予供应商提交澄清说明或补正的时间不少于半小时，供应商已经明确表示澄清说明或补正完毕的除外。</w:t>
      </w:r>
    </w:p>
    <w:p w14:paraId="1027E3B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供应商通过</w:t>
      </w:r>
      <w:r>
        <w:rPr>
          <w:rFonts w:hint="eastAsia" w:ascii="仿宋_GB2312" w:hAnsi="宋体" w:eastAsia="仿宋_GB2312" w:cs="宋体"/>
          <w:sz w:val="24"/>
          <w:highlight w:val="none"/>
        </w:rPr>
        <w:t>提供书面说明</w:t>
      </w:r>
      <w:r>
        <w:rPr>
          <w:rFonts w:hint="eastAsia" w:ascii="仿宋" w:hAnsi="仿宋" w:eastAsia="仿宋" w:cs="仿宋"/>
          <w:sz w:val="24"/>
          <w:highlight w:val="none"/>
        </w:rPr>
        <w:t>必须加盖公章。</w:t>
      </w:r>
    </w:p>
    <w:p w14:paraId="463F889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7879DE2D">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4.6评标委员会对投标文件的判定，只依据投标文件和招标文件内容本身，不依据任何外来证明。</w:t>
      </w:r>
    </w:p>
    <w:p w14:paraId="0933720F">
      <w:pPr>
        <w:snapToGrid w:val="0"/>
        <w:spacing w:line="440" w:lineRule="exact"/>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4.7评标委员会不向落标方解释落标的原因。</w:t>
      </w:r>
    </w:p>
    <w:p w14:paraId="3F9933E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5．投标文件的初审鉴定</w:t>
      </w:r>
    </w:p>
    <w:p w14:paraId="03A499CE">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5.1资格性审查</w:t>
      </w:r>
    </w:p>
    <w:p w14:paraId="1CCBC77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5.1.1依据法律、法规和招标文件规定，采购人或采购人代表对投标人进行资格审查，以确定投标人是否具备投标资格。</w:t>
      </w:r>
    </w:p>
    <w:p w14:paraId="5D6FFC1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5.2符合性审查</w:t>
      </w:r>
    </w:p>
    <w:p w14:paraId="3986023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6FEDF36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5.3如果投标文件实质不响应招标文件的各项要求，评标委员会将予以拒绝，并且不允许投标人通过修改或撤销其不符合要求的差异或保留，使之成为具有实质性响应的投标。</w:t>
      </w:r>
    </w:p>
    <w:p w14:paraId="0121A2AE">
      <w:pPr>
        <w:spacing w:line="440" w:lineRule="exact"/>
        <w:jc w:val="left"/>
        <w:rPr>
          <w:rFonts w:ascii="仿宋" w:hAnsi="仿宋" w:eastAsia="仿宋" w:cs="仿宋"/>
          <w:b/>
          <w:sz w:val="24"/>
          <w:highlight w:val="none"/>
        </w:rPr>
      </w:pPr>
      <w:r>
        <w:rPr>
          <w:rFonts w:hint="eastAsia" w:ascii="仿宋" w:hAnsi="仿宋" w:eastAsia="仿宋" w:cs="仿宋"/>
          <w:b/>
          <w:kern w:val="0"/>
          <w:sz w:val="24"/>
          <w:highlight w:val="none"/>
        </w:rPr>
        <w:t xml:space="preserve">6. </w:t>
      </w:r>
      <w:r>
        <w:rPr>
          <w:rFonts w:hint="eastAsia" w:ascii="仿宋" w:hAnsi="仿宋" w:eastAsia="仿宋" w:cs="仿宋"/>
          <w:b/>
          <w:sz w:val="24"/>
          <w:highlight w:val="none"/>
        </w:rPr>
        <w:t>投标文件报价出现前后不一致的，按照下列规定修正：</w:t>
      </w:r>
    </w:p>
    <w:p w14:paraId="305F3652">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6.1投标文件中开标一览表（报价表）内容与投标文件中相应内容不一致的，以开标一览表（报价表）为准；</w:t>
      </w:r>
    </w:p>
    <w:p w14:paraId="6EE3373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6.2大写金额和小写金额不一致的，以大写金额为准；</w:t>
      </w:r>
    </w:p>
    <w:p w14:paraId="29D8287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6.3单价金额小数点或者百分比有明显错位的，以开标一览表的总价为准，并修改单价；</w:t>
      </w:r>
    </w:p>
    <w:p w14:paraId="13D8F93F">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6.4总价金额与按单价汇总金额不一致的，以单价金额计算结果为准。</w:t>
      </w:r>
    </w:p>
    <w:p w14:paraId="5373040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同时出现两种以上不一致的，按照前款规定的顺序修正。修正后的报价按照财政部公布第87号令《政府采购货物和服务招标投标管理办法》第五十一条第二款的规定经投标人确认后产生约束力，投标人不确认的，其投标无效。</w:t>
      </w:r>
    </w:p>
    <w:p w14:paraId="5A5A918B">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7.投标文件的评审、比较和否决</w:t>
      </w:r>
    </w:p>
    <w:p w14:paraId="535529D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7.1评标委员会将对在实质上响应招标文件要求的投标文件进行评估和比较。</w:t>
      </w:r>
    </w:p>
    <w:p w14:paraId="23A1F865">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7.2在评审过程中，评标委员会可以书面形式要求投标人就投标文件含义不明确的内容可对其通过</w:t>
      </w:r>
      <w:r>
        <w:rPr>
          <w:rFonts w:hint="eastAsia" w:ascii="仿宋_GB2312" w:hAnsi="宋体" w:eastAsia="仿宋_GB2312" w:cs="宋体"/>
          <w:sz w:val="24"/>
          <w:highlight w:val="none"/>
        </w:rPr>
        <w:t>书面形式要求投标人</w:t>
      </w:r>
      <w:r>
        <w:rPr>
          <w:rFonts w:hint="eastAsia" w:ascii="仿宋" w:hAnsi="仿宋" w:eastAsia="仿宋" w:cs="仿宋"/>
          <w:sz w:val="24"/>
          <w:highlight w:val="none"/>
        </w:rPr>
        <w:t>说明并提供相关材料，但不得超过投标文件的范围或者改变投标文件的实质性内容。</w:t>
      </w:r>
    </w:p>
    <w:p w14:paraId="4D57F5D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7.3在评标过程中，如发现与招标文件要求相偏离的，评标委员会可对其偏离情形进行必要的核实。</w:t>
      </w:r>
    </w:p>
    <w:p w14:paraId="199C532E">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7.4在评审过程中，如属于实质性偏离或符合无效响应条件的，应当询问相关投标人，并可对其通过</w:t>
      </w:r>
      <w:r>
        <w:rPr>
          <w:rFonts w:hint="eastAsia" w:ascii="仿宋_GB2312" w:hAnsi="宋体" w:eastAsia="仿宋_GB2312" w:cs="宋体"/>
          <w:sz w:val="24"/>
          <w:highlight w:val="none"/>
        </w:rPr>
        <w:t>提供书面形式进行</w:t>
      </w:r>
      <w:r>
        <w:rPr>
          <w:rFonts w:hint="eastAsia" w:ascii="仿宋" w:hAnsi="仿宋" w:eastAsia="仿宋" w:cs="仿宋"/>
          <w:sz w:val="24"/>
          <w:highlight w:val="none"/>
        </w:rPr>
        <w:t>确认，但不允许对偏离条款进行补充、修正或撤回。</w:t>
      </w:r>
    </w:p>
    <w:p w14:paraId="70375C8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7.5比较与评价。评标委员会应当按照评标标准，对符合性审查合格的投标文件进行商务和技术评估，综合比较与评价。</w:t>
      </w:r>
    </w:p>
    <w:p w14:paraId="5C8AC9B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7.6汇总（商务技术得分情况）。评标委员会各成员应当独立对每个投标人的商务技术（资信）文件进行评价，并汇总商务技术得分情况。</w:t>
      </w:r>
    </w:p>
    <w:p w14:paraId="6F51D18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 报价审核。对符合采购需求且通过商务技术（资信）评审的投标人的报价的合理性、准确性等进行审查核实。</w:t>
      </w:r>
    </w:p>
    <w:p w14:paraId="3D688DF0">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7.7.1评标委员会认为投标人的报价明显低于其他通过符合性审查投标人的报价，有可能影响产品质量或者不能诚信履约的，应当要求其在评标现场合理的时间内</w:t>
      </w:r>
      <w:r>
        <w:rPr>
          <w:rFonts w:hint="eastAsia" w:ascii="仿宋_GB2312" w:hAnsi="宋体" w:eastAsia="仿宋_GB2312" w:cs="宋体"/>
          <w:sz w:val="24"/>
          <w:highlight w:val="none"/>
        </w:rPr>
        <w:t>提供书面</w:t>
      </w:r>
      <w:r>
        <w:rPr>
          <w:rFonts w:hint="eastAsia" w:ascii="仿宋" w:hAnsi="仿宋" w:eastAsia="仿宋" w:cs="仿宋"/>
          <w:sz w:val="24"/>
          <w:highlight w:val="none"/>
        </w:rPr>
        <w:t>说明，必要时提交相关证明材料。</w:t>
      </w:r>
    </w:p>
    <w:p w14:paraId="7234FD8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7.7.2根据财政部发布的《政府采购促进中小企业发展管理办法》规定，对于非专门面向中小企业的项目，对小型和微型企业产品的价格给予一定的扣除，用扣除后的价格参与评审。</w:t>
      </w:r>
    </w:p>
    <w:p w14:paraId="42D1518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7.7.3如需投标价格修正，按财政部87号令第五十九条的规定对投标价格进行修正。</w:t>
      </w:r>
    </w:p>
    <w:p w14:paraId="3BCFF9F8">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7.8评标委员会依据招标文件规定的评标标准和方法，对投标文件进行评审和比较后，向采购人或其委托的采购代理机构提供书面评标报告，并按得分高低排序推荐中标候选供应商。</w:t>
      </w:r>
    </w:p>
    <w:p w14:paraId="1BA2ECB1">
      <w:pPr>
        <w:pStyle w:val="15"/>
        <w:widowControl w:val="0"/>
        <w:tabs>
          <w:tab w:val="clear" w:pos="390"/>
          <w:tab w:val="clear" w:pos="454"/>
        </w:tabs>
        <w:spacing w:after="120" w:line="440" w:lineRule="exact"/>
        <w:ind w:left="0" w:firstLine="0"/>
        <w:rPr>
          <w:rFonts w:ascii="仿宋" w:hAnsi="仿宋" w:eastAsia="仿宋" w:cs="仿宋"/>
          <w:b/>
          <w:highlight w:val="none"/>
        </w:rPr>
      </w:pPr>
      <w:r>
        <w:rPr>
          <w:rFonts w:hint="eastAsia" w:ascii="仿宋" w:hAnsi="仿宋" w:eastAsia="仿宋" w:cs="仿宋"/>
          <w:b/>
          <w:highlight w:val="none"/>
        </w:rPr>
        <w:t>8.投标文件的澄清</w:t>
      </w:r>
    </w:p>
    <w:p w14:paraId="7DDB885D">
      <w:pPr>
        <w:pStyle w:val="15"/>
        <w:widowControl w:val="0"/>
        <w:tabs>
          <w:tab w:val="clear" w:pos="390"/>
          <w:tab w:val="clear" w:pos="454"/>
        </w:tabs>
        <w:spacing w:after="120" w:line="440" w:lineRule="exact"/>
        <w:ind w:left="0" w:firstLine="480" w:firstLineChars="200"/>
        <w:rPr>
          <w:rFonts w:ascii="仿宋" w:hAnsi="仿宋" w:eastAsia="仿宋" w:cs="仿宋"/>
          <w:highlight w:val="none"/>
        </w:rPr>
      </w:pPr>
      <w:r>
        <w:rPr>
          <w:rFonts w:hint="eastAsia" w:ascii="仿宋" w:hAnsi="仿宋" w:eastAsia="仿宋" w:cs="仿宋"/>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71FE004A">
      <w:pPr>
        <w:pStyle w:val="32"/>
        <w:snapToGrid w:val="0"/>
        <w:spacing w:line="440" w:lineRule="exact"/>
        <w:jc w:val="left"/>
        <w:rPr>
          <w:rFonts w:ascii="仿宋" w:hAnsi="仿宋" w:eastAsia="仿宋" w:cs="仿宋"/>
          <w:b/>
          <w:sz w:val="24"/>
          <w:szCs w:val="24"/>
          <w:highlight w:val="none"/>
        </w:rPr>
      </w:pPr>
      <w:r>
        <w:rPr>
          <w:rFonts w:hint="eastAsia" w:ascii="仿宋" w:hAnsi="仿宋" w:eastAsia="仿宋" w:cs="仿宋"/>
          <w:b/>
          <w:sz w:val="24"/>
          <w:szCs w:val="24"/>
          <w:highlight w:val="none"/>
        </w:rPr>
        <w:t>9.无效投标的情形</w:t>
      </w:r>
    </w:p>
    <w:p w14:paraId="0BDDF4C2">
      <w:pPr>
        <w:tabs>
          <w:tab w:val="left" w:pos="4085"/>
        </w:tabs>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投标文件有下列情形之一的作无效投标处理：</w:t>
      </w:r>
    </w:p>
    <w:p w14:paraId="48ECFD70">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w:t>
      </w:r>
      <w:r>
        <w:rPr>
          <w:rFonts w:hint="eastAsia" w:ascii="仿宋_GB2312" w:hAnsi="宋体" w:eastAsia="仿宋_GB2312"/>
          <w:b/>
          <w:sz w:val="24"/>
          <w:highlight w:val="none"/>
        </w:rPr>
        <w:t>未按照招标文件规定要求密封封装、签署、盖章的；</w:t>
      </w:r>
    </w:p>
    <w:p w14:paraId="2F3986C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9.2单位负责人为同一人或者存在直接控股、管理关系的不同供应商参加同一合同项下的政府采购活动的（均无效）；</w:t>
      </w:r>
    </w:p>
    <w:p w14:paraId="42D7AD6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9.3为采购项目提供整体设计、规范编制或者项目管理、监理、检测等服务的供应商参加该采购项目的其他采购活动的；</w:t>
      </w:r>
    </w:p>
    <w:p w14:paraId="3D526485">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9.4投标人未提供招标文件中规定的基本资格条件书面承诺函的，或投标人未提供有效的特定资格证明文件的，视为投标人不具备招标文件中规定的资格要求；</w:t>
      </w:r>
    </w:p>
    <w:p w14:paraId="508CC96E">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9.5《法定代表人身份证明书》与提供的身份证复印件信息不符的；《法定代表人授权委托书》与提供的身份证复印件信息不符的；</w:t>
      </w:r>
    </w:p>
    <w:p w14:paraId="5117362F">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9.6《法定代表人授权委托书》或《法定代表人身份证明书》填写不全、错误、未公章(《法定代表人授权委托书》要求“公章”和“签字或盖章”缺一不可）的；</w:t>
      </w:r>
    </w:p>
    <w:p w14:paraId="7507942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9.7授权代表非投标单位正式职工的（以社保证明为准，如授权代表为离退休返聘人员的，需提供退休证明及单位聘用证明），法定代表人及个体工商户除外；</w:t>
      </w:r>
    </w:p>
    <w:p w14:paraId="221A3A3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9.8投标文件中的投标函无投标人的公章或填写不全的；</w:t>
      </w:r>
    </w:p>
    <w:p w14:paraId="32CD0D9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9.9报价一经涂改，未在涂改处加盖投标单位公章或者未经法定代表人或其授权代表签字或盖章的；</w:t>
      </w:r>
    </w:p>
    <w:p w14:paraId="38F63ED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9.10未按招标文件规定的格式填写，或对招标服务或技术或产品等要求未详细应答或应答内容不全、有缺失的,经评标委员会认定为无法评审的；</w:t>
      </w:r>
    </w:p>
    <w:p w14:paraId="00FAB17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9.11出现同一标的物或本次招标产品(服务)内的主要产品(重要组成部分)出现商务技术（资信）文件资料、报价文件资料描述不一致或前后描述不一致，经评标委员会认定后为无法评审的；</w:t>
      </w:r>
    </w:p>
    <w:p w14:paraId="478C35CA">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9.12《技术偏离说明表》不真实填写或弄虚作假的；</w:t>
      </w:r>
    </w:p>
    <w:p w14:paraId="6634A56E">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9.13投标文件含有采购人不能接受的附加条件；</w:t>
      </w:r>
    </w:p>
    <w:p w14:paraId="4F130FAC">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9.14评标委员会认为投标人的报价明显低于其他通过符合性审查投标人的报价，有可能影响产品质量或者不能诚信履约的，未能按要求提供书面说明或者提交相关证明材料证明其报价合理性的;</w:t>
      </w:r>
    </w:p>
    <w:p w14:paraId="56412DE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9.15报价超过招标文件中规定的预算金额或最高限价的；</w:t>
      </w:r>
    </w:p>
    <w:p w14:paraId="6784ED94">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9.16投标文件“商务技术（资信）文件资料”部分中出现《开标一览表》相关内容的；</w:t>
      </w:r>
    </w:p>
    <w:p w14:paraId="58D03340">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9.17采购人拟采购的产品属于政府强制采购的节能产品品目清单范围的，投标人未按招标文件要求提供国家确定的认证机构出具的、处于有效期之内的节能产品认证证书的；</w:t>
      </w:r>
    </w:p>
    <w:p w14:paraId="170F1218">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9.18《开标一览表》填写不完整或字迹不能辨认或有漏项的，经评标委员会认定属于重大偏差的；</w:t>
      </w:r>
    </w:p>
    <w:p w14:paraId="7124EB96">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9.19投标人对根据修正原则修正后的报价不确认的；</w:t>
      </w:r>
    </w:p>
    <w:p w14:paraId="4AD4E548">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9.20投标人提供虚假材料投标的（包括但不限于以下情节）；</w:t>
      </w:r>
    </w:p>
    <w:p w14:paraId="677CE8C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9.20.1使用伪造、变造的许可证件；</w:t>
      </w:r>
    </w:p>
    <w:p w14:paraId="041ECD34">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9.20.2提供虚假的财务状况或者业绩；</w:t>
      </w:r>
    </w:p>
    <w:p w14:paraId="3093D63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9.20.3提供虚假的项目负责人或者主要技术人员简历、劳动关系证明；</w:t>
      </w:r>
    </w:p>
    <w:p w14:paraId="52B807EB">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9.20.4提供虚假的信用状况；</w:t>
      </w:r>
    </w:p>
    <w:p w14:paraId="0ADB3FF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9.20.5其他弄虚作假的行为。</w:t>
      </w:r>
    </w:p>
    <w:p w14:paraId="44CCDFCC">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9.21下列情形之一的，视为投标人串通投标，其投标无效：</w:t>
      </w:r>
    </w:p>
    <w:p w14:paraId="7E5DDEB8">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9.21.1不同投标人的投标文件由同一单位或者个人编制；</w:t>
      </w:r>
    </w:p>
    <w:p w14:paraId="49313387">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9.21.2不同投标人委托同一单位或者个人办理投标事宜；</w:t>
      </w:r>
    </w:p>
    <w:p w14:paraId="4D233B35">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9.21.3不同投标人的投标文件载明的项目管理成员或者联系人员为同一人；</w:t>
      </w:r>
    </w:p>
    <w:p w14:paraId="74E0DD8F">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9.21.4不同投标人的投标文件异常一致或者投标报价呈规律性差异；</w:t>
      </w:r>
    </w:p>
    <w:p w14:paraId="4E30267A">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9.21.5不同投标人的投标文件相互混装；</w:t>
      </w:r>
    </w:p>
    <w:p w14:paraId="40BBE055">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9.21.6有二份及二份以上投标文件的相互之间有特别相同或相似之处，且经询标澄清投标人无令人信服的理由和可靠证据证明其合理性的，经评标委员会半数以上成员确认有串通投标嫌疑的；</w:t>
      </w:r>
    </w:p>
    <w:p w14:paraId="3EB84D9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9.22有下列情形之一的，属于恶意串通，其投标无效：</w:t>
      </w:r>
    </w:p>
    <w:p w14:paraId="5882807F">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9.22.1供应商直接或者间接从采购人或者采购机构处获得其他供应商的相关情况并修改其投标文件或者响应文件；</w:t>
      </w:r>
    </w:p>
    <w:p w14:paraId="744EC4B1">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9.22.2供应商按照采购人或者采购机构的授意撤换、修改投标文件或者响应文件；</w:t>
      </w:r>
    </w:p>
    <w:p w14:paraId="1FC9AB9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9.22.3供应商之间协商报价、技术方案等投标文件或者响应文件的实质性内容；</w:t>
      </w:r>
    </w:p>
    <w:p w14:paraId="55BCF11A">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9.22.4属于同一集团、协会、商会等组织成员的供应商按照该组织要求协同参加政府采购活动；</w:t>
      </w:r>
    </w:p>
    <w:p w14:paraId="3CEF2D5E">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9.22.5供应商之间事先约定由某一特定供应商中标、成交；</w:t>
      </w:r>
    </w:p>
    <w:p w14:paraId="629EF486">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9.22.6供应商之间商定部分供应商放弃参加政府采购活动或者放弃中标、成交；</w:t>
      </w:r>
    </w:p>
    <w:p w14:paraId="0C44EF8E">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9.22.7供应商与采购人或者采购机构之间、供应商相互之间，为谋求特定供应商中标、成交或者排斥其他供应商的其他串通行为。</w:t>
      </w:r>
    </w:p>
    <w:p w14:paraId="595CF69B">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9.23评标委员会认定有重大偏差或实质性不响应招标文件要求的；</w:t>
      </w:r>
    </w:p>
    <w:p w14:paraId="171F1E4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9.24投标文件出现不是唯一的、有选择性投标报价的；</w:t>
      </w:r>
    </w:p>
    <w:p w14:paraId="2012DC64">
      <w:pPr>
        <w:snapToGrid w:val="0"/>
        <w:spacing w:line="440" w:lineRule="exact"/>
        <w:ind w:firstLine="482" w:firstLineChars="200"/>
        <w:jc w:val="left"/>
        <w:rPr>
          <w:rFonts w:ascii="仿宋" w:hAnsi="仿宋" w:eastAsia="仿宋" w:cs="仿宋"/>
          <w:highlight w:val="none"/>
        </w:rPr>
      </w:pPr>
      <w:r>
        <w:rPr>
          <w:rFonts w:hint="eastAsia" w:ascii="仿宋" w:hAnsi="仿宋" w:eastAsia="仿宋" w:cs="仿宋"/>
          <w:b/>
          <w:sz w:val="24"/>
          <w:highlight w:val="none"/>
        </w:rPr>
        <w:t>9.25其他违反法律、法规的情形。</w:t>
      </w:r>
    </w:p>
    <w:p w14:paraId="71CFD232">
      <w:pPr>
        <w:snapToGrid w:val="0"/>
        <w:spacing w:line="440" w:lineRule="exact"/>
        <w:rPr>
          <w:rFonts w:ascii="仿宋" w:hAnsi="仿宋" w:eastAsia="仿宋" w:cs="仿宋"/>
          <w:b/>
          <w:kern w:val="0"/>
          <w:sz w:val="24"/>
          <w:highlight w:val="none"/>
        </w:rPr>
      </w:pPr>
      <w:r>
        <w:rPr>
          <w:rFonts w:hint="eastAsia" w:ascii="仿宋" w:hAnsi="仿宋" w:eastAsia="仿宋" w:cs="仿宋"/>
          <w:b/>
          <w:kern w:val="0"/>
          <w:sz w:val="24"/>
          <w:highlight w:val="none"/>
        </w:rPr>
        <w:t>10.评标过程保密</w:t>
      </w:r>
    </w:p>
    <w:p w14:paraId="2ED4B6FE">
      <w:pPr>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10.1</w:t>
      </w:r>
      <w:r>
        <w:rPr>
          <w:rFonts w:hint="eastAsia" w:ascii="仿宋" w:hAnsi="仿宋" w:eastAsia="仿宋" w:cs="仿宋"/>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EEADA3">
      <w:pPr>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10.2 在评标期间，投标人企图影响招标人或</w:t>
      </w:r>
      <w:r>
        <w:rPr>
          <w:rFonts w:hint="eastAsia" w:ascii="仿宋" w:hAnsi="仿宋" w:eastAsia="仿宋" w:cs="仿宋"/>
          <w:sz w:val="24"/>
          <w:highlight w:val="none"/>
        </w:rPr>
        <w:t>评标委员会</w:t>
      </w:r>
      <w:r>
        <w:rPr>
          <w:rFonts w:hint="eastAsia" w:ascii="仿宋" w:hAnsi="仿宋" w:eastAsia="仿宋" w:cs="仿宋"/>
          <w:kern w:val="0"/>
          <w:sz w:val="24"/>
          <w:highlight w:val="none"/>
        </w:rPr>
        <w:t>的任何活动，都将导致投标被拒绝，并由其承担相应的法律责任。</w:t>
      </w:r>
    </w:p>
    <w:bookmarkEnd w:id="33"/>
    <w:p w14:paraId="6AC98796">
      <w:pPr>
        <w:pStyle w:val="32"/>
        <w:spacing w:line="360" w:lineRule="auto"/>
        <w:ind w:firstLine="726"/>
        <w:jc w:val="center"/>
        <w:rPr>
          <w:rFonts w:ascii="仿宋" w:hAnsi="仿宋" w:eastAsia="仿宋" w:cs="仿宋"/>
          <w:b/>
          <w:sz w:val="32"/>
          <w:szCs w:val="32"/>
          <w:highlight w:val="none"/>
        </w:rPr>
      </w:pPr>
      <w:bookmarkStart w:id="34" w:name="_Toc81372953"/>
      <w:bookmarkStart w:id="35" w:name="_Toc84325929"/>
      <w:bookmarkStart w:id="36" w:name="_Toc81372776"/>
      <w:r>
        <w:rPr>
          <w:rFonts w:hint="eastAsia" w:ascii="仿宋" w:hAnsi="仿宋" w:eastAsia="仿宋" w:cs="仿宋"/>
          <w:b/>
          <w:sz w:val="32"/>
          <w:szCs w:val="32"/>
          <w:highlight w:val="none"/>
        </w:rPr>
        <w:t>五、授予合同</w:t>
      </w:r>
    </w:p>
    <w:bookmarkEnd w:id="34"/>
    <w:bookmarkEnd w:id="35"/>
    <w:bookmarkEnd w:id="36"/>
    <w:p w14:paraId="7A62F0F4">
      <w:pPr>
        <w:pStyle w:val="15"/>
        <w:tabs>
          <w:tab w:val="clear" w:pos="390"/>
          <w:tab w:val="clear" w:pos="454"/>
        </w:tabs>
        <w:spacing w:after="120" w:line="440" w:lineRule="exact"/>
        <w:ind w:left="0" w:firstLine="0"/>
        <w:rPr>
          <w:rFonts w:ascii="仿宋" w:hAnsi="仿宋" w:eastAsia="仿宋" w:cs="仿宋"/>
          <w:b/>
          <w:szCs w:val="24"/>
          <w:highlight w:val="none"/>
        </w:rPr>
      </w:pPr>
      <w:r>
        <w:rPr>
          <w:rFonts w:hint="eastAsia" w:ascii="仿宋" w:hAnsi="仿宋" w:eastAsia="仿宋" w:cs="仿宋"/>
          <w:b/>
          <w:szCs w:val="24"/>
          <w:highlight w:val="none"/>
        </w:rPr>
        <w:t>1.中标条件</w:t>
      </w:r>
    </w:p>
    <w:p w14:paraId="60B997A7">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1.1投标文件基本符合招标文件要求；</w:t>
      </w:r>
    </w:p>
    <w:p w14:paraId="1EB1AFA1">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1.2投标人有很好的执行合同的能力；</w:t>
      </w:r>
    </w:p>
    <w:p w14:paraId="47E15652">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1.3实施方案最合理并对招标人最为有利，最大限度满足招标文件的要求；</w:t>
      </w:r>
    </w:p>
    <w:p w14:paraId="698B1264">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1.4投标人能够提供质量技术、商务经济占综合优势的系统及服务。</w:t>
      </w:r>
    </w:p>
    <w:p w14:paraId="373F8D5F">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1.5招标人将把中标通知书授予最佳投标者，但最低价不是中标的绝对保证。</w:t>
      </w:r>
    </w:p>
    <w:p w14:paraId="5C1C5774">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2.中标确认</w:t>
      </w:r>
    </w:p>
    <w:p w14:paraId="6D192A87">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2.1采购人应当自收到评标报告之日起５个工作日内，在评标报告确定的中标候选人名单中按顺序确定中标人。</w:t>
      </w:r>
    </w:p>
    <w:p w14:paraId="20B3F64E">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2.2采购人在收到评标报告5个工作日内未按评标报告推荐的中标候选人顺序确定中标人，视同按评标报告推荐的顺序确定的中标候选人为中标人。</w:t>
      </w:r>
    </w:p>
    <w:p w14:paraId="0D741FAF">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2.3采购人应在确认中标人前再次对资格条件和相关证件材料进一步查验核实。</w:t>
      </w:r>
    </w:p>
    <w:p w14:paraId="6FF48309">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3．中标通知</w:t>
      </w:r>
    </w:p>
    <w:p w14:paraId="05B978C3">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3.1采购代理机构对中标结果在指定媒体（浙江政府采购网</w:t>
      </w:r>
      <w:r>
        <w:rPr>
          <w:highlight w:val="none"/>
        </w:rPr>
        <w:fldChar w:fldCharType="begin"/>
      </w:r>
      <w:r>
        <w:rPr>
          <w:highlight w:val="none"/>
        </w:rPr>
        <w:instrText xml:space="preserve"> HYPERLINK "http://www.zjzfcg.gov.cn" </w:instrText>
      </w:r>
      <w:r>
        <w:rPr>
          <w:highlight w:val="none"/>
        </w:rPr>
        <w:fldChar w:fldCharType="separate"/>
      </w:r>
      <w:r>
        <w:rPr>
          <w:rFonts w:hint="eastAsia" w:ascii="仿宋" w:hAnsi="仿宋" w:eastAsia="仿宋" w:cs="仿宋"/>
          <w:sz w:val="24"/>
          <w:highlight w:val="none"/>
        </w:rPr>
        <w:t>http://zfcg.czt.zj.gov.cn/</w:t>
      </w:r>
      <w:r>
        <w:rPr>
          <w:rFonts w:hint="eastAsia" w:ascii="仿宋" w:hAnsi="仿宋" w:eastAsia="仿宋" w:cs="仿宋"/>
          <w:sz w:val="24"/>
          <w:highlight w:val="none"/>
        </w:rPr>
        <w:fldChar w:fldCharType="end"/>
      </w:r>
      <w:r>
        <w:rPr>
          <w:rFonts w:hint="eastAsia" w:ascii="仿宋" w:hAnsi="仿宋" w:eastAsia="仿宋" w:cs="仿宋"/>
          <w:sz w:val="24"/>
          <w:highlight w:val="none"/>
        </w:rPr>
        <w:t>）发布中标公告，中标公告期限为1个工作日。</w:t>
      </w:r>
    </w:p>
    <w:p w14:paraId="33E28E6D">
      <w:pPr>
        <w:tabs>
          <w:tab w:val="left" w:pos="0"/>
        </w:tabs>
        <w:spacing w:line="440" w:lineRule="exact"/>
        <w:ind w:firstLine="480" w:firstLineChars="200"/>
        <w:rPr>
          <w:rFonts w:ascii="仿宋_GB2312" w:eastAsia="仿宋_GB2312" w:cs="仿宋_GB2312"/>
          <w:kern w:val="0"/>
          <w:sz w:val="24"/>
          <w:highlight w:val="none"/>
          <w:lang w:val="zh-CN"/>
        </w:rPr>
      </w:pPr>
      <w:r>
        <w:rPr>
          <w:rFonts w:hint="eastAsia" w:ascii="仿宋_GB2312" w:hAnsi="宋体" w:eastAsia="仿宋_GB2312"/>
          <w:sz w:val="24"/>
          <w:highlight w:val="none"/>
        </w:rPr>
        <w:t>3.2采购机构向中标供应商签发中标通知书。在</w:t>
      </w:r>
      <w:r>
        <w:rPr>
          <w:rFonts w:hint="eastAsia" w:ascii="仿宋_GB2312" w:eastAsia="仿宋_GB2312"/>
          <w:sz w:val="24"/>
          <w:highlight w:val="none"/>
        </w:rPr>
        <w:t>采购代理机构</w:t>
      </w:r>
      <w:r>
        <w:rPr>
          <w:rFonts w:hint="eastAsia" w:ascii="仿宋_GB2312" w:hAnsi="宋体" w:eastAsia="仿宋_GB2312"/>
          <w:sz w:val="24"/>
          <w:highlight w:val="none"/>
        </w:rPr>
        <w:t>发出中标通知书前，中标供应商如有违反有关法律法规和本项目要求行为的，则取消该投标人的中标资格</w:t>
      </w:r>
      <w:r>
        <w:rPr>
          <w:rFonts w:hint="eastAsia" w:ascii="仿宋_GB2312" w:eastAsia="仿宋_GB2312" w:cs="仿宋_GB2312"/>
          <w:kern w:val="0"/>
          <w:sz w:val="24"/>
          <w:highlight w:val="none"/>
          <w:lang w:val="zh-CN"/>
        </w:rPr>
        <w:t>。</w:t>
      </w:r>
    </w:p>
    <w:p w14:paraId="52408910">
      <w:pPr>
        <w:spacing w:line="440" w:lineRule="exact"/>
        <w:ind w:firstLine="480" w:firstLineChars="200"/>
        <w:jc w:val="left"/>
        <w:rPr>
          <w:rFonts w:ascii="仿宋_GB2312" w:hAnsi="宋体" w:eastAsia="仿宋_GB2312"/>
          <w:sz w:val="24"/>
          <w:highlight w:val="none"/>
        </w:rPr>
      </w:pPr>
      <w:r>
        <w:rPr>
          <w:rFonts w:hint="eastAsia" w:ascii="仿宋_GB2312" w:hAnsi="宋体" w:eastAsia="仿宋_GB2312"/>
          <w:sz w:val="24"/>
          <w:highlight w:val="none"/>
        </w:rPr>
        <w:t>3.3采购代理机构对中标结果不作任何说明和解释，也不回答任何提问。</w:t>
      </w:r>
    </w:p>
    <w:p w14:paraId="3506C126">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4．履约保证金</w:t>
      </w:r>
    </w:p>
    <w:p w14:paraId="3B98AA52">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4FDFAE0B">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4.2项目验收结束后，采购人应及时退还履约保证金。</w:t>
      </w:r>
    </w:p>
    <w:p w14:paraId="2E7BFDB5">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4.3供应商以银行、保险公司出具保函形式提交履约保证金的，采购人不得拒收。</w:t>
      </w:r>
    </w:p>
    <w:p w14:paraId="5AF5B21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4.4政府采购货物和服务项目不得收取质量保证金。</w:t>
      </w:r>
    </w:p>
    <w:p w14:paraId="41B4C90E">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5．合同签订及备案</w:t>
      </w:r>
    </w:p>
    <w:p w14:paraId="39F4B883">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5.1中标人应当在中标通知书发出之日起30天内与采购人签订合同，自采购合同签订之日起</w:t>
      </w:r>
      <w:r>
        <w:rPr>
          <w:rFonts w:hint="eastAsia" w:ascii="仿宋" w:hAnsi="仿宋" w:eastAsia="仿宋" w:cs="仿宋"/>
          <w:b/>
          <w:bCs/>
          <w:sz w:val="24"/>
          <w:highlight w:val="none"/>
        </w:rPr>
        <w:t>3个工作日内</w:t>
      </w:r>
      <w:r>
        <w:rPr>
          <w:rFonts w:hint="eastAsia" w:ascii="仿宋" w:hAnsi="仿宋" w:eastAsia="仿宋" w:cs="仿宋"/>
          <w:sz w:val="24"/>
          <w:highlight w:val="none"/>
        </w:rPr>
        <w:t>进行备案。</w:t>
      </w:r>
    </w:p>
    <w:p w14:paraId="77E18FAE">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5.2如中标人为联合体的，由联合体成员各方法定代表人或其授权代表与采购人代表签订合同。</w:t>
      </w:r>
    </w:p>
    <w:p w14:paraId="5CFF45BA">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6.验收</w:t>
      </w:r>
    </w:p>
    <w:p w14:paraId="368DE0DB">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62AA9E15">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6.2采购人可以邀请参加本项目的其他投标人或者第三方机构参与验收。参与验收的投标人或者第三方机构的意见作为验收书的参考资料一并存档。</w:t>
      </w:r>
    </w:p>
    <w:p w14:paraId="0D1A665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6.3 采购人负责加强对中标人的履约管理，并按照采购合同约定，及时向中标人支付采购资金。对于中标人违反采购合同约定的行为，采购人应当及时处理，依法追究其违约责任。</w:t>
      </w:r>
    </w:p>
    <w:p w14:paraId="3120D710">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7.售后服务考核</w:t>
      </w:r>
    </w:p>
    <w:p w14:paraId="101A68B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4B05D319">
      <w:pPr>
        <w:tabs>
          <w:tab w:val="left" w:pos="0"/>
        </w:tabs>
        <w:spacing w:line="360" w:lineRule="auto"/>
        <w:ind w:firstLine="480"/>
        <w:rPr>
          <w:rFonts w:ascii="仿宋" w:hAnsi="仿宋" w:eastAsia="仿宋" w:cs="仿宋"/>
          <w:kern w:val="0"/>
          <w:sz w:val="24"/>
          <w:highlight w:val="none"/>
        </w:rPr>
      </w:pPr>
    </w:p>
    <w:p w14:paraId="63CD1193">
      <w:pPr>
        <w:adjustRightInd/>
        <w:spacing w:line="336"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六、</w:t>
      </w:r>
      <w:r>
        <w:rPr>
          <w:rFonts w:ascii="仿宋" w:hAnsi="仿宋" w:eastAsia="仿宋" w:cs="仿宋"/>
          <w:b/>
          <w:bCs/>
          <w:sz w:val="32"/>
          <w:szCs w:val="20"/>
          <w:highlight w:val="none"/>
        </w:rPr>
        <w:t>询问、质疑与投诉</w:t>
      </w:r>
    </w:p>
    <w:p w14:paraId="73DC73FF">
      <w:pPr>
        <w:pStyle w:val="32"/>
        <w:spacing w:line="360" w:lineRule="auto"/>
        <w:ind w:firstLine="480" w:firstLineChars="200"/>
        <w:rPr>
          <w:rFonts w:ascii="仿宋_GB2312" w:hAnsi="仿宋" w:eastAsia="仿宋_GB2312"/>
          <w:sz w:val="24"/>
          <w:highlight w:val="none"/>
        </w:rPr>
      </w:pPr>
      <w:r>
        <w:rPr>
          <w:rFonts w:hint="eastAsia" w:ascii="仿宋_GB2312" w:hAnsi="仿宋" w:eastAsia="仿宋_GB2312"/>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299F2F2B">
      <w:pPr>
        <w:spacing w:line="336" w:lineRule="auto"/>
        <w:rPr>
          <w:rFonts w:ascii="仿宋" w:hAnsi="仿宋" w:eastAsia="仿宋" w:cs="仿宋"/>
          <w:b/>
          <w:sz w:val="32"/>
          <w:szCs w:val="32"/>
          <w:highlight w:val="none"/>
        </w:rPr>
      </w:pPr>
      <w:r>
        <w:rPr>
          <w:rFonts w:hint="eastAsia" w:ascii="仿宋" w:hAnsi="仿宋" w:eastAsia="仿宋" w:cs="仿宋"/>
          <w:b/>
          <w:bCs/>
          <w:sz w:val="24"/>
          <w:highlight w:val="none"/>
        </w:rPr>
        <w:t>1</w:t>
      </w:r>
      <w:r>
        <w:rPr>
          <w:rFonts w:ascii="仿宋" w:hAnsi="仿宋" w:eastAsia="仿宋" w:cs="仿宋"/>
          <w:b/>
          <w:bCs/>
          <w:sz w:val="24"/>
          <w:highlight w:val="none"/>
        </w:rPr>
        <w:t>. 供应商询问</w:t>
      </w:r>
    </w:p>
    <w:p w14:paraId="62D3360B">
      <w:pPr>
        <w:autoSpaceDE w:val="0"/>
        <w:autoSpaceDN w:val="0"/>
        <w:spacing w:line="336" w:lineRule="auto"/>
        <w:ind w:firstLine="480" w:firstLineChars="200"/>
        <w:jc w:val="left"/>
        <w:rPr>
          <w:rFonts w:ascii="仿宋" w:hAnsi="仿宋" w:eastAsia="仿宋" w:cs="仿宋"/>
          <w:b/>
          <w:sz w:val="32"/>
          <w:szCs w:val="32"/>
          <w:highlight w:val="none"/>
        </w:rPr>
      </w:pPr>
      <w:r>
        <w:rPr>
          <w:rFonts w:ascii="仿宋" w:hAnsi="仿宋" w:eastAsia="仿宋" w:cs="仿宋"/>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BA7C57A">
      <w:pPr>
        <w:numPr>
          <w:ilvl w:val="0"/>
          <w:numId w:val="1"/>
        </w:numPr>
        <w:spacing w:line="336" w:lineRule="auto"/>
        <w:rPr>
          <w:rFonts w:ascii="仿宋" w:hAnsi="仿宋" w:eastAsia="仿宋" w:cs="仿宋"/>
          <w:b/>
          <w:bCs/>
          <w:sz w:val="24"/>
          <w:highlight w:val="none"/>
        </w:rPr>
      </w:pPr>
      <w:r>
        <w:rPr>
          <w:rFonts w:ascii="仿宋" w:hAnsi="仿宋" w:eastAsia="仿宋" w:cs="仿宋"/>
          <w:b/>
          <w:bCs/>
          <w:sz w:val="24"/>
          <w:highlight w:val="none"/>
        </w:rPr>
        <w:t>供应商质疑</w:t>
      </w:r>
    </w:p>
    <w:p w14:paraId="724F6E00">
      <w:pPr>
        <w:spacing w:line="336" w:lineRule="auto"/>
        <w:ind w:firstLine="482" w:firstLineChars="200"/>
        <w:rPr>
          <w:rFonts w:ascii="仿宋" w:hAnsi="仿宋" w:eastAsia="仿宋" w:cs="仿宋"/>
          <w:b/>
          <w:sz w:val="32"/>
          <w:szCs w:val="32"/>
          <w:highlight w:val="none"/>
        </w:rPr>
      </w:pPr>
      <w:r>
        <w:rPr>
          <w:rFonts w:hint="eastAsia" w:ascii="仿宋" w:hAnsi="仿宋" w:eastAsia="仿宋" w:cs="仿宋"/>
          <w:b/>
          <w:bCs/>
          <w:kern w:val="0"/>
          <w:sz w:val="24"/>
          <w:szCs w:val="20"/>
          <w:highlight w:val="none"/>
        </w:rPr>
        <w:t>2</w:t>
      </w:r>
      <w:r>
        <w:rPr>
          <w:rFonts w:ascii="仿宋" w:hAnsi="仿宋" w:eastAsia="仿宋" w:cs="仿宋"/>
          <w:b/>
          <w:bCs/>
          <w:sz w:val="24"/>
          <w:szCs w:val="20"/>
          <w:highlight w:val="none"/>
        </w:rPr>
        <w:t>.1质疑提出时效</w:t>
      </w:r>
    </w:p>
    <w:p w14:paraId="050BABFB">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.1.1提出质疑的供应商应当是参与所质疑项目采购活动的供应商。潜在供应商已依法获取其可质疑的采购文件的，可以对该文件提出质疑。</w:t>
      </w:r>
    </w:p>
    <w:p w14:paraId="78D2C2A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kern w:val="0"/>
          <w:sz w:val="24"/>
          <w:szCs w:val="20"/>
          <w:highlight w:val="none"/>
        </w:rPr>
        <w:t>2</w:t>
      </w:r>
      <w:r>
        <w:rPr>
          <w:rFonts w:ascii="仿宋" w:hAnsi="仿宋" w:eastAsia="仿宋" w:cs="仿宋"/>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8F72BF7">
      <w:pPr>
        <w:widowControl/>
        <w:snapToGrid w:val="0"/>
        <w:spacing w:line="336" w:lineRule="auto"/>
        <w:ind w:firstLine="434" w:firstLineChars="181"/>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.1.2.1对采购文件提出质疑的，质疑期限为供应商获得采购文件之日或者采购文件公告期限届满之日起计算，采购文件在获取截止之日后获得的，应当自采购文件公告期限届满之日起计算。</w:t>
      </w:r>
    </w:p>
    <w:p w14:paraId="159F9A12">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.1.2.2对采购过程提出质疑的，质疑期限为各采购程序环节结束之日起计算。</w:t>
      </w:r>
    </w:p>
    <w:p w14:paraId="3F07872E">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.1.2.3对采购结果提出质疑的，质疑期限自采购结果公告期限届满之日起计算。</w:t>
      </w:r>
    </w:p>
    <w:p w14:paraId="5064E11F">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.1.2.4对同一采购程序环节的质疑，供应商须一次性提出。</w:t>
      </w:r>
    </w:p>
    <w:p w14:paraId="02C161EE">
      <w:pPr>
        <w:spacing w:line="336" w:lineRule="auto"/>
        <w:ind w:firstLine="482" w:firstLineChars="200"/>
        <w:rPr>
          <w:rFonts w:ascii="仿宋" w:hAnsi="仿宋" w:eastAsia="仿宋" w:cs="仿宋"/>
          <w:b/>
          <w:sz w:val="32"/>
          <w:szCs w:val="32"/>
          <w:highlight w:val="none"/>
        </w:rPr>
      </w:pPr>
      <w:r>
        <w:rPr>
          <w:rFonts w:hint="eastAsia" w:ascii="仿宋" w:hAnsi="仿宋" w:eastAsia="仿宋" w:cs="仿宋"/>
          <w:b/>
          <w:bCs/>
          <w:kern w:val="0"/>
          <w:sz w:val="24"/>
          <w:szCs w:val="20"/>
          <w:highlight w:val="none"/>
        </w:rPr>
        <w:t>2</w:t>
      </w:r>
      <w:r>
        <w:rPr>
          <w:rFonts w:ascii="仿宋" w:hAnsi="仿宋" w:eastAsia="仿宋" w:cs="仿宋"/>
          <w:b/>
          <w:bCs/>
          <w:kern w:val="0"/>
          <w:sz w:val="24"/>
          <w:szCs w:val="20"/>
          <w:highlight w:val="none"/>
          <w:lang w:val="zh-CN"/>
        </w:rPr>
        <w:t>.</w:t>
      </w:r>
      <w:r>
        <w:rPr>
          <w:rFonts w:ascii="仿宋" w:hAnsi="仿宋" w:eastAsia="仿宋" w:cs="仿宋"/>
          <w:b/>
          <w:bCs/>
          <w:kern w:val="0"/>
          <w:sz w:val="24"/>
          <w:szCs w:val="20"/>
          <w:highlight w:val="none"/>
        </w:rPr>
        <w:t>2</w:t>
      </w:r>
      <w:r>
        <w:rPr>
          <w:rFonts w:ascii="仿宋" w:hAnsi="仿宋" w:eastAsia="仿宋" w:cs="仿宋"/>
          <w:b/>
          <w:bCs/>
          <w:kern w:val="0"/>
          <w:sz w:val="24"/>
          <w:szCs w:val="20"/>
          <w:highlight w:val="none"/>
          <w:lang w:val="zh-CN"/>
        </w:rPr>
        <w:t>质疑函</w:t>
      </w:r>
    </w:p>
    <w:p w14:paraId="091ABB58">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.2.1供应商提出质疑应当提交质疑函和必要的证明材料。质疑函应当包括下列内容：</w:t>
      </w:r>
    </w:p>
    <w:p w14:paraId="66C8C1C8">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供应商的姓名或者名称、地址、邮编、联系人及联系电话；</w:t>
      </w:r>
    </w:p>
    <w:p w14:paraId="5F19B226">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质疑项目的名称、编号；</w:t>
      </w:r>
    </w:p>
    <w:p w14:paraId="1E4241C7">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具体、明确的质疑事项和与质疑事项相关的请求；</w:t>
      </w:r>
    </w:p>
    <w:p w14:paraId="7D65BCF0">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事实依据；</w:t>
      </w:r>
    </w:p>
    <w:p w14:paraId="15CD715E">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必要的法律依据；</w:t>
      </w:r>
    </w:p>
    <w:p w14:paraId="62C31BF6">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提出质疑的日期。</w:t>
      </w:r>
    </w:p>
    <w:p w14:paraId="2C9CDDD6">
      <w:pPr>
        <w:spacing w:line="336" w:lineRule="auto"/>
        <w:ind w:firstLine="480" w:firstLineChars="200"/>
        <w:rPr>
          <w:rFonts w:ascii="仿宋" w:hAnsi="仿宋" w:eastAsia="仿宋" w:cs="仿宋"/>
          <w:b/>
          <w:sz w:val="32"/>
          <w:szCs w:val="32"/>
          <w:highlight w:val="none"/>
        </w:rPr>
      </w:pPr>
      <w:r>
        <w:rPr>
          <w:rFonts w:ascii="仿宋" w:hAnsi="仿宋" w:eastAsia="仿宋" w:cs="仿宋"/>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F0587C4">
      <w:pPr>
        <w:spacing w:line="336" w:lineRule="auto"/>
        <w:ind w:firstLine="482" w:firstLineChars="200"/>
        <w:rPr>
          <w:rFonts w:ascii="仿宋" w:hAnsi="仿宋" w:eastAsia="仿宋" w:cs="仿宋"/>
          <w:b/>
          <w:sz w:val="32"/>
          <w:szCs w:val="32"/>
          <w:highlight w:val="none"/>
        </w:rPr>
      </w:pPr>
      <w:r>
        <w:rPr>
          <w:rFonts w:ascii="仿宋" w:hAnsi="仿宋" w:eastAsia="仿宋" w:cs="仿宋"/>
          <w:b/>
          <w:bCs/>
          <w:sz w:val="24"/>
          <w:szCs w:val="20"/>
          <w:highlight w:val="none"/>
        </w:rPr>
        <w:t>质疑函范本及制作说明详见附件1。</w:t>
      </w:r>
    </w:p>
    <w:p w14:paraId="51366B60">
      <w:pPr>
        <w:spacing w:line="336" w:lineRule="auto"/>
        <w:rPr>
          <w:rFonts w:ascii="仿宋" w:hAnsi="仿宋" w:eastAsia="仿宋" w:cs="仿宋"/>
          <w:b/>
          <w:sz w:val="32"/>
          <w:szCs w:val="32"/>
          <w:highlight w:val="none"/>
        </w:rPr>
      </w:pPr>
      <w:r>
        <w:rPr>
          <w:rFonts w:hint="eastAsia" w:ascii="仿宋" w:hAnsi="仿宋" w:eastAsia="仿宋" w:cs="仿宋"/>
          <w:b/>
          <w:bCs/>
          <w:sz w:val="24"/>
          <w:highlight w:val="none"/>
        </w:rPr>
        <w:t>3</w:t>
      </w:r>
      <w:r>
        <w:rPr>
          <w:rFonts w:ascii="仿宋" w:hAnsi="仿宋" w:eastAsia="仿宋" w:cs="仿宋"/>
          <w:b/>
          <w:bCs/>
          <w:sz w:val="24"/>
          <w:highlight w:val="none"/>
        </w:rPr>
        <w:t>.供应商投诉</w:t>
      </w:r>
    </w:p>
    <w:p w14:paraId="5400274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.1质疑供应商对采购人或采购代理机构的答复不满意或者采购人、采购代理机构未在规定的时间内作出答复的，可以在答复期满后十五个工作日内向同级政府采购监督管理部门提出投诉。</w:t>
      </w:r>
    </w:p>
    <w:p w14:paraId="108CD766">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.2供应商投诉的事项不得超出已质疑事项的范围，基于质疑答复内容提出的投诉事项除外。</w:t>
      </w:r>
    </w:p>
    <w:p w14:paraId="4482CEDC">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.3供应商投诉应当有明确的请求和必要的证明材料。</w:t>
      </w:r>
    </w:p>
    <w:p w14:paraId="236D711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.4以联合体形式参加政府采购活动的，其投诉应当由组成联合体的所有供应商共同提出。</w:t>
      </w:r>
    </w:p>
    <w:p w14:paraId="4F3E7BE8">
      <w:pPr>
        <w:snapToGrid w:val="0"/>
        <w:spacing w:line="360" w:lineRule="auto"/>
        <w:outlineLvl w:val="0"/>
        <w:rPr>
          <w:rFonts w:ascii="仿宋" w:hAnsi="仿宋" w:eastAsia="仿宋" w:cs="仿宋"/>
          <w:kern w:val="0"/>
          <w:sz w:val="24"/>
          <w:highlight w:val="none"/>
        </w:rPr>
        <w:sectPr>
          <w:footerReference r:id="rId12" w:type="first"/>
          <w:footerReference r:id="rId11" w:type="default"/>
          <w:pgSz w:w="11906" w:h="16838"/>
          <w:pgMar w:top="1814" w:right="1474" w:bottom="1814" w:left="1474" w:header="851" w:footer="992" w:gutter="0"/>
          <w:pgNumType w:start="1"/>
          <w:cols w:space="720" w:num="1"/>
          <w:docGrid w:linePitch="312" w:charSpace="0"/>
        </w:sectPr>
      </w:pPr>
      <w:r>
        <w:rPr>
          <w:rFonts w:ascii="仿宋" w:hAnsi="仿宋" w:eastAsia="仿宋" w:cs="仿宋"/>
          <w:b/>
          <w:bCs/>
          <w:sz w:val="24"/>
          <w:szCs w:val="20"/>
          <w:highlight w:val="none"/>
        </w:rPr>
        <w:t>投诉书范本及制作说明详见附件2。</w:t>
      </w:r>
    </w:p>
    <w:bookmarkEnd w:id="31"/>
    <w:bookmarkEnd w:id="32"/>
    <w:p w14:paraId="4C31E7A0">
      <w:pPr>
        <w:spacing w:line="360" w:lineRule="auto"/>
        <w:jc w:val="center"/>
        <w:outlineLvl w:val="0"/>
        <w:rPr>
          <w:rFonts w:ascii="仿宋" w:hAnsi="仿宋" w:eastAsia="仿宋" w:cs="仿宋"/>
          <w:b/>
          <w:sz w:val="36"/>
          <w:szCs w:val="36"/>
          <w:highlight w:val="none"/>
        </w:rPr>
      </w:pPr>
      <w:bookmarkStart w:id="37" w:name="_Toc86217003"/>
      <w:bookmarkStart w:id="38" w:name="第五部分"/>
      <w:r>
        <w:rPr>
          <w:rFonts w:hint="eastAsia" w:ascii="仿宋" w:hAnsi="仿宋" w:eastAsia="仿宋" w:cs="仿宋"/>
          <w:b/>
          <w:sz w:val="36"/>
          <w:szCs w:val="36"/>
          <w:highlight w:val="none"/>
        </w:rPr>
        <w:t>第三部分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招标项目范围及要求</w:t>
      </w:r>
    </w:p>
    <w:p w14:paraId="612BE734">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项目编号：</w:t>
      </w:r>
      <w:r>
        <w:rPr>
          <w:rFonts w:hint="eastAsia" w:ascii="仿宋" w:hAnsi="仿宋" w:eastAsia="仿宋" w:cs="仿宋"/>
          <w:highlight w:val="none"/>
          <w:lang w:eastAsia="zh-CN"/>
        </w:rPr>
        <w:t>ZJXSC-2025-107</w:t>
      </w:r>
    </w:p>
    <w:p w14:paraId="3668CF7A">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采购单位名称：</w:t>
      </w:r>
      <w:r>
        <w:rPr>
          <w:rFonts w:hint="eastAsia" w:ascii="仿宋" w:hAnsi="仿宋" w:eastAsia="仿宋" w:cs="仿宋"/>
          <w:sz w:val="24"/>
          <w:highlight w:val="none"/>
          <w:lang w:eastAsia="zh-CN"/>
        </w:rPr>
        <w:t>绍兴市第七人民医院</w:t>
      </w:r>
    </w:p>
    <w:p w14:paraId="7582599E">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采购内容：</w:t>
      </w:r>
    </w:p>
    <w:tbl>
      <w:tblPr>
        <w:tblStyle w:val="63"/>
        <w:tblW w:w="9011"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62"/>
        <w:gridCol w:w="3897"/>
        <w:gridCol w:w="1990"/>
        <w:gridCol w:w="1362"/>
      </w:tblGrid>
      <w:tr w14:paraId="5701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762" w:type="dxa"/>
            <w:tcBorders>
              <w:top w:val="single" w:color="auto" w:sz="4" w:space="0"/>
              <w:left w:val="single" w:color="auto" w:sz="4" w:space="0"/>
              <w:bottom w:val="single" w:color="auto" w:sz="4" w:space="0"/>
              <w:right w:val="single" w:color="auto" w:sz="4" w:space="0"/>
            </w:tcBorders>
            <w:vAlign w:val="center"/>
          </w:tcPr>
          <w:p w14:paraId="056ABE5F">
            <w:pPr>
              <w:snapToGrid w:val="0"/>
              <w:spacing w:before="120" w:beforeLines="50" w:after="120" w:afterLines="50"/>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标项号</w:t>
            </w:r>
          </w:p>
        </w:tc>
        <w:tc>
          <w:tcPr>
            <w:tcW w:w="3897" w:type="dxa"/>
            <w:tcBorders>
              <w:top w:val="single" w:color="auto" w:sz="4" w:space="0"/>
              <w:left w:val="single" w:color="auto" w:sz="4" w:space="0"/>
              <w:bottom w:val="single" w:color="auto" w:sz="4" w:space="0"/>
              <w:right w:val="single" w:color="auto" w:sz="4" w:space="0"/>
            </w:tcBorders>
            <w:vAlign w:val="center"/>
          </w:tcPr>
          <w:p w14:paraId="22AA7AE1">
            <w:pPr>
              <w:snapToGrid w:val="0"/>
              <w:spacing w:before="120" w:beforeLines="50" w:after="120" w:afterLines="50" w:line="360" w:lineRule="auto"/>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采购内容</w:t>
            </w:r>
          </w:p>
        </w:tc>
        <w:tc>
          <w:tcPr>
            <w:tcW w:w="1990" w:type="dxa"/>
            <w:tcBorders>
              <w:top w:val="single" w:color="auto" w:sz="4" w:space="0"/>
              <w:left w:val="single" w:color="auto" w:sz="4" w:space="0"/>
              <w:bottom w:val="single" w:color="auto" w:sz="4" w:space="0"/>
              <w:right w:val="single" w:color="auto" w:sz="4" w:space="0"/>
            </w:tcBorders>
            <w:vAlign w:val="center"/>
          </w:tcPr>
          <w:p w14:paraId="4E14C64C">
            <w:pPr>
              <w:snapToGrid w:val="0"/>
              <w:spacing w:before="120" w:beforeLines="50" w:after="120" w:afterLines="50" w:line="360" w:lineRule="auto"/>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单位及数量</w:t>
            </w:r>
          </w:p>
        </w:tc>
        <w:tc>
          <w:tcPr>
            <w:tcW w:w="1362" w:type="dxa"/>
            <w:tcBorders>
              <w:top w:val="single" w:color="auto" w:sz="4" w:space="0"/>
              <w:left w:val="single" w:color="auto" w:sz="4" w:space="0"/>
              <w:bottom w:val="single" w:color="auto" w:sz="4" w:space="0"/>
              <w:right w:val="single" w:color="auto" w:sz="4" w:space="0"/>
            </w:tcBorders>
            <w:vAlign w:val="center"/>
          </w:tcPr>
          <w:p w14:paraId="78163258">
            <w:pPr>
              <w:snapToGrid w:val="0"/>
              <w:spacing w:before="120" w:beforeLines="50" w:after="120" w:afterLines="50" w:line="360" w:lineRule="auto"/>
              <w:jc w:val="center"/>
              <w:outlineLvl w:val="0"/>
              <w:rPr>
                <w:rFonts w:hint="eastAsia" w:ascii="仿宋" w:hAnsi="仿宋" w:eastAsia="仿宋" w:cs="仿宋"/>
                <w:b/>
                <w:spacing w:val="-4"/>
                <w:sz w:val="24"/>
                <w:highlight w:val="none"/>
                <w:lang w:eastAsia="zh-CN"/>
              </w:rPr>
            </w:pPr>
            <w:r>
              <w:rPr>
                <w:rFonts w:hint="eastAsia" w:ascii="仿宋" w:hAnsi="仿宋" w:eastAsia="仿宋" w:cs="仿宋"/>
                <w:b/>
                <w:spacing w:val="-4"/>
                <w:sz w:val="24"/>
                <w:highlight w:val="none"/>
                <w:lang w:eastAsia="zh-CN"/>
              </w:rPr>
              <w:t>上限价（元）</w:t>
            </w:r>
          </w:p>
        </w:tc>
      </w:tr>
      <w:tr w14:paraId="41139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762" w:type="dxa"/>
            <w:tcBorders>
              <w:top w:val="single" w:color="auto" w:sz="4" w:space="0"/>
              <w:left w:val="single" w:color="auto" w:sz="4" w:space="0"/>
              <w:bottom w:val="single" w:color="auto" w:sz="4" w:space="0"/>
              <w:right w:val="single" w:color="auto" w:sz="4" w:space="0"/>
            </w:tcBorders>
            <w:vAlign w:val="center"/>
          </w:tcPr>
          <w:p w14:paraId="053C3000">
            <w:pPr>
              <w:widowControl/>
              <w:spacing w:line="225" w:lineRule="atLeast"/>
              <w:jc w:val="center"/>
              <w:rPr>
                <w:rFonts w:hint="eastAsia" w:ascii="仿宋" w:hAnsi="仿宋" w:eastAsia="仿宋" w:cs="仿宋"/>
                <w:spacing w:val="-4"/>
                <w:sz w:val="24"/>
                <w:highlight w:val="none"/>
                <w:lang w:val="en-US" w:eastAsia="zh-CN"/>
              </w:rPr>
            </w:pPr>
            <w:r>
              <w:rPr>
                <w:rFonts w:hint="eastAsia" w:ascii="仿宋" w:hAnsi="仿宋" w:eastAsia="仿宋" w:cs="仿宋"/>
                <w:spacing w:val="-4"/>
                <w:sz w:val="24"/>
                <w:highlight w:val="none"/>
                <w:lang w:val="en-US" w:eastAsia="zh-CN"/>
              </w:rPr>
              <w:t>0</w:t>
            </w:r>
            <w:r>
              <w:rPr>
                <w:rFonts w:hint="eastAsia" w:ascii="仿宋" w:hAnsi="仿宋" w:eastAsia="仿宋" w:cs="仿宋"/>
                <w:spacing w:val="-4"/>
                <w:sz w:val="24"/>
                <w:highlight w:val="none"/>
              </w:rPr>
              <w:t>1</w:t>
            </w:r>
            <w:r>
              <w:rPr>
                <w:rFonts w:hint="eastAsia" w:ascii="仿宋" w:hAnsi="仿宋" w:eastAsia="仿宋" w:cs="仿宋"/>
                <w:spacing w:val="-4"/>
                <w:sz w:val="24"/>
                <w:highlight w:val="none"/>
                <w:lang w:eastAsia="zh-CN"/>
              </w:rPr>
              <w:t>标</w:t>
            </w:r>
          </w:p>
        </w:tc>
        <w:tc>
          <w:tcPr>
            <w:tcW w:w="3897" w:type="dxa"/>
            <w:tcBorders>
              <w:top w:val="single" w:color="auto" w:sz="4" w:space="0"/>
              <w:left w:val="single" w:color="auto" w:sz="4" w:space="0"/>
              <w:bottom w:val="single" w:color="auto" w:sz="4" w:space="0"/>
              <w:right w:val="single" w:color="auto" w:sz="4" w:space="0"/>
            </w:tcBorders>
            <w:vAlign w:val="center"/>
          </w:tcPr>
          <w:p w14:paraId="69B8E7F4">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便携式睡眠呼吸监测仪</w:t>
            </w:r>
          </w:p>
        </w:tc>
        <w:tc>
          <w:tcPr>
            <w:tcW w:w="1990" w:type="dxa"/>
            <w:tcBorders>
              <w:top w:val="single" w:color="auto" w:sz="4" w:space="0"/>
              <w:left w:val="single" w:color="auto" w:sz="4" w:space="0"/>
              <w:bottom w:val="single" w:color="auto" w:sz="4" w:space="0"/>
              <w:right w:val="single" w:color="auto" w:sz="4" w:space="0"/>
            </w:tcBorders>
            <w:vAlign w:val="center"/>
          </w:tcPr>
          <w:p w14:paraId="3F74F83B">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1套</w:t>
            </w:r>
          </w:p>
        </w:tc>
        <w:tc>
          <w:tcPr>
            <w:tcW w:w="1362" w:type="dxa"/>
            <w:tcBorders>
              <w:top w:val="single" w:color="auto" w:sz="4" w:space="0"/>
              <w:left w:val="single" w:color="auto" w:sz="4" w:space="0"/>
              <w:bottom w:val="single" w:color="auto" w:sz="4" w:space="0"/>
              <w:right w:val="single" w:color="auto" w:sz="4" w:space="0"/>
            </w:tcBorders>
            <w:vAlign w:val="center"/>
          </w:tcPr>
          <w:p w14:paraId="70CA40C3">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150000</w:t>
            </w:r>
          </w:p>
        </w:tc>
      </w:tr>
      <w:tr w14:paraId="6DF4E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762" w:type="dxa"/>
            <w:tcBorders>
              <w:top w:val="single" w:color="auto" w:sz="4" w:space="0"/>
              <w:left w:val="single" w:color="auto" w:sz="4" w:space="0"/>
              <w:right w:val="single" w:color="auto" w:sz="4" w:space="0"/>
            </w:tcBorders>
            <w:vAlign w:val="center"/>
          </w:tcPr>
          <w:p w14:paraId="1D84717B">
            <w:pPr>
              <w:widowControl/>
              <w:spacing w:line="225" w:lineRule="atLeast"/>
              <w:jc w:val="center"/>
              <w:rPr>
                <w:rFonts w:hint="default" w:ascii="仿宋" w:hAnsi="仿宋" w:eastAsia="仿宋" w:cs="仿宋"/>
                <w:spacing w:val="-4"/>
                <w:sz w:val="24"/>
                <w:highlight w:val="none"/>
                <w:lang w:val="en-US" w:eastAsia="zh-CN"/>
              </w:rPr>
            </w:pPr>
            <w:r>
              <w:rPr>
                <w:rFonts w:hint="eastAsia" w:ascii="仿宋" w:hAnsi="仿宋" w:eastAsia="仿宋" w:cs="仿宋"/>
                <w:spacing w:val="-4"/>
                <w:sz w:val="24"/>
                <w:highlight w:val="none"/>
                <w:lang w:val="en-US" w:eastAsia="zh-CN"/>
              </w:rPr>
              <w:t>02标</w:t>
            </w:r>
          </w:p>
        </w:tc>
        <w:tc>
          <w:tcPr>
            <w:tcW w:w="3897" w:type="dxa"/>
            <w:tcBorders>
              <w:top w:val="single" w:color="auto" w:sz="4" w:space="0"/>
              <w:left w:val="single" w:color="auto" w:sz="4" w:space="0"/>
              <w:bottom w:val="single" w:color="auto" w:sz="4" w:space="0"/>
              <w:right w:val="single" w:color="auto" w:sz="4" w:space="0"/>
            </w:tcBorders>
            <w:vAlign w:val="center"/>
          </w:tcPr>
          <w:p w14:paraId="61075A88">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bookmarkStart w:id="39" w:name="OLE_LINK1"/>
            <w:r>
              <w:rPr>
                <w:rFonts w:hint="eastAsia" w:ascii="仿宋_GB2312" w:hAnsi="宋体" w:eastAsia="仿宋_GB2312" w:cs="Times New Roman"/>
                <w:sz w:val="24"/>
                <w:highlight w:val="none"/>
                <w:lang w:val="en-US" w:eastAsia="zh-CN"/>
              </w:rPr>
              <w:t>睡眠呼吸监测</w:t>
            </w:r>
            <w:bookmarkEnd w:id="39"/>
            <w:r>
              <w:rPr>
                <w:rFonts w:hint="eastAsia" w:ascii="仿宋_GB2312" w:hAnsi="宋体" w:eastAsia="仿宋_GB2312" w:cs="Times New Roman"/>
                <w:sz w:val="24"/>
                <w:highlight w:val="none"/>
                <w:lang w:val="en-US" w:eastAsia="zh-CN"/>
              </w:rPr>
              <w:t>系统</w:t>
            </w:r>
          </w:p>
        </w:tc>
        <w:tc>
          <w:tcPr>
            <w:tcW w:w="1990" w:type="dxa"/>
            <w:tcBorders>
              <w:top w:val="single" w:color="auto" w:sz="4" w:space="0"/>
              <w:left w:val="single" w:color="auto" w:sz="4" w:space="0"/>
              <w:bottom w:val="single" w:color="auto" w:sz="4" w:space="0"/>
              <w:right w:val="single" w:color="auto" w:sz="4" w:space="0"/>
            </w:tcBorders>
            <w:vAlign w:val="center"/>
          </w:tcPr>
          <w:p w14:paraId="246CC287">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2套</w:t>
            </w:r>
          </w:p>
        </w:tc>
        <w:tc>
          <w:tcPr>
            <w:tcW w:w="1362" w:type="dxa"/>
            <w:tcBorders>
              <w:top w:val="single" w:color="auto" w:sz="4" w:space="0"/>
              <w:left w:val="single" w:color="auto" w:sz="4" w:space="0"/>
              <w:bottom w:val="single" w:color="auto" w:sz="4" w:space="0"/>
              <w:right w:val="single" w:color="auto" w:sz="4" w:space="0"/>
            </w:tcBorders>
            <w:vAlign w:val="center"/>
          </w:tcPr>
          <w:p w14:paraId="57842C88">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240000</w:t>
            </w:r>
          </w:p>
        </w:tc>
      </w:tr>
    </w:tbl>
    <w:p w14:paraId="556F4D54">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技术需求及商务要求</w:t>
      </w:r>
    </w:p>
    <w:p w14:paraId="5D9AD7C5">
      <w:pPr>
        <w:numPr>
          <w:ilvl w:val="0"/>
          <w:numId w:val="0"/>
        </w:numPr>
        <w:autoSpaceDE w:val="0"/>
        <w:autoSpaceDN w:val="0"/>
        <w:spacing w:line="360" w:lineRule="auto"/>
        <w:ind w:leftChars="0"/>
        <w:textAlignment w:val="bottom"/>
        <w:rPr>
          <w:rFonts w:hint="eastAsia" w:eastAsia="仿宋"/>
          <w:lang w:val="en-US" w:eastAsia="zh-CN"/>
        </w:rPr>
      </w:pPr>
      <w:r>
        <w:rPr>
          <w:rFonts w:hint="eastAsia" w:ascii="仿宋" w:hAnsi="仿宋" w:eastAsia="仿宋" w:cs="仿宋"/>
          <w:b/>
          <w:color w:val="auto"/>
          <w:sz w:val="24"/>
          <w:bdr w:val="single" w:color="000000" w:sz="4" w:space="0"/>
        </w:rPr>
        <w:t>01标</w:t>
      </w:r>
      <w:r>
        <w:rPr>
          <w:rFonts w:hint="eastAsia" w:ascii="仿宋_GB2312" w:hAnsi="宋体" w:eastAsia="仿宋_GB2312" w:cs="Times New Roman"/>
          <w:b/>
          <w:bCs/>
          <w:sz w:val="24"/>
          <w:highlight w:val="none"/>
          <w:lang w:val="en-US" w:eastAsia="zh-CN"/>
        </w:rPr>
        <w:t>便携式睡眠呼吸监测仪</w:t>
      </w:r>
      <w:r>
        <w:rPr>
          <w:rFonts w:hint="eastAsia" w:ascii="仿宋" w:hAnsi="仿宋" w:eastAsia="仿宋" w:cs="仿宋"/>
          <w:b/>
          <w:bCs/>
          <w:sz w:val="24"/>
          <w:lang w:val="en-US" w:eastAsia="zh-CN"/>
        </w:rPr>
        <w:t xml:space="preserve"> </w:t>
      </w:r>
      <w:r>
        <w:rPr>
          <w:rFonts w:hint="default" w:ascii="仿宋" w:hAnsi="仿宋" w:eastAsia="仿宋" w:cs="仿宋"/>
          <w:b/>
          <w:bCs/>
          <w:sz w:val="24"/>
          <w:lang w:val="en-US"/>
        </w:rPr>
        <w:t>1</w:t>
      </w:r>
      <w:r>
        <w:rPr>
          <w:rFonts w:hint="eastAsia" w:ascii="仿宋" w:hAnsi="仿宋" w:eastAsia="仿宋" w:cs="仿宋"/>
          <w:b/>
          <w:bCs/>
          <w:sz w:val="24"/>
          <w:lang w:eastAsia="zh-CN"/>
        </w:rPr>
        <w:t>套</w:t>
      </w:r>
      <w:r>
        <w:rPr>
          <w:rFonts w:hint="eastAsia" w:ascii="仿宋" w:hAnsi="仿宋" w:eastAsia="仿宋" w:cs="仿宋"/>
          <w:b/>
          <w:bCs/>
          <w:sz w:val="24"/>
          <w:lang w:val="en-US" w:eastAsia="zh-CN"/>
        </w:rPr>
        <w:t xml:space="preserve"> </w:t>
      </w:r>
      <w:r>
        <w:rPr>
          <w:rFonts w:hint="eastAsia" w:ascii="仿宋" w:hAnsi="仿宋" w:eastAsia="仿宋" w:cs="仿宋"/>
          <w:b/>
          <w:bCs/>
          <w:sz w:val="24"/>
          <w:lang w:val="zh-CN" w:eastAsia="zh-CN"/>
        </w:rPr>
        <w:t>预算</w:t>
      </w:r>
      <w:r>
        <w:rPr>
          <w:rFonts w:hint="eastAsia" w:ascii="仿宋" w:hAnsi="仿宋" w:eastAsia="仿宋" w:cs="仿宋"/>
          <w:b/>
          <w:bCs/>
          <w:sz w:val="24"/>
          <w:lang w:val="zh-CN"/>
        </w:rPr>
        <w:t>：</w:t>
      </w:r>
      <w:r>
        <w:rPr>
          <w:rFonts w:hint="default" w:ascii="仿宋" w:hAnsi="仿宋" w:eastAsia="仿宋" w:cs="仿宋"/>
          <w:b/>
          <w:bCs/>
          <w:sz w:val="24"/>
          <w:lang w:val="en-US"/>
        </w:rPr>
        <w:t>15</w:t>
      </w:r>
      <w:r>
        <w:rPr>
          <w:rFonts w:hint="eastAsia" w:ascii="仿宋" w:hAnsi="仿宋" w:eastAsia="仿宋" w:cs="仿宋"/>
          <w:b/>
          <w:bCs/>
          <w:sz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4"/>
      </w:tblGrid>
      <w:tr w14:paraId="3D56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9AEADD8">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型号自选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48BD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1F00F87D">
            <w:pPr>
              <w:widowControl/>
              <w:textAlignment w:val="center"/>
              <w:rPr>
                <w:rFonts w:hint="eastAsia" w:ascii="仿宋" w:hAnsi="仿宋" w:eastAsia="仿宋" w:cs="仿宋"/>
                <w:sz w:val="24"/>
                <w:lang w:eastAsia="zh-CN"/>
              </w:rPr>
            </w:pPr>
            <w:r>
              <w:rPr>
                <w:rFonts w:ascii="宋体" w:hAnsi="宋体" w:eastAsia="宋体" w:cs="宋体"/>
                <w:kern w:val="0"/>
                <w:szCs w:val="24"/>
              </w:rPr>
              <w:t>★</w:t>
            </w:r>
            <w:r>
              <w:rPr>
                <w:rFonts w:hint="eastAsia" w:ascii="仿宋" w:hAnsi="仿宋" w:eastAsia="仿宋" w:cs="仿宋"/>
                <w:sz w:val="24"/>
              </w:rPr>
              <w:t>二、用途：</w:t>
            </w:r>
            <w:r>
              <w:rPr>
                <w:rFonts w:hint="eastAsia" w:ascii="仿宋" w:hAnsi="仿宋" w:eastAsia="仿宋" w:cs="仿宋"/>
                <w:kern w:val="0"/>
                <w:sz w:val="24"/>
                <w:szCs w:val="24"/>
                <w:lang w:bidi="ar"/>
              </w:rPr>
              <w:t>用于</w:t>
            </w:r>
            <w:r>
              <w:rPr>
                <w:rFonts w:hint="eastAsia" w:ascii="仿宋" w:hAnsi="仿宋" w:eastAsia="仿宋" w:cs="仿宋"/>
                <w:kern w:val="0"/>
                <w:sz w:val="24"/>
                <w:szCs w:val="24"/>
                <w:lang w:eastAsia="zh-CN" w:bidi="ar"/>
              </w:rPr>
              <w:t>对</w:t>
            </w:r>
            <w:r>
              <w:rPr>
                <w:rFonts w:hint="eastAsia" w:ascii="仿宋" w:hAnsi="仿宋" w:eastAsia="仿宋" w:cs="仿宋"/>
                <w:kern w:val="0"/>
                <w:sz w:val="24"/>
                <w:szCs w:val="24"/>
                <w:lang w:bidi="ar"/>
              </w:rPr>
              <w:t>患者进行睡眠呼吸监测</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val="en-US" w:eastAsia="zh-CN" w:bidi="ar"/>
              </w:rPr>
              <w:t>需符合浙江省医保睡眠呼吸监测过筛试验收费标准。（以医疗器械注册证适用范围描述为准）</w:t>
            </w:r>
          </w:p>
        </w:tc>
      </w:tr>
      <w:tr w14:paraId="3605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CD91EAB">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09B1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4828F4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b w:val="0"/>
                <w:bCs w:val="0"/>
                <w:color w:val="000000"/>
                <w:sz w:val="24"/>
              </w:rPr>
              <w:t>便携式</w:t>
            </w:r>
            <w:r>
              <w:rPr>
                <w:rFonts w:hint="eastAsia" w:ascii="仿宋" w:hAnsi="仿宋" w:eastAsia="仿宋" w:cs="仿宋"/>
                <w:kern w:val="0"/>
                <w:sz w:val="24"/>
                <w:lang w:val="en-US" w:eastAsia="zh-CN" w:bidi="ar"/>
              </w:rPr>
              <w:t>睡眠呼吸监测仪</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267C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7A05B926">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3.1.1</w:t>
            </w:r>
            <w:r>
              <w:rPr>
                <w:rFonts w:hint="eastAsia" w:ascii="仿宋" w:hAnsi="仿宋" w:eastAsia="仿宋" w:cs="仿宋"/>
                <w:kern w:val="0"/>
                <w:sz w:val="24"/>
                <w:lang w:bidi="ar"/>
              </w:rPr>
              <w:t>可采集、记录、储存、分析患者睡眠时的生理参数，包括</w:t>
            </w:r>
            <w:r>
              <w:rPr>
                <w:rFonts w:hint="eastAsia" w:ascii="仿宋" w:hAnsi="仿宋" w:eastAsia="仿宋" w:cs="仿宋"/>
                <w:sz w:val="24"/>
                <w:lang w:eastAsia="zh-CN"/>
              </w:rPr>
              <w:t>心动周期、胸部运动、鼻气流、血氧饱和度、体位、鼾声等</w:t>
            </w:r>
            <w:r>
              <w:rPr>
                <w:rFonts w:hint="eastAsia" w:ascii="仿宋" w:hAnsi="仿宋" w:eastAsia="仿宋" w:cs="仿宋"/>
                <w:kern w:val="0"/>
                <w:sz w:val="24"/>
                <w:lang w:bidi="ar"/>
              </w:rPr>
              <w:t>；</w:t>
            </w:r>
          </w:p>
        </w:tc>
      </w:tr>
      <w:tr w14:paraId="0197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9A67D9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3.1.2</w:t>
            </w:r>
            <w:r>
              <w:rPr>
                <w:rFonts w:hint="eastAsia" w:ascii="仿宋" w:hAnsi="仿宋" w:eastAsia="仿宋" w:cs="仿宋"/>
                <w:kern w:val="0"/>
                <w:sz w:val="24"/>
                <w:lang w:bidi="ar"/>
              </w:rPr>
              <w:t>鼻气流频率：10</w:t>
            </w:r>
            <w:r>
              <w:rPr>
                <w:rFonts w:hint="default" w:ascii="仿宋" w:hAnsi="仿宋" w:eastAsia="仿宋" w:cs="仿宋"/>
                <w:kern w:val="0"/>
                <w:sz w:val="24"/>
                <w:lang w:val="en-US" w:bidi="ar"/>
              </w:rPr>
              <w:t>-</w:t>
            </w:r>
            <w:r>
              <w:rPr>
                <w:rFonts w:hint="eastAsia" w:ascii="仿宋" w:hAnsi="仿宋" w:eastAsia="仿宋" w:cs="仿宋"/>
                <w:kern w:val="0"/>
                <w:sz w:val="24"/>
                <w:lang w:bidi="ar"/>
              </w:rPr>
              <w:t>30次／分，误差≤±3次／分</w:t>
            </w:r>
            <w:r>
              <w:rPr>
                <w:rFonts w:hint="eastAsia" w:ascii="仿宋" w:hAnsi="仿宋" w:eastAsia="仿宋" w:cs="仿宋"/>
                <w:kern w:val="0"/>
                <w:sz w:val="24"/>
                <w:lang w:eastAsia="zh-CN" w:bidi="ar"/>
              </w:rPr>
              <w:t>；</w:t>
            </w:r>
          </w:p>
        </w:tc>
      </w:tr>
      <w:tr w14:paraId="549C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1BF1C1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3.1.3</w:t>
            </w:r>
            <w:r>
              <w:rPr>
                <w:rFonts w:hint="eastAsia" w:ascii="仿宋" w:hAnsi="仿宋" w:eastAsia="仿宋" w:cs="仿宋"/>
                <w:kern w:val="0"/>
                <w:sz w:val="24"/>
                <w:lang w:bidi="ar"/>
              </w:rPr>
              <w:t>胸腹呼吸运动频率：15</w:t>
            </w:r>
            <w:r>
              <w:rPr>
                <w:rFonts w:hint="default" w:ascii="仿宋" w:hAnsi="仿宋" w:eastAsia="仿宋" w:cs="仿宋"/>
                <w:kern w:val="0"/>
                <w:sz w:val="24"/>
                <w:lang w:val="en-US" w:bidi="ar"/>
              </w:rPr>
              <w:t>-</w:t>
            </w:r>
            <w:r>
              <w:rPr>
                <w:rFonts w:hint="eastAsia" w:ascii="仿宋" w:hAnsi="仿宋" w:eastAsia="仿宋" w:cs="仿宋"/>
                <w:kern w:val="0"/>
                <w:sz w:val="24"/>
                <w:lang w:bidi="ar"/>
              </w:rPr>
              <w:t>30次／分，误差≤±3次／分</w:t>
            </w:r>
            <w:r>
              <w:rPr>
                <w:rFonts w:hint="eastAsia" w:ascii="仿宋" w:hAnsi="仿宋" w:eastAsia="仿宋" w:cs="仿宋"/>
                <w:kern w:val="0"/>
                <w:sz w:val="24"/>
                <w:lang w:eastAsia="zh-CN" w:bidi="ar"/>
              </w:rPr>
              <w:t>；</w:t>
            </w:r>
          </w:p>
        </w:tc>
      </w:tr>
      <w:tr w14:paraId="3687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A451FC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3.1.4</w:t>
            </w:r>
            <w:r>
              <w:rPr>
                <w:rFonts w:hint="eastAsia" w:ascii="仿宋" w:hAnsi="仿宋" w:eastAsia="仿宋" w:cs="仿宋"/>
                <w:kern w:val="0"/>
                <w:sz w:val="24"/>
                <w:lang w:bidi="ar"/>
              </w:rPr>
              <w:t>单次鼾声持续时间：2</w:t>
            </w:r>
            <w:r>
              <w:rPr>
                <w:rFonts w:hint="default" w:ascii="仿宋" w:hAnsi="仿宋" w:eastAsia="仿宋" w:cs="仿宋"/>
                <w:kern w:val="0"/>
                <w:sz w:val="24"/>
                <w:lang w:val="en-US" w:bidi="ar"/>
              </w:rPr>
              <w:t>-</w:t>
            </w:r>
            <w:r>
              <w:rPr>
                <w:rFonts w:hint="eastAsia" w:ascii="仿宋" w:hAnsi="仿宋" w:eastAsia="仿宋" w:cs="仿宋"/>
                <w:kern w:val="0"/>
                <w:sz w:val="24"/>
                <w:lang w:bidi="ar"/>
              </w:rPr>
              <w:t>6s，误差≤±1s</w:t>
            </w:r>
            <w:r>
              <w:rPr>
                <w:rFonts w:hint="eastAsia" w:ascii="仿宋" w:hAnsi="仿宋" w:eastAsia="仿宋" w:cs="仿宋"/>
                <w:kern w:val="0"/>
                <w:sz w:val="24"/>
                <w:lang w:eastAsia="zh-CN" w:bidi="ar"/>
              </w:rPr>
              <w:t>；</w:t>
            </w:r>
          </w:p>
        </w:tc>
      </w:tr>
      <w:tr w14:paraId="4F5A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5FE58A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3.1.5</w:t>
            </w:r>
            <w:r>
              <w:rPr>
                <w:rFonts w:hint="eastAsia" w:ascii="仿宋" w:hAnsi="仿宋" w:eastAsia="仿宋" w:cs="仿宋"/>
                <w:kern w:val="0"/>
                <w:sz w:val="24"/>
                <w:lang w:bidi="ar"/>
              </w:rPr>
              <w:t>测量方位：平卧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侧卧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俯卧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起身</w:t>
            </w:r>
            <w:r>
              <w:rPr>
                <w:rFonts w:hint="eastAsia" w:ascii="仿宋" w:hAnsi="仿宋" w:eastAsia="仿宋" w:cs="仿宋"/>
                <w:kern w:val="0"/>
                <w:sz w:val="24"/>
                <w:lang w:eastAsia="zh-CN" w:bidi="ar"/>
              </w:rPr>
              <w:t>；</w:t>
            </w:r>
          </w:p>
        </w:tc>
      </w:tr>
      <w:tr w14:paraId="7345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D6E6B6A">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3.1.6</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睡眠体动判断</w:t>
            </w:r>
            <w:r>
              <w:rPr>
                <w:rFonts w:hint="eastAsia" w:ascii="仿宋" w:hAnsi="仿宋" w:eastAsia="仿宋" w:cs="仿宋"/>
                <w:kern w:val="0"/>
                <w:sz w:val="24"/>
                <w:lang w:eastAsia="zh-CN" w:bidi="ar"/>
              </w:rPr>
              <w:t>功能；</w:t>
            </w:r>
          </w:p>
        </w:tc>
      </w:tr>
      <w:tr w14:paraId="1FB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4C43FAF0">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bidi="ar"/>
              </w:rPr>
              <w:t>血氧显示：0</w:t>
            </w:r>
            <w:r>
              <w:rPr>
                <w:rFonts w:hint="default" w:ascii="仿宋" w:hAnsi="仿宋" w:eastAsia="仿宋" w:cs="仿宋"/>
                <w:kern w:val="0"/>
                <w:sz w:val="24"/>
                <w:lang w:val="en-US" w:bidi="ar"/>
              </w:rPr>
              <w:t>-</w:t>
            </w:r>
            <w:r>
              <w:rPr>
                <w:rFonts w:hint="eastAsia" w:ascii="仿宋" w:hAnsi="仿宋" w:eastAsia="仿宋" w:cs="仿宋"/>
                <w:kern w:val="0"/>
                <w:sz w:val="24"/>
                <w:lang w:bidi="ar"/>
              </w:rPr>
              <w:t>100%</w:t>
            </w:r>
            <w:r>
              <w:rPr>
                <w:rFonts w:hint="eastAsia" w:ascii="仿宋" w:hAnsi="仿宋" w:eastAsia="仿宋" w:cs="仿宋"/>
                <w:kern w:val="0"/>
                <w:sz w:val="24"/>
                <w:lang w:eastAsia="zh-CN" w:bidi="ar"/>
              </w:rPr>
              <w:t>；</w:t>
            </w:r>
          </w:p>
        </w:tc>
      </w:tr>
      <w:tr w14:paraId="2A45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A992D66">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bidi="ar"/>
              </w:rPr>
              <w:t>心电显示：30</w:t>
            </w:r>
            <w:r>
              <w:rPr>
                <w:rFonts w:hint="default" w:ascii="仿宋" w:hAnsi="仿宋" w:eastAsia="仿宋" w:cs="仿宋"/>
                <w:kern w:val="0"/>
                <w:sz w:val="24"/>
                <w:lang w:val="en-US" w:bidi="ar"/>
              </w:rPr>
              <w:t>-</w:t>
            </w:r>
            <w:r>
              <w:rPr>
                <w:rFonts w:hint="eastAsia" w:ascii="仿宋" w:hAnsi="仿宋" w:eastAsia="仿宋" w:cs="仿宋"/>
                <w:kern w:val="0"/>
                <w:sz w:val="24"/>
                <w:lang w:bidi="ar"/>
              </w:rPr>
              <w:t>250次/分</w:t>
            </w:r>
            <w:r>
              <w:rPr>
                <w:rFonts w:hint="eastAsia" w:ascii="仿宋" w:hAnsi="仿宋" w:eastAsia="仿宋" w:cs="仿宋"/>
                <w:kern w:val="0"/>
                <w:sz w:val="24"/>
                <w:lang w:eastAsia="zh-CN" w:bidi="ar"/>
              </w:rPr>
              <w:t>；</w:t>
            </w:r>
          </w:p>
        </w:tc>
      </w:tr>
      <w:tr w14:paraId="4D3A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4B3BE80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3.1.9</w:t>
            </w:r>
            <w:r>
              <w:rPr>
                <w:rFonts w:hint="eastAsia" w:ascii="仿宋" w:hAnsi="仿宋" w:eastAsia="仿宋" w:cs="仿宋"/>
                <w:kern w:val="0"/>
                <w:sz w:val="24"/>
                <w:lang w:val="en-US" w:eastAsia="zh-CN" w:bidi="ar"/>
              </w:rPr>
              <w:t>有</w:t>
            </w:r>
            <w:r>
              <w:rPr>
                <w:rFonts w:hint="eastAsia" w:ascii="仿宋" w:hAnsi="仿宋" w:eastAsia="仿宋" w:cs="仿宋"/>
                <w:kern w:val="0"/>
                <w:sz w:val="24"/>
                <w:lang w:bidi="ar"/>
              </w:rPr>
              <w:t>低电量</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电极脱落</w:t>
            </w:r>
            <w:r>
              <w:rPr>
                <w:rFonts w:hint="eastAsia" w:ascii="仿宋" w:hAnsi="仿宋" w:eastAsia="仿宋" w:cs="仿宋"/>
                <w:kern w:val="0"/>
                <w:sz w:val="24"/>
                <w:lang w:eastAsia="zh-CN" w:bidi="ar"/>
              </w:rPr>
              <w:t>、</w:t>
            </w:r>
            <w:r>
              <w:rPr>
                <w:rFonts w:hint="eastAsia" w:ascii="仿宋" w:hAnsi="仿宋" w:eastAsia="仿宋" w:cs="仿宋"/>
                <w:sz w:val="24"/>
                <w:szCs w:val="24"/>
              </w:rPr>
              <w:t>血氧</w:t>
            </w:r>
            <w:r>
              <w:rPr>
                <w:rFonts w:hint="eastAsia" w:ascii="仿宋" w:hAnsi="仿宋" w:eastAsia="仿宋" w:cs="仿宋"/>
                <w:sz w:val="24"/>
                <w:szCs w:val="24"/>
                <w:lang w:eastAsia="zh-CN"/>
              </w:rPr>
              <w:t>传感器</w:t>
            </w:r>
            <w:r>
              <w:rPr>
                <w:rFonts w:hint="eastAsia" w:ascii="仿宋" w:hAnsi="仿宋" w:eastAsia="仿宋" w:cs="仿宋"/>
                <w:sz w:val="24"/>
                <w:szCs w:val="24"/>
              </w:rPr>
              <w:t>、鼻气流</w:t>
            </w:r>
            <w:r>
              <w:rPr>
                <w:rFonts w:hint="eastAsia" w:ascii="仿宋" w:hAnsi="仿宋" w:eastAsia="仿宋" w:cs="仿宋"/>
                <w:sz w:val="24"/>
                <w:szCs w:val="24"/>
                <w:lang w:eastAsia="zh-CN"/>
              </w:rPr>
              <w:t>传感器</w:t>
            </w:r>
            <w:r>
              <w:rPr>
                <w:rFonts w:hint="eastAsia" w:ascii="仿宋" w:hAnsi="仿宋" w:eastAsia="仿宋" w:cs="仿宋"/>
                <w:sz w:val="24"/>
                <w:szCs w:val="24"/>
              </w:rPr>
              <w:t>脱落</w:t>
            </w:r>
            <w:r>
              <w:rPr>
                <w:rFonts w:hint="eastAsia" w:ascii="仿宋" w:hAnsi="仿宋" w:eastAsia="仿宋" w:cs="仿宋"/>
                <w:sz w:val="24"/>
                <w:szCs w:val="24"/>
                <w:lang w:eastAsia="zh-CN"/>
              </w:rPr>
              <w:t>提示</w:t>
            </w:r>
            <w:r>
              <w:rPr>
                <w:rFonts w:hint="eastAsia" w:ascii="仿宋" w:hAnsi="仿宋" w:eastAsia="仿宋" w:cs="仿宋"/>
                <w:kern w:val="0"/>
                <w:sz w:val="24"/>
                <w:lang w:eastAsia="zh-CN" w:bidi="ar"/>
              </w:rPr>
              <w:t>功能；</w:t>
            </w:r>
          </w:p>
        </w:tc>
      </w:tr>
      <w:tr w14:paraId="0A01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962758E">
            <w:pPr>
              <w:widowControl/>
              <w:textAlignment w:val="center"/>
              <w:rPr>
                <w:rFonts w:hint="eastAsia" w:ascii="仿宋" w:hAnsi="仿宋" w:eastAsia="仿宋" w:cs="仿宋"/>
                <w:kern w:val="0"/>
                <w:sz w:val="24"/>
                <w:lang w:val="en-US" w:eastAsia="zh-CN" w:bidi="ar"/>
              </w:rPr>
            </w:pPr>
            <w:r>
              <w:rPr>
                <w:rFonts w:hint="default" w:ascii="仿宋" w:hAnsi="仿宋" w:eastAsia="仿宋" w:cs="仿宋"/>
                <w:color w:val="auto"/>
                <w:kern w:val="0"/>
                <w:sz w:val="24"/>
                <w:lang w:val="en-US" w:bidi="ar"/>
              </w:rPr>
              <w:t>3.1.10</w:t>
            </w:r>
            <w:r>
              <w:rPr>
                <w:rFonts w:hint="eastAsia" w:ascii="仿宋" w:hAnsi="仿宋" w:eastAsia="仿宋" w:cs="仿宋"/>
                <w:color w:val="auto"/>
                <w:kern w:val="0"/>
                <w:sz w:val="24"/>
                <w:lang w:val="en-US" w:eastAsia="zh-CN" w:bidi="ar"/>
              </w:rPr>
              <w:t>内置充电电池，</w:t>
            </w:r>
            <w:r>
              <w:rPr>
                <w:rFonts w:hint="eastAsia" w:ascii="仿宋" w:hAnsi="仿宋" w:eastAsia="仿宋" w:cs="仿宋"/>
                <w:color w:val="auto"/>
                <w:kern w:val="0"/>
                <w:sz w:val="24"/>
                <w:lang w:bidi="ar"/>
              </w:rPr>
              <w:t>充电完成后连续工作时间</w:t>
            </w:r>
            <w:r>
              <w:rPr>
                <w:rFonts w:hint="eastAsia" w:ascii="仿宋" w:hAnsi="仿宋" w:eastAsia="仿宋" w:cs="仿宋"/>
                <w:color w:val="auto"/>
                <w:kern w:val="0"/>
                <w:sz w:val="24"/>
                <w:lang w:val="en-US" w:bidi="ar"/>
              </w:rPr>
              <w:t>≥</w:t>
            </w:r>
            <w:r>
              <w:rPr>
                <w:rFonts w:hint="default" w:ascii="仿宋" w:hAnsi="仿宋" w:eastAsia="仿宋" w:cs="仿宋"/>
                <w:color w:val="auto"/>
                <w:kern w:val="0"/>
                <w:sz w:val="24"/>
                <w:lang w:val="en-US" w:bidi="ar"/>
              </w:rPr>
              <w:t>24</w:t>
            </w:r>
            <w:r>
              <w:rPr>
                <w:rFonts w:hint="eastAsia" w:ascii="仿宋" w:hAnsi="仿宋" w:eastAsia="仿宋" w:cs="仿宋"/>
                <w:color w:val="auto"/>
                <w:kern w:val="0"/>
                <w:sz w:val="24"/>
                <w:lang w:bidi="ar"/>
              </w:rPr>
              <w:t>小时</w:t>
            </w:r>
            <w:r>
              <w:rPr>
                <w:rFonts w:hint="eastAsia" w:ascii="仿宋" w:hAnsi="仿宋" w:eastAsia="仿宋" w:cs="仿宋"/>
                <w:color w:val="auto"/>
                <w:kern w:val="0"/>
                <w:sz w:val="24"/>
                <w:lang w:eastAsia="zh-CN" w:bidi="ar"/>
              </w:rPr>
              <w:t>；</w:t>
            </w:r>
          </w:p>
        </w:tc>
      </w:tr>
      <w:tr w14:paraId="303A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140EF8A3">
            <w:pPr>
              <w:widowControl/>
              <w:textAlignment w:val="center"/>
              <w:rPr>
                <w:rFonts w:hint="eastAsia" w:ascii="仿宋" w:hAnsi="仿宋" w:eastAsia="仿宋" w:cs="仿宋"/>
                <w:color w:val="auto"/>
                <w:kern w:val="0"/>
                <w:sz w:val="24"/>
                <w:lang w:val="en-US" w:eastAsia="zh-CN" w:bidi="ar"/>
              </w:rPr>
            </w:pPr>
            <w:r>
              <w:rPr>
                <w:rFonts w:hint="default" w:ascii="仿宋" w:hAnsi="仿宋" w:eastAsia="仿宋" w:cs="仿宋"/>
                <w:color w:val="auto"/>
                <w:kern w:val="0"/>
                <w:sz w:val="24"/>
                <w:lang w:val="en-US" w:bidi="ar"/>
              </w:rPr>
              <w:t>3.1.11</w:t>
            </w:r>
            <w:r>
              <w:rPr>
                <w:rFonts w:hint="eastAsia" w:ascii="仿宋" w:hAnsi="仿宋" w:eastAsia="仿宋" w:cs="仿宋"/>
                <w:kern w:val="0"/>
                <w:sz w:val="24"/>
                <w:lang w:val="en-US" w:eastAsia="zh-CN" w:bidi="ar"/>
              </w:rPr>
              <w:t>记录仪数据</w:t>
            </w:r>
            <w:r>
              <w:rPr>
                <w:rFonts w:hint="eastAsia" w:ascii="仿宋" w:hAnsi="仿宋" w:eastAsia="仿宋" w:cs="仿宋"/>
                <w:sz w:val="24"/>
                <w:szCs w:val="24"/>
              </w:rPr>
              <w:t>存储</w:t>
            </w:r>
            <w:r>
              <w:rPr>
                <w:rFonts w:hint="eastAsia" w:ascii="仿宋" w:hAnsi="仿宋" w:eastAsia="仿宋" w:cs="仿宋"/>
                <w:sz w:val="24"/>
                <w:szCs w:val="24"/>
                <w:lang w:eastAsia="zh-CN"/>
              </w:rPr>
              <w:t>容量</w:t>
            </w:r>
            <w:r>
              <w:rPr>
                <w:rFonts w:hint="eastAsia" w:ascii="仿宋" w:hAnsi="仿宋" w:eastAsia="仿宋" w:cs="仿宋"/>
                <w:kern w:val="0"/>
                <w:sz w:val="24"/>
                <w:lang w:val="en-US" w:bidi="ar"/>
              </w:rPr>
              <w:t>≥</w:t>
            </w:r>
            <w:r>
              <w:rPr>
                <w:rFonts w:hint="eastAsia" w:ascii="仿宋" w:hAnsi="仿宋" w:eastAsia="仿宋" w:cs="仿宋"/>
                <w:sz w:val="24"/>
                <w:szCs w:val="24"/>
              </w:rPr>
              <w:t>1</w:t>
            </w:r>
            <w:r>
              <w:rPr>
                <w:rFonts w:hint="default" w:ascii="仿宋" w:hAnsi="仿宋" w:eastAsia="仿宋" w:cs="仿宋"/>
                <w:sz w:val="24"/>
                <w:szCs w:val="24"/>
                <w:lang w:val="en-US"/>
              </w:rPr>
              <w:t>0</w:t>
            </w:r>
            <w:r>
              <w:rPr>
                <w:rFonts w:hint="eastAsia" w:ascii="仿宋" w:hAnsi="仿宋" w:eastAsia="仿宋" w:cs="仿宋"/>
                <w:sz w:val="24"/>
                <w:szCs w:val="24"/>
              </w:rPr>
              <w:t>GB</w:t>
            </w:r>
            <w:r>
              <w:rPr>
                <w:rFonts w:hint="eastAsia" w:ascii="仿宋" w:hAnsi="仿宋" w:eastAsia="仿宋" w:cs="仿宋"/>
                <w:sz w:val="24"/>
                <w:szCs w:val="24"/>
                <w:lang w:eastAsia="zh-CN"/>
              </w:rPr>
              <w:t>。</w:t>
            </w:r>
          </w:p>
        </w:tc>
      </w:tr>
      <w:tr w14:paraId="009F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021FA4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w:t>
            </w:r>
            <w:r>
              <w:rPr>
                <w:rFonts w:hint="eastAsia" w:ascii="仿宋" w:hAnsi="仿宋" w:eastAsia="仿宋" w:cs="仿宋"/>
                <w:kern w:val="0"/>
                <w:sz w:val="24"/>
                <w:lang w:bidi="ar"/>
              </w:rPr>
              <w:t>软件功能</w:t>
            </w:r>
            <w:r>
              <w:rPr>
                <w:rFonts w:hint="eastAsia" w:ascii="仿宋" w:hAnsi="仿宋" w:eastAsia="仿宋" w:cs="仿宋"/>
                <w:kern w:val="0"/>
                <w:sz w:val="24"/>
                <w:lang w:eastAsia="zh-CN" w:bidi="ar"/>
              </w:rPr>
              <w:t>：</w:t>
            </w:r>
          </w:p>
        </w:tc>
      </w:tr>
      <w:tr w14:paraId="7038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A6C8F0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心率变化曲线</w:t>
            </w:r>
            <w:r>
              <w:rPr>
                <w:rFonts w:hint="eastAsia" w:ascii="仿宋" w:hAnsi="仿宋" w:eastAsia="仿宋" w:cs="仿宋"/>
                <w:kern w:val="0"/>
                <w:sz w:val="24"/>
                <w:lang w:eastAsia="zh-CN" w:bidi="ar"/>
              </w:rPr>
              <w:t>；</w:t>
            </w:r>
          </w:p>
        </w:tc>
      </w:tr>
      <w:tr w14:paraId="57DA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28B7E58">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3.2.2</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呼吸暂停事件分布图</w:t>
            </w:r>
            <w:r>
              <w:rPr>
                <w:rFonts w:hint="eastAsia" w:ascii="仿宋" w:hAnsi="仿宋" w:eastAsia="仿宋" w:cs="仿宋"/>
                <w:kern w:val="0"/>
                <w:sz w:val="24"/>
                <w:lang w:eastAsia="zh-CN" w:bidi="ar"/>
              </w:rPr>
              <w:t>；</w:t>
            </w:r>
          </w:p>
        </w:tc>
      </w:tr>
      <w:tr w14:paraId="6BA4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3819C30D">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3.2.3</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低通气事件分布图</w:t>
            </w:r>
            <w:r>
              <w:rPr>
                <w:rFonts w:hint="eastAsia" w:ascii="仿宋" w:hAnsi="仿宋" w:eastAsia="仿宋" w:cs="仿宋"/>
                <w:kern w:val="0"/>
                <w:sz w:val="24"/>
                <w:lang w:eastAsia="zh-CN" w:bidi="ar"/>
              </w:rPr>
              <w:t>；</w:t>
            </w:r>
          </w:p>
        </w:tc>
      </w:tr>
      <w:tr w14:paraId="3583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22440F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3.2.4</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单个鼾声持续时间分布图</w:t>
            </w:r>
            <w:r>
              <w:rPr>
                <w:rFonts w:hint="eastAsia" w:ascii="仿宋" w:hAnsi="仿宋" w:eastAsia="仿宋" w:cs="仿宋"/>
                <w:kern w:val="0"/>
                <w:sz w:val="24"/>
                <w:lang w:eastAsia="zh-CN" w:bidi="ar"/>
              </w:rPr>
              <w:t>；</w:t>
            </w:r>
          </w:p>
        </w:tc>
      </w:tr>
      <w:tr w14:paraId="053D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746779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3.2.5</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呼吸率曲线</w:t>
            </w:r>
            <w:r>
              <w:rPr>
                <w:rFonts w:hint="eastAsia" w:ascii="仿宋" w:hAnsi="仿宋" w:eastAsia="仿宋" w:cs="仿宋"/>
                <w:kern w:val="0"/>
                <w:sz w:val="24"/>
                <w:lang w:eastAsia="zh-CN" w:bidi="ar"/>
              </w:rPr>
              <w:t>；</w:t>
            </w:r>
          </w:p>
        </w:tc>
      </w:tr>
      <w:tr w14:paraId="0F36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94AFDC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3.2.6</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睡姿状态变化曲线</w:t>
            </w:r>
            <w:r>
              <w:rPr>
                <w:rFonts w:hint="eastAsia" w:ascii="仿宋" w:hAnsi="仿宋" w:eastAsia="仿宋" w:cs="仿宋"/>
                <w:kern w:val="0"/>
                <w:sz w:val="24"/>
                <w:lang w:eastAsia="zh-CN" w:bidi="ar"/>
              </w:rPr>
              <w:t>；</w:t>
            </w:r>
          </w:p>
        </w:tc>
      </w:tr>
      <w:tr w14:paraId="5A86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45871E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3.2.7</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呼吸事件起始时间、结束时间、持续时间</w:t>
            </w:r>
            <w:r>
              <w:rPr>
                <w:rFonts w:hint="eastAsia" w:ascii="仿宋" w:hAnsi="仿宋" w:eastAsia="仿宋" w:cs="仿宋"/>
                <w:kern w:val="0"/>
                <w:sz w:val="24"/>
                <w:lang w:eastAsia="zh-CN" w:bidi="ar"/>
              </w:rPr>
              <w:t>；</w:t>
            </w:r>
          </w:p>
        </w:tc>
      </w:tr>
      <w:tr w14:paraId="034F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7DB3E2A7">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3.2.8</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睡眠障碍分时图</w:t>
            </w:r>
            <w:r>
              <w:rPr>
                <w:rFonts w:hint="eastAsia" w:ascii="仿宋" w:hAnsi="仿宋" w:eastAsia="仿宋" w:cs="仿宋"/>
                <w:kern w:val="0"/>
                <w:sz w:val="24"/>
                <w:highlight w:val="none"/>
                <w:lang w:bidi="ar"/>
              </w:rPr>
              <w:t>，自动计算</w:t>
            </w:r>
            <w:r>
              <w:rPr>
                <w:rFonts w:hint="eastAsia" w:ascii="仿宋" w:hAnsi="仿宋" w:eastAsia="仿宋" w:cs="仿宋"/>
                <w:kern w:val="0"/>
                <w:sz w:val="24"/>
                <w:lang w:bidi="ar"/>
              </w:rPr>
              <w:t>呼吸暂停和低通气次数，区分睡眠呼吸暂停低通气综合征类型</w:t>
            </w:r>
            <w:r>
              <w:rPr>
                <w:rFonts w:hint="eastAsia" w:ascii="仿宋" w:hAnsi="仿宋" w:eastAsia="仿宋" w:cs="仿宋"/>
                <w:kern w:val="0"/>
                <w:sz w:val="24"/>
                <w:lang w:eastAsia="zh-CN" w:bidi="ar"/>
              </w:rPr>
              <w:t>；</w:t>
            </w:r>
          </w:p>
        </w:tc>
      </w:tr>
      <w:tr w14:paraId="5336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ACE6730">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3.2.9</w:t>
            </w:r>
            <w:r>
              <w:rPr>
                <w:rFonts w:hint="eastAsia" w:ascii="仿宋" w:hAnsi="仿宋" w:eastAsia="仿宋" w:cs="仿宋"/>
                <w:kern w:val="0"/>
                <w:sz w:val="24"/>
                <w:lang w:bidi="ar"/>
              </w:rPr>
              <w:t>具有用户管理功能，添加、修改、删除、查找用户信息</w:t>
            </w:r>
            <w:r>
              <w:rPr>
                <w:rFonts w:hint="eastAsia" w:ascii="仿宋" w:hAnsi="仿宋" w:eastAsia="仿宋" w:cs="仿宋"/>
                <w:kern w:val="0"/>
                <w:sz w:val="24"/>
                <w:lang w:eastAsia="zh-CN" w:bidi="ar"/>
              </w:rPr>
              <w:t>；</w:t>
            </w:r>
          </w:p>
        </w:tc>
      </w:tr>
      <w:tr w14:paraId="207E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420F2C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3.2.10</w:t>
            </w:r>
            <w:r>
              <w:rPr>
                <w:rFonts w:hint="eastAsia" w:ascii="仿宋" w:hAnsi="仿宋" w:eastAsia="仿宋" w:cs="仿宋"/>
                <w:kern w:val="0"/>
                <w:sz w:val="24"/>
                <w:lang w:bidi="ar"/>
              </w:rPr>
              <w:t>具有数据管理功能，</w:t>
            </w:r>
            <w:r>
              <w:rPr>
                <w:rFonts w:hint="eastAsia" w:ascii="仿宋" w:hAnsi="仿宋" w:eastAsia="仿宋" w:cs="仿宋"/>
                <w:kern w:val="0"/>
                <w:sz w:val="24"/>
                <w:lang w:eastAsia="zh-CN" w:bidi="ar"/>
              </w:rPr>
              <w:t>可</w:t>
            </w:r>
            <w:r>
              <w:rPr>
                <w:rFonts w:hint="eastAsia" w:ascii="仿宋" w:hAnsi="仿宋" w:eastAsia="仿宋" w:cs="仿宋"/>
                <w:kern w:val="0"/>
                <w:sz w:val="24"/>
                <w:lang w:bidi="ar"/>
              </w:rPr>
              <w:t>连接存储设备导入、查看、处理、删除设备及主机上存储的数据</w:t>
            </w:r>
            <w:r>
              <w:rPr>
                <w:rFonts w:hint="eastAsia" w:ascii="仿宋" w:hAnsi="仿宋" w:eastAsia="仿宋" w:cs="仿宋"/>
                <w:kern w:val="0"/>
                <w:sz w:val="24"/>
                <w:lang w:eastAsia="zh-CN" w:bidi="ar"/>
              </w:rPr>
              <w:t>；</w:t>
            </w:r>
          </w:p>
        </w:tc>
      </w:tr>
      <w:tr w14:paraId="2F0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7E2EF04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3.2.11</w:t>
            </w:r>
            <w:r>
              <w:rPr>
                <w:rFonts w:hint="eastAsia" w:ascii="仿宋" w:hAnsi="仿宋" w:eastAsia="仿宋" w:cs="仿宋"/>
                <w:kern w:val="0"/>
                <w:sz w:val="24"/>
                <w:lang w:bidi="ar"/>
              </w:rPr>
              <w:t>具有生成监测报告功能，可自动统计呼吸事件、睡姿状态变化，并最终生成监测报告</w:t>
            </w:r>
            <w:r>
              <w:rPr>
                <w:rFonts w:hint="eastAsia" w:ascii="仿宋" w:hAnsi="仿宋" w:eastAsia="仿宋" w:cs="仿宋"/>
                <w:kern w:val="0"/>
                <w:sz w:val="24"/>
                <w:lang w:eastAsia="zh-CN" w:bidi="ar"/>
              </w:rPr>
              <w:t>；</w:t>
            </w:r>
          </w:p>
        </w:tc>
      </w:tr>
      <w:tr w14:paraId="3F8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5E97B54">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3.2.12</w:t>
            </w:r>
            <w:r>
              <w:rPr>
                <w:rFonts w:hint="eastAsia" w:ascii="仿宋" w:hAnsi="仿宋" w:eastAsia="仿宋" w:cs="仿宋"/>
                <w:kern w:val="0"/>
                <w:sz w:val="24"/>
                <w:lang w:bidi="ar"/>
              </w:rPr>
              <w:t>具有数据分析</w:t>
            </w:r>
            <w:r>
              <w:rPr>
                <w:rFonts w:hint="eastAsia" w:ascii="仿宋" w:hAnsi="仿宋" w:eastAsia="仿宋" w:cs="仿宋"/>
                <w:kern w:val="0"/>
                <w:sz w:val="24"/>
                <w:lang w:eastAsia="zh-CN" w:bidi="ar"/>
              </w:rPr>
              <w:t>功能，</w:t>
            </w:r>
            <w:r>
              <w:rPr>
                <w:rFonts w:hint="eastAsia" w:ascii="仿宋" w:hAnsi="仿宋" w:eastAsia="仿宋" w:cs="仿宋"/>
                <w:kern w:val="0"/>
                <w:sz w:val="24"/>
                <w:lang w:bidi="ar"/>
              </w:rPr>
              <w:t>可提供睡眠参数，呼吸参数</w:t>
            </w:r>
            <w:r>
              <w:rPr>
                <w:rFonts w:hint="eastAsia" w:ascii="仿宋" w:hAnsi="仿宋" w:eastAsia="仿宋" w:cs="仿宋"/>
                <w:kern w:val="0"/>
                <w:sz w:val="24"/>
                <w:lang w:eastAsia="zh-CN" w:bidi="ar"/>
              </w:rPr>
              <w:t>、</w:t>
            </w:r>
            <w:r>
              <w:rPr>
                <w:rFonts w:hint="eastAsia" w:ascii="仿宋" w:hAnsi="仿宋" w:eastAsia="仿宋" w:cs="仿宋"/>
                <w:kern w:val="0"/>
                <w:sz w:val="24"/>
                <w:lang w:bidi="ar"/>
              </w:rPr>
              <w:t>鼾声参数</w:t>
            </w:r>
            <w:r>
              <w:rPr>
                <w:rFonts w:hint="eastAsia" w:ascii="仿宋" w:hAnsi="仿宋" w:eastAsia="仿宋" w:cs="仿宋"/>
                <w:kern w:val="0"/>
                <w:sz w:val="24"/>
                <w:lang w:eastAsia="zh-CN" w:bidi="ar"/>
              </w:rPr>
              <w:t>、</w:t>
            </w:r>
            <w:r>
              <w:rPr>
                <w:rFonts w:hint="eastAsia" w:ascii="仿宋" w:hAnsi="仿宋" w:eastAsia="仿宋" w:cs="仿宋"/>
                <w:kern w:val="0"/>
                <w:sz w:val="24"/>
                <w:lang w:bidi="ar"/>
              </w:rPr>
              <w:t>血氧分析结果</w:t>
            </w:r>
            <w:r>
              <w:rPr>
                <w:rFonts w:hint="eastAsia" w:ascii="仿宋" w:hAnsi="仿宋" w:eastAsia="仿宋" w:cs="仿宋"/>
                <w:kern w:val="0"/>
                <w:sz w:val="24"/>
                <w:lang w:eastAsia="zh-CN" w:bidi="ar"/>
              </w:rPr>
              <w:t>、</w:t>
            </w:r>
            <w:r>
              <w:rPr>
                <w:rFonts w:hint="eastAsia" w:ascii="仿宋" w:hAnsi="仿宋" w:eastAsia="仿宋" w:cs="仿宋"/>
                <w:kern w:val="0"/>
                <w:sz w:val="24"/>
                <w:lang w:bidi="ar"/>
              </w:rPr>
              <w:t>心率变异性结果</w:t>
            </w:r>
            <w:r>
              <w:rPr>
                <w:rFonts w:hint="eastAsia" w:ascii="仿宋" w:hAnsi="仿宋" w:eastAsia="仿宋" w:cs="仿宋"/>
                <w:kern w:val="0"/>
                <w:sz w:val="24"/>
                <w:lang w:eastAsia="zh-CN" w:bidi="ar"/>
              </w:rPr>
              <w:t>、</w:t>
            </w:r>
            <w:r>
              <w:rPr>
                <w:rFonts w:hint="eastAsia" w:ascii="仿宋" w:hAnsi="仿宋" w:eastAsia="仿宋" w:cs="仿宋"/>
                <w:kern w:val="0"/>
                <w:sz w:val="24"/>
                <w:lang w:bidi="ar"/>
              </w:rPr>
              <w:t>睡眠体位分析和趋势图等分析统计结果</w:t>
            </w:r>
            <w:r>
              <w:rPr>
                <w:rFonts w:hint="eastAsia" w:ascii="仿宋" w:hAnsi="仿宋" w:eastAsia="仿宋" w:cs="仿宋"/>
                <w:kern w:val="0"/>
                <w:sz w:val="24"/>
                <w:lang w:eastAsia="zh-CN" w:bidi="ar"/>
              </w:rPr>
              <w:t>；</w:t>
            </w:r>
          </w:p>
        </w:tc>
      </w:tr>
      <w:tr w14:paraId="50DA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9B09B6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3.3</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4AD8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F83758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516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5EA941D">
            <w:pPr>
              <w:widowControl/>
              <w:textAlignment w:val="center"/>
              <w:rPr>
                <w:rFonts w:hint="default" w:ascii="仿宋" w:hAnsi="仿宋" w:eastAsia="仿宋" w:cs="仿宋"/>
                <w:kern w:val="0"/>
                <w:sz w:val="24"/>
                <w:lang w:val="en-US" w:bidi="ar"/>
              </w:rPr>
            </w:pPr>
            <w:r>
              <w:rPr>
                <w:rFonts w:hint="eastAsia" w:ascii="仿宋_GB2312" w:eastAsia="仿宋_GB2312"/>
                <w:color w:val="000000"/>
                <w:szCs w:val="21"/>
              </w:rPr>
              <w:t>▲</w:t>
            </w:r>
            <w:r>
              <w:rPr>
                <w:rFonts w:hint="default" w:ascii="仿宋" w:hAnsi="仿宋" w:eastAsia="仿宋" w:cs="仿宋"/>
                <w:kern w:val="0"/>
                <w:sz w:val="24"/>
                <w:lang w:val="en-US" w:bidi="ar"/>
              </w:rPr>
              <w:t>3.4.1</w:t>
            </w:r>
            <w:r>
              <w:rPr>
                <w:rFonts w:hint="eastAsia" w:ascii="仿宋" w:hAnsi="仿宋" w:eastAsia="仿宋" w:cs="仿宋"/>
                <w:sz w:val="24"/>
                <w:szCs w:val="24"/>
                <w:lang w:eastAsia="zh-CN"/>
              </w:rPr>
              <w:t>便携式睡眠呼吸监测仪</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套（含</w:t>
            </w:r>
            <w:r>
              <w:rPr>
                <w:rFonts w:hint="default" w:ascii="仿宋" w:hAnsi="仿宋" w:eastAsia="仿宋" w:cs="仿宋"/>
                <w:sz w:val="24"/>
                <w:szCs w:val="24"/>
                <w:lang w:val="en-US" w:eastAsia="zh-CN"/>
              </w:rPr>
              <w:t>12</w:t>
            </w:r>
            <w:r>
              <w:rPr>
                <w:rFonts w:hint="eastAsia" w:ascii="仿宋" w:hAnsi="仿宋" w:eastAsia="仿宋" w:cs="仿宋"/>
                <w:sz w:val="24"/>
                <w:szCs w:val="24"/>
                <w:lang w:val="en-US" w:eastAsia="zh-CN"/>
              </w:rPr>
              <w:t>台</w:t>
            </w:r>
            <w:bookmarkStart w:id="40" w:name="OLE_LINK3"/>
            <w:r>
              <w:rPr>
                <w:rFonts w:hint="eastAsia" w:ascii="仿宋" w:hAnsi="仿宋" w:eastAsia="仿宋" w:cs="仿宋"/>
                <w:sz w:val="24"/>
                <w:szCs w:val="24"/>
                <w:lang w:eastAsia="zh-CN"/>
              </w:rPr>
              <w:t>监测</w:t>
            </w:r>
            <w:r>
              <w:rPr>
                <w:rFonts w:hint="eastAsia" w:ascii="仿宋" w:hAnsi="仿宋" w:eastAsia="仿宋" w:cs="仿宋"/>
                <w:sz w:val="24"/>
                <w:szCs w:val="24"/>
                <w:lang w:val="en-US" w:eastAsia="zh-CN"/>
              </w:rPr>
              <w:t>仪，</w:t>
            </w:r>
            <w:r>
              <w:rPr>
                <w:rFonts w:hint="eastAsia" w:ascii="仿宋" w:hAnsi="仿宋" w:eastAsia="仿宋" w:cs="仿宋"/>
                <w:sz w:val="24"/>
                <w:lang w:val="en-US" w:eastAsia="zh-CN"/>
              </w:rPr>
              <w:t>提供</w:t>
            </w:r>
            <w:bookmarkEnd w:id="40"/>
            <w:r>
              <w:rPr>
                <w:rFonts w:hint="eastAsia" w:ascii="仿宋" w:hAnsi="仿宋" w:eastAsia="仿宋" w:cs="仿宋"/>
                <w:sz w:val="24"/>
                <w:lang w:val="en-US" w:eastAsia="zh-CN"/>
              </w:rPr>
              <w:t>详细配置清单）；</w:t>
            </w:r>
          </w:p>
        </w:tc>
      </w:tr>
      <w:tr w14:paraId="176D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18930B6">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3.4.2</w:t>
            </w:r>
            <w:r>
              <w:rPr>
                <w:rFonts w:hint="eastAsia" w:ascii="仿宋" w:hAnsi="仿宋" w:eastAsia="仿宋" w:cs="仿宋"/>
                <w:sz w:val="24"/>
                <w:szCs w:val="24"/>
                <w:lang w:eastAsia="zh-CN"/>
              </w:rPr>
              <w:t>睡眠呼吸监测</w:t>
            </w:r>
            <w:r>
              <w:rPr>
                <w:rFonts w:hint="eastAsia" w:ascii="仿宋" w:hAnsi="仿宋" w:eastAsia="仿宋" w:cs="仿宋"/>
                <w:kern w:val="0"/>
                <w:sz w:val="24"/>
                <w:lang w:val="en-US" w:eastAsia="zh-CN" w:bidi="ar"/>
              </w:rPr>
              <w:t>数据分析软件</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提供详细功能清单）</w:t>
            </w:r>
            <w:r>
              <w:rPr>
                <w:rFonts w:hint="eastAsia" w:ascii="仿宋" w:hAnsi="仿宋" w:eastAsia="仿宋" w:cs="仿宋"/>
                <w:kern w:val="0"/>
                <w:sz w:val="24"/>
                <w:lang w:val="en-US" w:eastAsia="zh-CN" w:bidi="ar"/>
              </w:rPr>
              <w:t>；</w:t>
            </w:r>
          </w:p>
        </w:tc>
      </w:tr>
      <w:tr w14:paraId="6C34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8DFC07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3.4.2</w:t>
            </w:r>
            <w:r>
              <w:rPr>
                <w:rFonts w:hint="eastAsia" w:ascii="仿宋" w:hAnsi="仿宋" w:eastAsia="仿宋" w:cs="仿宋"/>
                <w:kern w:val="0"/>
                <w:sz w:val="24"/>
                <w:lang w:val="en-US" w:eastAsia="zh-CN" w:bidi="ar"/>
              </w:rPr>
              <w:t>报告工作站电脑</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提供详细配置，操作系统必须正版）；</w:t>
            </w:r>
          </w:p>
        </w:tc>
      </w:tr>
      <w:tr w14:paraId="72D0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4CF317F">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p>
        </w:tc>
      </w:tr>
      <w:tr w14:paraId="5CBC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01D6947">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四、附加必备条件：</w:t>
            </w:r>
          </w:p>
        </w:tc>
      </w:tr>
      <w:tr w14:paraId="395C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3496AA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6653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BFE55FE">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4.2提供用户中文操作手册、维修手册、技术参数彩色样本及塑封操作规程各1份</w:t>
            </w:r>
            <w:r>
              <w:rPr>
                <w:rFonts w:hint="eastAsia" w:ascii="仿宋" w:hAnsi="仿宋" w:eastAsia="仿宋" w:cs="仿宋"/>
                <w:kern w:val="0"/>
                <w:sz w:val="24"/>
                <w:lang w:val="en-US" w:eastAsia="zh-CN" w:bidi="ar"/>
              </w:rPr>
              <w:t>；</w:t>
            </w:r>
          </w:p>
        </w:tc>
      </w:tr>
      <w:tr w14:paraId="670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1203E20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B0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E7E968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w:t>
            </w:r>
            <w:r>
              <w:rPr>
                <w:rFonts w:hint="default" w:ascii="仿宋" w:hAnsi="仿宋" w:eastAsia="仿宋" w:cs="仿宋"/>
                <w:kern w:val="0"/>
                <w:sz w:val="24"/>
                <w:lang w:val="en-US" w:bidi="ar"/>
              </w:rPr>
              <w:t>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18EC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D05E3C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6AD2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1FA7F5B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7F8E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02219A7A">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2E5A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2B00245">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主</w:t>
            </w:r>
            <w:r>
              <w:rPr>
                <w:rFonts w:hint="eastAsia" w:ascii="仿宋" w:hAnsi="仿宋" w:eastAsia="仿宋" w:cs="仿宋"/>
                <w:kern w:val="0"/>
                <w:sz w:val="24"/>
                <w:lang w:val="en-US" w:bidi="ar"/>
              </w:rPr>
              <w:t>机保修3年，保修期外只收配件费，不收维修费，提供仪器相关专用耗材、零配件、易损件价格清单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1B0D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A10C767">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6055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0668CEF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5.3接到用户维修通知后，应立即</w:t>
            </w:r>
            <w:r>
              <w:rPr>
                <w:rFonts w:hint="eastAsia" w:ascii="仿宋" w:hAnsi="仿宋" w:eastAsia="仿宋" w:cs="仿宋"/>
                <w:kern w:val="0"/>
                <w:sz w:val="24"/>
                <w:lang w:val="en-US" w:eastAsia="zh-CN" w:bidi="ar"/>
              </w:rPr>
              <w:t>响</w:t>
            </w:r>
            <w:r>
              <w:rPr>
                <w:rFonts w:hint="eastAsia" w:ascii="仿宋" w:hAnsi="仿宋" w:eastAsia="仿宋" w:cs="仿宋"/>
                <w:kern w:val="0"/>
                <w:sz w:val="24"/>
                <w:lang w:val="en-US" w:bidi="ar"/>
              </w:rPr>
              <w:t>应，并在12小时内派员到达用户现场实施维修</w:t>
            </w:r>
            <w:r>
              <w:rPr>
                <w:rFonts w:hint="eastAsia" w:ascii="仿宋" w:hAnsi="仿宋" w:eastAsia="仿宋" w:cs="仿宋"/>
                <w:kern w:val="0"/>
                <w:sz w:val="24"/>
                <w:lang w:val="en-US" w:eastAsia="zh-CN" w:bidi="ar"/>
              </w:rPr>
              <w:t>；</w:t>
            </w:r>
          </w:p>
        </w:tc>
      </w:tr>
      <w:tr w14:paraId="1F4F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F47677D">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6413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541D777E">
            <w:pPr>
              <w:widowControl/>
              <w:textAlignment w:val="center"/>
              <w:rPr>
                <w:rFonts w:hint="eastAsia" w:ascii="仿宋" w:hAnsi="仿宋" w:eastAsia="仿宋" w:cs="仿宋"/>
                <w:kern w:val="0"/>
                <w:sz w:val="24"/>
                <w:szCs w:val="24"/>
                <w:lang w:val="en-US" w:eastAsia="zh-CN" w:bidi="ar"/>
              </w:rPr>
            </w:pPr>
            <w:r>
              <w:rPr>
                <w:rFonts w:hint="eastAsia" w:ascii="仿宋_GB2312" w:eastAsia="仿宋_GB2312"/>
                <w:color w:val="000000"/>
                <w:szCs w:val="21"/>
              </w:rPr>
              <w:t>▲</w:t>
            </w: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w:t>
            </w:r>
            <w:bookmarkStart w:id="41" w:name="OLE_LINK2"/>
            <w:r>
              <w:rPr>
                <w:rFonts w:hint="eastAsia" w:ascii="仿宋" w:hAnsi="仿宋" w:eastAsia="仿宋" w:cs="仿宋"/>
                <w:kern w:val="0"/>
                <w:sz w:val="24"/>
                <w:lang w:val="en-US" w:eastAsia="zh-CN" w:bidi="ar"/>
              </w:rPr>
              <w:t>每年免费</w:t>
            </w:r>
            <w:bookmarkEnd w:id="41"/>
            <w:r>
              <w:rPr>
                <w:rFonts w:hint="eastAsia" w:ascii="仿宋" w:hAnsi="仿宋" w:eastAsia="仿宋" w:cs="仿宋"/>
                <w:kern w:val="0"/>
                <w:sz w:val="24"/>
                <w:lang w:val="en-US" w:eastAsia="zh-CN" w:bidi="ar"/>
              </w:rPr>
              <w:t>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4AFA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320F871">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11CC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1CD90F4">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6648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2624B0E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143B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1BF010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7063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E69122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255E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44B2FE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456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92C122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330B720B">
      <w:pPr>
        <w:snapToGrid w:val="0"/>
        <w:spacing w:line="440" w:lineRule="exact"/>
        <w:jc w:val="left"/>
        <w:rPr>
          <w:rFonts w:hint="eastAsia" w:ascii="Times New Roman" w:hAnsi="宋体" w:eastAsia="宋体" w:cs="Times New Roman"/>
          <w:b/>
          <w:lang w:val="en-US" w:eastAsia="zh-CN"/>
        </w:rPr>
      </w:pPr>
    </w:p>
    <w:p w14:paraId="35A78A27">
      <w:pPr>
        <w:numPr>
          <w:ilvl w:val="0"/>
          <w:numId w:val="0"/>
        </w:numPr>
        <w:autoSpaceDE w:val="0"/>
        <w:autoSpaceDN w:val="0"/>
        <w:spacing w:line="360" w:lineRule="auto"/>
        <w:ind w:leftChars="0"/>
        <w:textAlignment w:val="bottom"/>
        <w:rPr>
          <w:rFonts w:hint="eastAsia" w:ascii="仿宋" w:hAnsi="仿宋" w:eastAsia="仿宋" w:cs="仿宋"/>
          <w:b/>
          <w:bCs/>
          <w:sz w:val="24"/>
        </w:rPr>
      </w:pP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b/>
          <w:bCs/>
          <w:sz w:val="24"/>
        </w:rPr>
        <w:t>睡眠呼吸监测系统</w:t>
      </w:r>
      <w:r>
        <w:rPr>
          <w:rFonts w:hint="eastAsia" w:ascii="仿宋" w:hAnsi="仿宋" w:eastAsia="仿宋" w:cs="仿宋"/>
          <w:b/>
          <w:bCs/>
          <w:sz w:val="24"/>
          <w:lang w:val="en-US" w:eastAsia="zh-CN"/>
        </w:rPr>
        <w:t xml:space="preserve">  </w:t>
      </w:r>
      <w:r>
        <w:rPr>
          <w:rFonts w:hint="default" w:ascii="仿宋" w:hAnsi="仿宋" w:eastAsia="仿宋" w:cs="仿宋"/>
          <w:b/>
          <w:bCs/>
          <w:sz w:val="24"/>
          <w:lang w:val="en-US"/>
        </w:rPr>
        <w:t>2</w:t>
      </w:r>
      <w:r>
        <w:rPr>
          <w:rFonts w:hint="eastAsia" w:ascii="仿宋" w:hAnsi="仿宋" w:eastAsia="仿宋" w:cs="仿宋"/>
          <w:b/>
          <w:bCs/>
          <w:sz w:val="24"/>
          <w:lang w:eastAsia="zh-CN"/>
        </w:rPr>
        <w:t>套</w:t>
      </w:r>
      <w:r>
        <w:rPr>
          <w:rFonts w:hint="eastAsia" w:ascii="仿宋" w:hAnsi="仿宋" w:eastAsia="仿宋" w:cs="仿宋"/>
          <w:b/>
          <w:bCs/>
          <w:sz w:val="24"/>
          <w:lang w:val="en-US" w:eastAsia="zh-CN"/>
        </w:rPr>
        <w:t xml:space="preserve">  </w:t>
      </w:r>
      <w:r>
        <w:rPr>
          <w:rFonts w:hint="eastAsia" w:ascii="仿宋" w:hAnsi="仿宋" w:eastAsia="仿宋" w:cs="仿宋"/>
          <w:b/>
          <w:bCs/>
          <w:sz w:val="24"/>
          <w:lang w:val="zh-CN" w:eastAsia="zh-CN"/>
        </w:rPr>
        <w:t>预算</w:t>
      </w:r>
      <w:r>
        <w:rPr>
          <w:rFonts w:hint="eastAsia" w:ascii="仿宋" w:hAnsi="仿宋" w:eastAsia="仿宋" w:cs="仿宋"/>
          <w:b/>
          <w:bCs/>
          <w:sz w:val="24"/>
          <w:lang w:val="zh-CN"/>
        </w:rPr>
        <w:t>：</w:t>
      </w:r>
      <w:r>
        <w:rPr>
          <w:rFonts w:hint="default" w:ascii="仿宋" w:hAnsi="仿宋" w:eastAsia="仿宋" w:cs="仿宋"/>
          <w:b/>
          <w:bCs/>
          <w:sz w:val="24"/>
          <w:lang w:val="en-US"/>
        </w:rPr>
        <w:t>24</w:t>
      </w:r>
      <w:r>
        <w:rPr>
          <w:rFonts w:hint="eastAsia" w:ascii="仿宋" w:hAnsi="仿宋" w:eastAsia="仿宋" w:cs="仿宋"/>
          <w:b/>
          <w:bCs/>
          <w:sz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4"/>
      </w:tblGrid>
      <w:tr w14:paraId="75EF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034798C5">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1420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A30EC97">
            <w:pPr>
              <w:widowControl/>
              <w:textAlignment w:val="center"/>
              <w:rPr>
                <w:rFonts w:ascii="仿宋" w:hAnsi="仿宋" w:eastAsia="仿宋" w:cs="仿宋"/>
                <w:kern w:val="0"/>
                <w:sz w:val="24"/>
                <w:lang w:bidi="ar"/>
              </w:rPr>
            </w:pPr>
            <w:r>
              <w:rPr>
                <w:rFonts w:ascii="宋体" w:hAnsi="宋体" w:eastAsia="宋体" w:cs="宋体"/>
                <w:kern w:val="0"/>
                <w:szCs w:val="24"/>
              </w:rPr>
              <w:t>★</w:t>
            </w:r>
            <w:r>
              <w:rPr>
                <w:rFonts w:hint="eastAsia" w:ascii="仿宋" w:hAnsi="仿宋" w:eastAsia="仿宋" w:cs="仿宋"/>
                <w:sz w:val="24"/>
                <w:lang w:val="en-US" w:eastAsia="zh-CN"/>
              </w:rPr>
              <w:t>二、用途：记录分析睡眠时各种参数，辅助医生进行睡眠障碍疾病的临床诊断，需符合浙江省医保睡眠呼吸监测收费标准（以医疗器械注册证适用范围描述为准）。</w:t>
            </w:r>
          </w:p>
        </w:tc>
      </w:tr>
      <w:tr w14:paraId="35A5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3A942745">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4DA8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E548B9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睡眠呼吸记录仪</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4B2E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8DC7203">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3.1.1</w:t>
            </w:r>
            <w:r>
              <w:rPr>
                <w:rFonts w:hint="eastAsia" w:ascii="仿宋" w:hAnsi="仿宋" w:eastAsia="仿宋" w:cs="仿宋"/>
                <w:kern w:val="0"/>
                <w:sz w:val="24"/>
                <w:lang w:bidi="ar"/>
              </w:rPr>
              <w:t>可采集、记录、储存、分析患者睡眠时的生理参数，包括</w:t>
            </w:r>
            <w:r>
              <w:rPr>
                <w:rFonts w:hint="eastAsia" w:ascii="仿宋" w:hAnsi="仿宋" w:eastAsia="仿宋" w:cs="仿宋"/>
                <w:kern w:val="0"/>
                <w:sz w:val="24"/>
                <w:lang w:eastAsia="zh-CN" w:bidi="ar"/>
              </w:rPr>
              <w:t>脑电、心电、肌电、眼动电、</w:t>
            </w:r>
            <w:r>
              <w:rPr>
                <w:rFonts w:hint="eastAsia" w:ascii="仿宋" w:hAnsi="仿宋" w:eastAsia="仿宋" w:cs="仿宋"/>
                <w:kern w:val="0"/>
                <w:sz w:val="24"/>
                <w:lang w:bidi="ar"/>
              </w:rPr>
              <w:t>呼吸</w:t>
            </w:r>
            <w:r>
              <w:rPr>
                <w:rFonts w:hint="eastAsia" w:ascii="仿宋" w:hAnsi="仿宋" w:eastAsia="仿宋" w:cs="仿宋"/>
                <w:kern w:val="0"/>
                <w:sz w:val="24"/>
                <w:lang w:eastAsia="zh-CN" w:bidi="ar"/>
              </w:rPr>
              <w:t>气流</w:t>
            </w:r>
            <w:r>
              <w:rPr>
                <w:rFonts w:hint="eastAsia" w:ascii="仿宋" w:hAnsi="仿宋" w:eastAsia="仿宋" w:cs="仿宋"/>
                <w:kern w:val="0"/>
                <w:sz w:val="24"/>
                <w:lang w:bidi="ar"/>
              </w:rPr>
              <w:t>、</w:t>
            </w:r>
            <w:r>
              <w:rPr>
                <w:rFonts w:hint="eastAsia" w:ascii="仿宋" w:hAnsi="仿宋" w:eastAsia="仿宋" w:cs="仿宋"/>
                <w:kern w:val="0"/>
                <w:sz w:val="24"/>
                <w:lang w:eastAsia="zh-CN" w:bidi="ar"/>
              </w:rPr>
              <w:t>脉搏</w:t>
            </w:r>
            <w:r>
              <w:rPr>
                <w:rFonts w:hint="eastAsia" w:ascii="仿宋" w:hAnsi="仿宋" w:eastAsia="仿宋" w:cs="仿宋"/>
                <w:kern w:val="0"/>
                <w:sz w:val="24"/>
                <w:lang w:bidi="ar"/>
              </w:rPr>
              <w:t>血氧、</w:t>
            </w:r>
            <w:r>
              <w:rPr>
                <w:rFonts w:hint="eastAsia" w:ascii="仿宋" w:hAnsi="仿宋" w:eastAsia="仿宋" w:cs="仿宋"/>
                <w:kern w:val="0"/>
                <w:sz w:val="24"/>
                <w:lang w:eastAsia="zh-CN" w:bidi="ar"/>
              </w:rPr>
              <w:t>胸腹呼吸、体位、腿动、体动、鼾声</w:t>
            </w:r>
            <w:r>
              <w:rPr>
                <w:rFonts w:hint="eastAsia" w:ascii="仿宋" w:hAnsi="仿宋" w:eastAsia="仿宋" w:cs="仿宋"/>
                <w:kern w:val="0"/>
                <w:sz w:val="24"/>
                <w:lang w:bidi="ar"/>
              </w:rPr>
              <w:t>等</w:t>
            </w:r>
            <w:r>
              <w:rPr>
                <w:rFonts w:hint="eastAsia" w:ascii="仿宋" w:hAnsi="仿宋" w:eastAsia="仿宋" w:cs="仿宋"/>
                <w:kern w:val="0"/>
                <w:sz w:val="24"/>
                <w:lang w:val="en-US" w:eastAsia="zh-CN" w:bidi="ar"/>
              </w:rPr>
              <w:t>（脑电、心电、肌电、眼动电参数必须通过采集获得）</w:t>
            </w:r>
            <w:r>
              <w:rPr>
                <w:rFonts w:hint="eastAsia" w:ascii="仿宋" w:hAnsi="仿宋" w:eastAsia="仿宋" w:cs="仿宋"/>
                <w:kern w:val="0"/>
                <w:sz w:val="24"/>
                <w:lang w:eastAsia="zh-CN" w:bidi="ar"/>
              </w:rPr>
              <w:t>；</w:t>
            </w:r>
          </w:p>
        </w:tc>
      </w:tr>
      <w:tr w14:paraId="55C3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385A546">
            <w:pPr>
              <w:widowControl/>
              <w:textAlignment w:val="center"/>
              <w:rPr>
                <w:rFonts w:hint="eastAsia"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3.1.2</w:t>
            </w:r>
            <w:r>
              <w:rPr>
                <w:rFonts w:hint="eastAsia" w:ascii="仿宋" w:hAnsi="仿宋" w:eastAsia="仿宋" w:cs="仿宋"/>
                <w:kern w:val="0"/>
                <w:sz w:val="24"/>
                <w:highlight w:val="none"/>
                <w:lang w:val="en-US" w:eastAsia="zh-CN" w:bidi="ar"/>
              </w:rPr>
              <w:t>数据</w:t>
            </w:r>
            <w:r>
              <w:rPr>
                <w:rFonts w:hint="eastAsia" w:ascii="仿宋" w:hAnsi="仿宋" w:eastAsia="仿宋" w:cs="仿宋"/>
                <w:kern w:val="0"/>
                <w:sz w:val="24"/>
                <w:lang w:bidi="ar"/>
              </w:rPr>
              <w:t>采集</w:t>
            </w:r>
            <w:r>
              <w:rPr>
                <w:rFonts w:hint="eastAsia" w:ascii="仿宋" w:hAnsi="仿宋" w:eastAsia="仿宋" w:cs="仿宋"/>
                <w:kern w:val="0"/>
                <w:sz w:val="24"/>
                <w:lang w:eastAsia="zh-CN" w:bidi="ar"/>
              </w:rPr>
              <w:t>通道数</w:t>
            </w:r>
            <w:r>
              <w:rPr>
                <w:rFonts w:hint="eastAsia" w:ascii="仿宋" w:hAnsi="仿宋" w:eastAsia="仿宋" w:cs="仿宋"/>
                <w:kern w:val="0"/>
                <w:sz w:val="24"/>
                <w:lang w:val="en-GB" w:bidi="ar"/>
              </w:rPr>
              <w:t>≥</w:t>
            </w:r>
            <w:r>
              <w:rPr>
                <w:rFonts w:hint="default" w:ascii="仿宋" w:hAnsi="仿宋" w:eastAsia="仿宋" w:cs="仿宋"/>
                <w:kern w:val="0"/>
                <w:sz w:val="24"/>
                <w:lang w:val="en-US" w:bidi="ar"/>
              </w:rPr>
              <w:t>15</w:t>
            </w:r>
            <w:r>
              <w:rPr>
                <w:rFonts w:hint="eastAsia" w:ascii="仿宋" w:hAnsi="仿宋" w:eastAsia="仿宋" w:cs="仿宋"/>
                <w:kern w:val="0"/>
                <w:sz w:val="24"/>
                <w:lang w:val="en-US" w:eastAsia="zh-CN" w:bidi="ar"/>
              </w:rPr>
              <w:t>个；</w:t>
            </w:r>
          </w:p>
        </w:tc>
      </w:tr>
      <w:tr w14:paraId="0955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E4C4DF4">
            <w:pPr>
              <w:widowControl/>
              <w:textAlignment w:val="center"/>
              <w:rPr>
                <w:rFonts w:hint="eastAsia" w:ascii="仿宋" w:hAnsi="仿宋" w:eastAsia="仿宋" w:cs="仿宋"/>
                <w:kern w:val="0"/>
                <w:sz w:val="24"/>
                <w:highlight w:val="none"/>
                <w:lang w:val="en-US" w:eastAsia="zh-CN" w:bidi="ar"/>
              </w:rPr>
            </w:pPr>
            <w:r>
              <w:rPr>
                <w:rFonts w:hint="eastAsia" w:ascii="宋体" w:hAnsi="宋体" w:eastAsia="宋体" w:cs="宋体"/>
                <w:sz w:val="22"/>
                <w:szCs w:val="28"/>
              </w:rPr>
              <w:t>▲</w:t>
            </w:r>
            <w:r>
              <w:rPr>
                <w:rFonts w:hint="default" w:ascii="仿宋" w:hAnsi="仿宋" w:eastAsia="仿宋" w:cs="仿宋"/>
                <w:kern w:val="0"/>
                <w:sz w:val="24"/>
                <w:highlight w:val="none"/>
                <w:lang w:val="en-US" w:bidi="ar"/>
              </w:rPr>
              <w:t xml:space="preserve">3.1.3 </w:t>
            </w:r>
            <w:r>
              <w:rPr>
                <w:rFonts w:hint="eastAsia" w:ascii="仿宋" w:hAnsi="仿宋" w:eastAsia="仿宋" w:cs="仿宋"/>
                <w:kern w:val="0"/>
                <w:sz w:val="24"/>
                <w:lang w:val="en-GB" w:bidi="ar"/>
              </w:rPr>
              <w:t>共模抑制比≥</w:t>
            </w:r>
            <w:r>
              <w:rPr>
                <w:rFonts w:hint="default" w:ascii="仿宋" w:hAnsi="仿宋" w:eastAsia="仿宋" w:cs="仿宋"/>
                <w:kern w:val="0"/>
                <w:sz w:val="24"/>
                <w:lang w:val="en-US" w:bidi="ar"/>
              </w:rPr>
              <w:t>100</w:t>
            </w:r>
            <w:r>
              <w:rPr>
                <w:rFonts w:hint="eastAsia" w:ascii="仿宋" w:hAnsi="仿宋" w:eastAsia="仿宋" w:cs="仿宋"/>
                <w:kern w:val="0"/>
                <w:sz w:val="24"/>
                <w:lang w:val="en-GB" w:bidi="ar"/>
              </w:rPr>
              <w:t>dB</w:t>
            </w:r>
            <w:r>
              <w:rPr>
                <w:rFonts w:hint="eastAsia" w:ascii="仿宋" w:hAnsi="仿宋" w:eastAsia="仿宋" w:cs="仿宋"/>
                <w:kern w:val="0"/>
                <w:sz w:val="24"/>
                <w:lang w:val="en-GB" w:eastAsia="zh-CN" w:bidi="ar"/>
              </w:rPr>
              <w:t>；</w:t>
            </w:r>
          </w:p>
        </w:tc>
      </w:tr>
      <w:tr w14:paraId="2C48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EAE3004">
            <w:pPr>
              <w:widowControl/>
              <w:textAlignment w:val="center"/>
              <w:rPr>
                <w:rFonts w:hint="eastAsia" w:ascii="仿宋" w:hAnsi="仿宋" w:eastAsia="仿宋" w:cs="仿宋"/>
                <w:kern w:val="0"/>
                <w:sz w:val="24"/>
                <w:highlight w:val="none"/>
                <w:lang w:val="en-US" w:eastAsia="zh-CN" w:bidi="ar"/>
              </w:rPr>
            </w:pPr>
            <w:r>
              <w:rPr>
                <w:rFonts w:hint="eastAsia" w:ascii="宋体" w:hAnsi="宋体" w:eastAsia="宋体" w:cs="宋体"/>
                <w:sz w:val="22"/>
                <w:szCs w:val="28"/>
              </w:rPr>
              <w:t>▲</w:t>
            </w:r>
            <w:r>
              <w:rPr>
                <w:rFonts w:hint="default" w:ascii="仿宋" w:hAnsi="仿宋" w:eastAsia="仿宋" w:cs="仿宋"/>
                <w:kern w:val="0"/>
                <w:sz w:val="24"/>
                <w:highlight w:val="none"/>
                <w:lang w:val="en-US" w:bidi="ar"/>
              </w:rPr>
              <w:t>3.1.4</w:t>
            </w:r>
            <w:r>
              <w:rPr>
                <w:rFonts w:hint="eastAsia" w:ascii="仿宋" w:hAnsi="仿宋" w:eastAsia="仿宋" w:cs="仿宋"/>
                <w:kern w:val="0"/>
                <w:sz w:val="24"/>
                <w:highlight w:val="none"/>
                <w:lang w:val="en-US" w:eastAsia="zh-CN" w:bidi="ar"/>
              </w:rPr>
              <w:t>噪声电平</w:t>
            </w:r>
            <w:r>
              <w:rPr>
                <w:rFonts w:hint="eastAsia" w:ascii="仿宋" w:hAnsi="仿宋" w:eastAsia="仿宋" w:cs="仿宋"/>
                <w:kern w:val="0"/>
                <w:sz w:val="24"/>
                <w:lang w:val="en-GB" w:bidi="ar"/>
              </w:rPr>
              <w:t>≤</w:t>
            </w:r>
            <w:r>
              <w:rPr>
                <w:rFonts w:hint="default" w:ascii="仿宋" w:hAnsi="仿宋" w:eastAsia="仿宋" w:cs="仿宋"/>
                <w:kern w:val="0"/>
                <w:sz w:val="24"/>
                <w:lang w:val="en-US" w:bidi="ar"/>
              </w:rPr>
              <w:t>1</w:t>
            </w:r>
            <w:r>
              <w:rPr>
                <w:rFonts w:hint="eastAsia" w:ascii="仿宋" w:hAnsi="仿宋" w:eastAsia="仿宋" w:cs="仿宋"/>
                <w:kern w:val="0"/>
                <w:sz w:val="24"/>
                <w:lang w:val="en-GB" w:bidi="ar"/>
              </w:rPr>
              <w:t>μV</w:t>
            </w:r>
            <w:r>
              <w:rPr>
                <w:rFonts w:hint="eastAsia" w:ascii="仿宋" w:hAnsi="仿宋" w:eastAsia="仿宋" w:cs="仿宋"/>
                <w:kern w:val="0"/>
                <w:sz w:val="24"/>
                <w:highlight w:val="none"/>
                <w:lang w:val="en-US" w:bidi="ar"/>
              </w:rPr>
              <w:t>；</w:t>
            </w:r>
          </w:p>
        </w:tc>
      </w:tr>
      <w:tr w14:paraId="1A7A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0A8068FC">
            <w:pPr>
              <w:widowControl/>
              <w:textAlignment w:val="center"/>
              <w:rPr>
                <w:rFonts w:hint="eastAsia"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3.1.5</w:t>
            </w:r>
            <w:r>
              <w:rPr>
                <w:rFonts w:hint="eastAsia" w:ascii="仿宋" w:hAnsi="仿宋" w:eastAsia="仿宋" w:cs="仿宋"/>
                <w:kern w:val="0"/>
                <w:sz w:val="24"/>
                <w:lang w:val="en-GB" w:bidi="ar"/>
              </w:rPr>
              <w:t>输入阻抗:≥ 15 MΩ</w:t>
            </w:r>
            <w:r>
              <w:rPr>
                <w:rFonts w:hint="eastAsia" w:ascii="仿宋" w:hAnsi="仿宋" w:eastAsia="仿宋" w:cs="仿宋"/>
                <w:kern w:val="0"/>
                <w:sz w:val="24"/>
                <w:highlight w:val="none"/>
                <w:lang w:val="en-US" w:bidi="ar"/>
              </w:rPr>
              <w:t>；</w:t>
            </w:r>
          </w:p>
        </w:tc>
      </w:tr>
      <w:tr w14:paraId="7A71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5E98245">
            <w:pPr>
              <w:widowControl/>
              <w:textAlignment w:val="center"/>
              <w:rPr>
                <w:rFonts w:hint="eastAsia" w:ascii="仿宋" w:hAnsi="仿宋" w:eastAsia="仿宋" w:cs="仿宋"/>
                <w:kern w:val="0"/>
                <w:sz w:val="24"/>
                <w:highlight w:val="none"/>
                <w:lang w:val="en-US" w:eastAsia="zh-CN" w:bidi="ar"/>
              </w:rPr>
            </w:pPr>
            <w:r>
              <w:rPr>
                <w:rFonts w:hint="default" w:ascii="仿宋" w:hAnsi="仿宋" w:eastAsia="仿宋" w:cs="仿宋"/>
                <w:kern w:val="0"/>
                <w:sz w:val="24"/>
                <w:lang w:val="en-US" w:bidi="ar"/>
              </w:rPr>
              <w:t>3.1.6</w:t>
            </w:r>
            <w:r>
              <w:rPr>
                <w:rFonts w:hint="eastAsia" w:ascii="仿宋" w:hAnsi="仿宋" w:eastAsia="仿宋" w:cs="仿宋"/>
                <w:kern w:val="0"/>
                <w:sz w:val="24"/>
                <w:lang w:val="en-GB" w:bidi="ar"/>
              </w:rPr>
              <w:t>采样精度：</w:t>
            </w:r>
            <w:r>
              <w:rPr>
                <w:rFonts w:hint="eastAsia" w:ascii="仿宋" w:hAnsi="仿宋" w:eastAsia="仿宋" w:cs="仿宋"/>
                <w:kern w:val="0"/>
                <w:sz w:val="24"/>
                <w:lang w:val="en-US" w:eastAsia="zh-CN" w:bidi="ar"/>
              </w:rPr>
              <w:t>≥24</w:t>
            </w:r>
            <w:r>
              <w:rPr>
                <w:rFonts w:hint="eastAsia" w:ascii="仿宋" w:hAnsi="仿宋" w:eastAsia="仿宋" w:cs="仿宋"/>
                <w:kern w:val="0"/>
                <w:sz w:val="24"/>
                <w:lang w:val="en-GB" w:bidi="ar"/>
              </w:rPr>
              <w:t>位bit</w:t>
            </w:r>
            <w:r>
              <w:rPr>
                <w:rFonts w:hint="eastAsia" w:ascii="仿宋" w:hAnsi="仿宋" w:eastAsia="仿宋" w:cs="仿宋"/>
                <w:kern w:val="0"/>
                <w:sz w:val="24"/>
                <w:lang w:val="en-GB" w:eastAsia="zh-CN" w:bidi="ar"/>
              </w:rPr>
              <w:t>；</w:t>
            </w:r>
          </w:p>
        </w:tc>
      </w:tr>
      <w:tr w14:paraId="2FA2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E2CF11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val="en-US" w:bidi="ar"/>
              </w:rPr>
              <w:t>血氧测量范围及精度</w:t>
            </w:r>
            <w:r>
              <w:rPr>
                <w:rFonts w:hint="default" w:ascii="仿宋" w:hAnsi="仿宋" w:eastAsia="仿宋" w:cs="仿宋"/>
                <w:kern w:val="0"/>
                <w:sz w:val="24"/>
                <w:lang w:val="en-US" w:bidi="ar"/>
              </w:rPr>
              <w:t>:</w:t>
            </w:r>
            <w:r>
              <w:rPr>
                <w:rFonts w:hint="eastAsia" w:ascii="仿宋" w:hAnsi="仿宋" w:eastAsia="仿宋" w:cs="仿宋"/>
                <w:kern w:val="0"/>
                <w:sz w:val="24"/>
                <w:lang w:val="en-US" w:bidi="ar"/>
              </w:rPr>
              <w:t xml:space="preserve"> 70%</w:t>
            </w:r>
            <w:r>
              <w:rPr>
                <w:rFonts w:hint="default" w:ascii="仿宋" w:hAnsi="仿宋" w:eastAsia="仿宋" w:cs="仿宋"/>
                <w:kern w:val="0"/>
                <w:sz w:val="24"/>
                <w:lang w:val="en-US" w:bidi="ar"/>
              </w:rPr>
              <w:t>-</w:t>
            </w:r>
            <w:r>
              <w:rPr>
                <w:rFonts w:hint="eastAsia" w:ascii="仿宋" w:hAnsi="仿宋" w:eastAsia="仿宋" w:cs="仿宋"/>
                <w:kern w:val="0"/>
                <w:sz w:val="24"/>
                <w:lang w:val="en-US" w:bidi="ar"/>
              </w:rPr>
              <w:t>100%±2%</w:t>
            </w:r>
            <w:r>
              <w:rPr>
                <w:rFonts w:hint="eastAsia" w:ascii="仿宋" w:hAnsi="仿宋" w:eastAsia="仿宋" w:cs="仿宋"/>
                <w:kern w:val="0"/>
                <w:sz w:val="24"/>
                <w:lang w:val="en-US" w:eastAsia="zh-CN" w:bidi="ar"/>
              </w:rPr>
              <w:t>；</w:t>
            </w:r>
          </w:p>
        </w:tc>
      </w:tr>
      <w:tr w14:paraId="2677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5D60856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val="en-US" w:bidi="ar"/>
              </w:rPr>
              <w:t>脉率测量范围及精度</w:t>
            </w:r>
            <w:r>
              <w:rPr>
                <w:rFonts w:hint="default" w:ascii="仿宋" w:hAnsi="仿宋" w:eastAsia="仿宋" w:cs="仿宋"/>
                <w:kern w:val="0"/>
                <w:sz w:val="24"/>
                <w:lang w:val="en-US" w:bidi="ar"/>
              </w:rPr>
              <w:t>:30-250bpm±2%</w:t>
            </w:r>
            <w:r>
              <w:rPr>
                <w:rFonts w:hint="eastAsia" w:ascii="仿宋" w:hAnsi="仿宋" w:eastAsia="仿宋" w:cs="仿宋"/>
                <w:kern w:val="0"/>
                <w:sz w:val="24"/>
                <w:lang w:val="en-US" w:eastAsia="zh-CN" w:bidi="ar"/>
              </w:rPr>
              <w:t>；</w:t>
            </w:r>
          </w:p>
        </w:tc>
      </w:tr>
      <w:tr w14:paraId="02DF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1C74C9FB">
            <w:pPr>
              <w:widowControl/>
              <w:textAlignment w:val="center"/>
              <w:rPr>
                <w:rFonts w:hint="default"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3.1.9</w:t>
            </w:r>
            <w:r>
              <w:rPr>
                <w:rFonts w:hint="eastAsia" w:ascii="仿宋" w:hAnsi="仿宋" w:eastAsia="仿宋" w:cs="仿宋"/>
                <w:kern w:val="0"/>
                <w:sz w:val="24"/>
                <w:highlight w:val="none"/>
                <w:lang w:val="en-US" w:eastAsia="zh-CN" w:bidi="ar"/>
              </w:rPr>
              <w:t>脑电采样率：</w:t>
            </w:r>
            <w:r>
              <w:rPr>
                <w:rFonts w:hint="default" w:ascii="仿宋" w:hAnsi="仿宋" w:eastAsia="仿宋" w:cs="仿宋"/>
                <w:kern w:val="0"/>
                <w:sz w:val="24"/>
                <w:highlight w:val="none"/>
                <w:lang w:val="en-US" w:eastAsia="zh-CN" w:bidi="ar"/>
              </w:rPr>
              <w:t>256</w:t>
            </w:r>
            <w:r>
              <w:rPr>
                <w:rFonts w:hint="eastAsia" w:ascii="仿宋" w:hAnsi="仿宋" w:eastAsia="仿宋" w:cs="仿宋"/>
                <w:kern w:val="0"/>
                <w:sz w:val="24"/>
                <w:highlight w:val="none"/>
                <w:lang w:val="en-US" w:eastAsia="zh-CN" w:bidi="ar"/>
              </w:rPr>
              <w:t>、</w:t>
            </w:r>
            <w:r>
              <w:rPr>
                <w:rFonts w:hint="default" w:ascii="仿宋" w:hAnsi="仿宋" w:eastAsia="仿宋" w:cs="仿宋"/>
                <w:kern w:val="0"/>
                <w:sz w:val="24"/>
                <w:highlight w:val="none"/>
                <w:lang w:val="en-US" w:eastAsia="zh-CN" w:bidi="ar"/>
              </w:rPr>
              <w:t>512</w:t>
            </w:r>
            <w:r>
              <w:rPr>
                <w:rFonts w:hint="eastAsia" w:ascii="仿宋" w:hAnsi="仿宋" w:eastAsia="仿宋" w:cs="仿宋"/>
                <w:kern w:val="0"/>
                <w:sz w:val="24"/>
                <w:highlight w:val="none"/>
                <w:lang w:val="en-US" w:eastAsia="zh-CN" w:bidi="ar"/>
              </w:rPr>
              <w:t>、</w:t>
            </w:r>
            <w:r>
              <w:rPr>
                <w:rFonts w:hint="default" w:ascii="仿宋" w:hAnsi="仿宋" w:eastAsia="仿宋" w:cs="仿宋"/>
                <w:kern w:val="0"/>
                <w:sz w:val="24"/>
                <w:highlight w:val="none"/>
                <w:lang w:val="en-US" w:eastAsia="zh-CN" w:bidi="ar"/>
              </w:rPr>
              <w:t>1024Hz</w:t>
            </w:r>
            <w:r>
              <w:rPr>
                <w:rFonts w:hint="eastAsia" w:ascii="仿宋" w:hAnsi="仿宋" w:eastAsia="仿宋" w:cs="仿宋"/>
                <w:kern w:val="0"/>
                <w:sz w:val="24"/>
                <w:highlight w:val="none"/>
                <w:lang w:val="en-US" w:eastAsia="zh-CN" w:bidi="ar"/>
              </w:rPr>
              <w:t>可选；</w:t>
            </w:r>
          </w:p>
        </w:tc>
      </w:tr>
      <w:tr w14:paraId="49C5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443F8A8D">
            <w:pPr>
              <w:widowControl/>
              <w:textAlignment w:val="center"/>
              <w:rPr>
                <w:rFonts w:hint="default"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3.1.10</w:t>
            </w:r>
            <w:r>
              <w:rPr>
                <w:rFonts w:hint="eastAsia" w:ascii="仿宋" w:hAnsi="仿宋" w:eastAsia="仿宋" w:cs="仿宋"/>
                <w:kern w:val="0"/>
                <w:sz w:val="24"/>
                <w:highlight w:val="none"/>
                <w:lang w:val="en-US" w:eastAsia="zh-CN" w:bidi="ar"/>
              </w:rPr>
              <w:t>扫描速度：</w:t>
            </w:r>
            <w:r>
              <w:rPr>
                <w:rFonts w:hint="default" w:ascii="仿宋" w:hAnsi="仿宋" w:eastAsia="仿宋" w:cs="仿宋"/>
                <w:kern w:val="0"/>
                <w:sz w:val="24"/>
                <w:highlight w:val="none"/>
                <w:lang w:val="en-US" w:eastAsia="zh-CN" w:bidi="ar"/>
              </w:rPr>
              <w:t>0.5-15cm/s</w:t>
            </w:r>
            <w:r>
              <w:rPr>
                <w:rFonts w:hint="eastAsia" w:ascii="仿宋" w:hAnsi="仿宋" w:eastAsia="仿宋" w:cs="仿宋"/>
                <w:kern w:val="0"/>
                <w:sz w:val="24"/>
                <w:highlight w:val="none"/>
                <w:lang w:val="en-US" w:eastAsia="zh-CN" w:bidi="ar"/>
              </w:rPr>
              <w:t>；</w:t>
            </w:r>
          </w:p>
        </w:tc>
      </w:tr>
      <w:tr w14:paraId="3ED9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1245702F">
            <w:pPr>
              <w:widowControl/>
              <w:textAlignment w:val="center"/>
              <w:rPr>
                <w:rFonts w:hint="eastAsia" w:ascii="仿宋" w:hAnsi="仿宋" w:eastAsia="仿宋" w:cs="仿宋"/>
                <w:kern w:val="0"/>
                <w:sz w:val="24"/>
                <w:highlight w:val="yellow"/>
                <w:lang w:val="en-US" w:eastAsia="zh-CN" w:bidi="ar"/>
              </w:rPr>
            </w:pPr>
            <w:r>
              <w:rPr>
                <w:rFonts w:hint="default" w:ascii="仿宋" w:hAnsi="仿宋" w:eastAsia="仿宋" w:cs="仿宋"/>
                <w:kern w:val="0"/>
                <w:sz w:val="24"/>
                <w:lang w:val="en-US" w:bidi="ar"/>
              </w:rPr>
              <w:t>3.1.11</w:t>
            </w:r>
            <w:r>
              <w:rPr>
                <w:rFonts w:hint="eastAsia" w:ascii="仿宋" w:hAnsi="仿宋" w:eastAsia="仿宋" w:cs="仿宋"/>
                <w:kern w:val="0"/>
                <w:sz w:val="24"/>
                <w:lang w:val="en-GB" w:bidi="ar"/>
              </w:rPr>
              <w:t>具有</w:t>
            </w:r>
            <w:r>
              <w:rPr>
                <w:rFonts w:hint="eastAsia" w:ascii="仿宋" w:hAnsi="仿宋" w:eastAsia="仿宋" w:cs="仿宋"/>
                <w:sz w:val="24"/>
                <w:szCs w:val="24"/>
                <w:lang w:eastAsia="zh-CN"/>
              </w:rPr>
              <w:t>传感器</w:t>
            </w:r>
            <w:r>
              <w:rPr>
                <w:rFonts w:hint="eastAsia" w:ascii="仿宋" w:hAnsi="仿宋" w:eastAsia="仿宋" w:cs="仿宋"/>
                <w:kern w:val="0"/>
                <w:sz w:val="24"/>
                <w:lang w:val="en-GB" w:bidi="ar"/>
              </w:rPr>
              <w:t>连接情况</w:t>
            </w:r>
            <w:r>
              <w:rPr>
                <w:rFonts w:hint="eastAsia" w:ascii="仿宋" w:hAnsi="仿宋" w:eastAsia="仿宋" w:cs="仿宋"/>
                <w:sz w:val="24"/>
                <w:szCs w:val="24"/>
                <w:lang w:eastAsia="zh-CN"/>
              </w:rPr>
              <w:t>提示</w:t>
            </w:r>
            <w:r>
              <w:rPr>
                <w:rFonts w:hint="eastAsia" w:ascii="仿宋" w:hAnsi="仿宋" w:eastAsia="仿宋" w:cs="仿宋"/>
                <w:kern w:val="0"/>
                <w:sz w:val="24"/>
                <w:lang w:eastAsia="zh-CN" w:bidi="ar"/>
              </w:rPr>
              <w:t>功能；</w:t>
            </w:r>
          </w:p>
        </w:tc>
      </w:tr>
      <w:tr w14:paraId="344C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B77BFD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3.1.12</w:t>
            </w:r>
            <w:r>
              <w:rPr>
                <w:rFonts w:hint="eastAsia" w:ascii="仿宋" w:hAnsi="仿宋" w:eastAsia="仿宋" w:cs="仿宋"/>
                <w:kern w:val="0"/>
                <w:sz w:val="24"/>
                <w:lang w:val="en-GB" w:bidi="ar"/>
              </w:rPr>
              <w:t>支持有线</w:t>
            </w:r>
            <w:r>
              <w:rPr>
                <w:rFonts w:hint="eastAsia" w:ascii="仿宋" w:hAnsi="仿宋" w:eastAsia="仿宋" w:cs="仿宋"/>
                <w:kern w:val="0"/>
                <w:sz w:val="24"/>
                <w:lang w:val="en-GB" w:eastAsia="zh-CN" w:bidi="ar"/>
              </w:rPr>
              <w:t>或</w:t>
            </w:r>
            <w:r>
              <w:rPr>
                <w:rFonts w:hint="eastAsia" w:ascii="仿宋" w:hAnsi="仿宋" w:eastAsia="仿宋" w:cs="仿宋"/>
                <w:kern w:val="0"/>
                <w:sz w:val="24"/>
                <w:lang w:val="en-GB" w:bidi="ar"/>
              </w:rPr>
              <w:t>无线数据传输</w:t>
            </w:r>
            <w:r>
              <w:rPr>
                <w:rFonts w:hint="eastAsia" w:ascii="仿宋" w:hAnsi="仿宋" w:eastAsia="仿宋" w:cs="仿宋"/>
                <w:kern w:val="0"/>
                <w:sz w:val="24"/>
                <w:lang w:val="en-GB" w:eastAsia="zh-CN" w:bidi="ar"/>
              </w:rPr>
              <w:t>；</w:t>
            </w:r>
          </w:p>
        </w:tc>
      </w:tr>
      <w:tr w14:paraId="27C1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0AD4B59B">
            <w:pPr>
              <w:widowControl/>
              <w:textAlignment w:val="center"/>
              <w:rPr>
                <w:rFonts w:hint="eastAsia" w:ascii="仿宋" w:hAnsi="仿宋" w:eastAsia="仿宋" w:cs="仿宋"/>
                <w:kern w:val="0"/>
                <w:sz w:val="24"/>
                <w:lang w:val="en-GB" w:eastAsia="zh-CN" w:bidi="ar"/>
              </w:rPr>
            </w:pPr>
            <w:r>
              <w:rPr>
                <w:rFonts w:hint="default" w:ascii="仿宋" w:hAnsi="仿宋" w:eastAsia="仿宋" w:cs="仿宋"/>
                <w:kern w:val="0"/>
                <w:sz w:val="24"/>
                <w:lang w:val="en-US" w:bidi="ar"/>
              </w:rPr>
              <w:t>3.1.13</w:t>
            </w:r>
            <w:r>
              <w:rPr>
                <w:rFonts w:hint="eastAsia" w:ascii="仿宋" w:hAnsi="仿宋" w:eastAsia="仿宋" w:cs="仿宋"/>
                <w:color w:val="auto"/>
                <w:kern w:val="0"/>
                <w:sz w:val="24"/>
                <w:lang w:val="en-US" w:eastAsia="zh-CN" w:bidi="ar"/>
              </w:rPr>
              <w:t>内置充电电池，</w:t>
            </w:r>
            <w:r>
              <w:rPr>
                <w:rFonts w:hint="eastAsia" w:ascii="仿宋" w:hAnsi="仿宋" w:eastAsia="仿宋" w:cs="仿宋"/>
                <w:color w:val="auto"/>
                <w:kern w:val="0"/>
                <w:sz w:val="24"/>
                <w:lang w:bidi="ar"/>
              </w:rPr>
              <w:t>充电完成后连续工作时间</w:t>
            </w:r>
            <w:r>
              <w:rPr>
                <w:rFonts w:hint="eastAsia" w:ascii="仿宋" w:hAnsi="仿宋" w:eastAsia="仿宋" w:cs="仿宋"/>
                <w:color w:val="auto"/>
                <w:kern w:val="0"/>
                <w:sz w:val="24"/>
                <w:lang w:val="en-US" w:bidi="ar"/>
              </w:rPr>
              <w:t>≥</w:t>
            </w:r>
            <w:r>
              <w:rPr>
                <w:rFonts w:hint="default" w:ascii="仿宋" w:hAnsi="仿宋" w:eastAsia="仿宋" w:cs="仿宋"/>
                <w:color w:val="auto"/>
                <w:kern w:val="0"/>
                <w:sz w:val="24"/>
                <w:lang w:val="en-US" w:bidi="ar"/>
              </w:rPr>
              <w:t>24</w:t>
            </w:r>
            <w:r>
              <w:rPr>
                <w:rFonts w:hint="eastAsia" w:ascii="仿宋" w:hAnsi="仿宋" w:eastAsia="仿宋" w:cs="仿宋"/>
                <w:color w:val="auto"/>
                <w:kern w:val="0"/>
                <w:sz w:val="24"/>
                <w:lang w:bidi="ar"/>
              </w:rPr>
              <w:t>小时</w:t>
            </w:r>
            <w:r>
              <w:rPr>
                <w:rFonts w:hint="eastAsia" w:ascii="仿宋" w:hAnsi="仿宋" w:eastAsia="仿宋" w:cs="仿宋"/>
                <w:color w:val="auto"/>
                <w:kern w:val="0"/>
                <w:sz w:val="24"/>
                <w:lang w:eastAsia="zh-CN" w:bidi="ar"/>
              </w:rPr>
              <w:t>；</w:t>
            </w:r>
          </w:p>
        </w:tc>
      </w:tr>
      <w:tr w14:paraId="34BE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1A366A6">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3.1.14</w:t>
            </w:r>
            <w:r>
              <w:rPr>
                <w:rFonts w:hint="eastAsia" w:ascii="仿宋" w:hAnsi="仿宋" w:eastAsia="仿宋" w:cs="仿宋"/>
                <w:kern w:val="0"/>
                <w:sz w:val="24"/>
                <w:lang w:val="en-GB" w:bidi="ar"/>
              </w:rPr>
              <w:t>可对不同信号自定义设置滤波频率</w:t>
            </w:r>
            <w:r>
              <w:rPr>
                <w:rFonts w:hint="eastAsia" w:ascii="仿宋" w:hAnsi="仿宋" w:eastAsia="仿宋" w:cs="仿宋"/>
                <w:kern w:val="0"/>
                <w:sz w:val="24"/>
                <w:lang w:val="en-GB" w:eastAsia="zh-CN" w:bidi="ar"/>
              </w:rPr>
              <w:t>。</w:t>
            </w:r>
          </w:p>
        </w:tc>
      </w:tr>
      <w:tr w14:paraId="3E41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7C572DE">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3.2</w:t>
            </w:r>
            <w:r>
              <w:rPr>
                <w:rFonts w:hint="eastAsia" w:ascii="仿宋" w:hAnsi="仿宋" w:eastAsia="仿宋" w:cs="仿宋"/>
                <w:kern w:val="0"/>
                <w:sz w:val="24"/>
                <w:lang w:bidi="ar"/>
              </w:rPr>
              <w:t>软件功能</w:t>
            </w:r>
            <w:r>
              <w:rPr>
                <w:rFonts w:hint="eastAsia" w:ascii="仿宋" w:hAnsi="仿宋" w:eastAsia="仿宋" w:cs="仿宋"/>
                <w:kern w:val="0"/>
                <w:sz w:val="24"/>
                <w:lang w:eastAsia="zh-CN" w:bidi="ar"/>
              </w:rPr>
              <w:t>：</w:t>
            </w:r>
          </w:p>
        </w:tc>
      </w:tr>
      <w:tr w14:paraId="297B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7A87152">
            <w:pPr>
              <w:widowControl/>
              <w:textAlignment w:val="center"/>
              <w:rPr>
                <w:rFonts w:hint="eastAsia" w:ascii="仿宋" w:hAnsi="仿宋" w:eastAsia="仿宋" w:cs="仿宋"/>
                <w:kern w:val="0"/>
                <w:sz w:val="24"/>
                <w:highlight w:val="yellow"/>
                <w:lang w:val="en-US"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GB" w:bidi="ar"/>
              </w:rPr>
              <w:t>具有</w:t>
            </w:r>
            <w:r>
              <w:rPr>
                <w:rFonts w:hint="eastAsia" w:ascii="仿宋" w:hAnsi="仿宋" w:eastAsia="仿宋" w:cs="仿宋"/>
                <w:kern w:val="0"/>
                <w:sz w:val="24"/>
                <w:lang w:val="en-US" w:bidi="ar"/>
              </w:rPr>
              <w:t>全中文操作界面，报告自动生成；</w:t>
            </w:r>
          </w:p>
        </w:tc>
      </w:tr>
      <w:tr w14:paraId="5DD9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6041C2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3.2.2</w:t>
            </w:r>
            <w:r>
              <w:rPr>
                <w:rFonts w:hint="eastAsia" w:ascii="仿宋" w:hAnsi="仿宋" w:eastAsia="仿宋" w:cs="仿宋"/>
                <w:kern w:val="0"/>
                <w:sz w:val="24"/>
                <w:lang w:val="en-GB" w:eastAsia="zh-CN" w:bidi="ar"/>
              </w:rPr>
              <w:t>能</w:t>
            </w:r>
            <w:r>
              <w:rPr>
                <w:rFonts w:hint="eastAsia" w:ascii="仿宋" w:hAnsi="仿宋" w:eastAsia="仿宋" w:cs="仿宋"/>
                <w:kern w:val="0"/>
                <w:sz w:val="24"/>
                <w:lang w:val="en-GB" w:bidi="ar"/>
              </w:rPr>
              <w:t>手动或自动分析睡眠分期、呼吸事件、缺氧事件以及肢体运动事件，并最终生成统计结果和报告</w:t>
            </w:r>
            <w:r>
              <w:rPr>
                <w:rFonts w:hint="eastAsia" w:ascii="仿宋" w:hAnsi="仿宋" w:eastAsia="仿宋" w:cs="仿宋"/>
                <w:kern w:val="0"/>
                <w:sz w:val="24"/>
                <w:lang w:val="en-GB" w:eastAsia="zh-CN" w:bidi="ar"/>
              </w:rPr>
              <w:t>，</w:t>
            </w:r>
            <w:r>
              <w:rPr>
                <w:rFonts w:hint="eastAsia" w:ascii="仿宋" w:hAnsi="仿宋" w:eastAsia="仿宋" w:cs="仿宋"/>
                <w:kern w:val="0"/>
                <w:sz w:val="24"/>
                <w:lang w:val="en-US" w:eastAsia="zh-CN" w:bidi="ar"/>
              </w:rPr>
              <w:t>每年免费提供患者报告数据库</w:t>
            </w:r>
            <w:r>
              <w:rPr>
                <w:rFonts w:hint="eastAsia" w:ascii="仿宋" w:hAnsi="仿宋" w:eastAsia="仿宋" w:cs="仿宋"/>
                <w:kern w:val="0"/>
                <w:sz w:val="24"/>
                <w:lang w:val="en-GB" w:bidi="ar"/>
              </w:rPr>
              <w:t>；</w:t>
            </w:r>
          </w:p>
        </w:tc>
      </w:tr>
      <w:tr w14:paraId="748C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962E37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3.2.3</w:t>
            </w:r>
            <w:r>
              <w:rPr>
                <w:rFonts w:hint="eastAsia" w:ascii="仿宋" w:hAnsi="仿宋" w:eastAsia="仿宋" w:cs="仿宋"/>
                <w:kern w:val="0"/>
                <w:sz w:val="24"/>
                <w:lang w:val="en-GB" w:bidi="ar"/>
              </w:rPr>
              <w:t>睡眠报告具有血氧趋势图、心率趋势图、呼吸事件趋势图、体动趋势图</w:t>
            </w:r>
            <w:r>
              <w:rPr>
                <w:rFonts w:hint="eastAsia" w:ascii="仿宋" w:hAnsi="仿宋" w:eastAsia="仿宋" w:cs="仿宋"/>
                <w:kern w:val="0"/>
                <w:sz w:val="24"/>
                <w:lang w:val="en-GB" w:eastAsia="zh-CN" w:bidi="ar"/>
              </w:rPr>
              <w:t>等；</w:t>
            </w:r>
          </w:p>
        </w:tc>
      </w:tr>
      <w:tr w14:paraId="4435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677206E">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3.3</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36B3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000" w:type="pct"/>
            <w:noWrap w:val="0"/>
            <w:vAlign w:val="center"/>
          </w:tcPr>
          <w:p w14:paraId="44DEA8F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343E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4872950">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3.4.1</w:t>
            </w:r>
            <w:r>
              <w:rPr>
                <w:rFonts w:hint="eastAsia" w:ascii="仿宋" w:hAnsi="仿宋" w:eastAsia="仿宋" w:cs="仿宋"/>
                <w:kern w:val="0"/>
                <w:sz w:val="24"/>
                <w:lang w:val="en-US" w:bidi="ar"/>
              </w:rPr>
              <w:t>睡眠呼吸</w:t>
            </w:r>
            <w:r>
              <w:rPr>
                <w:rFonts w:hint="eastAsia" w:ascii="仿宋" w:hAnsi="仿宋" w:eastAsia="仿宋" w:cs="仿宋"/>
                <w:kern w:val="0"/>
                <w:sz w:val="24"/>
                <w:lang w:val="en-US" w:eastAsia="zh-CN" w:bidi="ar"/>
              </w:rPr>
              <w:t>参数记录仪</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提供详细配置清单）；</w:t>
            </w:r>
          </w:p>
        </w:tc>
      </w:tr>
      <w:tr w14:paraId="4F24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734205A1">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3.4.2</w:t>
            </w:r>
            <w:r>
              <w:rPr>
                <w:rFonts w:hint="eastAsia" w:ascii="仿宋" w:hAnsi="仿宋" w:eastAsia="仿宋" w:cs="仿宋"/>
                <w:kern w:val="0"/>
                <w:sz w:val="24"/>
                <w:lang w:val="en-US" w:bidi="ar"/>
              </w:rPr>
              <w:t>睡眠呼吸</w:t>
            </w:r>
            <w:r>
              <w:rPr>
                <w:rFonts w:hint="eastAsia" w:ascii="仿宋" w:hAnsi="仿宋" w:eastAsia="仿宋" w:cs="仿宋"/>
                <w:kern w:val="0"/>
                <w:sz w:val="24"/>
                <w:lang w:val="en-US" w:eastAsia="zh-CN" w:bidi="ar"/>
              </w:rPr>
              <w:t>参数监测软件</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提供详细功能清单）；</w:t>
            </w:r>
          </w:p>
        </w:tc>
      </w:tr>
      <w:tr w14:paraId="2457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9F04AAE">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报告工作站电脑</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r>
              <w:rPr>
                <w:rFonts w:hint="eastAsia" w:ascii="仿宋" w:hAnsi="仿宋" w:eastAsia="仿宋" w:cs="仿宋"/>
                <w:sz w:val="24"/>
                <w:lang w:val="en-US" w:eastAsia="zh-CN"/>
              </w:rPr>
              <w:t>提供详细配置，操作系统必须正版）；</w:t>
            </w:r>
          </w:p>
        </w:tc>
      </w:tr>
      <w:tr w14:paraId="3E66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4F5B363">
            <w:pPr>
              <w:widowControl/>
              <w:textAlignment w:val="center"/>
              <w:rPr>
                <w:rFonts w:hint="default" w:ascii="仿宋" w:hAnsi="仿宋" w:eastAsia="仿宋" w:cs="仿宋"/>
                <w:kern w:val="0"/>
                <w:sz w:val="24"/>
                <w:highlight w:val="yellow"/>
                <w:lang w:val="en-US" w:bidi="ar"/>
              </w:rPr>
            </w:pPr>
            <w:r>
              <w:rPr>
                <w:rFonts w:hint="default" w:ascii="仿宋" w:hAnsi="仿宋" w:eastAsia="仿宋" w:cs="仿宋"/>
                <w:kern w:val="0"/>
                <w:sz w:val="24"/>
                <w:lang w:val="en-US" w:bidi="ar"/>
              </w:rPr>
              <w:t>3.4.4</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p>
        </w:tc>
      </w:tr>
      <w:tr w14:paraId="3593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1763F38">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四、附加必备条件：</w:t>
            </w:r>
          </w:p>
        </w:tc>
      </w:tr>
      <w:tr w14:paraId="57BA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0F1FA945">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7CA0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6CBA594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4.2提供用户中英文操作手册、维修手册、技术参数彩色样本及塑封操作规程各1份</w:t>
            </w:r>
            <w:r>
              <w:rPr>
                <w:rFonts w:hint="eastAsia" w:ascii="仿宋" w:hAnsi="仿宋" w:eastAsia="仿宋" w:cs="仿宋"/>
                <w:kern w:val="0"/>
                <w:sz w:val="24"/>
                <w:lang w:val="en-US" w:eastAsia="zh-CN" w:bidi="ar"/>
              </w:rPr>
              <w:t>；</w:t>
            </w:r>
          </w:p>
        </w:tc>
      </w:tr>
      <w:tr w14:paraId="115A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0C98AA5E">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72D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C9C8FD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1267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1620689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3B94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F7B9DA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4.6投标产品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2B14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77CCD42">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五、售后服务：</w:t>
            </w:r>
          </w:p>
        </w:tc>
      </w:tr>
      <w:tr w14:paraId="30A6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5730EC27">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主</w:t>
            </w:r>
            <w:r>
              <w:rPr>
                <w:rFonts w:hint="eastAsia" w:ascii="仿宋" w:hAnsi="仿宋" w:eastAsia="仿宋" w:cs="仿宋"/>
                <w:kern w:val="0"/>
                <w:sz w:val="24"/>
                <w:lang w:val="en-US" w:bidi="ar"/>
              </w:rPr>
              <w:t>机保修3年，保修期外只收配件费，不收维修费，提供仪器相关专用耗材、零配件、易损件价格清单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0A9C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29801F0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0E7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60E6942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5.3接到用户维修通知后，应立即回应，并在12小时内派员到达用户现场实施维修</w:t>
            </w:r>
            <w:r>
              <w:rPr>
                <w:rFonts w:hint="eastAsia" w:ascii="仿宋" w:hAnsi="仿宋" w:eastAsia="仿宋" w:cs="仿宋"/>
                <w:kern w:val="0"/>
                <w:sz w:val="24"/>
                <w:lang w:val="en-US" w:eastAsia="zh-CN" w:bidi="ar"/>
              </w:rPr>
              <w:t>；</w:t>
            </w:r>
          </w:p>
        </w:tc>
      </w:tr>
      <w:tr w14:paraId="7E40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354CF53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2DDA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62E81EEA">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43F5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D0C0B0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23AE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5D1E37A1">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六、安装及验收要求：</w:t>
            </w:r>
          </w:p>
        </w:tc>
      </w:tr>
      <w:tr w14:paraId="7A8B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30B61F05">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1740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32C2AB22">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20CD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CF9550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5EF5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40BEBF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5565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2272499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37E14E6C">
      <w:pPr>
        <w:spacing w:line="360" w:lineRule="auto"/>
        <w:ind w:left="720" w:leftChars="343" w:firstLine="1084" w:firstLineChars="300"/>
        <w:outlineLvl w:val="0"/>
        <w:rPr>
          <w:rFonts w:hint="eastAsia" w:ascii="仿宋" w:hAnsi="仿宋" w:eastAsia="仿宋" w:cs="仿宋"/>
          <w:b/>
          <w:sz w:val="36"/>
          <w:szCs w:val="36"/>
          <w:highlight w:val="none"/>
        </w:rPr>
      </w:pPr>
    </w:p>
    <w:p w14:paraId="1F89D89F">
      <w:pPr>
        <w:spacing w:line="360" w:lineRule="auto"/>
        <w:ind w:left="720" w:leftChars="343" w:firstLine="1084" w:firstLineChars="300"/>
        <w:outlineLvl w:val="0"/>
        <w:rPr>
          <w:rFonts w:hint="eastAsia" w:ascii="仿宋" w:hAnsi="仿宋" w:eastAsia="仿宋" w:cs="仿宋"/>
          <w:b/>
          <w:sz w:val="36"/>
          <w:szCs w:val="36"/>
          <w:highlight w:val="none"/>
        </w:rPr>
      </w:pPr>
    </w:p>
    <w:p w14:paraId="2BB6E9C0">
      <w:pPr>
        <w:pStyle w:val="2"/>
        <w:rPr>
          <w:rFonts w:hint="eastAsia" w:ascii="仿宋" w:hAnsi="仿宋" w:eastAsia="仿宋" w:cs="仿宋"/>
          <w:b/>
          <w:sz w:val="36"/>
          <w:szCs w:val="36"/>
          <w:highlight w:val="none"/>
        </w:rPr>
      </w:pPr>
    </w:p>
    <w:p w14:paraId="1CCED426">
      <w:pPr>
        <w:spacing w:line="360" w:lineRule="auto"/>
        <w:ind w:left="720" w:leftChars="343" w:firstLine="1084" w:firstLineChars="300"/>
        <w:outlineLvl w:val="0"/>
        <w:rPr>
          <w:rFonts w:ascii="仿宋" w:hAnsi="仿宋" w:eastAsia="仿宋" w:cs="仿宋"/>
          <w:b/>
          <w:sz w:val="36"/>
          <w:szCs w:val="36"/>
          <w:highlight w:val="none"/>
        </w:rPr>
      </w:pPr>
      <w:r>
        <w:rPr>
          <w:rFonts w:hint="eastAsia" w:ascii="仿宋" w:hAnsi="仿宋" w:eastAsia="仿宋" w:cs="仿宋"/>
          <w:b/>
          <w:sz w:val="36"/>
          <w:szCs w:val="36"/>
          <w:highlight w:val="none"/>
        </w:rPr>
        <w:t>第四部分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拟签订的合同文本</w:t>
      </w:r>
    </w:p>
    <w:p w14:paraId="601B09B2">
      <w:pPr>
        <w:rPr>
          <w:rFonts w:ascii="仿宋" w:hAnsi="仿宋" w:eastAsia="仿宋" w:cs="仿宋"/>
          <w:sz w:val="24"/>
          <w:highlight w:val="none"/>
          <w:u w:val="single"/>
        </w:rPr>
      </w:pPr>
      <w:r>
        <w:rPr>
          <w:rFonts w:hint="eastAsia" w:ascii="仿宋" w:hAnsi="仿宋" w:eastAsia="仿宋" w:cs="仿宋"/>
          <w:sz w:val="24"/>
          <w:highlight w:val="none"/>
        </w:rPr>
        <w:t>合同编号：</w:t>
      </w:r>
    </w:p>
    <w:p w14:paraId="2AEB4616">
      <w:pPr>
        <w:spacing w:line="480" w:lineRule="auto"/>
        <w:jc w:val="center"/>
        <w:rPr>
          <w:rFonts w:ascii="仿宋" w:hAnsi="仿宋" w:eastAsia="仿宋" w:cs="仿宋"/>
          <w:b/>
          <w:sz w:val="28"/>
          <w:szCs w:val="28"/>
          <w:highlight w:val="none"/>
        </w:rPr>
      </w:pPr>
    </w:p>
    <w:p w14:paraId="7C46F1FE">
      <w:pPr>
        <w:spacing w:line="480" w:lineRule="auto"/>
        <w:jc w:val="center"/>
        <w:rPr>
          <w:rFonts w:ascii="仿宋" w:hAnsi="仿宋" w:eastAsia="仿宋" w:cs="仿宋"/>
          <w:b/>
          <w:sz w:val="24"/>
          <w:highlight w:val="none"/>
        </w:rPr>
      </w:pPr>
    </w:p>
    <w:p w14:paraId="7A1A8FCB">
      <w:pPr>
        <w:spacing w:line="480" w:lineRule="auto"/>
        <w:jc w:val="center"/>
        <w:rPr>
          <w:rFonts w:ascii="仿宋" w:hAnsi="仿宋" w:eastAsia="仿宋" w:cs="仿宋"/>
          <w:b/>
          <w:sz w:val="24"/>
          <w:highlight w:val="none"/>
        </w:rPr>
      </w:pPr>
    </w:p>
    <w:p w14:paraId="02539082">
      <w:pPr>
        <w:spacing w:line="48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政府采购合同参考范本</w:t>
      </w:r>
    </w:p>
    <w:p w14:paraId="15DDBCBB">
      <w:pPr>
        <w:spacing w:line="48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（货物类）</w:t>
      </w:r>
    </w:p>
    <w:p w14:paraId="0C9C9DF1">
      <w:pPr>
        <w:pStyle w:val="702"/>
        <w:ind w:left="0" w:leftChars="0" w:firstLine="0" w:firstLineChars="0"/>
        <w:rPr>
          <w:rFonts w:ascii="仿宋" w:hAnsi="仿宋" w:eastAsia="仿宋" w:cs="仿宋"/>
          <w:szCs w:val="24"/>
          <w:highlight w:val="none"/>
        </w:rPr>
      </w:pPr>
    </w:p>
    <w:p w14:paraId="383C5060">
      <w:pPr>
        <w:pStyle w:val="702"/>
        <w:jc w:val="center"/>
        <w:rPr>
          <w:rFonts w:ascii="仿宋" w:hAnsi="仿宋" w:eastAsia="仿宋" w:cs="仿宋"/>
          <w:szCs w:val="24"/>
          <w:highlight w:val="none"/>
        </w:rPr>
      </w:pPr>
    </w:p>
    <w:p w14:paraId="1230EF50">
      <w:pPr>
        <w:pStyle w:val="702"/>
        <w:ind w:firstLine="2843" w:firstLineChars="1180"/>
        <w:rPr>
          <w:rFonts w:ascii="仿宋" w:hAnsi="仿宋" w:eastAsia="仿宋" w:cs="仿宋"/>
          <w:b/>
          <w:szCs w:val="24"/>
          <w:highlight w:val="none"/>
        </w:rPr>
      </w:pPr>
      <w:r>
        <w:rPr>
          <w:rFonts w:hint="eastAsia" w:ascii="仿宋" w:hAnsi="仿宋" w:eastAsia="仿宋" w:cs="仿宋"/>
          <w:b/>
          <w:szCs w:val="24"/>
          <w:highlight w:val="none"/>
        </w:rPr>
        <w:t>第一部分合同书</w:t>
      </w:r>
    </w:p>
    <w:p w14:paraId="45B50587">
      <w:pPr>
        <w:pStyle w:val="702"/>
        <w:rPr>
          <w:rFonts w:ascii="仿宋" w:hAnsi="仿宋" w:eastAsia="仿宋" w:cs="仿宋"/>
          <w:szCs w:val="24"/>
          <w:highlight w:val="none"/>
        </w:rPr>
      </w:pPr>
    </w:p>
    <w:p w14:paraId="1528376A">
      <w:pPr>
        <w:pStyle w:val="702"/>
        <w:rPr>
          <w:rFonts w:ascii="仿宋" w:hAnsi="仿宋" w:eastAsia="仿宋" w:cs="仿宋"/>
          <w:szCs w:val="24"/>
          <w:highlight w:val="none"/>
        </w:rPr>
      </w:pPr>
    </w:p>
    <w:p w14:paraId="2E263AA9">
      <w:pPr>
        <w:spacing w:before="120" w:line="22" w:lineRule="atLeast"/>
        <w:rPr>
          <w:rFonts w:ascii="仿宋" w:hAnsi="仿宋" w:eastAsia="仿宋" w:cs="仿宋"/>
          <w:sz w:val="24"/>
          <w:highlight w:val="none"/>
        </w:rPr>
      </w:pPr>
    </w:p>
    <w:p w14:paraId="0958F697">
      <w:pPr>
        <w:spacing w:before="120" w:line="22" w:lineRule="atLeast"/>
        <w:ind w:left="960" w:firstLine="480" w:firstLineChars="200"/>
        <w:rPr>
          <w:rFonts w:ascii="仿宋" w:hAnsi="仿宋" w:eastAsia="仿宋" w:cs="仿宋"/>
          <w:sz w:val="24"/>
          <w:highlight w:val="none"/>
        </w:rPr>
      </w:pPr>
      <w:r>
        <w:rPr>
          <w:rFonts w:hint="eastAsia" w:ascii="仿宋" w:hAnsi="仿宋" w:eastAsia="仿宋" w:cs="仿宋"/>
          <w:sz w:val="24"/>
          <w:highlight w:val="none"/>
        </w:rPr>
        <w:t>项目名称：</w:t>
      </w:r>
    </w:p>
    <w:p w14:paraId="66C1B474">
      <w:pPr>
        <w:pStyle w:val="599"/>
        <w:spacing w:before="120" w:line="22" w:lineRule="atLeast"/>
        <w:rPr>
          <w:rFonts w:ascii="仿宋" w:hAnsi="仿宋" w:eastAsia="仿宋" w:cs="仿宋"/>
          <w:szCs w:val="24"/>
          <w:highlight w:val="none"/>
        </w:rPr>
      </w:pPr>
    </w:p>
    <w:p w14:paraId="07F20C4C">
      <w:pPr>
        <w:pStyle w:val="599"/>
        <w:spacing w:before="120" w:line="22" w:lineRule="atLeast"/>
        <w:rPr>
          <w:rFonts w:ascii="仿宋" w:hAnsi="仿宋" w:eastAsia="仿宋" w:cs="仿宋"/>
          <w:szCs w:val="24"/>
          <w:highlight w:val="none"/>
        </w:rPr>
      </w:pPr>
    </w:p>
    <w:p w14:paraId="427411DB">
      <w:pPr>
        <w:rPr>
          <w:rFonts w:ascii="仿宋" w:hAnsi="仿宋" w:eastAsia="仿宋" w:cs="仿宋"/>
          <w:sz w:val="24"/>
          <w:highlight w:val="none"/>
        </w:rPr>
      </w:pPr>
    </w:p>
    <w:p w14:paraId="4A24351F">
      <w:pPr>
        <w:spacing w:before="120" w:line="22" w:lineRule="atLeast"/>
        <w:ind w:left="960" w:firstLine="480" w:firstLineChars="200"/>
        <w:rPr>
          <w:rFonts w:ascii="仿宋" w:hAnsi="仿宋" w:eastAsia="仿宋" w:cs="仿宋"/>
          <w:sz w:val="24"/>
          <w:highlight w:val="none"/>
          <w:u w:val="single"/>
        </w:rPr>
      </w:pPr>
      <w:r>
        <w:rPr>
          <w:rFonts w:hint="eastAsia" w:ascii="仿宋" w:hAnsi="仿宋" w:eastAsia="仿宋" w:cs="仿宋"/>
          <w:sz w:val="24"/>
          <w:highlight w:val="none"/>
        </w:rPr>
        <w:t>甲方：</w:t>
      </w:r>
    </w:p>
    <w:p w14:paraId="5920124B">
      <w:pPr>
        <w:spacing w:before="120" w:line="22" w:lineRule="atLeast"/>
        <w:rPr>
          <w:rFonts w:ascii="仿宋" w:hAnsi="仿宋" w:eastAsia="仿宋" w:cs="仿宋"/>
          <w:sz w:val="24"/>
          <w:highlight w:val="none"/>
        </w:rPr>
      </w:pPr>
    </w:p>
    <w:p w14:paraId="3752D66D">
      <w:pPr>
        <w:spacing w:before="120" w:line="22" w:lineRule="atLeast"/>
        <w:ind w:left="960" w:firstLine="480" w:firstLineChars="200"/>
        <w:rPr>
          <w:rFonts w:ascii="仿宋" w:hAnsi="仿宋" w:eastAsia="仿宋" w:cs="仿宋"/>
          <w:sz w:val="24"/>
          <w:highlight w:val="none"/>
          <w:u w:val="single"/>
        </w:rPr>
      </w:pPr>
      <w:r>
        <w:rPr>
          <w:rFonts w:hint="eastAsia" w:ascii="仿宋" w:hAnsi="仿宋" w:eastAsia="仿宋" w:cs="仿宋"/>
          <w:sz w:val="24"/>
          <w:highlight w:val="none"/>
        </w:rPr>
        <w:t>乙方：</w:t>
      </w:r>
    </w:p>
    <w:p w14:paraId="78C37477">
      <w:pPr>
        <w:spacing w:before="120" w:line="22" w:lineRule="atLeast"/>
        <w:rPr>
          <w:rFonts w:ascii="仿宋" w:hAnsi="仿宋" w:eastAsia="仿宋" w:cs="仿宋"/>
          <w:sz w:val="24"/>
          <w:highlight w:val="none"/>
        </w:rPr>
      </w:pPr>
    </w:p>
    <w:p w14:paraId="3ECFC11B">
      <w:pPr>
        <w:spacing w:before="120" w:line="22" w:lineRule="atLeast"/>
        <w:ind w:firstLine="1440" w:firstLineChars="600"/>
        <w:rPr>
          <w:rFonts w:ascii="仿宋" w:hAnsi="仿宋" w:eastAsia="仿宋" w:cs="仿宋"/>
          <w:sz w:val="24"/>
          <w:highlight w:val="none"/>
          <w:u w:val="single"/>
        </w:rPr>
      </w:pPr>
      <w:r>
        <w:rPr>
          <w:rFonts w:hint="eastAsia" w:ascii="仿宋" w:hAnsi="仿宋" w:eastAsia="仿宋" w:cs="仿宋"/>
          <w:sz w:val="24"/>
          <w:highlight w:val="none"/>
        </w:rPr>
        <w:t>签订地：</w:t>
      </w:r>
    </w:p>
    <w:p w14:paraId="51D9FDA0">
      <w:pPr>
        <w:spacing w:before="120" w:line="22" w:lineRule="atLeast"/>
        <w:rPr>
          <w:rFonts w:ascii="仿宋" w:hAnsi="仿宋" w:eastAsia="仿宋" w:cs="仿宋"/>
          <w:sz w:val="24"/>
          <w:highlight w:val="none"/>
        </w:rPr>
      </w:pPr>
    </w:p>
    <w:p w14:paraId="1FAFC2AB">
      <w:pPr>
        <w:spacing w:before="120" w:line="22" w:lineRule="atLeast"/>
        <w:ind w:firstLine="1440" w:firstLineChars="600"/>
        <w:rPr>
          <w:rFonts w:ascii="仿宋" w:hAnsi="仿宋" w:eastAsia="仿宋" w:cs="仿宋"/>
          <w:sz w:val="24"/>
          <w:highlight w:val="none"/>
          <w:u w:val="single"/>
        </w:rPr>
      </w:pPr>
      <w:r>
        <w:rPr>
          <w:rFonts w:hint="eastAsia" w:ascii="仿宋" w:hAnsi="仿宋" w:eastAsia="仿宋" w:cs="仿宋"/>
          <w:sz w:val="24"/>
          <w:highlight w:val="none"/>
        </w:rPr>
        <w:t>签订日期：年月日</w:t>
      </w:r>
    </w:p>
    <w:p w14:paraId="3F794730">
      <w:pPr>
        <w:widowControl/>
        <w:jc w:val="left"/>
        <w:rPr>
          <w:rFonts w:ascii="仿宋" w:hAnsi="仿宋" w:eastAsia="仿宋" w:cs="仿宋"/>
          <w:kern w:val="0"/>
          <w:sz w:val="24"/>
          <w:highlight w:val="none"/>
        </w:rPr>
        <w:sectPr>
          <w:pgSz w:w="11907" w:h="16840"/>
          <w:pgMar w:top="1814" w:right="1474" w:bottom="1814" w:left="1474" w:header="851" w:footer="851" w:gutter="0"/>
          <w:cols w:space="720" w:num="1"/>
        </w:sectPr>
      </w:pPr>
    </w:p>
    <w:p w14:paraId="7E1492B9">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lang w:val="zh-CN"/>
        </w:rPr>
        <w:t>年月日</w:t>
      </w:r>
      <w:r>
        <w:rPr>
          <w:rFonts w:hint="eastAsia" w:ascii="仿宋" w:hAnsi="仿宋" w:eastAsia="仿宋" w:cs="仿宋"/>
          <w:sz w:val="24"/>
          <w:highlight w:val="none"/>
        </w:rPr>
        <w:t>，</w:t>
      </w:r>
      <w:r>
        <w:rPr>
          <w:rFonts w:hint="eastAsia" w:ascii="仿宋" w:hAnsi="仿宋" w:eastAsia="仿宋" w:cs="仿宋"/>
          <w:sz w:val="24"/>
          <w:highlight w:val="none"/>
          <w:u w:val="single"/>
        </w:rPr>
        <w:t>（采购人）</w:t>
      </w:r>
      <w:r>
        <w:rPr>
          <w:rFonts w:hint="eastAsia" w:ascii="仿宋" w:hAnsi="仿宋" w:eastAsia="仿宋" w:cs="仿宋"/>
          <w:sz w:val="24"/>
          <w:highlight w:val="none"/>
        </w:rPr>
        <w:t>以</w:t>
      </w:r>
      <w:r>
        <w:rPr>
          <w:rFonts w:hint="eastAsia" w:ascii="仿宋" w:hAnsi="仿宋" w:eastAsia="仿宋" w:cs="仿宋"/>
          <w:sz w:val="24"/>
          <w:highlight w:val="none"/>
          <w:u w:val="single"/>
        </w:rPr>
        <w:t>（政府采购方式）</w:t>
      </w:r>
      <w:r>
        <w:rPr>
          <w:rFonts w:hint="eastAsia" w:ascii="仿宋" w:hAnsi="仿宋" w:eastAsia="仿宋" w:cs="仿宋"/>
          <w:sz w:val="24"/>
          <w:highlight w:val="none"/>
        </w:rPr>
        <w:t>对</w:t>
      </w:r>
      <w:r>
        <w:rPr>
          <w:rFonts w:hint="eastAsia" w:ascii="仿宋" w:hAnsi="仿宋" w:eastAsia="仿宋" w:cs="仿宋"/>
          <w:sz w:val="24"/>
          <w:highlight w:val="none"/>
          <w:u w:val="single"/>
        </w:rPr>
        <w:t>（项目名称、编号）</w:t>
      </w:r>
      <w:r>
        <w:rPr>
          <w:rFonts w:hint="eastAsia" w:ascii="仿宋" w:hAnsi="仿宋" w:eastAsia="仿宋" w:cs="仿宋"/>
          <w:sz w:val="24"/>
          <w:highlight w:val="none"/>
        </w:rPr>
        <w:t>项目进行了采购。经</w:t>
      </w:r>
      <w:r>
        <w:rPr>
          <w:rFonts w:hint="eastAsia" w:ascii="仿宋" w:hAnsi="仿宋" w:eastAsia="仿宋" w:cs="仿宋"/>
          <w:sz w:val="24"/>
          <w:highlight w:val="none"/>
          <w:u w:val="single"/>
        </w:rPr>
        <w:t>（相关评定主体名称）</w:t>
      </w:r>
      <w:r>
        <w:rPr>
          <w:rFonts w:hint="eastAsia" w:ascii="仿宋" w:hAnsi="仿宋" w:eastAsia="仿宋" w:cs="仿宋"/>
          <w:sz w:val="24"/>
          <w:highlight w:val="none"/>
        </w:rPr>
        <w:t>评定，</w:t>
      </w:r>
      <w:r>
        <w:rPr>
          <w:rFonts w:hint="eastAsia" w:ascii="仿宋" w:hAnsi="仿宋" w:eastAsia="仿宋" w:cs="仿宋"/>
          <w:sz w:val="24"/>
          <w:highlight w:val="none"/>
          <w:u w:val="single"/>
        </w:rPr>
        <w:t>（中标或者成交供应商名称）</w:t>
      </w:r>
      <w:r>
        <w:rPr>
          <w:rFonts w:hint="eastAsia" w:ascii="仿宋" w:hAnsi="仿宋" w:eastAsia="仿宋" w:cs="仿宋"/>
          <w:sz w:val="24"/>
          <w:highlight w:val="none"/>
        </w:rPr>
        <w:t>为该项目中标或者成交供应商。现于中标或者成交通知书发出之日起10个工作日内，按照采购文件等确定的事项签订本合同。</w:t>
      </w:r>
    </w:p>
    <w:p w14:paraId="7B508C2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sz w:val="24"/>
          <w:highlight w:val="none"/>
          <w:u w:val="single"/>
        </w:rPr>
        <w:t>（采购人）</w:t>
      </w:r>
      <w:r>
        <w:rPr>
          <w:rFonts w:hint="eastAsia" w:ascii="仿宋" w:hAnsi="仿宋" w:eastAsia="仿宋" w:cs="仿宋"/>
          <w:sz w:val="24"/>
          <w:highlight w:val="none"/>
          <w:lang w:val="zh-CN"/>
        </w:rPr>
        <w:t>(以下简称：甲方)和</w:t>
      </w:r>
      <w:r>
        <w:rPr>
          <w:rFonts w:hint="eastAsia" w:ascii="仿宋" w:hAnsi="仿宋" w:eastAsia="仿宋" w:cs="仿宋"/>
          <w:sz w:val="24"/>
          <w:highlight w:val="none"/>
          <w:u w:val="single"/>
        </w:rPr>
        <w:t>（中标或者成交供应商名称）</w:t>
      </w:r>
      <w:r>
        <w:rPr>
          <w:rFonts w:hint="eastAsia" w:ascii="仿宋" w:hAnsi="仿宋" w:eastAsia="仿宋" w:cs="仿宋"/>
          <w:sz w:val="24"/>
          <w:highlight w:val="none"/>
          <w:lang w:val="zh-CN"/>
        </w:rPr>
        <w:t>(以下简称：乙方)协商一致，约定以下合同</w:t>
      </w:r>
      <w:r>
        <w:rPr>
          <w:rFonts w:hint="eastAsia" w:ascii="仿宋" w:hAnsi="仿宋" w:eastAsia="仿宋" w:cs="仿宋"/>
          <w:sz w:val="24"/>
          <w:highlight w:val="none"/>
        </w:rPr>
        <w:t>条款，以兹共同遵守、全面履行。</w:t>
      </w:r>
    </w:p>
    <w:p w14:paraId="65C22C26">
      <w:pPr>
        <w:spacing w:line="560" w:lineRule="exact"/>
        <w:ind w:firstLine="482" w:firstLineChars="200"/>
        <w:outlineLvl w:val="0"/>
        <w:rPr>
          <w:rFonts w:ascii="仿宋" w:hAnsi="仿宋" w:eastAsia="仿宋" w:cs="仿宋"/>
          <w:b/>
          <w:sz w:val="24"/>
          <w:highlight w:val="none"/>
        </w:rPr>
      </w:pPr>
      <w:bookmarkStart w:id="42" w:name="_Toc2232"/>
      <w:bookmarkStart w:id="43" w:name="_Toc24059"/>
      <w:bookmarkStart w:id="44" w:name="_Toc3029"/>
      <w:r>
        <w:rPr>
          <w:rFonts w:hint="eastAsia" w:ascii="仿宋" w:hAnsi="仿宋" w:eastAsia="仿宋" w:cs="仿宋"/>
          <w:b/>
          <w:sz w:val="24"/>
          <w:highlight w:val="none"/>
        </w:rPr>
        <w:t>1.1 合同组成部分</w:t>
      </w:r>
      <w:bookmarkEnd w:id="42"/>
      <w:bookmarkEnd w:id="43"/>
      <w:bookmarkEnd w:id="44"/>
    </w:p>
    <w:p w14:paraId="01C0409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284713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1.1.1 本合同及其补充合同、变更协议；</w:t>
      </w:r>
    </w:p>
    <w:p w14:paraId="18C4178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1.1.2 中标或者成交通知书；</w:t>
      </w:r>
    </w:p>
    <w:p w14:paraId="3486E86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1.1.3 投标或者响应文件（含澄清或者说明文件）；</w:t>
      </w:r>
    </w:p>
    <w:p w14:paraId="27B7779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1.1.4 采购文件（含澄清或者修改文件）；</w:t>
      </w:r>
    </w:p>
    <w:p w14:paraId="094212D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1.1.5 其他相关采购文件。</w:t>
      </w:r>
    </w:p>
    <w:p w14:paraId="628E1EAD">
      <w:pPr>
        <w:spacing w:line="560" w:lineRule="exact"/>
        <w:ind w:firstLine="482" w:firstLineChars="200"/>
        <w:outlineLvl w:val="0"/>
        <w:rPr>
          <w:rFonts w:ascii="仿宋" w:hAnsi="仿宋" w:eastAsia="仿宋" w:cs="仿宋"/>
          <w:b/>
          <w:sz w:val="24"/>
          <w:highlight w:val="none"/>
        </w:rPr>
      </w:pPr>
      <w:bookmarkStart w:id="45" w:name="_Toc21295"/>
      <w:bookmarkStart w:id="46" w:name="_Toc24300"/>
      <w:bookmarkStart w:id="47" w:name="_Toc27126"/>
      <w:r>
        <w:rPr>
          <w:rFonts w:hint="eastAsia" w:ascii="仿宋" w:hAnsi="仿宋" w:eastAsia="仿宋" w:cs="仿宋"/>
          <w:b/>
          <w:sz w:val="24"/>
          <w:highlight w:val="none"/>
        </w:rPr>
        <w:t>1.2 货物</w:t>
      </w:r>
      <w:bookmarkEnd w:id="45"/>
      <w:bookmarkEnd w:id="46"/>
      <w:bookmarkEnd w:id="47"/>
    </w:p>
    <w:p w14:paraId="7A2EF06E">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1.2.1 货物名称、品牌、规格型号、花色：；</w:t>
      </w:r>
    </w:p>
    <w:p w14:paraId="5F3B8FF9">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1.2.2 货物数量：</w:t>
      </w:r>
      <w:r>
        <w:rPr>
          <w:rFonts w:hint="eastAsia" w:ascii="仿宋" w:hAnsi="仿宋" w:eastAsia="仿宋" w:cs="仿宋"/>
          <w:sz w:val="24"/>
          <w:highlight w:val="none"/>
          <w:u w:val="single"/>
        </w:rPr>
        <w:t>　　　　　　　　　　；</w:t>
      </w:r>
      <w:r>
        <w:rPr>
          <w:rFonts w:hint="eastAsia" w:ascii="仿宋" w:hAnsi="仿宋" w:eastAsia="仿宋" w:cs="仿宋"/>
          <w:sz w:val="24"/>
          <w:highlight w:val="none"/>
        </w:rPr>
        <w:t>；</w:t>
      </w:r>
    </w:p>
    <w:p w14:paraId="25841B10">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1.2.3 货物质量：</w:t>
      </w:r>
      <w:r>
        <w:rPr>
          <w:rFonts w:hint="eastAsia" w:ascii="仿宋" w:hAnsi="仿宋" w:eastAsia="仿宋" w:cs="仿宋"/>
          <w:sz w:val="24"/>
          <w:highlight w:val="none"/>
          <w:u w:val="single"/>
        </w:rPr>
        <w:t>　　　　　　　　　　；</w:t>
      </w:r>
    </w:p>
    <w:p w14:paraId="09EF89E9">
      <w:pPr>
        <w:spacing w:line="560" w:lineRule="exact"/>
        <w:ind w:firstLine="482" w:firstLineChars="200"/>
        <w:outlineLvl w:val="0"/>
        <w:rPr>
          <w:rFonts w:ascii="仿宋" w:hAnsi="仿宋" w:eastAsia="仿宋" w:cs="仿宋"/>
          <w:b/>
          <w:sz w:val="24"/>
          <w:highlight w:val="none"/>
        </w:rPr>
      </w:pPr>
      <w:bookmarkStart w:id="48" w:name="_Toc21551"/>
      <w:bookmarkStart w:id="49" w:name="_Toc21631"/>
      <w:bookmarkStart w:id="50" w:name="_Toc23292"/>
      <w:r>
        <w:rPr>
          <w:rFonts w:hint="eastAsia" w:ascii="仿宋" w:hAnsi="仿宋" w:eastAsia="仿宋" w:cs="仿宋"/>
          <w:b/>
          <w:sz w:val="24"/>
          <w:highlight w:val="none"/>
        </w:rPr>
        <w:t>1.3 价款</w:t>
      </w:r>
      <w:bookmarkEnd w:id="48"/>
      <w:bookmarkEnd w:id="49"/>
      <w:bookmarkEnd w:id="50"/>
    </w:p>
    <w:p w14:paraId="6D2E0A7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本合同总价（含税）为：￥</w:t>
      </w:r>
      <w:r>
        <w:rPr>
          <w:rFonts w:hint="eastAsia" w:ascii="仿宋" w:hAnsi="仿宋" w:eastAsia="仿宋" w:cs="仿宋"/>
          <w:sz w:val="24"/>
          <w:highlight w:val="none"/>
          <w:u w:val="single"/>
        </w:rPr>
        <w:t>　　　</w:t>
      </w:r>
      <w:r>
        <w:rPr>
          <w:rFonts w:hint="eastAsia" w:ascii="仿宋" w:hAnsi="仿宋" w:eastAsia="仿宋" w:cs="仿宋"/>
          <w:sz w:val="24"/>
          <w:highlight w:val="none"/>
        </w:rPr>
        <w:t>元（大写：</w:t>
      </w:r>
      <w:r>
        <w:rPr>
          <w:rFonts w:hint="eastAsia" w:ascii="仿宋" w:hAnsi="仿宋" w:eastAsia="仿宋" w:cs="仿宋"/>
          <w:sz w:val="24"/>
          <w:highlight w:val="none"/>
          <w:u w:val="single"/>
        </w:rPr>
        <w:t>　　　</w:t>
      </w:r>
      <w:r>
        <w:rPr>
          <w:rFonts w:hint="eastAsia" w:ascii="仿宋" w:hAnsi="仿宋" w:eastAsia="仿宋" w:cs="仿宋"/>
          <w:sz w:val="24"/>
          <w:highlight w:val="none"/>
        </w:rPr>
        <w:t>元人民币）。</w:t>
      </w:r>
    </w:p>
    <w:p w14:paraId="7D0BD396">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E4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1094058">
            <w:pPr>
              <w:pStyle w:val="320"/>
              <w:spacing w:line="56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4EE62B3A">
            <w:pPr>
              <w:pStyle w:val="320"/>
              <w:spacing w:line="560" w:lineRule="exact"/>
              <w:ind w:firstLine="200"/>
              <w:jc w:val="center"/>
              <w:rPr>
                <w:rFonts w:ascii="仿宋" w:hAnsi="仿宋" w:eastAsia="仿宋" w:cs="仿宋"/>
                <w:sz w:val="24"/>
                <w:szCs w:val="24"/>
                <w:highlight w:val="none"/>
              </w:rPr>
            </w:pPr>
            <w:r>
              <w:rPr>
                <w:rFonts w:hint="eastAsia" w:ascii="仿宋" w:hAnsi="仿宋" w:eastAsia="仿宋" w:cs="仿宋"/>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5B89ECB3">
            <w:pPr>
              <w:pStyle w:val="320"/>
              <w:spacing w:line="56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分项价格</w:t>
            </w:r>
          </w:p>
        </w:tc>
      </w:tr>
      <w:tr w14:paraId="73C7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290346C">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7F8A65A">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899EE4F">
            <w:pPr>
              <w:pStyle w:val="320"/>
              <w:spacing w:line="560" w:lineRule="exact"/>
              <w:ind w:firstLine="200"/>
              <w:jc w:val="center"/>
              <w:rPr>
                <w:rFonts w:ascii="仿宋" w:hAnsi="仿宋" w:eastAsia="仿宋" w:cs="仿宋"/>
                <w:sz w:val="24"/>
                <w:szCs w:val="24"/>
                <w:highlight w:val="none"/>
              </w:rPr>
            </w:pPr>
          </w:p>
        </w:tc>
      </w:tr>
      <w:tr w14:paraId="37ED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3D295C">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63E5DA4">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2CC3151">
            <w:pPr>
              <w:pStyle w:val="320"/>
              <w:spacing w:line="560" w:lineRule="exact"/>
              <w:ind w:firstLine="200"/>
              <w:jc w:val="center"/>
              <w:rPr>
                <w:rFonts w:ascii="仿宋" w:hAnsi="仿宋" w:eastAsia="仿宋" w:cs="仿宋"/>
                <w:sz w:val="24"/>
                <w:szCs w:val="24"/>
                <w:highlight w:val="none"/>
              </w:rPr>
            </w:pPr>
          </w:p>
        </w:tc>
      </w:tr>
      <w:tr w14:paraId="567E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3563D3E">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F15DA02">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EA0371E">
            <w:pPr>
              <w:pStyle w:val="320"/>
              <w:spacing w:line="560" w:lineRule="exact"/>
              <w:ind w:firstLine="200"/>
              <w:jc w:val="center"/>
              <w:rPr>
                <w:rFonts w:ascii="仿宋" w:hAnsi="仿宋" w:eastAsia="仿宋" w:cs="仿宋"/>
                <w:sz w:val="24"/>
                <w:szCs w:val="24"/>
                <w:highlight w:val="none"/>
              </w:rPr>
            </w:pPr>
          </w:p>
        </w:tc>
      </w:tr>
      <w:tr w14:paraId="6FB4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C3AA41B">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1A2352B">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22EB433">
            <w:pPr>
              <w:pStyle w:val="320"/>
              <w:spacing w:line="560" w:lineRule="exact"/>
              <w:ind w:firstLine="200"/>
              <w:jc w:val="center"/>
              <w:rPr>
                <w:rFonts w:ascii="仿宋" w:hAnsi="仿宋" w:eastAsia="仿宋" w:cs="仿宋"/>
                <w:sz w:val="24"/>
                <w:szCs w:val="24"/>
                <w:highlight w:val="none"/>
              </w:rPr>
            </w:pPr>
          </w:p>
        </w:tc>
      </w:tr>
      <w:tr w14:paraId="29D2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5EFF226">
            <w:pPr>
              <w:pStyle w:val="320"/>
              <w:spacing w:line="560" w:lineRule="exact"/>
              <w:ind w:firstLine="200"/>
              <w:jc w:val="center"/>
              <w:rPr>
                <w:rFonts w:ascii="仿宋" w:hAnsi="仿宋" w:eastAsia="仿宋" w:cs="仿宋"/>
                <w:sz w:val="24"/>
                <w:szCs w:val="24"/>
                <w:highlight w:val="none"/>
              </w:rPr>
            </w:pPr>
            <w:r>
              <w:rPr>
                <w:rFonts w:hint="eastAsia" w:ascii="仿宋" w:hAnsi="仿宋" w:eastAsia="仿宋" w:cs="仿宋"/>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E8D3811">
            <w:pPr>
              <w:pStyle w:val="320"/>
              <w:spacing w:line="560" w:lineRule="exact"/>
              <w:ind w:firstLine="200"/>
              <w:jc w:val="center"/>
              <w:rPr>
                <w:rFonts w:ascii="仿宋" w:hAnsi="仿宋" w:eastAsia="仿宋" w:cs="仿宋"/>
                <w:sz w:val="24"/>
                <w:szCs w:val="24"/>
                <w:highlight w:val="none"/>
              </w:rPr>
            </w:pPr>
          </w:p>
        </w:tc>
      </w:tr>
    </w:tbl>
    <w:p w14:paraId="0AE367FF">
      <w:pPr>
        <w:pStyle w:val="960"/>
        <w:spacing w:before="0" w:beforeAutospacing="0" w:after="0" w:afterAutospacing="0" w:line="360" w:lineRule="auto"/>
        <w:ind w:firstLine="480"/>
        <w:rPr>
          <w:rFonts w:ascii="仿宋" w:hAnsi="仿宋" w:eastAsia="仿宋" w:cs="仿宋"/>
          <w:b/>
          <w:highlight w:val="none"/>
        </w:rPr>
      </w:pPr>
      <w:bookmarkStart w:id="51" w:name="_Toc1814"/>
      <w:bookmarkStart w:id="52" w:name="_Toc10340"/>
      <w:bookmarkStart w:id="53" w:name="_Toc22618"/>
      <w:r>
        <w:rPr>
          <w:rFonts w:hint="eastAsia" w:ascii="仿宋" w:hAnsi="仿宋" w:eastAsia="仿宋" w:cs="仿宋"/>
          <w:b/>
          <w:highlight w:val="none"/>
        </w:rPr>
        <w:t>1.4履约保证金</w:t>
      </w:r>
    </w:p>
    <w:p w14:paraId="304834EF">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乙方（是/否）需要支付履约保证金。若需要支付履约保证金的，则：</w:t>
      </w:r>
    </w:p>
    <w:p w14:paraId="50F1455F">
      <w:pPr>
        <w:spacing w:line="560" w:lineRule="exact"/>
        <w:ind w:firstLine="480" w:firstLineChars="200"/>
        <w:outlineLvl w:val="0"/>
        <w:rPr>
          <w:rFonts w:ascii="仿宋" w:hAnsi="仿宋" w:eastAsia="仿宋" w:cs="仿宋"/>
          <w:kern w:val="0"/>
          <w:sz w:val="24"/>
          <w:highlight w:val="none"/>
        </w:rPr>
      </w:pPr>
      <w:r>
        <w:rPr>
          <w:rFonts w:hint="eastAsia" w:ascii="仿宋" w:hAnsi="仿宋" w:eastAsia="仿宋" w:cs="仿宋"/>
          <w:kern w:val="0"/>
          <w:sz w:val="24"/>
          <w:highlight w:val="none"/>
        </w:rPr>
        <w:t>1.4.1履约保证金的比例为合同金额的</w:t>
      </w:r>
      <w:r>
        <w:rPr>
          <w:rFonts w:hint="eastAsia" w:ascii="仿宋" w:hAnsi="仿宋" w:eastAsia="仿宋" w:cs="仿宋"/>
          <w:sz w:val="24"/>
          <w:highlight w:val="none"/>
          <w:u w:val="single"/>
        </w:rPr>
        <w:t>　　　</w:t>
      </w:r>
      <w:r>
        <w:rPr>
          <w:rFonts w:hint="eastAsia" w:ascii="仿宋" w:hAnsi="仿宋" w:eastAsia="仿宋" w:cs="仿宋"/>
          <w:kern w:val="0"/>
          <w:sz w:val="24"/>
          <w:highlight w:val="none"/>
        </w:rPr>
        <w:t>%；</w:t>
      </w:r>
    </w:p>
    <w:p w14:paraId="1BA2CA9E">
      <w:pPr>
        <w:spacing w:line="560" w:lineRule="exact"/>
        <w:ind w:firstLine="480" w:firstLineChars="200"/>
        <w:outlineLvl w:val="0"/>
        <w:rPr>
          <w:rFonts w:ascii="仿宋" w:hAnsi="仿宋" w:eastAsia="仿宋" w:cs="仿宋"/>
          <w:kern w:val="0"/>
          <w:sz w:val="24"/>
          <w:highlight w:val="none"/>
        </w:rPr>
      </w:pPr>
      <w:r>
        <w:rPr>
          <w:rFonts w:hint="eastAsia" w:ascii="仿宋" w:hAnsi="仿宋" w:eastAsia="仿宋" w:cs="仿宋"/>
          <w:kern w:val="0"/>
          <w:sz w:val="24"/>
          <w:highlight w:val="none"/>
        </w:rPr>
        <w:t>1.4.2履约保证金支付方式详见</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rPr>
        <w:t>；</w:t>
      </w:r>
    </w:p>
    <w:p w14:paraId="21AE7AE0">
      <w:pPr>
        <w:pStyle w:val="4"/>
        <w:tabs>
          <w:tab w:val="clear" w:pos="432"/>
        </w:tabs>
        <w:spacing w:line="560" w:lineRule="exact"/>
        <w:ind w:left="0" w:firstLine="480" w:firstLineChars="200"/>
        <w:rPr>
          <w:rFonts w:ascii="仿宋" w:eastAsia="仿宋" w:cs="仿宋"/>
          <w:highlight w:val="none"/>
          <w:lang w:val="en-US"/>
        </w:rPr>
      </w:pPr>
      <w:r>
        <w:rPr>
          <w:rFonts w:hint="eastAsia" w:ascii="仿宋" w:eastAsia="仿宋" w:cs="仿宋"/>
          <w:b w:val="0"/>
          <w:bCs w:val="0"/>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10309948">
      <w:pPr>
        <w:spacing w:line="560" w:lineRule="exact"/>
        <w:ind w:firstLine="480" w:firstLineChars="200"/>
        <w:outlineLvl w:val="0"/>
        <w:rPr>
          <w:rFonts w:ascii="仿宋" w:hAnsi="仿宋" w:eastAsia="仿宋" w:cs="仿宋"/>
          <w:highlight w:val="none"/>
        </w:rPr>
      </w:pPr>
      <w:r>
        <w:rPr>
          <w:rFonts w:hint="eastAsia" w:ascii="仿宋" w:hAnsi="仿宋" w:eastAsia="仿宋" w:cs="仿宋"/>
          <w:kern w:val="0"/>
          <w:sz w:val="24"/>
          <w:highlight w:val="none"/>
        </w:rPr>
        <w:t>1.4.4 甲方在项目验收结束后及时退还履约保证金。甲方在项目通过验收之日起个工作日内将履约保证金无息退还乙方，逾期退还的，乙方可要求甲方支付违约金，违约金按每迟延退还一日的应退还而未退还金额的%计算，最高限额为本合同履约保证金的 %。</w:t>
      </w:r>
    </w:p>
    <w:p w14:paraId="603E6CF8">
      <w:pPr>
        <w:spacing w:line="560" w:lineRule="exact"/>
        <w:ind w:firstLine="482" w:firstLineChars="200"/>
        <w:outlineLvl w:val="0"/>
        <w:rPr>
          <w:rFonts w:ascii="仿宋" w:hAnsi="仿宋" w:eastAsia="仿宋" w:cs="仿宋"/>
          <w:b/>
          <w:sz w:val="24"/>
          <w:highlight w:val="none"/>
        </w:rPr>
      </w:pPr>
      <w:r>
        <w:rPr>
          <w:rFonts w:hint="eastAsia" w:ascii="仿宋" w:hAnsi="仿宋" w:eastAsia="仿宋" w:cs="仿宋"/>
          <w:b/>
          <w:sz w:val="24"/>
          <w:highlight w:val="none"/>
        </w:rPr>
        <w:t>1.5</w:t>
      </w:r>
      <w:bookmarkEnd w:id="51"/>
      <w:bookmarkEnd w:id="52"/>
      <w:bookmarkEnd w:id="53"/>
      <w:r>
        <w:rPr>
          <w:rFonts w:hint="eastAsia" w:ascii="仿宋" w:hAnsi="仿宋" w:eastAsia="仿宋" w:cs="仿宋"/>
          <w:b/>
          <w:sz w:val="24"/>
          <w:highlight w:val="none"/>
        </w:rPr>
        <w:t>预付款</w:t>
      </w:r>
    </w:p>
    <w:p w14:paraId="1562C094">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甲方（是/否）需要支付预付款。若需要支付预付款的，则：</w:t>
      </w:r>
    </w:p>
    <w:p w14:paraId="20AF4095">
      <w:pPr>
        <w:spacing w:line="56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1.5.1预付款比例、支付方式、时间详见</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rPr>
        <w:t>；</w:t>
      </w:r>
    </w:p>
    <w:p w14:paraId="34941E19">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1.5.2预付款的扣回方式详见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5EDA59B6">
      <w:pPr>
        <w:pStyle w:val="960"/>
        <w:spacing w:before="0" w:beforeAutospacing="0" w:after="0" w:afterAutospacing="0" w:line="360" w:lineRule="auto"/>
        <w:ind w:firstLine="480"/>
        <w:rPr>
          <w:rFonts w:ascii="仿宋" w:hAnsi="仿宋" w:eastAsia="仿宋" w:cs="仿宋"/>
          <w:highlight w:val="none"/>
          <w:u w:val="single"/>
        </w:rPr>
      </w:pPr>
      <w:r>
        <w:rPr>
          <w:rFonts w:hint="eastAsia" w:ascii="仿宋" w:hAnsi="仿宋" w:eastAsia="仿宋" w:cs="仿宋"/>
          <w:highlight w:val="none"/>
        </w:rPr>
        <w:t>1.5.3预付款的担保措施详见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3488F53C">
      <w:pPr>
        <w:pStyle w:val="960"/>
        <w:spacing w:before="0" w:beforeAutospacing="0" w:after="0" w:afterAutospacing="0" w:line="360" w:lineRule="auto"/>
        <w:ind w:firstLine="480"/>
        <w:rPr>
          <w:rFonts w:ascii="仿宋" w:hAnsi="仿宋" w:eastAsia="仿宋" w:cs="仿宋"/>
          <w:b/>
          <w:bCs/>
          <w:highlight w:val="none"/>
        </w:rPr>
      </w:pPr>
      <w:r>
        <w:rPr>
          <w:rFonts w:hint="eastAsia" w:ascii="仿宋" w:hAnsi="仿宋" w:eastAsia="仿宋" w:cs="仿宋"/>
          <w:b/>
          <w:bCs/>
          <w:highlight w:val="none"/>
        </w:rPr>
        <w:t>1.6资金支付</w:t>
      </w:r>
    </w:p>
    <w:p w14:paraId="6169135E">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6EB46B7">
      <w:pPr>
        <w:spacing w:line="560" w:lineRule="exact"/>
        <w:ind w:firstLine="480" w:firstLineChars="200"/>
        <w:outlineLvl w:val="0"/>
        <w:rPr>
          <w:rFonts w:ascii="仿宋" w:hAnsi="仿宋" w:eastAsia="仿宋" w:cs="仿宋"/>
          <w:sz w:val="24"/>
          <w:highlight w:val="none"/>
        </w:rPr>
      </w:pPr>
      <w:r>
        <w:rPr>
          <w:rFonts w:hint="eastAsia" w:ascii="仿宋" w:hAnsi="仿宋" w:eastAsia="仿宋" w:cs="仿宋"/>
          <w:sz w:val="24"/>
          <w:highlight w:val="none"/>
        </w:rPr>
        <w:t>1.6.2资金支付的方式、时间和条件详见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24C73F60">
      <w:pPr>
        <w:spacing w:line="560" w:lineRule="exact"/>
        <w:ind w:firstLine="482" w:firstLineChars="200"/>
        <w:outlineLvl w:val="0"/>
        <w:rPr>
          <w:rFonts w:ascii="仿宋" w:hAnsi="仿宋" w:eastAsia="仿宋" w:cs="仿宋"/>
          <w:b/>
          <w:sz w:val="24"/>
          <w:highlight w:val="none"/>
        </w:rPr>
      </w:pPr>
      <w:bookmarkStart w:id="54" w:name="_Toc19304"/>
      <w:bookmarkStart w:id="55" w:name="_Toc2846"/>
      <w:bookmarkStart w:id="56" w:name="_Toc32071"/>
      <w:r>
        <w:rPr>
          <w:rFonts w:hint="eastAsia" w:ascii="仿宋" w:hAnsi="仿宋" w:eastAsia="仿宋" w:cs="仿宋"/>
          <w:b/>
          <w:sz w:val="24"/>
          <w:highlight w:val="none"/>
        </w:rPr>
        <w:t>1.7货物交付期限、地点和方式</w:t>
      </w:r>
      <w:bookmarkEnd w:id="54"/>
      <w:bookmarkEnd w:id="55"/>
      <w:bookmarkEnd w:id="56"/>
    </w:p>
    <w:p w14:paraId="5F8E8B32">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1.7.1 交付期限：详见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B30A007">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1.7.2 交付地点：</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C5B8BD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1.7.3 交付方式：</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2F56AEA5">
      <w:pPr>
        <w:spacing w:line="560" w:lineRule="exact"/>
        <w:ind w:firstLine="482" w:firstLineChars="200"/>
        <w:outlineLvl w:val="0"/>
        <w:rPr>
          <w:rFonts w:ascii="仿宋" w:hAnsi="仿宋" w:eastAsia="仿宋" w:cs="仿宋"/>
          <w:b/>
          <w:sz w:val="24"/>
          <w:highlight w:val="none"/>
        </w:rPr>
      </w:pPr>
      <w:bookmarkStart w:id="57" w:name="_Toc21423"/>
      <w:bookmarkStart w:id="58" w:name="_Toc19554"/>
      <w:bookmarkStart w:id="59" w:name="_Toc27250"/>
      <w:r>
        <w:rPr>
          <w:rFonts w:hint="eastAsia" w:ascii="仿宋" w:hAnsi="仿宋" w:eastAsia="仿宋" w:cs="仿宋"/>
          <w:b/>
          <w:sz w:val="24"/>
          <w:highlight w:val="none"/>
        </w:rPr>
        <w:t>1.8违约责任</w:t>
      </w:r>
      <w:bookmarkEnd w:id="57"/>
      <w:bookmarkEnd w:id="58"/>
      <w:bookmarkEnd w:id="59"/>
    </w:p>
    <w:p w14:paraId="3C4FA15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1.8.1 除不可抗力外，如果乙方没有按照本合同约定的期限、地点和方式交付货物，那么甲方可要求乙方支付违约金，违约金按每迟延交付货物一日的应交付而未交付货物价格的%计算，最高限额为本合同总价的%；迟延交付货物的违约金计算数额达到前述最高限额之日起，甲方有权在要求乙方支付违约金的同时，书面通知乙方解除本合同；</w:t>
      </w:r>
    </w:p>
    <w:p w14:paraId="750EEF7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1.8.2 除不可抗力外，如果甲方没有按照本合同约定的付款方式付款，那么乙方可要求甲方支付违约金，违约金按每迟延付款一日的应付而未付款的%计算，最高限额为本合同总价的%；迟延付款的违约金计算数额达到前述最高限额之日起，乙方有权在要求甲方支付违约金的同时，书面通知甲方解除本合同；</w:t>
      </w:r>
    </w:p>
    <w:p w14:paraId="40C40411">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271CCD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E87718F">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51A86FF1">
      <w:pPr>
        <w:spacing w:line="560" w:lineRule="exact"/>
        <w:ind w:left="-420" w:leftChars="-200" w:right="-420" w:rightChars="-200" w:firstLine="960" w:firstLineChars="400"/>
        <w:rPr>
          <w:rFonts w:ascii="仿宋" w:hAnsi="仿宋" w:eastAsia="仿宋" w:cs="仿宋"/>
          <w:highlight w:val="none"/>
        </w:rPr>
      </w:pPr>
      <w:r>
        <w:rPr>
          <w:rFonts w:hint="eastAsia" w:ascii="仿宋" w:hAnsi="仿宋" w:eastAsia="仿宋" w:cs="仿宋"/>
          <w:sz w:val="24"/>
          <w:highlight w:val="none"/>
        </w:rPr>
        <w:t>1.8.6违约责任</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另有约定的，从其约定。</w:t>
      </w:r>
    </w:p>
    <w:p w14:paraId="2E100E2F">
      <w:pPr>
        <w:spacing w:line="560" w:lineRule="exact"/>
        <w:ind w:firstLine="482" w:firstLineChars="200"/>
        <w:outlineLvl w:val="0"/>
        <w:rPr>
          <w:rFonts w:ascii="仿宋" w:hAnsi="仿宋" w:eastAsia="仿宋" w:cs="仿宋"/>
          <w:b/>
          <w:sz w:val="24"/>
          <w:highlight w:val="none"/>
        </w:rPr>
      </w:pPr>
      <w:bookmarkStart w:id="60" w:name="_Toc28375"/>
      <w:bookmarkStart w:id="61" w:name="_Toc15583"/>
      <w:bookmarkStart w:id="62" w:name="_Toc16021"/>
      <w:r>
        <w:rPr>
          <w:rFonts w:hint="eastAsia" w:ascii="仿宋" w:hAnsi="仿宋" w:eastAsia="仿宋" w:cs="仿宋"/>
          <w:b/>
          <w:sz w:val="24"/>
          <w:highlight w:val="none"/>
        </w:rPr>
        <w:t>1.9合同争议的解决</w:t>
      </w:r>
      <w:bookmarkEnd w:id="60"/>
      <w:bookmarkEnd w:id="61"/>
      <w:bookmarkEnd w:id="62"/>
    </w:p>
    <w:p w14:paraId="73400734">
      <w:pPr>
        <w:spacing w:line="560" w:lineRule="exact"/>
        <w:ind w:left="-61" w:leftChars="-29" w:right="-420" w:rightChars="-200" w:firstLine="240" w:firstLineChars="100"/>
        <w:rPr>
          <w:rFonts w:ascii="仿宋" w:hAnsi="仿宋" w:eastAsia="仿宋" w:cs="仿宋"/>
          <w:sz w:val="24"/>
          <w:highlight w:val="none"/>
        </w:rPr>
      </w:pPr>
      <w:r>
        <w:rPr>
          <w:rFonts w:hint="eastAsia" w:ascii="仿宋" w:hAnsi="仿宋" w:eastAsia="仿宋" w:cs="仿宋"/>
          <w:sz w:val="24"/>
          <w:highlight w:val="none"/>
        </w:rPr>
        <w:t>本合同履行过程中发生的任何争议，双方当事人均可通过和解或者调解解决；不愿和解、调解或者和解、调解不成的，可以选择以下第条款规定的方式解决：</w:t>
      </w:r>
    </w:p>
    <w:p w14:paraId="606A8EC3">
      <w:pPr>
        <w:spacing w:line="560" w:lineRule="exact"/>
        <w:ind w:left="-420" w:leftChars="-200" w:right="-420" w:rightChars="-200" w:firstLine="840" w:firstLineChars="350"/>
        <w:rPr>
          <w:rFonts w:ascii="仿宋" w:hAnsi="仿宋" w:eastAsia="仿宋" w:cs="仿宋"/>
          <w:sz w:val="24"/>
          <w:highlight w:val="none"/>
        </w:rPr>
      </w:pPr>
      <w:r>
        <w:rPr>
          <w:rFonts w:hint="eastAsia" w:ascii="仿宋" w:hAnsi="仿宋" w:eastAsia="仿宋" w:cs="仿宋"/>
          <w:sz w:val="24"/>
          <w:highlight w:val="none"/>
        </w:rPr>
        <w:t>1.9.1 将争议提交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仲裁委员会依申请仲裁时其现行有效的仲裁规则裁决；</w:t>
      </w:r>
    </w:p>
    <w:p w14:paraId="735C570E">
      <w:pPr>
        <w:spacing w:line="560" w:lineRule="exact"/>
        <w:ind w:left="-420" w:leftChars="-200" w:right="-420" w:rightChars="-200" w:firstLine="840" w:firstLineChars="350"/>
        <w:rPr>
          <w:rFonts w:ascii="仿宋" w:hAnsi="仿宋" w:eastAsia="仿宋" w:cs="仿宋"/>
          <w:sz w:val="24"/>
          <w:highlight w:val="none"/>
        </w:rPr>
      </w:pPr>
      <w:r>
        <w:rPr>
          <w:rFonts w:hint="eastAsia" w:ascii="仿宋" w:hAnsi="仿宋" w:eastAsia="仿宋" w:cs="仿宋"/>
          <w:sz w:val="24"/>
          <w:highlight w:val="none"/>
        </w:rPr>
        <w:t>1.9.2 向</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人民法院起诉。</w:t>
      </w:r>
    </w:p>
    <w:p w14:paraId="572D2527">
      <w:pPr>
        <w:spacing w:line="560" w:lineRule="exact"/>
        <w:ind w:firstLine="482" w:firstLineChars="200"/>
        <w:outlineLvl w:val="0"/>
        <w:rPr>
          <w:rFonts w:ascii="仿宋" w:hAnsi="仿宋" w:eastAsia="仿宋" w:cs="仿宋"/>
          <w:b/>
          <w:sz w:val="24"/>
          <w:highlight w:val="none"/>
        </w:rPr>
      </w:pPr>
      <w:bookmarkStart w:id="63" w:name="_Toc11173"/>
      <w:bookmarkStart w:id="64" w:name="_Toc7245"/>
      <w:bookmarkStart w:id="65" w:name="_Toc15322"/>
      <w:r>
        <w:rPr>
          <w:rFonts w:hint="eastAsia" w:ascii="仿宋" w:hAnsi="仿宋" w:eastAsia="仿宋" w:cs="仿宋"/>
          <w:b/>
          <w:sz w:val="24"/>
          <w:highlight w:val="none"/>
        </w:rPr>
        <w:t>2.0 合同生效</w:t>
      </w:r>
      <w:bookmarkEnd w:id="63"/>
      <w:bookmarkEnd w:id="64"/>
      <w:bookmarkEnd w:id="65"/>
    </w:p>
    <w:p w14:paraId="31568A2C">
      <w:pPr>
        <w:spacing w:line="56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本合同自双方当事人盖章签字时生效。</w:t>
      </w:r>
    </w:p>
    <w:p w14:paraId="0276EB97">
      <w:pPr>
        <w:autoSpaceDE w:val="0"/>
        <w:autoSpaceDN w:val="0"/>
        <w:spacing w:line="560" w:lineRule="exact"/>
        <w:rPr>
          <w:rFonts w:ascii="仿宋" w:hAnsi="仿宋" w:eastAsia="仿宋" w:cs="仿宋"/>
          <w:sz w:val="24"/>
          <w:highlight w:val="none"/>
          <w:lang w:val="zh-CN"/>
        </w:rPr>
      </w:pPr>
    </w:p>
    <w:p w14:paraId="6057940E">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b/>
          <w:sz w:val="24"/>
          <w:highlight w:val="none"/>
          <w:lang w:val="zh-CN"/>
        </w:rPr>
        <w:t>甲方</w:t>
      </w:r>
      <w:r>
        <w:rPr>
          <w:rFonts w:hint="eastAsia" w:ascii="仿宋" w:hAnsi="仿宋" w:eastAsia="仿宋" w:cs="仿宋"/>
          <w:sz w:val="24"/>
          <w:highlight w:val="none"/>
          <w:lang w:val="zh-CN"/>
        </w:rPr>
        <w:t>：</w:t>
      </w:r>
      <w:r>
        <w:rPr>
          <w:rFonts w:hint="eastAsia" w:ascii="仿宋" w:hAnsi="仿宋" w:eastAsia="仿宋" w:cs="仿宋"/>
          <w:b/>
          <w:sz w:val="24"/>
          <w:highlight w:val="none"/>
          <w:lang w:val="zh-CN"/>
        </w:rPr>
        <w:t>乙方</w:t>
      </w:r>
      <w:r>
        <w:rPr>
          <w:rFonts w:hint="eastAsia" w:ascii="仿宋" w:hAnsi="仿宋" w:eastAsia="仿宋" w:cs="仿宋"/>
          <w:sz w:val="24"/>
          <w:highlight w:val="none"/>
          <w:lang w:val="zh-CN"/>
        </w:rPr>
        <w:t>：</w:t>
      </w:r>
    </w:p>
    <w:p w14:paraId="034CF053">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统一社会信用代码：统一社会信用代码或身份证号码：</w:t>
      </w:r>
    </w:p>
    <w:p w14:paraId="7C80A7CA">
      <w:pPr>
        <w:autoSpaceDE w:val="0"/>
        <w:autoSpaceDN w:val="0"/>
        <w:spacing w:line="560" w:lineRule="exact"/>
        <w:rPr>
          <w:rFonts w:ascii="仿宋" w:hAnsi="仿宋" w:eastAsia="仿宋" w:cs="仿宋"/>
          <w:sz w:val="24"/>
          <w:highlight w:val="none"/>
          <w:lang w:val="zh-CN"/>
        </w:rPr>
      </w:pPr>
    </w:p>
    <w:p w14:paraId="1B36E34E">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住所：住所：</w:t>
      </w:r>
    </w:p>
    <w:p w14:paraId="0F839CFB">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法定代表人或法定代表人</w:t>
      </w:r>
    </w:p>
    <w:p w14:paraId="7FFCC027">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 xml:space="preserve">授权代表（签字）：或授权代表（签字）: </w:t>
      </w:r>
    </w:p>
    <w:p w14:paraId="394E80A4">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联系人：联系人：</w:t>
      </w:r>
    </w:p>
    <w:p w14:paraId="55B25FE8">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约定送达地址：约定送达地址：</w:t>
      </w:r>
    </w:p>
    <w:p w14:paraId="115D6CE3">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邮政编码：邮政编码：</w:t>
      </w:r>
    </w:p>
    <w:p w14:paraId="64E67088">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 xml:space="preserve">电话:                                    电话: </w:t>
      </w:r>
    </w:p>
    <w:p w14:paraId="51FD1B2A">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传真:                                    传真:</w:t>
      </w:r>
    </w:p>
    <w:p w14:paraId="2ADD2A3C">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lang w:val="zh-CN"/>
        </w:rPr>
        <w:t>电子邮箱：电子邮箱：</w:t>
      </w:r>
    </w:p>
    <w:p w14:paraId="7EEA755D">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开户银行：开户银行：</w:t>
      </w:r>
    </w:p>
    <w:p w14:paraId="7A2F8E69">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开户名称：开户名称：</w:t>
      </w:r>
    </w:p>
    <w:p w14:paraId="3A03DB6B">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开户账号：开户账号：</w:t>
      </w:r>
    </w:p>
    <w:p w14:paraId="22EBD1C2">
      <w:pPr>
        <w:pStyle w:val="4"/>
        <w:rPr>
          <w:rFonts w:ascii="仿宋" w:eastAsia="仿宋" w:cs="仿宋"/>
          <w:sz w:val="24"/>
          <w:highlight w:val="none"/>
        </w:rPr>
      </w:pPr>
    </w:p>
    <w:p w14:paraId="3CE191FD">
      <w:pPr>
        <w:rPr>
          <w:rFonts w:ascii="仿宋" w:hAnsi="仿宋" w:eastAsia="仿宋" w:cs="仿宋"/>
          <w:sz w:val="24"/>
          <w:highlight w:val="none"/>
        </w:rPr>
      </w:pPr>
    </w:p>
    <w:p w14:paraId="793D9AB5">
      <w:pPr>
        <w:pStyle w:val="4"/>
        <w:rPr>
          <w:rFonts w:ascii="仿宋" w:eastAsia="仿宋" w:cs="仿宋"/>
          <w:sz w:val="24"/>
          <w:highlight w:val="none"/>
        </w:rPr>
      </w:pPr>
    </w:p>
    <w:p w14:paraId="632F0699">
      <w:pPr>
        <w:rPr>
          <w:rFonts w:ascii="仿宋" w:hAnsi="仿宋" w:eastAsia="仿宋" w:cs="仿宋"/>
          <w:sz w:val="24"/>
          <w:highlight w:val="none"/>
        </w:rPr>
      </w:pPr>
    </w:p>
    <w:p w14:paraId="3994D4EF">
      <w:pPr>
        <w:pStyle w:val="4"/>
        <w:rPr>
          <w:rFonts w:ascii="仿宋" w:eastAsia="仿宋" w:cs="仿宋"/>
          <w:sz w:val="24"/>
          <w:highlight w:val="none"/>
        </w:rPr>
      </w:pPr>
    </w:p>
    <w:p w14:paraId="53B701E2">
      <w:pPr>
        <w:rPr>
          <w:rFonts w:ascii="仿宋" w:hAnsi="仿宋" w:eastAsia="仿宋" w:cs="仿宋"/>
          <w:sz w:val="24"/>
          <w:highlight w:val="none"/>
        </w:rPr>
      </w:pPr>
    </w:p>
    <w:p w14:paraId="35750461">
      <w:pPr>
        <w:pStyle w:val="702"/>
        <w:spacing w:line="560" w:lineRule="exact"/>
        <w:ind w:firstLine="482"/>
        <w:jc w:val="center"/>
        <w:rPr>
          <w:rFonts w:ascii="仿宋" w:hAnsi="仿宋" w:eastAsia="仿宋" w:cs="仿宋"/>
          <w:b/>
          <w:szCs w:val="24"/>
          <w:highlight w:val="none"/>
        </w:rPr>
      </w:pPr>
      <w:r>
        <w:rPr>
          <w:rFonts w:hint="eastAsia" w:ascii="仿宋" w:hAnsi="仿宋" w:eastAsia="仿宋" w:cs="仿宋"/>
          <w:b/>
          <w:szCs w:val="24"/>
          <w:highlight w:val="none"/>
        </w:rPr>
        <w:t>第二部分合同一般条款</w:t>
      </w:r>
    </w:p>
    <w:p w14:paraId="3D6F45C9">
      <w:pPr>
        <w:spacing w:line="560" w:lineRule="exact"/>
        <w:ind w:firstLine="482" w:firstLineChars="200"/>
        <w:outlineLvl w:val="0"/>
        <w:rPr>
          <w:rFonts w:ascii="仿宋" w:hAnsi="仿宋" w:eastAsia="仿宋" w:cs="仿宋"/>
          <w:b/>
          <w:sz w:val="24"/>
          <w:highlight w:val="none"/>
        </w:rPr>
      </w:pPr>
      <w:bookmarkStart w:id="66" w:name="_Ref467378404"/>
      <w:bookmarkStart w:id="67" w:name="_Toc279701240"/>
      <w:bookmarkStart w:id="68" w:name="_Ref467379214"/>
      <w:bookmarkStart w:id="69" w:name="_Toc19614"/>
      <w:bookmarkStart w:id="70" w:name="_Ref467379094"/>
      <w:bookmarkStart w:id="71" w:name="_Toc259093669"/>
      <w:bookmarkStart w:id="72" w:name="_Ref467378499"/>
      <w:bookmarkStart w:id="73" w:name="_Ref467379101"/>
      <w:bookmarkStart w:id="74" w:name="_Ref467379109"/>
      <w:bookmarkStart w:id="75" w:name="_Ref467378463"/>
      <w:bookmarkStart w:id="76" w:name="_Ref467379195"/>
      <w:bookmarkStart w:id="77" w:name="_Toc487900349"/>
      <w:bookmarkStart w:id="78" w:name="_Ref467379225"/>
      <w:bookmarkStart w:id="79" w:name="_Toc16917"/>
      <w:bookmarkStart w:id="80" w:name="_Ref467379205"/>
      <w:bookmarkStart w:id="81" w:name="_Toc28763"/>
      <w:r>
        <w:rPr>
          <w:rFonts w:hint="eastAsia" w:ascii="仿宋" w:hAnsi="仿宋" w:eastAsia="仿宋" w:cs="仿宋"/>
          <w:b/>
          <w:sz w:val="24"/>
          <w:highlight w:val="none"/>
        </w:rPr>
        <w:t>2.1 定义</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46D658A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本合同中的下列词语应按以下内容进行解释：</w:t>
      </w:r>
    </w:p>
    <w:p w14:paraId="21AEC170">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 “合同”系指采购人和中标或成交供应商签订的载明双方当事人所达成的协议，并包括所有的附件、附录和构成合同的其他文件。</w:t>
      </w:r>
    </w:p>
    <w:p w14:paraId="38A576D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 “合同价”系指根据合同约定，中标或成交供应商在完全履行合同义务后，采购人应支付给中标或成交供应商的价格。</w:t>
      </w:r>
    </w:p>
    <w:p w14:paraId="5EFDE39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0456FA7">
      <w:pPr>
        <w:spacing w:line="560" w:lineRule="exact"/>
        <w:ind w:firstLine="480" w:firstLineChars="200"/>
        <w:rPr>
          <w:rFonts w:ascii="仿宋" w:hAnsi="仿宋" w:eastAsia="仿宋" w:cs="仿宋"/>
          <w:sz w:val="24"/>
          <w:highlight w:val="none"/>
        </w:rPr>
      </w:pPr>
      <w:bookmarkStart w:id="82" w:name="_Ref467378840"/>
      <w:r>
        <w:rPr>
          <w:rFonts w:hint="eastAsia" w:ascii="仿宋" w:hAnsi="仿宋" w:eastAsia="仿宋" w:cs="仿宋"/>
          <w:sz w:val="24"/>
          <w:highlight w:val="none"/>
        </w:rPr>
        <w:t>2.1.4 “甲方”系指与中标或成交供应商签署合同的采购人</w:t>
      </w:r>
      <w:bookmarkEnd w:id="82"/>
      <w:r>
        <w:rPr>
          <w:rFonts w:hint="eastAsia" w:ascii="仿宋" w:hAnsi="仿宋" w:eastAsia="仿宋" w:cs="仿宋"/>
          <w:sz w:val="24"/>
          <w:highlight w:val="none"/>
        </w:rPr>
        <w:t>；采购人委托采购代理机构代表其与乙方签订合同的，采购人的授权委托书作为合同附件。</w:t>
      </w:r>
    </w:p>
    <w:p w14:paraId="6E3DBE0C">
      <w:pPr>
        <w:spacing w:line="560" w:lineRule="exact"/>
        <w:ind w:firstLine="480" w:firstLineChars="200"/>
        <w:rPr>
          <w:rFonts w:ascii="仿宋" w:hAnsi="仿宋" w:eastAsia="仿宋" w:cs="仿宋"/>
          <w:sz w:val="24"/>
          <w:highlight w:val="none"/>
        </w:rPr>
      </w:pPr>
      <w:bookmarkStart w:id="83" w:name="_Ref467379400"/>
      <w:r>
        <w:rPr>
          <w:rFonts w:hint="eastAsia" w:ascii="仿宋" w:hAnsi="仿宋" w:eastAsia="仿宋" w:cs="仿宋"/>
          <w:sz w:val="24"/>
          <w:highlight w:val="none"/>
        </w:rPr>
        <w:t>2.1.5 “乙方”系指根据合同约定交付货物的中标或成交供应商</w:t>
      </w:r>
      <w:bookmarkEnd w:id="83"/>
      <w:r>
        <w:rPr>
          <w:rFonts w:hint="eastAsia" w:ascii="仿宋" w:hAnsi="仿宋" w:eastAsia="仿宋" w:cs="仿宋"/>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CD1874C">
      <w:pPr>
        <w:spacing w:line="560" w:lineRule="exact"/>
        <w:ind w:firstLine="480" w:firstLineChars="200"/>
        <w:rPr>
          <w:rFonts w:ascii="仿宋" w:hAnsi="仿宋" w:eastAsia="仿宋" w:cs="仿宋"/>
          <w:sz w:val="24"/>
          <w:highlight w:val="none"/>
        </w:rPr>
      </w:pPr>
      <w:bookmarkStart w:id="84" w:name="_Ref467379436"/>
      <w:r>
        <w:rPr>
          <w:rFonts w:hint="eastAsia" w:ascii="仿宋" w:hAnsi="仿宋" w:eastAsia="仿宋" w:cs="仿宋"/>
          <w:sz w:val="24"/>
          <w:highlight w:val="none"/>
        </w:rPr>
        <w:t>2.1.6 “现场”系指合同约定货物将要运至或者安装的地点。</w:t>
      </w:r>
      <w:bookmarkEnd w:id="84"/>
    </w:p>
    <w:p w14:paraId="6F7E26A0">
      <w:pPr>
        <w:spacing w:line="560" w:lineRule="exact"/>
        <w:ind w:firstLine="482" w:firstLineChars="200"/>
        <w:outlineLvl w:val="0"/>
        <w:rPr>
          <w:rFonts w:ascii="仿宋" w:hAnsi="仿宋" w:eastAsia="仿宋" w:cs="仿宋"/>
          <w:b/>
          <w:sz w:val="24"/>
          <w:highlight w:val="none"/>
        </w:rPr>
      </w:pPr>
      <w:bookmarkStart w:id="85" w:name="_Toc279701241"/>
      <w:bookmarkStart w:id="86" w:name="_Toc32504"/>
      <w:bookmarkStart w:id="87" w:name="_Toc13336"/>
      <w:bookmarkStart w:id="88" w:name="_Toc487900350"/>
      <w:bookmarkStart w:id="89" w:name="_Toc27635"/>
      <w:bookmarkStart w:id="90" w:name="_Toc259093670"/>
      <w:r>
        <w:rPr>
          <w:rFonts w:hint="eastAsia" w:ascii="仿宋" w:hAnsi="仿宋" w:eastAsia="仿宋" w:cs="仿宋"/>
          <w:b/>
          <w:sz w:val="24"/>
          <w:highlight w:val="none"/>
        </w:rPr>
        <w:t>2.2 技术规范</w:t>
      </w:r>
      <w:bookmarkEnd w:id="85"/>
      <w:bookmarkEnd w:id="86"/>
      <w:bookmarkEnd w:id="87"/>
      <w:bookmarkEnd w:id="88"/>
      <w:bookmarkEnd w:id="89"/>
      <w:bookmarkEnd w:id="90"/>
    </w:p>
    <w:p w14:paraId="35AF9FF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CB71382">
      <w:pPr>
        <w:spacing w:line="560" w:lineRule="exact"/>
        <w:ind w:firstLine="482" w:firstLineChars="200"/>
        <w:outlineLvl w:val="0"/>
        <w:rPr>
          <w:rFonts w:ascii="仿宋" w:hAnsi="仿宋" w:eastAsia="仿宋" w:cs="仿宋"/>
          <w:b/>
          <w:sz w:val="24"/>
          <w:highlight w:val="none"/>
        </w:rPr>
      </w:pPr>
      <w:bookmarkStart w:id="91" w:name="_Toc487900351"/>
      <w:bookmarkStart w:id="92" w:name="_Toc9829"/>
      <w:bookmarkStart w:id="93" w:name="_Toc259093671"/>
      <w:bookmarkStart w:id="94" w:name="_Toc279701242"/>
      <w:bookmarkStart w:id="95" w:name="_Toc31634"/>
      <w:bookmarkStart w:id="96" w:name="_Toc27853"/>
      <w:r>
        <w:rPr>
          <w:rFonts w:hint="eastAsia" w:ascii="仿宋" w:hAnsi="仿宋" w:eastAsia="仿宋" w:cs="仿宋"/>
          <w:b/>
          <w:sz w:val="24"/>
          <w:highlight w:val="none"/>
        </w:rPr>
        <w:t>2.3 知识产权</w:t>
      </w:r>
      <w:bookmarkEnd w:id="91"/>
      <w:bookmarkEnd w:id="92"/>
      <w:bookmarkEnd w:id="93"/>
      <w:bookmarkEnd w:id="94"/>
      <w:bookmarkEnd w:id="95"/>
      <w:bookmarkEnd w:id="96"/>
    </w:p>
    <w:p w14:paraId="4CD9A37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5B9FFB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2.3.2具有知识产权的计算机软件等货物的知识产权归属，详见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6118B0A9">
      <w:pPr>
        <w:spacing w:line="560" w:lineRule="exact"/>
        <w:ind w:firstLine="482" w:firstLineChars="200"/>
        <w:outlineLvl w:val="0"/>
        <w:rPr>
          <w:rFonts w:ascii="仿宋" w:hAnsi="仿宋" w:eastAsia="仿宋" w:cs="仿宋"/>
          <w:b/>
          <w:sz w:val="24"/>
          <w:highlight w:val="none"/>
        </w:rPr>
      </w:pPr>
      <w:bookmarkStart w:id="97" w:name="_Toc11932"/>
      <w:bookmarkStart w:id="98" w:name="_Toc29149"/>
      <w:bookmarkStart w:id="99" w:name="_Toc4194"/>
      <w:r>
        <w:rPr>
          <w:rFonts w:hint="eastAsia" w:ascii="仿宋" w:hAnsi="仿宋" w:eastAsia="仿宋" w:cs="仿宋"/>
          <w:b/>
          <w:sz w:val="24"/>
          <w:highlight w:val="none"/>
        </w:rPr>
        <w:t>2.4 包装和装运</w:t>
      </w:r>
      <w:bookmarkEnd w:id="97"/>
      <w:bookmarkEnd w:id="98"/>
      <w:bookmarkEnd w:id="99"/>
    </w:p>
    <w:p w14:paraId="1BE964D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2.4.1除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03620F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2.4.2乙方提供产品及相关快递服务的具体包装要求应符合《商品包装政府采购需求标准（试行）》《快递包装政府采购需求标准（试行）》，并作为履约验收的内容，必要时甲方可以要求乙方在履约验收环节出具检测报告。</w:t>
      </w:r>
    </w:p>
    <w:p w14:paraId="3889922F">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2.4.3 装运货物的要求和通知，详见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5695BB0A">
      <w:pPr>
        <w:spacing w:line="560" w:lineRule="exact"/>
        <w:ind w:firstLine="482" w:firstLineChars="200"/>
        <w:outlineLvl w:val="0"/>
        <w:rPr>
          <w:rFonts w:ascii="仿宋" w:hAnsi="仿宋" w:eastAsia="仿宋" w:cs="仿宋"/>
          <w:b/>
          <w:sz w:val="24"/>
          <w:highlight w:val="none"/>
        </w:rPr>
      </w:pPr>
      <w:bookmarkStart w:id="100" w:name="_Ref467378541"/>
      <w:bookmarkStart w:id="101" w:name="_Ref467378591"/>
      <w:bookmarkStart w:id="102" w:name="_Ref467379527"/>
      <w:bookmarkStart w:id="103" w:name="_Toc487900354"/>
      <w:bookmarkStart w:id="104" w:name="_Toc279701245"/>
      <w:bookmarkStart w:id="105" w:name="_Toc259093674"/>
      <w:bookmarkStart w:id="106" w:name="_Ref467379542"/>
      <w:bookmarkStart w:id="107" w:name="_Ref467379536"/>
      <w:bookmarkStart w:id="108" w:name="_Toc30272"/>
      <w:bookmarkStart w:id="109" w:name="_Toc26182"/>
      <w:bookmarkStart w:id="110" w:name="_Toc19074"/>
      <w:r>
        <w:rPr>
          <w:rFonts w:hint="eastAsia" w:ascii="仿宋" w:hAnsi="仿宋" w:eastAsia="仿宋" w:cs="仿宋"/>
          <w:b/>
          <w:sz w:val="24"/>
          <w:highlight w:val="none"/>
        </w:rPr>
        <w:t>2.</w:t>
      </w:r>
      <w:bookmarkEnd w:id="100"/>
      <w:bookmarkEnd w:id="101"/>
      <w:bookmarkEnd w:id="102"/>
      <w:bookmarkEnd w:id="103"/>
      <w:bookmarkEnd w:id="104"/>
      <w:bookmarkEnd w:id="105"/>
      <w:bookmarkEnd w:id="106"/>
      <w:bookmarkEnd w:id="107"/>
      <w:r>
        <w:rPr>
          <w:rFonts w:hint="eastAsia" w:ascii="仿宋" w:hAnsi="仿宋" w:eastAsia="仿宋" w:cs="仿宋"/>
          <w:b/>
          <w:sz w:val="24"/>
          <w:highlight w:val="none"/>
        </w:rPr>
        <w:t>5 履约检查和问题反馈</w:t>
      </w:r>
      <w:bookmarkEnd w:id="108"/>
      <w:bookmarkEnd w:id="109"/>
      <w:bookmarkEnd w:id="110"/>
    </w:p>
    <w:p w14:paraId="27EBBE43">
      <w:pPr>
        <w:spacing w:line="560" w:lineRule="exact"/>
        <w:ind w:firstLine="480" w:firstLineChars="200"/>
        <w:rPr>
          <w:rFonts w:ascii="仿宋" w:hAnsi="仿宋" w:eastAsia="仿宋" w:cs="仿宋"/>
          <w:sz w:val="24"/>
          <w:highlight w:val="none"/>
        </w:rPr>
      </w:pPr>
      <w:bookmarkStart w:id="111" w:name="_Ref467379657"/>
      <w:r>
        <w:rPr>
          <w:rFonts w:hint="eastAsia" w:ascii="仿宋" w:hAnsi="仿宋" w:eastAsia="仿宋" w:cs="仿宋"/>
          <w:sz w:val="24"/>
          <w:highlight w:val="none"/>
        </w:rPr>
        <w:t>2.5.1</w:t>
      </w:r>
      <w:bookmarkEnd w:id="111"/>
      <w:bookmarkStart w:id="112" w:name="_Toc186431854"/>
      <w:bookmarkStart w:id="113" w:name="_Ref467379807"/>
      <w:bookmarkStart w:id="114" w:name="_Ref467379793"/>
      <w:bookmarkStart w:id="115" w:name="_Toc259093676"/>
      <w:bookmarkStart w:id="116" w:name="_Toc279701247"/>
      <w:bookmarkStart w:id="117" w:name="_Toc487900357"/>
      <w:r>
        <w:rPr>
          <w:rFonts w:hint="eastAsia" w:ascii="仿宋" w:hAnsi="仿宋" w:eastAsia="仿宋" w:cs="仿宋"/>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15E9D3AC">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2.5.2 合同履行期间，甲方有权将履行过程中出现的问题反馈给乙方，双方当事人应以书面形式约定需要完善和改进的内容</w:t>
      </w:r>
      <w:bookmarkEnd w:id="112"/>
      <w:bookmarkStart w:id="118" w:name="_Toc186431855"/>
      <w:r>
        <w:rPr>
          <w:rFonts w:hint="eastAsia" w:ascii="仿宋" w:hAnsi="仿宋" w:eastAsia="仿宋" w:cs="仿宋"/>
          <w:sz w:val="24"/>
          <w:highlight w:val="none"/>
        </w:rPr>
        <w:t>。</w:t>
      </w:r>
    </w:p>
    <w:bookmarkEnd w:id="113"/>
    <w:bookmarkEnd w:id="114"/>
    <w:bookmarkEnd w:id="115"/>
    <w:bookmarkEnd w:id="116"/>
    <w:bookmarkEnd w:id="117"/>
    <w:bookmarkEnd w:id="118"/>
    <w:p w14:paraId="7A6098E1">
      <w:pPr>
        <w:spacing w:line="560" w:lineRule="exact"/>
        <w:ind w:firstLine="482" w:firstLineChars="200"/>
        <w:outlineLvl w:val="0"/>
        <w:rPr>
          <w:rFonts w:ascii="仿宋" w:hAnsi="仿宋" w:eastAsia="仿宋" w:cs="仿宋"/>
          <w:b/>
          <w:sz w:val="24"/>
          <w:highlight w:val="none"/>
        </w:rPr>
      </w:pPr>
      <w:bookmarkStart w:id="119" w:name="_Ref467379863"/>
      <w:bookmarkStart w:id="120" w:name="_Toc259093677"/>
      <w:bookmarkStart w:id="121" w:name="_Ref467379852"/>
      <w:bookmarkStart w:id="122" w:name="_Toc279701248"/>
      <w:bookmarkStart w:id="123" w:name="_Ref467379923"/>
      <w:bookmarkStart w:id="124" w:name="_Toc487900358"/>
      <w:bookmarkStart w:id="125" w:name="_Toc3225"/>
      <w:bookmarkStart w:id="126" w:name="_Toc16110"/>
      <w:bookmarkStart w:id="127" w:name="_Toc774"/>
      <w:r>
        <w:rPr>
          <w:rFonts w:hint="eastAsia" w:ascii="仿宋" w:hAnsi="仿宋" w:eastAsia="仿宋" w:cs="仿宋"/>
          <w:b/>
          <w:sz w:val="24"/>
          <w:highlight w:val="none"/>
        </w:rPr>
        <w:t>2.6 技术资料</w:t>
      </w:r>
      <w:bookmarkEnd w:id="119"/>
      <w:bookmarkEnd w:id="120"/>
      <w:bookmarkEnd w:id="121"/>
      <w:bookmarkEnd w:id="122"/>
      <w:bookmarkEnd w:id="123"/>
      <w:bookmarkEnd w:id="124"/>
      <w:r>
        <w:rPr>
          <w:rFonts w:hint="eastAsia" w:ascii="仿宋" w:hAnsi="仿宋" w:eastAsia="仿宋" w:cs="仿宋"/>
          <w:b/>
          <w:sz w:val="24"/>
          <w:highlight w:val="none"/>
        </w:rPr>
        <w:t>和保密义务</w:t>
      </w:r>
      <w:bookmarkEnd w:id="125"/>
      <w:bookmarkEnd w:id="126"/>
      <w:bookmarkEnd w:id="127"/>
    </w:p>
    <w:p w14:paraId="5DD0991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2.6.1 乙方有权依据合同约定和项目需要，向甲方了解有关情况，调阅有关资料等，甲方应予积极配合；</w:t>
      </w:r>
    </w:p>
    <w:p w14:paraId="0DDB91C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2.6.2 乙方有义务妥善保管和保护由甲方提供的前款信息和资料等；</w:t>
      </w:r>
    </w:p>
    <w:p w14:paraId="70B42D35">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0119276">
      <w:pPr>
        <w:spacing w:line="560" w:lineRule="exact"/>
        <w:ind w:firstLine="482" w:firstLineChars="200"/>
        <w:outlineLvl w:val="0"/>
        <w:rPr>
          <w:rFonts w:ascii="仿宋" w:hAnsi="仿宋" w:eastAsia="仿宋" w:cs="仿宋"/>
          <w:b/>
          <w:sz w:val="24"/>
          <w:highlight w:val="none"/>
        </w:rPr>
      </w:pPr>
      <w:bookmarkStart w:id="128" w:name="_Toc7860"/>
      <w:r>
        <w:rPr>
          <w:rFonts w:hint="eastAsia" w:ascii="仿宋" w:hAnsi="仿宋" w:eastAsia="仿宋" w:cs="仿宋"/>
          <w:b/>
          <w:sz w:val="24"/>
          <w:highlight w:val="none"/>
        </w:rPr>
        <w:t>2.7 质量保证</w:t>
      </w:r>
      <w:bookmarkEnd w:id="128"/>
    </w:p>
    <w:p w14:paraId="733B9533">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2.7.1 乙方应建立和完善履行合同的内部质量保证体系，并提供相关内部规章制度给甲方，以便甲方进行监督检查；</w:t>
      </w:r>
    </w:p>
    <w:p w14:paraId="1F7DBD4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2.7.2 乙方应保证履行合同的人员数量和素质、软件和硬件设备的配置、场地、环境和设施等满足全面履行合同的要求，并应接受甲方的监督检查。</w:t>
      </w:r>
    </w:p>
    <w:p w14:paraId="258A74CB">
      <w:pPr>
        <w:spacing w:line="560" w:lineRule="exact"/>
        <w:ind w:firstLine="482" w:firstLineChars="200"/>
        <w:outlineLvl w:val="0"/>
        <w:rPr>
          <w:rFonts w:ascii="仿宋" w:hAnsi="仿宋" w:eastAsia="仿宋" w:cs="仿宋"/>
          <w:b/>
          <w:sz w:val="24"/>
          <w:highlight w:val="none"/>
        </w:rPr>
      </w:pPr>
      <w:bookmarkStart w:id="129" w:name="_Toc17244"/>
      <w:bookmarkStart w:id="130" w:name="_Toc279701252"/>
      <w:bookmarkStart w:id="131" w:name="_Toc487900362"/>
      <w:bookmarkStart w:id="132" w:name="_Toc259093681"/>
      <w:r>
        <w:rPr>
          <w:rFonts w:hint="eastAsia" w:ascii="仿宋" w:hAnsi="仿宋" w:eastAsia="仿宋" w:cs="仿宋"/>
          <w:b/>
          <w:sz w:val="24"/>
          <w:highlight w:val="none"/>
        </w:rPr>
        <w:t>2.8 货物的风险负担</w:t>
      </w:r>
      <w:bookmarkEnd w:id="129"/>
    </w:p>
    <w:p w14:paraId="2384211D">
      <w:pPr>
        <w:spacing w:line="56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货物或者在途货物或者交付给第一承运人后的货物毁损、灭失的风险负担详见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131C20E3">
      <w:pPr>
        <w:spacing w:line="560" w:lineRule="exact"/>
        <w:ind w:firstLine="482" w:firstLineChars="200"/>
        <w:outlineLvl w:val="0"/>
        <w:rPr>
          <w:rFonts w:ascii="仿宋" w:hAnsi="仿宋" w:eastAsia="仿宋" w:cs="仿宋"/>
          <w:b/>
          <w:sz w:val="24"/>
          <w:highlight w:val="none"/>
        </w:rPr>
      </w:pPr>
      <w:bookmarkStart w:id="133" w:name="_Toc14055"/>
      <w:r>
        <w:rPr>
          <w:rFonts w:hint="eastAsia" w:ascii="仿宋" w:hAnsi="仿宋" w:eastAsia="仿宋" w:cs="仿宋"/>
          <w:b/>
          <w:sz w:val="24"/>
          <w:highlight w:val="none"/>
        </w:rPr>
        <w:t>2.9 延迟交货</w:t>
      </w:r>
      <w:bookmarkEnd w:id="130"/>
      <w:bookmarkEnd w:id="131"/>
      <w:bookmarkEnd w:id="132"/>
      <w:bookmarkEnd w:id="133"/>
    </w:p>
    <w:p w14:paraId="45CC07D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038D63BD">
      <w:pPr>
        <w:spacing w:line="560" w:lineRule="exact"/>
        <w:ind w:firstLine="482" w:firstLineChars="200"/>
        <w:outlineLvl w:val="0"/>
        <w:rPr>
          <w:rFonts w:ascii="仿宋" w:hAnsi="仿宋" w:eastAsia="仿宋" w:cs="仿宋"/>
          <w:b/>
          <w:sz w:val="24"/>
          <w:highlight w:val="none"/>
        </w:rPr>
      </w:pPr>
      <w:bookmarkStart w:id="134" w:name="_Toc7502"/>
      <w:bookmarkStart w:id="135" w:name="_Toc279701254"/>
      <w:bookmarkStart w:id="136" w:name="_Ref467378121"/>
      <w:bookmarkStart w:id="137" w:name="_Toc487900364"/>
      <w:bookmarkStart w:id="138" w:name="_Toc259093683"/>
      <w:r>
        <w:rPr>
          <w:rFonts w:hint="eastAsia" w:ascii="仿宋" w:hAnsi="仿宋" w:eastAsia="仿宋" w:cs="仿宋"/>
          <w:b/>
          <w:sz w:val="24"/>
          <w:highlight w:val="none"/>
        </w:rPr>
        <w:t>2.10 合同变更</w:t>
      </w:r>
      <w:bookmarkEnd w:id="134"/>
    </w:p>
    <w:p w14:paraId="104D9DC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合同继续履行将损害国家利益和社会公共利益的，双方当事人应当以书面形式变更合同。有过错的一方应当承担赔偿责任，双方当事人都有过错的，各自承担相应的责任。</w:t>
      </w:r>
      <w:bookmarkStart w:id="139" w:name="_Toc259093688"/>
      <w:bookmarkStart w:id="140" w:name="_Toc487900369"/>
      <w:bookmarkStart w:id="141" w:name="_Toc279701259"/>
    </w:p>
    <w:p w14:paraId="327184C2">
      <w:pPr>
        <w:spacing w:line="560" w:lineRule="exact"/>
        <w:ind w:firstLine="482" w:firstLineChars="200"/>
        <w:outlineLvl w:val="0"/>
        <w:rPr>
          <w:rFonts w:ascii="仿宋" w:hAnsi="仿宋" w:eastAsia="仿宋" w:cs="仿宋"/>
          <w:b/>
          <w:sz w:val="24"/>
          <w:highlight w:val="none"/>
        </w:rPr>
      </w:pPr>
      <w:bookmarkStart w:id="142" w:name="_Toc10366"/>
      <w:bookmarkStart w:id="143" w:name="_Toc15237"/>
      <w:bookmarkStart w:id="144" w:name="_Toc22955"/>
      <w:r>
        <w:rPr>
          <w:rFonts w:hint="eastAsia" w:ascii="仿宋" w:hAnsi="仿宋" w:eastAsia="仿宋" w:cs="仿宋"/>
          <w:b/>
          <w:sz w:val="24"/>
          <w:highlight w:val="none"/>
        </w:rPr>
        <w:t>2.11 合同转让</w:t>
      </w:r>
      <w:bookmarkEnd w:id="139"/>
      <w:bookmarkEnd w:id="140"/>
      <w:bookmarkEnd w:id="141"/>
      <w:r>
        <w:rPr>
          <w:rFonts w:hint="eastAsia" w:ascii="仿宋" w:hAnsi="仿宋" w:eastAsia="仿宋" w:cs="仿宋"/>
          <w:b/>
          <w:sz w:val="24"/>
          <w:highlight w:val="none"/>
        </w:rPr>
        <w:t>和分包</w:t>
      </w:r>
      <w:bookmarkEnd w:id="142"/>
      <w:bookmarkEnd w:id="143"/>
      <w:bookmarkEnd w:id="144"/>
    </w:p>
    <w:p w14:paraId="35B0C76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587E9A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2.11.2乙方采取分包方式履行合同的，甲方可直接向分包供应商支付款项。</w:t>
      </w:r>
    </w:p>
    <w:p w14:paraId="685869BF">
      <w:pPr>
        <w:spacing w:line="560" w:lineRule="exact"/>
        <w:ind w:firstLine="482" w:firstLineChars="200"/>
        <w:outlineLvl w:val="0"/>
        <w:rPr>
          <w:rFonts w:ascii="仿宋" w:hAnsi="仿宋" w:eastAsia="仿宋" w:cs="仿宋"/>
          <w:b/>
          <w:sz w:val="24"/>
          <w:highlight w:val="none"/>
        </w:rPr>
      </w:pPr>
      <w:bookmarkStart w:id="145" w:name="_Toc16508"/>
      <w:bookmarkStart w:id="146" w:name="_Toc14066"/>
      <w:bookmarkStart w:id="147" w:name="_Toc13566"/>
      <w:r>
        <w:rPr>
          <w:rFonts w:hint="eastAsia" w:ascii="仿宋" w:hAnsi="仿宋" w:eastAsia="仿宋" w:cs="仿宋"/>
          <w:b/>
          <w:sz w:val="24"/>
          <w:highlight w:val="none"/>
        </w:rPr>
        <w:t>2.12 不可抗力</w:t>
      </w:r>
      <w:bookmarkEnd w:id="145"/>
      <w:bookmarkEnd w:id="146"/>
      <w:bookmarkEnd w:id="147"/>
    </w:p>
    <w:p w14:paraId="16A30BC7">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2.12.1如果任何一方遭遇法律规定的不可抗力，致使合同履行受阻时，履行合同的期限应予延长，延长的期限应相当于不可抗力所影响的时间；</w:t>
      </w:r>
    </w:p>
    <w:p w14:paraId="6204EE1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2.12.2 因不可抗力致使不能实现合同目的的，当事人可以解除合同；</w:t>
      </w:r>
    </w:p>
    <w:p w14:paraId="4A4D6AB3">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2.12.3 因不可抗力致使合同有变更必要的，双方当事人应在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约定时间内以书面形式变更合同；</w:t>
      </w:r>
    </w:p>
    <w:p w14:paraId="5C1F495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2.12.4受不可抗力影响的一方在不可抗力发生后，应在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约定时间内以书面形式通知对方当事人，并在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约定时间内，将有关部门出具的证明文件送达对方当事人。</w:t>
      </w:r>
    </w:p>
    <w:p w14:paraId="558E9F05">
      <w:pPr>
        <w:spacing w:line="560" w:lineRule="exact"/>
        <w:ind w:firstLine="482" w:firstLineChars="200"/>
        <w:outlineLvl w:val="0"/>
        <w:rPr>
          <w:rFonts w:ascii="仿宋" w:hAnsi="仿宋" w:eastAsia="仿宋" w:cs="仿宋"/>
          <w:b/>
          <w:sz w:val="24"/>
          <w:highlight w:val="none"/>
        </w:rPr>
      </w:pPr>
      <w:bookmarkStart w:id="148" w:name="_Toc689"/>
      <w:bookmarkStart w:id="149" w:name="_Toc487900365"/>
      <w:bookmarkStart w:id="150" w:name="_Toc279701255"/>
      <w:bookmarkStart w:id="151" w:name="_Toc259093684"/>
      <w:bookmarkStart w:id="152" w:name="_Toc6969"/>
      <w:bookmarkStart w:id="153" w:name="_Toc30676"/>
      <w:r>
        <w:rPr>
          <w:rFonts w:hint="eastAsia" w:ascii="仿宋" w:hAnsi="仿宋" w:eastAsia="仿宋" w:cs="仿宋"/>
          <w:b/>
          <w:sz w:val="24"/>
          <w:highlight w:val="none"/>
        </w:rPr>
        <w:t>2.13 税费</w:t>
      </w:r>
      <w:bookmarkEnd w:id="148"/>
      <w:bookmarkEnd w:id="149"/>
      <w:bookmarkEnd w:id="150"/>
      <w:bookmarkEnd w:id="151"/>
      <w:bookmarkEnd w:id="152"/>
      <w:bookmarkEnd w:id="153"/>
    </w:p>
    <w:p w14:paraId="37017D8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与合同有关的一切税费，均按照中华人民共和国法律的相关规定。</w:t>
      </w:r>
    </w:p>
    <w:p w14:paraId="55BB84FB">
      <w:pPr>
        <w:spacing w:line="560" w:lineRule="exact"/>
        <w:ind w:firstLine="482" w:firstLineChars="200"/>
        <w:outlineLvl w:val="0"/>
        <w:rPr>
          <w:rFonts w:ascii="仿宋" w:hAnsi="仿宋" w:eastAsia="仿宋" w:cs="仿宋"/>
          <w:b/>
          <w:sz w:val="24"/>
          <w:highlight w:val="none"/>
        </w:rPr>
      </w:pPr>
      <w:bookmarkStart w:id="154" w:name="_Toc487900368"/>
      <w:bookmarkStart w:id="155" w:name="_Toc16959"/>
      <w:bookmarkStart w:id="156" w:name="_Toc8298"/>
      <w:bookmarkStart w:id="157" w:name="_Toc259093687"/>
      <w:bookmarkStart w:id="158" w:name="_Toc279701258"/>
      <w:bookmarkStart w:id="159" w:name="_Toc7102"/>
      <w:r>
        <w:rPr>
          <w:rFonts w:hint="eastAsia" w:ascii="仿宋" w:hAnsi="仿宋" w:eastAsia="仿宋" w:cs="仿宋"/>
          <w:b/>
          <w:sz w:val="24"/>
          <w:highlight w:val="none"/>
        </w:rPr>
        <w:t>2.14乙方破产</w:t>
      </w:r>
      <w:bookmarkEnd w:id="154"/>
      <w:bookmarkEnd w:id="155"/>
      <w:bookmarkEnd w:id="156"/>
      <w:bookmarkEnd w:id="157"/>
      <w:bookmarkEnd w:id="158"/>
      <w:bookmarkEnd w:id="159"/>
    </w:p>
    <w:p w14:paraId="593D07C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B863B7F">
      <w:pPr>
        <w:spacing w:line="560" w:lineRule="exact"/>
        <w:ind w:firstLine="482" w:firstLineChars="200"/>
        <w:outlineLvl w:val="0"/>
        <w:rPr>
          <w:rFonts w:ascii="仿宋" w:hAnsi="仿宋" w:eastAsia="仿宋" w:cs="仿宋"/>
          <w:b/>
          <w:sz w:val="24"/>
          <w:highlight w:val="none"/>
        </w:rPr>
      </w:pPr>
      <w:bookmarkStart w:id="160" w:name="_Toc15387"/>
      <w:bookmarkStart w:id="161" w:name="_Toc6134"/>
      <w:bookmarkStart w:id="162" w:name="_Toc29333"/>
      <w:r>
        <w:rPr>
          <w:rFonts w:hint="eastAsia" w:ascii="仿宋" w:hAnsi="仿宋" w:eastAsia="仿宋" w:cs="仿宋"/>
          <w:b/>
          <w:sz w:val="24"/>
          <w:highlight w:val="none"/>
        </w:rPr>
        <w:t>2.15 合同中止、终止</w:t>
      </w:r>
      <w:bookmarkEnd w:id="160"/>
      <w:bookmarkEnd w:id="161"/>
      <w:bookmarkEnd w:id="162"/>
    </w:p>
    <w:p w14:paraId="2BC3BC4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2.15.1 双方当事人不得擅自中止或者终止合同；</w:t>
      </w:r>
    </w:p>
    <w:p w14:paraId="47DFED1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2.15.2合同继续履行将损害国家利益和社会公共利益的，双方当事人应当中止或者终止合同。有过错的一方应当承担赔偿责任，双方当事人都有过错的，各自承担相应的责任。</w:t>
      </w:r>
    </w:p>
    <w:p w14:paraId="095F2AA8">
      <w:pPr>
        <w:spacing w:line="560" w:lineRule="exact"/>
        <w:ind w:firstLine="482" w:firstLineChars="200"/>
        <w:outlineLvl w:val="0"/>
        <w:rPr>
          <w:rFonts w:ascii="仿宋" w:hAnsi="仿宋" w:eastAsia="仿宋" w:cs="仿宋"/>
          <w:b/>
          <w:sz w:val="24"/>
          <w:highlight w:val="none"/>
        </w:rPr>
      </w:pPr>
      <w:bookmarkStart w:id="163" w:name="_Toc1125"/>
      <w:bookmarkStart w:id="164" w:name="_Toc6596"/>
      <w:bookmarkStart w:id="165" w:name="_Toc14563"/>
      <w:r>
        <w:rPr>
          <w:rFonts w:hint="eastAsia" w:ascii="仿宋" w:hAnsi="仿宋" w:eastAsia="仿宋" w:cs="仿宋"/>
          <w:b/>
          <w:sz w:val="24"/>
          <w:highlight w:val="none"/>
        </w:rPr>
        <w:t>2.16检验和验收</w:t>
      </w:r>
      <w:bookmarkEnd w:id="163"/>
      <w:bookmarkEnd w:id="164"/>
      <w:bookmarkEnd w:id="165"/>
    </w:p>
    <w:p w14:paraId="170F88C5">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约定时间内组织验收，并可依法邀请相关方参加，验收应出具验收书。</w:t>
      </w:r>
    </w:p>
    <w:p w14:paraId="7F95C967">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637568C">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2.16.3 检验和验收标准、程序等具体内容以及前述验收书的效力详见</w:t>
      </w:r>
      <w:r>
        <w:rPr>
          <w:rFonts w:hint="eastAsia" w:ascii="仿宋" w:hAnsi="仿宋" w:eastAsia="仿宋" w:cs="仿宋"/>
          <w:b/>
          <w:i/>
          <w:sz w:val="24"/>
          <w:highlight w:val="none"/>
          <w:u w:val="single"/>
        </w:rPr>
        <w:t>合同专用条款</w:t>
      </w:r>
      <w:r>
        <w:rPr>
          <w:rFonts w:hint="eastAsia" w:ascii="仿宋" w:hAnsi="仿宋" w:eastAsia="仿宋" w:cs="仿宋"/>
          <w:i/>
          <w:sz w:val="24"/>
          <w:highlight w:val="none"/>
        </w:rPr>
        <w:t>。</w:t>
      </w:r>
    </w:p>
    <w:bookmarkEnd w:id="135"/>
    <w:bookmarkEnd w:id="136"/>
    <w:bookmarkEnd w:id="137"/>
    <w:bookmarkEnd w:id="138"/>
    <w:p w14:paraId="742AC6A3">
      <w:pPr>
        <w:spacing w:line="560" w:lineRule="exact"/>
        <w:ind w:firstLine="482" w:firstLineChars="200"/>
        <w:outlineLvl w:val="0"/>
        <w:rPr>
          <w:rFonts w:ascii="仿宋" w:hAnsi="仿宋" w:eastAsia="仿宋" w:cs="仿宋"/>
          <w:b/>
          <w:sz w:val="24"/>
          <w:highlight w:val="none"/>
        </w:rPr>
      </w:pPr>
      <w:bookmarkStart w:id="166" w:name="_Toc487900371"/>
      <w:bookmarkStart w:id="167" w:name="_Toc259093690"/>
      <w:bookmarkStart w:id="168" w:name="_Toc279701261"/>
      <w:bookmarkStart w:id="169" w:name="_Toc19604"/>
      <w:bookmarkStart w:id="170" w:name="_Toc25182"/>
      <w:bookmarkStart w:id="171" w:name="_Toc11284"/>
      <w:r>
        <w:rPr>
          <w:rFonts w:hint="eastAsia" w:ascii="仿宋" w:hAnsi="仿宋" w:eastAsia="仿宋" w:cs="仿宋"/>
          <w:b/>
          <w:sz w:val="24"/>
          <w:highlight w:val="none"/>
        </w:rPr>
        <w:t>2.17 通知</w:t>
      </w:r>
      <w:bookmarkEnd w:id="166"/>
      <w:bookmarkEnd w:id="167"/>
      <w:bookmarkEnd w:id="168"/>
      <w:r>
        <w:rPr>
          <w:rFonts w:hint="eastAsia" w:ascii="仿宋" w:hAnsi="仿宋" w:eastAsia="仿宋" w:cs="仿宋"/>
          <w:b/>
          <w:sz w:val="24"/>
          <w:highlight w:val="none"/>
        </w:rPr>
        <w:t>和送达</w:t>
      </w:r>
      <w:bookmarkEnd w:id="169"/>
      <w:bookmarkEnd w:id="170"/>
      <w:bookmarkEnd w:id="171"/>
    </w:p>
    <w:p w14:paraId="64B6AA95">
      <w:pPr>
        <w:spacing w:line="560" w:lineRule="exact"/>
        <w:ind w:firstLine="480" w:firstLineChars="200"/>
        <w:rPr>
          <w:rFonts w:ascii="仿宋" w:hAnsi="仿宋" w:eastAsia="仿宋" w:cs="仿宋"/>
          <w:sz w:val="24"/>
          <w:highlight w:val="none"/>
        </w:rPr>
      </w:pPr>
      <w:bookmarkStart w:id="172" w:name="_Toc3135"/>
      <w:bookmarkStart w:id="173" w:name="_Toc6698"/>
      <w:bookmarkStart w:id="174" w:name="_Toc279701262"/>
      <w:bookmarkStart w:id="175" w:name="_Toc259093691"/>
      <w:bookmarkStart w:id="176" w:name="_Toc487900372"/>
      <w:r>
        <w:rPr>
          <w:rFonts w:hint="eastAsia" w:ascii="仿宋" w:hAnsi="仿宋" w:eastAsia="仿宋" w:cs="仿宋"/>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sz w:val="24"/>
          <w:highlight w:val="none"/>
          <w:u w:val="single"/>
        </w:rPr>
        <w:t>3</w:t>
      </w:r>
      <w:r>
        <w:rPr>
          <w:rFonts w:hint="eastAsia" w:ascii="仿宋" w:hAnsi="仿宋" w:eastAsia="仿宋" w:cs="仿宋"/>
          <w:sz w:val="24"/>
          <w:highlight w:val="none"/>
        </w:rPr>
        <w:t>个工作日内书面通知对方当事人，在对方当事人收到有关变更通知之前，变更前的约定送达方式或者地址仍视为有效。</w:t>
      </w:r>
      <w:bookmarkEnd w:id="172"/>
      <w:bookmarkEnd w:id="173"/>
    </w:p>
    <w:p w14:paraId="4F5CCCF3">
      <w:pPr>
        <w:spacing w:line="560" w:lineRule="exact"/>
        <w:ind w:firstLine="480" w:firstLineChars="200"/>
        <w:rPr>
          <w:rFonts w:ascii="仿宋" w:hAnsi="仿宋" w:eastAsia="仿宋" w:cs="仿宋"/>
          <w:sz w:val="24"/>
          <w:highlight w:val="none"/>
        </w:rPr>
      </w:pPr>
      <w:bookmarkStart w:id="177" w:name="_Toc23294"/>
      <w:bookmarkStart w:id="178" w:name="_Toc23128"/>
      <w:r>
        <w:rPr>
          <w:rFonts w:hint="eastAsia" w:ascii="仿宋" w:hAnsi="仿宋" w:eastAsia="仿宋" w:cs="仿宋"/>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77"/>
      <w:bookmarkEnd w:id="178"/>
    </w:p>
    <w:p w14:paraId="42261F9C">
      <w:pPr>
        <w:spacing w:line="560" w:lineRule="exact"/>
        <w:ind w:firstLine="482" w:firstLineChars="200"/>
        <w:outlineLvl w:val="0"/>
        <w:rPr>
          <w:rFonts w:ascii="仿宋" w:hAnsi="仿宋" w:eastAsia="仿宋" w:cs="仿宋"/>
          <w:b/>
          <w:sz w:val="24"/>
          <w:highlight w:val="none"/>
        </w:rPr>
      </w:pPr>
      <w:bookmarkStart w:id="179" w:name="_Toc30599"/>
      <w:bookmarkStart w:id="180" w:name="_Toc18540"/>
      <w:bookmarkStart w:id="181" w:name="_Toc4355"/>
      <w:r>
        <w:rPr>
          <w:rFonts w:hint="eastAsia" w:ascii="仿宋" w:hAnsi="仿宋" w:eastAsia="仿宋" w:cs="仿宋"/>
          <w:b/>
          <w:sz w:val="24"/>
          <w:highlight w:val="none"/>
        </w:rPr>
        <w:t>2.18 计量单位</w:t>
      </w:r>
      <w:bookmarkEnd w:id="174"/>
      <w:bookmarkEnd w:id="175"/>
      <w:bookmarkEnd w:id="176"/>
      <w:bookmarkEnd w:id="179"/>
      <w:bookmarkEnd w:id="180"/>
      <w:bookmarkEnd w:id="181"/>
    </w:p>
    <w:p w14:paraId="779A3165">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除技术规范中另有规定外,合同的计量单位均使用国家法定计量单位。</w:t>
      </w:r>
    </w:p>
    <w:p w14:paraId="4EE0FA80">
      <w:pPr>
        <w:spacing w:line="560" w:lineRule="exact"/>
        <w:ind w:firstLine="482" w:firstLineChars="200"/>
        <w:outlineLvl w:val="0"/>
        <w:rPr>
          <w:rFonts w:ascii="仿宋" w:hAnsi="仿宋" w:eastAsia="仿宋" w:cs="仿宋"/>
          <w:b/>
          <w:sz w:val="24"/>
          <w:highlight w:val="none"/>
        </w:rPr>
      </w:pPr>
      <w:bookmarkStart w:id="182" w:name="_Toc487900373"/>
      <w:bookmarkStart w:id="183" w:name="_Toc18567"/>
      <w:bookmarkStart w:id="184" w:name="_Toc279701263"/>
      <w:bookmarkStart w:id="185" w:name="_Toc259093692"/>
      <w:bookmarkStart w:id="186" w:name="_Toc10330"/>
      <w:bookmarkStart w:id="187" w:name="_Toc12773"/>
      <w:r>
        <w:rPr>
          <w:rFonts w:hint="eastAsia" w:ascii="仿宋" w:hAnsi="仿宋" w:eastAsia="仿宋" w:cs="仿宋"/>
          <w:b/>
          <w:sz w:val="24"/>
          <w:highlight w:val="none"/>
        </w:rPr>
        <w:t>2.19 合同使用的文字和适用的法律</w:t>
      </w:r>
      <w:bookmarkEnd w:id="182"/>
      <w:bookmarkEnd w:id="183"/>
      <w:bookmarkEnd w:id="184"/>
      <w:bookmarkEnd w:id="185"/>
      <w:bookmarkEnd w:id="186"/>
      <w:bookmarkEnd w:id="187"/>
    </w:p>
    <w:p w14:paraId="1B78C5B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2.19.1 合同使用汉语书就、变更和解释；</w:t>
      </w:r>
    </w:p>
    <w:p w14:paraId="20F9884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2.19.2 合同适用中华人民共和国法律。</w:t>
      </w:r>
    </w:p>
    <w:p w14:paraId="1B434040">
      <w:pPr>
        <w:spacing w:line="560" w:lineRule="exact"/>
        <w:ind w:firstLine="482" w:firstLineChars="200"/>
        <w:outlineLvl w:val="0"/>
        <w:rPr>
          <w:rFonts w:ascii="仿宋" w:hAnsi="仿宋" w:eastAsia="仿宋" w:cs="仿宋"/>
          <w:b/>
          <w:sz w:val="24"/>
          <w:highlight w:val="none"/>
        </w:rPr>
      </w:pPr>
      <w:bookmarkStart w:id="188" w:name="_Toc6885"/>
      <w:bookmarkStart w:id="189" w:name="_Toc19890"/>
      <w:bookmarkStart w:id="190" w:name="_Toc14001"/>
      <w:r>
        <w:rPr>
          <w:rFonts w:hint="eastAsia" w:ascii="仿宋" w:hAnsi="仿宋" w:eastAsia="仿宋" w:cs="仿宋"/>
          <w:b/>
          <w:sz w:val="24"/>
          <w:highlight w:val="none"/>
        </w:rPr>
        <w:t>2.20 合同份数</w:t>
      </w:r>
      <w:bookmarkEnd w:id="188"/>
      <w:bookmarkEnd w:id="189"/>
      <w:bookmarkEnd w:id="190"/>
    </w:p>
    <w:p w14:paraId="777966A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合同份数按</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规定，每份均具有同等法律效力。</w:t>
      </w:r>
    </w:p>
    <w:p w14:paraId="271ED41B">
      <w:pPr>
        <w:adjustRightInd/>
        <w:spacing w:line="360" w:lineRule="auto"/>
        <w:ind w:firstLine="480" w:firstLineChars="200"/>
        <w:jc w:val="center"/>
        <w:outlineLvl w:val="0"/>
        <w:rPr>
          <w:rFonts w:ascii="仿宋" w:hAnsi="仿宋" w:eastAsia="仿宋" w:cs="仿宋"/>
          <w:b/>
          <w:highlight w:val="none"/>
        </w:rPr>
      </w:pPr>
      <w:r>
        <w:rPr>
          <w:rFonts w:hint="eastAsia" w:ascii="仿宋" w:hAnsi="仿宋" w:eastAsia="仿宋" w:cs="仿宋"/>
          <w:sz w:val="24"/>
          <w:highlight w:val="none"/>
        </w:rPr>
        <w:br w:type="page"/>
      </w:r>
      <w:r>
        <w:rPr>
          <w:rFonts w:hint="eastAsia" w:ascii="仿宋" w:hAnsi="仿宋" w:eastAsia="仿宋" w:cs="仿宋"/>
          <w:b/>
          <w:sz w:val="24"/>
          <w:highlight w:val="none"/>
        </w:rPr>
        <w:t>第三部分合同专用条款</w:t>
      </w:r>
    </w:p>
    <w:p w14:paraId="438E09BE">
      <w:pPr>
        <w:spacing w:line="560" w:lineRule="exact"/>
        <w:ind w:left="-420" w:leftChars="-200" w:right="-420" w:rightChars="-200" w:firstLine="480" w:firstLineChars="200"/>
        <w:rPr>
          <w:rFonts w:ascii="仿宋" w:hAnsi="仿宋" w:eastAsia="仿宋" w:cs="仿宋"/>
          <w:highlight w:val="none"/>
        </w:rPr>
      </w:pPr>
      <w:r>
        <w:rPr>
          <w:rFonts w:hint="eastAsia" w:ascii="仿宋" w:hAnsi="仿宋" w:eastAsia="仿宋" w:cs="仿宋"/>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5B93C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6ECBB6F8">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条款号</w:t>
            </w:r>
          </w:p>
        </w:tc>
        <w:tc>
          <w:tcPr>
            <w:tcW w:w="8176" w:type="dxa"/>
            <w:vAlign w:val="center"/>
          </w:tcPr>
          <w:p w14:paraId="22ED107F">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约定内容</w:t>
            </w:r>
          </w:p>
        </w:tc>
      </w:tr>
      <w:tr w14:paraId="74D30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4F2FC3">
            <w:pPr>
              <w:spacing w:line="360" w:lineRule="auto"/>
              <w:rPr>
                <w:rFonts w:ascii="仿宋" w:hAnsi="仿宋" w:eastAsia="仿宋" w:cs="仿宋"/>
                <w:sz w:val="24"/>
                <w:highlight w:val="none"/>
              </w:rPr>
            </w:pPr>
            <w:r>
              <w:rPr>
                <w:rFonts w:hint="eastAsia" w:ascii="仿宋" w:hAnsi="仿宋" w:eastAsia="仿宋" w:cs="仿宋"/>
                <w:sz w:val="24"/>
                <w:highlight w:val="none"/>
              </w:rPr>
              <w:t>1.4.2</w:t>
            </w:r>
          </w:p>
        </w:tc>
        <w:tc>
          <w:tcPr>
            <w:tcW w:w="8176" w:type="dxa"/>
            <w:vAlign w:val="center"/>
          </w:tcPr>
          <w:p w14:paraId="22713D08">
            <w:pPr>
              <w:spacing w:line="360" w:lineRule="auto"/>
              <w:rPr>
                <w:rFonts w:ascii="仿宋" w:hAnsi="仿宋" w:eastAsia="仿宋" w:cs="仿宋"/>
                <w:sz w:val="24"/>
                <w:highlight w:val="none"/>
              </w:rPr>
            </w:pPr>
          </w:p>
        </w:tc>
      </w:tr>
      <w:tr w14:paraId="078B8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411415F">
            <w:pPr>
              <w:spacing w:line="360" w:lineRule="auto"/>
              <w:rPr>
                <w:rFonts w:ascii="仿宋" w:hAnsi="仿宋" w:eastAsia="仿宋" w:cs="仿宋"/>
                <w:sz w:val="24"/>
                <w:highlight w:val="none"/>
              </w:rPr>
            </w:pPr>
            <w:r>
              <w:rPr>
                <w:rFonts w:hint="eastAsia" w:ascii="仿宋" w:hAnsi="仿宋" w:eastAsia="仿宋" w:cs="仿宋"/>
                <w:sz w:val="24"/>
                <w:highlight w:val="none"/>
              </w:rPr>
              <w:t>1.5.1</w:t>
            </w:r>
          </w:p>
        </w:tc>
        <w:tc>
          <w:tcPr>
            <w:tcW w:w="8176" w:type="dxa"/>
            <w:vAlign w:val="center"/>
          </w:tcPr>
          <w:p w14:paraId="715637B1">
            <w:pPr>
              <w:spacing w:line="360" w:lineRule="auto"/>
              <w:rPr>
                <w:rFonts w:ascii="仿宋" w:hAnsi="仿宋" w:eastAsia="仿宋" w:cs="仿宋"/>
                <w:sz w:val="24"/>
                <w:highlight w:val="none"/>
              </w:rPr>
            </w:pPr>
          </w:p>
        </w:tc>
      </w:tr>
      <w:tr w14:paraId="5C8B0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1F1F185">
            <w:pPr>
              <w:spacing w:line="360" w:lineRule="auto"/>
              <w:rPr>
                <w:rFonts w:ascii="仿宋" w:hAnsi="仿宋" w:eastAsia="仿宋" w:cs="仿宋"/>
                <w:sz w:val="24"/>
                <w:highlight w:val="none"/>
              </w:rPr>
            </w:pPr>
            <w:r>
              <w:rPr>
                <w:rFonts w:hint="eastAsia" w:ascii="仿宋" w:hAnsi="仿宋" w:eastAsia="仿宋" w:cs="仿宋"/>
                <w:sz w:val="24"/>
                <w:highlight w:val="none"/>
              </w:rPr>
              <w:t xml:space="preserve">1.5.2 </w:t>
            </w:r>
          </w:p>
        </w:tc>
        <w:tc>
          <w:tcPr>
            <w:tcW w:w="8176" w:type="dxa"/>
            <w:vAlign w:val="center"/>
          </w:tcPr>
          <w:p w14:paraId="4A0E7049">
            <w:pPr>
              <w:spacing w:line="360" w:lineRule="auto"/>
              <w:rPr>
                <w:rFonts w:ascii="仿宋" w:hAnsi="仿宋" w:eastAsia="仿宋" w:cs="仿宋"/>
                <w:sz w:val="24"/>
                <w:highlight w:val="none"/>
              </w:rPr>
            </w:pPr>
          </w:p>
        </w:tc>
      </w:tr>
      <w:tr w14:paraId="6D6D4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339A445">
            <w:pPr>
              <w:spacing w:line="360" w:lineRule="auto"/>
              <w:rPr>
                <w:rFonts w:ascii="仿宋" w:hAnsi="仿宋" w:eastAsia="仿宋" w:cs="仿宋"/>
                <w:sz w:val="24"/>
                <w:highlight w:val="none"/>
              </w:rPr>
            </w:pPr>
            <w:r>
              <w:rPr>
                <w:rFonts w:hint="eastAsia" w:ascii="仿宋" w:hAnsi="仿宋" w:eastAsia="仿宋" w:cs="仿宋"/>
                <w:sz w:val="24"/>
                <w:highlight w:val="none"/>
              </w:rPr>
              <w:t>1.5.3</w:t>
            </w:r>
          </w:p>
        </w:tc>
        <w:tc>
          <w:tcPr>
            <w:tcW w:w="8176" w:type="dxa"/>
            <w:vAlign w:val="center"/>
          </w:tcPr>
          <w:p w14:paraId="20821038">
            <w:pPr>
              <w:spacing w:line="360" w:lineRule="auto"/>
              <w:rPr>
                <w:rFonts w:ascii="仿宋" w:hAnsi="仿宋" w:eastAsia="仿宋" w:cs="仿宋"/>
                <w:sz w:val="24"/>
                <w:highlight w:val="none"/>
              </w:rPr>
            </w:pPr>
          </w:p>
        </w:tc>
      </w:tr>
      <w:tr w14:paraId="3568F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C1642A2">
            <w:pPr>
              <w:spacing w:line="360" w:lineRule="auto"/>
              <w:rPr>
                <w:rFonts w:ascii="仿宋" w:hAnsi="仿宋" w:eastAsia="仿宋" w:cs="仿宋"/>
                <w:sz w:val="24"/>
                <w:highlight w:val="none"/>
              </w:rPr>
            </w:pPr>
            <w:r>
              <w:rPr>
                <w:rFonts w:hint="eastAsia" w:ascii="仿宋" w:hAnsi="仿宋" w:eastAsia="仿宋" w:cs="仿宋"/>
                <w:sz w:val="24"/>
                <w:highlight w:val="none"/>
              </w:rPr>
              <w:t>1.6.2</w:t>
            </w:r>
          </w:p>
        </w:tc>
        <w:tc>
          <w:tcPr>
            <w:tcW w:w="8176" w:type="dxa"/>
            <w:vAlign w:val="center"/>
          </w:tcPr>
          <w:p w14:paraId="04387018">
            <w:pPr>
              <w:spacing w:line="360" w:lineRule="auto"/>
              <w:rPr>
                <w:rFonts w:ascii="仿宋" w:hAnsi="仿宋" w:eastAsia="仿宋" w:cs="仿宋"/>
                <w:sz w:val="24"/>
                <w:highlight w:val="none"/>
              </w:rPr>
            </w:pPr>
          </w:p>
        </w:tc>
      </w:tr>
      <w:tr w14:paraId="5806C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D137075">
            <w:pPr>
              <w:spacing w:line="360" w:lineRule="auto"/>
              <w:rPr>
                <w:rFonts w:ascii="仿宋" w:hAnsi="仿宋" w:eastAsia="仿宋" w:cs="仿宋"/>
                <w:sz w:val="24"/>
                <w:highlight w:val="none"/>
              </w:rPr>
            </w:pPr>
            <w:r>
              <w:rPr>
                <w:rFonts w:hint="eastAsia" w:ascii="仿宋" w:hAnsi="仿宋" w:eastAsia="仿宋" w:cs="仿宋"/>
                <w:sz w:val="24"/>
                <w:highlight w:val="none"/>
              </w:rPr>
              <w:t>1.7.1</w:t>
            </w:r>
          </w:p>
        </w:tc>
        <w:tc>
          <w:tcPr>
            <w:tcW w:w="8176" w:type="dxa"/>
            <w:vAlign w:val="center"/>
          </w:tcPr>
          <w:p w14:paraId="7D5B8B78">
            <w:pPr>
              <w:spacing w:line="360" w:lineRule="auto"/>
              <w:rPr>
                <w:rFonts w:ascii="仿宋" w:hAnsi="仿宋" w:eastAsia="仿宋" w:cs="仿宋"/>
                <w:sz w:val="24"/>
                <w:highlight w:val="none"/>
              </w:rPr>
            </w:pPr>
          </w:p>
        </w:tc>
      </w:tr>
      <w:tr w14:paraId="0AF6F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66B8F4E">
            <w:pPr>
              <w:spacing w:line="360" w:lineRule="auto"/>
              <w:rPr>
                <w:rFonts w:ascii="仿宋" w:hAnsi="仿宋" w:eastAsia="仿宋" w:cs="仿宋"/>
                <w:sz w:val="24"/>
                <w:highlight w:val="none"/>
              </w:rPr>
            </w:pPr>
            <w:r>
              <w:rPr>
                <w:rFonts w:hint="eastAsia" w:ascii="仿宋" w:hAnsi="仿宋" w:eastAsia="仿宋" w:cs="仿宋"/>
                <w:sz w:val="24"/>
                <w:highlight w:val="none"/>
              </w:rPr>
              <w:t>1.7.2</w:t>
            </w:r>
          </w:p>
        </w:tc>
        <w:tc>
          <w:tcPr>
            <w:tcW w:w="8176" w:type="dxa"/>
            <w:vAlign w:val="center"/>
          </w:tcPr>
          <w:p w14:paraId="1C26665D">
            <w:pPr>
              <w:spacing w:line="360" w:lineRule="auto"/>
              <w:rPr>
                <w:rFonts w:ascii="仿宋" w:hAnsi="仿宋" w:eastAsia="仿宋" w:cs="仿宋"/>
                <w:sz w:val="24"/>
                <w:highlight w:val="none"/>
              </w:rPr>
            </w:pPr>
          </w:p>
        </w:tc>
      </w:tr>
      <w:tr w14:paraId="500B5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0101E07">
            <w:pPr>
              <w:spacing w:line="360" w:lineRule="auto"/>
              <w:rPr>
                <w:rFonts w:ascii="仿宋" w:hAnsi="仿宋" w:eastAsia="仿宋" w:cs="仿宋"/>
                <w:sz w:val="24"/>
                <w:highlight w:val="none"/>
              </w:rPr>
            </w:pPr>
            <w:r>
              <w:rPr>
                <w:rFonts w:hint="eastAsia" w:ascii="仿宋" w:hAnsi="仿宋" w:eastAsia="仿宋" w:cs="仿宋"/>
                <w:sz w:val="24"/>
                <w:highlight w:val="none"/>
              </w:rPr>
              <w:t>1.7.3</w:t>
            </w:r>
          </w:p>
        </w:tc>
        <w:tc>
          <w:tcPr>
            <w:tcW w:w="8176" w:type="dxa"/>
            <w:vAlign w:val="center"/>
          </w:tcPr>
          <w:p w14:paraId="3E28F65D">
            <w:pPr>
              <w:spacing w:line="360" w:lineRule="auto"/>
              <w:rPr>
                <w:rFonts w:ascii="仿宋" w:hAnsi="仿宋" w:eastAsia="仿宋" w:cs="仿宋"/>
                <w:sz w:val="24"/>
                <w:highlight w:val="none"/>
              </w:rPr>
            </w:pPr>
          </w:p>
        </w:tc>
      </w:tr>
      <w:tr w14:paraId="5A86B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532BC82">
            <w:pPr>
              <w:spacing w:line="360" w:lineRule="auto"/>
              <w:rPr>
                <w:rFonts w:ascii="仿宋" w:hAnsi="仿宋" w:eastAsia="仿宋" w:cs="仿宋"/>
                <w:sz w:val="24"/>
                <w:highlight w:val="none"/>
              </w:rPr>
            </w:pPr>
            <w:r>
              <w:rPr>
                <w:rFonts w:hint="eastAsia" w:ascii="仿宋" w:hAnsi="仿宋" w:eastAsia="仿宋" w:cs="仿宋"/>
                <w:sz w:val="24"/>
                <w:highlight w:val="none"/>
              </w:rPr>
              <w:t>1.8.6</w:t>
            </w:r>
          </w:p>
        </w:tc>
        <w:tc>
          <w:tcPr>
            <w:tcW w:w="8176" w:type="dxa"/>
            <w:vAlign w:val="center"/>
          </w:tcPr>
          <w:p w14:paraId="08331D89">
            <w:pPr>
              <w:spacing w:line="360" w:lineRule="auto"/>
              <w:rPr>
                <w:rFonts w:ascii="仿宋" w:hAnsi="仿宋" w:eastAsia="仿宋" w:cs="仿宋"/>
                <w:sz w:val="24"/>
                <w:highlight w:val="none"/>
              </w:rPr>
            </w:pPr>
          </w:p>
        </w:tc>
      </w:tr>
      <w:tr w14:paraId="3EE66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27332A4">
            <w:pPr>
              <w:spacing w:line="360" w:lineRule="auto"/>
              <w:rPr>
                <w:rFonts w:ascii="仿宋" w:hAnsi="仿宋" w:eastAsia="仿宋" w:cs="仿宋"/>
                <w:sz w:val="24"/>
                <w:highlight w:val="none"/>
              </w:rPr>
            </w:pPr>
            <w:r>
              <w:rPr>
                <w:rFonts w:hint="eastAsia" w:ascii="仿宋" w:hAnsi="仿宋" w:eastAsia="仿宋" w:cs="仿宋"/>
                <w:sz w:val="24"/>
                <w:highlight w:val="none"/>
              </w:rPr>
              <w:t>1.9</w:t>
            </w:r>
          </w:p>
        </w:tc>
        <w:tc>
          <w:tcPr>
            <w:tcW w:w="8176" w:type="dxa"/>
            <w:vAlign w:val="center"/>
          </w:tcPr>
          <w:p w14:paraId="667E7174">
            <w:pPr>
              <w:spacing w:line="360" w:lineRule="auto"/>
              <w:rPr>
                <w:rFonts w:ascii="仿宋" w:hAnsi="仿宋" w:eastAsia="仿宋" w:cs="仿宋"/>
                <w:sz w:val="24"/>
                <w:highlight w:val="none"/>
              </w:rPr>
            </w:pPr>
          </w:p>
        </w:tc>
      </w:tr>
      <w:tr w14:paraId="0F2F2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06B069C">
            <w:pPr>
              <w:spacing w:line="360" w:lineRule="auto"/>
              <w:rPr>
                <w:rFonts w:ascii="仿宋" w:hAnsi="仿宋" w:eastAsia="仿宋" w:cs="仿宋"/>
                <w:sz w:val="24"/>
                <w:highlight w:val="none"/>
              </w:rPr>
            </w:pPr>
            <w:r>
              <w:rPr>
                <w:rFonts w:hint="eastAsia" w:ascii="仿宋" w:hAnsi="仿宋" w:eastAsia="仿宋" w:cs="仿宋"/>
                <w:sz w:val="24"/>
                <w:highlight w:val="none"/>
              </w:rPr>
              <w:t>2.3.2</w:t>
            </w:r>
          </w:p>
        </w:tc>
        <w:tc>
          <w:tcPr>
            <w:tcW w:w="8176" w:type="dxa"/>
            <w:vAlign w:val="center"/>
          </w:tcPr>
          <w:p w14:paraId="2588E551">
            <w:pPr>
              <w:spacing w:line="360" w:lineRule="auto"/>
              <w:ind w:left="-420" w:leftChars="-200" w:right="-420" w:rightChars="-200" w:firstLine="480" w:firstLineChars="200"/>
              <w:rPr>
                <w:rFonts w:ascii="仿宋" w:hAnsi="仿宋" w:eastAsia="仿宋" w:cs="仿宋"/>
                <w:sz w:val="24"/>
                <w:highlight w:val="none"/>
              </w:rPr>
            </w:pPr>
          </w:p>
        </w:tc>
      </w:tr>
      <w:tr w14:paraId="2EE0D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B6A7398">
            <w:pPr>
              <w:spacing w:line="360" w:lineRule="auto"/>
              <w:rPr>
                <w:rFonts w:ascii="仿宋" w:hAnsi="仿宋" w:eastAsia="仿宋" w:cs="仿宋"/>
                <w:sz w:val="24"/>
                <w:highlight w:val="none"/>
              </w:rPr>
            </w:pPr>
            <w:r>
              <w:rPr>
                <w:rFonts w:hint="eastAsia" w:ascii="仿宋" w:hAnsi="仿宋" w:eastAsia="仿宋" w:cs="仿宋"/>
                <w:sz w:val="24"/>
                <w:highlight w:val="none"/>
              </w:rPr>
              <w:t>2.4.1</w:t>
            </w:r>
          </w:p>
        </w:tc>
        <w:tc>
          <w:tcPr>
            <w:tcW w:w="8176" w:type="dxa"/>
            <w:vAlign w:val="center"/>
          </w:tcPr>
          <w:p w14:paraId="2205C1BA">
            <w:pPr>
              <w:spacing w:line="360" w:lineRule="auto"/>
              <w:ind w:left="-420" w:leftChars="-200" w:right="-420" w:rightChars="-200" w:firstLine="480" w:firstLineChars="200"/>
              <w:rPr>
                <w:rFonts w:ascii="仿宋" w:hAnsi="仿宋" w:eastAsia="仿宋" w:cs="仿宋"/>
                <w:sz w:val="24"/>
                <w:highlight w:val="none"/>
              </w:rPr>
            </w:pPr>
          </w:p>
        </w:tc>
      </w:tr>
      <w:tr w14:paraId="27DDD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6AF8F69">
            <w:pPr>
              <w:spacing w:line="360" w:lineRule="auto"/>
              <w:rPr>
                <w:rFonts w:ascii="仿宋" w:hAnsi="仿宋" w:eastAsia="仿宋" w:cs="仿宋"/>
                <w:sz w:val="24"/>
                <w:highlight w:val="none"/>
              </w:rPr>
            </w:pPr>
            <w:r>
              <w:rPr>
                <w:rFonts w:hint="eastAsia" w:ascii="仿宋" w:hAnsi="仿宋" w:eastAsia="仿宋" w:cs="仿宋"/>
                <w:sz w:val="24"/>
                <w:highlight w:val="none"/>
              </w:rPr>
              <w:t>2.4.3</w:t>
            </w:r>
          </w:p>
        </w:tc>
        <w:tc>
          <w:tcPr>
            <w:tcW w:w="8176" w:type="dxa"/>
            <w:vAlign w:val="center"/>
          </w:tcPr>
          <w:p w14:paraId="6DB4A032">
            <w:pPr>
              <w:spacing w:line="360" w:lineRule="auto"/>
              <w:rPr>
                <w:rFonts w:ascii="仿宋" w:hAnsi="仿宋" w:eastAsia="仿宋" w:cs="仿宋"/>
                <w:sz w:val="24"/>
                <w:highlight w:val="none"/>
              </w:rPr>
            </w:pPr>
          </w:p>
        </w:tc>
      </w:tr>
      <w:tr w14:paraId="0A3FD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498E6787">
            <w:pPr>
              <w:spacing w:line="360" w:lineRule="auto"/>
              <w:rPr>
                <w:rFonts w:ascii="仿宋" w:hAnsi="仿宋" w:eastAsia="仿宋" w:cs="仿宋"/>
                <w:sz w:val="24"/>
                <w:highlight w:val="none"/>
              </w:rPr>
            </w:pPr>
            <w:r>
              <w:rPr>
                <w:rFonts w:hint="eastAsia" w:ascii="仿宋" w:hAnsi="仿宋" w:eastAsia="仿宋" w:cs="仿宋"/>
                <w:sz w:val="24"/>
                <w:highlight w:val="none"/>
              </w:rPr>
              <w:t xml:space="preserve">2.8 </w:t>
            </w:r>
          </w:p>
        </w:tc>
        <w:tc>
          <w:tcPr>
            <w:tcW w:w="8176" w:type="dxa"/>
          </w:tcPr>
          <w:p w14:paraId="0796850B">
            <w:pPr>
              <w:spacing w:line="360" w:lineRule="auto"/>
              <w:rPr>
                <w:rFonts w:ascii="仿宋" w:hAnsi="仿宋" w:eastAsia="仿宋" w:cs="仿宋"/>
                <w:sz w:val="24"/>
                <w:highlight w:val="none"/>
              </w:rPr>
            </w:pPr>
          </w:p>
        </w:tc>
      </w:tr>
      <w:tr w14:paraId="715650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CC11DB0">
            <w:pPr>
              <w:spacing w:line="360" w:lineRule="auto"/>
              <w:rPr>
                <w:rFonts w:ascii="仿宋" w:hAnsi="仿宋" w:eastAsia="仿宋" w:cs="仿宋"/>
                <w:sz w:val="24"/>
                <w:highlight w:val="none"/>
              </w:rPr>
            </w:pPr>
            <w:r>
              <w:rPr>
                <w:rFonts w:hint="eastAsia" w:ascii="仿宋" w:hAnsi="仿宋" w:eastAsia="仿宋" w:cs="仿宋"/>
                <w:sz w:val="24"/>
                <w:highlight w:val="none"/>
              </w:rPr>
              <w:t>2.12.3</w:t>
            </w:r>
          </w:p>
        </w:tc>
        <w:tc>
          <w:tcPr>
            <w:tcW w:w="8176" w:type="dxa"/>
            <w:vAlign w:val="center"/>
          </w:tcPr>
          <w:p w14:paraId="15D69778">
            <w:pPr>
              <w:spacing w:line="360" w:lineRule="auto"/>
              <w:rPr>
                <w:rFonts w:ascii="仿宋" w:hAnsi="仿宋" w:eastAsia="仿宋" w:cs="仿宋"/>
                <w:sz w:val="24"/>
                <w:highlight w:val="none"/>
              </w:rPr>
            </w:pPr>
          </w:p>
        </w:tc>
      </w:tr>
      <w:tr w14:paraId="6143F9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55162E2">
            <w:pPr>
              <w:spacing w:line="360" w:lineRule="auto"/>
              <w:rPr>
                <w:rFonts w:ascii="仿宋" w:hAnsi="仿宋" w:eastAsia="仿宋" w:cs="仿宋"/>
                <w:sz w:val="24"/>
                <w:highlight w:val="none"/>
              </w:rPr>
            </w:pPr>
            <w:r>
              <w:rPr>
                <w:rFonts w:hint="eastAsia" w:ascii="仿宋" w:hAnsi="仿宋" w:eastAsia="仿宋" w:cs="仿宋"/>
                <w:sz w:val="24"/>
                <w:highlight w:val="none"/>
              </w:rPr>
              <w:t>2.12.4</w:t>
            </w:r>
          </w:p>
        </w:tc>
        <w:tc>
          <w:tcPr>
            <w:tcW w:w="8176" w:type="dxa"/>
            <w:vAlign w:val="center"/>
          </w:tcPr>
          <w:p w14:paraId="686C6109">
            <w:pPr>
              <w:spacing w:line="360" w:lineRule="auto"/>
              <w:rPr>
                <w:rFonts w:ascii="仿宋" w:hAnsi="仿宋" w:eastAsia="仿宋" w:cs="仿宋"/>
                <w:sz w:val="24"/>
                <w:highlight w:val="none"/>
              </w:rPr>
            </w:pPr>
          </w:p>
        </w:tc>
      </w:tr>
      <w:tr w14:paraId="254C1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92EB45">
            <w:pPr>
              <w:spacing w:line="360" w:lineRule="auto"/>
              <w:rPr>
                <w:rFonts w:ascii="仿宋" w:hAnsi="仿宋" w:eastAsia="仿宋" w:cs="仿宋"/>
                <w:sz w:val="24"/>
                <w:highlight w:val="none"/>
              </w:rPr>
            </w:pPr>
            <w:r>
              <w:rPr>
                <w:rFonts w:hint="eastAsia" w:ascii="仿宋" w:hAnsi="仿宋" w:eastAsia="仿宋" w:cs="仿宋"/>
                <w:sz w:val="24"/>
                <w:highlight w:val="none"/>
              </w:rPr>
              <w:t>2.16.1</w:t>
            </w:r>
          </w:p>
        </w:tc>
        <w:tc>
          <w:tcPr>
            <w:tcW w:w="8176" w:type="dxa"/>
            <w:vAlign w:val="center"/>
          </w:tcPr>
          <w:p w14:paraId="2A6A58B9">
            <w:pPr>
              <w:spacing w:line="360" w:lineRule="auto"/>
              <w:rPr>
                <w:rFonts w:ascii="仿宋" w:hAnsi="仿宋" w:eastAsia="仿宋" w:cs="仿宋"/>
                <w:sz w:val="24"/>
                <w:highlight w:val="none"/>
              </w:rPr>
            </w:pPr>
          </w:p>
        </w:tc>
      </w:tr>
      <w:tr w14:paraId="40A8A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6C644B32">
            <w:pPr>
              <w:spacing w:line="360" w:lineRule="auto"/>
              <w:rPr>
                <w:rFonts w:ascii="仿宋" w:hAnsi="仿宋" w:eastAsia="仿宋" w:cs="仿宋"/>
                <w:sz w:val="24"/>
                <w:highlight w:val="none"/>
              </w:rPr>
            </w:pPr>
            <w:r>
              <w:rPr>
                <w:rFonts w:hint="eastAsia" w:ascii="仿宋" w:hAnsi="仿宋" w:eastAsia="仿宋" w:cs="仿宋"/>
                <w:sz w:val="24"/>
                <w:highlight w:val="none"/>
              </w:rPr>
              <w:t>2.16.3</w:t>
            </w:r>
          </w:p>
        </w:tc>
        <w:tc>
          <w:tcPr>
            <w:tcW w:w="8176" w:type="dxa"/>
            <w:vAlign w:val="center"/>
          </w:tcPr>
          <w:p w14:paraId="2D03BAA7">
            <w:pPr>
              <w:spacing w:line="360" w:lineRule="auto"/>
              <w:rPr>
                <w:rFonts w:ascii="仿宋" w:hAnsi="仿宋" w:eastAsia="仿宋" w:cs="仿宋"/>
                <w:sz w:val="24"/>
                <w:highlight w:val="none"/>
              </w:rPr>
            </w:pPr>
          </w:p>
        </w:tc>
      </w:tr>
      <w:tr w14:paraId="3BBBD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1F8206DB">
            <w:pPr>
              <w:spacing w:line="360" w:lineRule="auto"/>
              <w:ind w:left="-420" w:leftChars="-200" w:right="-420" w:rightChars="-200" w:firstLine="480" w:firstLineChars="200"/>
              <w:outlineLvl w:val="0"/>
              <w:rPr>
                <w:rFonts w:ascii="仿宋" w:hAnsi="仿宋" w:eastAsia="仿宋" w:cs="仿宋"/>
                <w:sz w:val="24"/>
                <w:highlight w:val="none"/>
              </w:rPr>
            </w:pPr>
            <w:r>
              <w:rPr>
                <w:rFonts w:hint="eastAsia" w:ascii="仿宋" w:hAnsi="仿宋" w:eastAsia="仿宋" w:cs="仿宋"/>
                <w:sz w:val="24"/>
                <w:highlight w:val="none"/>
              </w:rPr>
              <w:t xml:space="preserve">2.20 </w:t>
            </w:r>
          </w:p>
        </w:tc>
        <w:tc>
          <w:tcPr>
            <w:tcW w:w="8176" w:type="dxa"/>
            <w:vAlign w:val="center"/>
          </w:tcPr>
          <w:p w14:paraId="1D8D31B7">
            <w:pPr>
              <w:spacing w:line="360" w:lineRule="auto"/>
              <w:rPr>
                <w:rFonts w:ascii="仿宋" w:hAnsi="仿宋" w:eastAsia="仿宋" w:cs="仿宋"/>
                <w:sz w:val="24"/>
                <w:highlight w:val="none"/>
              </w:rPr>
            </w:pPr>
          </w:p>
        </w:tc>
      </w:tr>
    </w:tbl>
    <w:p w14:paraId="0C2D9D95">
      <w:pPr>
        <w:rPr>
          <w:rFonts w:ascii="仿宋" w:hAnsi="仿宋" w:eastAsia="仿宋" w:cs="仿宋"/>
          <w:highlight w:val="none"/>
        </w:rPr>
      </w:pPr>
    </w:p>
    <w:p w14:paraId="39F5DB54">
      <w:pPr>
        <w:spacing w:line="360" w:lineRule="auto"/>
        <w:jc w:val="center"/>
        <w:rPr>
          <w:rFonts w:ascii="仿宋" w:hAnsi="仿宋" w:eastAsia="仿宋" w:cs="仿宋"/>
          <w:b/>
          <w:sz w:val="36"/>
          <w:szCs w:val="36"/>
          <w:highlight w:val="none"/>
        </w:rPr>
      </w:pPr>
    </w:p>
    <w:p w14:paraId="432B3D6C">
      <w:pPr>
        <w:spacing w:line="36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第五部分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评标方法及标准</w:t>
      </w:r>
    </w:p>
    <w:p w14:paraId="7BFCB845">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1、评标方法：</w:t>
      </w:r>
    </w:p>
    <w:p w14:paraId="0235F0D4">
      <w:pPr>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23271B65">
      <w:pPr>
        <w:spacing w:line="440" w:lineRule="exact"/>
        <w:ind w:firstLine="472" w:firstLineChars="196"/>
        <w:jc w:val="left"/>
        <w:rPr>
          <w:rFonts w:ascii="仿宋" w:hAnsi="仿宋" w:eastAsia="仿宋" w:cs="仿宋"/>
          <w:b/>
          <w:sz w:val="24"/>
          <w:highlight w:val="none"/>
        </w:rPr>
      </w:pPr>
      <w:r>
        <w:rPr>
          <w:rFonts w:hint="eastAsia" w:ascii="仿宋" w:hAnsi="仿宋" w:eastAsia="仿宋" w:cs="仿宋"/>
          <w:b/>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95951A3">
      <w:pPr>
        <w:spacing w:line="440" w:lineRule="exact"/>
        <w:ind w:firstLine="482" w:firstLineChars="200"/>
        <w:jc w:val="left"/>
        <w:rPr>
          <w:rFonts w:ascii="仿宋" w:hAnsi="仿宋" w:eastAsia="仿宋" w:cs="仿宋"/>
          <w:sz w:val="24"/>
          <w:highlight w:val="none"/>
        </w:rPr>
      </w:pPr>
      <w:r>
        <w:rPr>
          <w:rFonts w:hint="eastAsia" w:ascii="仿宋" w:hAnsi="仿宋" w:eastAsia="仿宋" w:cs="仿宋"/>
          <w:b/>
          <w:sz w:val="24"/>
          <w:highlight w:val="none"/>
        </w:rPr>
        <w:t>非单一产品采购项目，采购人应当根据采购项目技术构成、产品价格比重等合理确定核心产品，并在招标文件中载明。多家投标人提供的核心产品品牌相同的，按前款规定处理。</w:t>
      </w:r>
    </w:p>
    <w:p w14:paraId="750762E1">
      <w:pPr>
        <w:spacing w:line="281" w:lineRule="auto"/>
        <w:jc w:val="left"/>
        <w:rPr>
          <w:rFonts w:hint="eastAsia" w:ascii="仿宋" w:hAnsi="仿宋" w:eastAsia="仿宋" w:cs="仿宋"/>
          <w:sz w:val="24"/>
          <w:szCs w:val="24"/>
          <w:highlight w:val="none"/>
        </w:rPr>
      </w:pPr>
      <w:r>
        <w:rPr>
          <w:rFonts w:hint="eastAsia" w:ascii="仿宋" w:hAnsi="仿宋" w:eastAsia="仿宋" w:cs="仿宋"/>
          <w:b/>
          <w:sz w:val="24"/>
          <w:highlight w:val="none"/>
        </w:rPr>
        <w:t>2.评分标准：</w:t>
      </w:r>
      <w:r>
        <w:rPr>
          <w:rFonts w:hint="eastAsia" w:ascii="仿宋" w:hAnsi="仿宋" w:eastAsia="仿宋" w:cs="仿宋"/>
          <w:sz w:val="24"/>
          <w:szCs w:val="24"/>
          <w:highlight w:val="none"/>
        </w:rPr>
        <w:t>共100分，其中</w:t>
      </w:r>
      <w:r>
        <w:rPr>
          <w:rFonts w:hint="eastAsia" w:ascii="仿宋" w:hAnsi="仿宋" w:eastAsia="仿宋" w:cs="仿宋"/>
          <w:b/>
          <w:color w:val="auto"/>
          <w:sz w:val="24"/>
          <w:bdr w:val="single" w:color="000000" w:sz="4" w:space="0"/>
        </w:rPr>
        <w:t>01标</w:t>
      </w:r>
      <w:r>
        <w:rPr>
          <w:rFonts w:hint="eastAsia" w:ascii="仿宋" w:hAnsi="仿宋" w:eastAsia="仿宋" w:cs="仿宋"/>
          <w:b/>
          <w:color w:val="auto"/>
          <w:sz w:val="24"/>
          <w:bdr w:val="single" w:color="000000" w:sz="4" w:space="0"/>
          <w:lang w:eastAsia="zh-CN"/>
        </w:rPr>
        <w:t>、</w:t>
      </w: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sz w:val="24"/>
          <w:szCs w:val="24"/>
          <w:highlight w:val="none"/>
        </w:rPr>
        <w:t>商务技术分</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0分，价格分</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0分。评分依下述所列为评标打分依据，分值如下（计算分值时，按其算术平均值保留小数2位）。</w:t>
      </w:r>
    </w:p>
    <w:p w14:paraId="013C07C8">
      <w:pPr>
        <w:spacing w:line="440" w:lineRule="exact"/>
        <w:rPr>
          <w:rFonts w:hint="eastAsia" w:ascii="仿宋" w:hAnsi="仿宋" w:eastAsia="仿宋" w:cs="仿宋"/>
          <w:b/>
          <w:bCs/>
          <w:iCs/>
          <w:sz w:val="24"/>
          <w:szCs w:val="24"/>
        </w:rPr>
      </w:pPr>
      <w:r>
        <w:rPr>
          <w:rFonts w:hint="eastAsia" w:ascii="仿宋" w:hAnsi="仿宋" w:eastAsia="仿宋" w:cs="仿宋"/>
          <w:b/>
          <w:bCs/>
          <w:iCs/>
          <w:sz w:val="24"/>
          <w:szCs w:val="24"/>
        </w:rPr>
        <w:t>2.1</w:t>
      </w:r>
      <w:r>
        <w:rPr>
          <w:rFonts w:hint="eastAsia" w:ascii="仿宋" w:hAnsi="仿宋" w:eastAsia="仿宋" w:cs="仿宋"/>
          <w:b/>
          <w:bCs/>
          <w:iCs/>
          <w:sz w:val="24"/>
          <w:szCs w:val="24"/>
          <w:lang w:val="en-US" w:eastAsia="zh-CN"/>
        </w:rPr>
        <w:t xml:space="preserve">  </w:t>
      </w:r>
      <w:r>
        <w:rPr>
          <w:rFonts w:hint="eastAsia" w:ascii="仿宋" w:hAnsi="仿宋" w:eastAsia="仿宋" w:cs="仿宋"/>
          <w:b/>
          <w:color w:val="auto"/>
          <w:sz w:val="24"/>
          <w:bdr w:val="single" w:color="000000" w:sz="4" w:space="0"/>
        </w:rPr>
        <w:t>01标</w:t>
      </w:r>
      <w:r>
        <w:rPr>
          <w:rFonts w:hint="eastAsia" w:ascii="仿宋" w:hAnsi="仿宋" w:eastAsia="仿宋" w:cs="仿宋"/>
          <w:b/>
          <w:color w:val="auto"/>
          <w:sz w:val="24"/>
          <w:bdr w:val="single" w:color="000000" w:sz="4" w:space="0"/>
          <w:lang w:eastAsia="zh-CN"/>
        </w:rPr>
        <w:t>、</w:t>
      </w: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b/>
          <w:bCs/>
          <w:iCs/>
          <w:sz w:val="24"/>
          <w:szCs w:val="24"/>
        </w:rPr>
        <w:t>商务技术分（</w:t>
      </w:r>
      <w:r>
        <w:rPr>
          <w:rFonts w:hint="eastAsia" w:ascii="仿宋" w:hAnsi="仿宋" w:eastAsia="仿宋" w:cs="仿宋"/>
          <w:b/>
          <w:bCs/>
          <w:iCs/>
          <w:sz w:val="24"/>
          <w:szCs w:val="24"/>
          <w:lang w:val="en-US" w:eastAsia="zh-CN"/>
        </w:rPr>
        <w:t>6</w:t>
      </w:r>
      <w:r>
        <w:rPr>
          <w:rFonts w:hint="eastAsia" w:ascii="仿宋" w:hAnsi="仿宋" w:eastAsia="仿宋" w:cs="仿宋"/>
          <w:b/>
          <w:bCs/>
          <w:iCs/>
          <w:sz w:val="24"/>
          <w:szCs w:val="24"/>
        </w:rPr>
        <w:t>0分）</w:t>
      </w:r>
    </w:p>
    <w:tbl>
      <w:tblPr>
        <w:tblStyle w:val="63"/>
        <w:tblW w:w="8838" w:type="dxa"/>
        <w:tblInd w:w="-34" w:type="dxa"/>
        <w:tblLayout w:type="autofit"/>
        <w:tblCellMar>
          <w:top w:w="0" w:type="dxa"/>
          <w:left w:w="108" w:type="dxa"/>
          <w:bottom w:w="0" w:type="dxa"/>
          <w:right w:w="108" w:type="dxa"/>
        </w:tblCellMar>
      </w:tblPr>
      <w:tblGrid>
        <w:gridCol w:w="518"/>
        <w:gridCol w:w="1125"/>
        <w:gridCol w:w="5925"/>
        <w:gridCol w:w="1270"/>
      </w:tblGrid>
      <w:tr w14:paraId="1DD45524">
        <w:tblPrEx>
          <w:tblCellMar>
            <w:top w:w="0" w:type="dxa"/>
            <w:left w:w="108" w:type="dxa"/>
            <w:bottom w:w="0" w:type="dxa"/>
            <w:right w:w="108" w:type="dxa"/>
          </w:tblCellMar>
        </w:tblPrEx>
        <w:trPr>
          <w:trHeight w:val="433"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139E14E">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序号</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C4811FC">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评分项</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ED129C4">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评审依据及标准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F410002">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分值</w:t>
            </w:r>
          </w:p>
        </w:tc>
      </w:tr>
      <w:tr w14:paraId="088C50CA">
        <w:tblPrEx>
          <w:tblCellMar>
            <w:top w:w="0" w:type="dxa"/>
            <w:left w:w="108" w:type="dxa"/>
            <w:bottom w:w="0" w:type="dxa"/>
            <w:right w:w="108" w:type="dxa"/>
          </w:tblCellMar>
        </w:tblPrEx>
        <w:trPr>
          <w:trHeight w:val="1117"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549648FD">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50B2E1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所投产品技术指标的符合性</w:t>
            </w:r>
          </w:p>
          <w:p w14:paraId="6DD72ED6">
            <w:pPr>
              <w:jc w:val="center"/>
              <w:rPr>
                <w:rFonts w:hint="eastAsia" w:ascii="仿宋" w:hAnsi="仿宋" w:eastAsia="仿宋" w:cs="仿宋"/>
                <w:b w:val="0"/>
                <w:bCs w:val="0"/>
                <w:color w:val="000000"/>
                <w:sz w:val="24"/>
                <w:lang w:val="zh-CN"/>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68CFCC9C">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完全满足招标文件要求的得20分，打▲指标出现负偏离每项扣4分；其他一般性指标负偏离扣2分，扣完为止；打★指标负偏离的无效投标处理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共20分。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29F27A0">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20</w:t>
            </w:r>
          </w:p>
        </w:tc>
      </w:tr>
      <w:tr w14:paraId="0D655220">
        <w:tblPrEx>
          <w:tblCellMar>
            <w:top w:w="0" w:type="dxa"/>
            <w:left w:w="108" w:type="dxa"/>
            <w:bottom w:w="0" w:type="dxa"/>
            <w:right w:w="108" w:type="dxa"/>
          </w:tblCellMar>
        </w:tblPrEx>
        <w:trPr>
          <w:trHeight w:val="88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C38879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2</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B1BE83A">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技术</w:t>
            </w:r>
          </w:p>
          <w:p w14:paraId="742215B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响应</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7F66261F">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打▲指标出现正偏离的每项2分，其他一般指标出现正偏离或高配的、有先进程度每项加0.5分，最高加10分；正偏离指标以datasheet为准，无实质性意义的正偏离不加分，共10分。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45446B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10</w:t>
            </w:r>
          </w:p>
        </w:tc>
      </w:tr>
      <w:tr w14:paraId="0171B32A">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7BA82C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3</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8DC7DF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业绩</w:t>
            </w:r>
          </w:p>
          <w:p w14:paraId="23138A1E">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案例</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537E12A0">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提供202</w:t>
            </w:r>
            <w:r>
              <w:rPr>
                <w:rFonts w:hint="eastAsia" w:ascii="仿宋" w:hAnsi="仿宋" w:eastAsia="仿宋" w:cs="仿宋"/>
                <w:b w:val="0"/>
                <w:bCs w:val="0"/>
                <w:color w:val="000000"/>
                <w:sz w:val="24"/>
                <w:lang w:val="en-US" w:eastAsia="zh-CN"/>
              </w:rPr>
              <w:t>2</w:t>
            </w:r>
            <w:r>
              <w:rPr>
                <w:rFonts w:hint="eastAsia" w:ascii="仿宋" w:hAnsi="仿宋" w:eastAsia="仿宋" w:cs="仿宋"/>
                <w:b w:val="0"/>
                <w:bCs w:val="0"/>
                <w:color w:val="000000"/>
                <w:sz w:val="24"/>
              </w:rPr>
              <w:t>年1月1日（以签订合同时间为准）至今，所投标产品成功销售的合同</w:t>
            </w:r>
            <w:r>
              <w:rPr>
                <w:rFonts w:hint="eastAsia" w:ascii="仿宋" w:hAnsi="仿宋" w:eastAsia="仿宋" w:cs="仿宋"/>
                <w:b w:val="0"/>
                <w:bCs w:val="0"/>
                <w:color w:val="000000"/>
                <w:sz w:val="24"/>
                <w:lang w:eastAsia="zh-CN"/>
              </w:rPr>
              <w:t>复印件</w:t>
            </w:r>
            <w:r>
              <w:rPr>
                <w:rFonts w:hint="eastAsia" w:ascii="仿宋" w:hAnsi="仿宋" w:eastAsia="仿宋" w:cs="仿宋"/>
                <w:b w:val="0"/>
                <w:bCs w:val="0"/>
                <w:color w:val="000000"/>
                <w:sz w:val="24"/>
              </w:rPr>
              <w:t>并加盖投标人公章（提供完整的合同复印件，复印件能清楚的辨析设备名称、型号，否则不得分），每有一份合同得1分，最高得</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提供同一个业主单位合同，最多按一个计取</w:t>
            </w:r>
            <w:r>
              <w:rPr>
                <w:rFonts w:hint="eastAsia" w:ascii="仿宋" w:hAnsi="仿宋" w:eastAsia="仿宋" w:cs="仿宋"/>
                <w:b w:val="0"/>
                <w:bCs w:val="0"/>
                <w:color w:val="000000"/>
                <w:sz w:val="24"/>
                <w:lang w:eastAsia="zh-CN"/>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99FCF38">
            <w:pPr>
              <w:jc w:val="cente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4</w:t>
            </w:r>
          </w:p>
        </w:tc>
      </w:tr>
      <w:tr w14:paraId="1B896415">
        <w:tblPrEx>
          <w:tblCellMar>
            <w:top w:w="0" w:type="dxa"/>
            <w:left w:w="108" w:type="dxa"/>
            <w:bottom w:w="0" w:type="dxa"/>
            <w:right w:w="108" w:type="dxa"/>
          </w:tblCellMar>
        </w:tblPrEx>
        <w:trPr>
          <w:trHeight w:val="90" w:hRule="atLeast"/>
        </w:trPr>
        <w:tc>
          <w:tcPr>
            <w:tcW w:w="518" w:type="dxa"/>
            <w:vMerge w:val="restart"/>
            <w:tcBorders>
              <w:top w:val="single" w:color="auto" w:sz="4" w:space="0"/>
              <w:left w:val="single" w:color="auto" w:sz="4" w:space="0"/>
              <w:bottom w:val="single" w:color="auto" w:sz="4" w:space="0"/>
              <w:right w:val="single" w:color="auto" w:sz="4" w:space="0"/>
            </w:tcBorders>
            <w:noWrap w:val="0"/>
            <w:vAlign w:val="center"/>
          </w:tcPr>
          <w:p w14:paraId="3B96BB44">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c>
          <w:tcPr>
            <w:tcW w:w="1125" w:type="dxa"/>
            <w:vMerge w:val="restart"/>
            <w:tcBorders>
              <w:top w:val="single" w:color="auto" w:sz="4" w:space="0"/>
              <w:left w:val="single" w:color="auto" w:sz="4" w:space="0"/>
              <w:bottom w:val="single" w:color="auto" w:sz="4" w:space="0"/>
              <w:right w:val="single" w:color="auto" w:sz="4" w:space="0"/>
            </w:tcBorders>
            <w:noWrap w:val="0"/>
            <w:vAlign w:val="center"/>
          </w:tcPr>
          <w:p w14:paraId="0BABC7CB">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项目实施情况</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DA01C1C">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1.</w:t>
            </w:r>
            <w:r>
              <w:rPr>
                <w:rFonts w:hint="eastAsia" w:ascii="仿宋" w:hAnsi="仿宋" w:eastAsia="仿宋" w:cs="仿宋"/>
                <w:b w:val="0"/>
                <w:bCs w:val="0"/>
                <w:color w:val="000000"/>
                <w:sz w:val="24"/>
              </w:rPr>
              <w:t>投标人按采购人要求</w:t>
            </w:r>
            <w:r>
              <w:rPr>
                <w:rFonts w:hint="eastAsia" w:ascii="仿宋" w:hAnsi="仿宋" w:eastAsia="仿宋" w:cs="仿宋"/>
                <w:b w:val="0"/>
                <w:bCs w:val="0"/>
                <w:color w:val="000000"/>
                <w:sz w:val="24"/>
                <w:lang w:val="en-US" w:eastAsia="zh-CN"/>
              </w:rPr>
              <w:t>提供</w:t>
            </w:r>
            <w:r>
              <w:rPr>
                <w:rFonts w:hint="eastAsia" w:ascii="仿宋" w:hAnsi="仿宋" w:eastAsia="仿宋" w:cs="仿宋"/>
                <w:b w:val="0"/>
                <w:bCs w:val="0"/>
                <w:color w:val="000000"/>
                <w:sz w:val="24"/>
              </w:rPr>
              <w:t>具有明确的质量保证目标，具备完整的质量管控和保证措施，具备完整的项目风险控制手段和机制，具有详细的应急方案等进行打分，0-</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4E6FDE1">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r>
      <w:tr w14:paraId="143A2487">
        <w:tblPrEx>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14:paraId="3D5232C8">
            <w:pPr>
              <w:jc w:val="center"/>
              <w:rPr>
                <w:rFonts w:hint="eastAsia" w:ascii="仿宋" w:hAnsi="仿宋" w:eastAsia="仿宋" w:cs="仿宋"/>
                <w:b w:val="0"/>
                <w:bCs w:val="0"/>
                <w:color w:val="000000"/>
                <w:sz w:val="24"/>
                <w:lang w:val="en-US" w:eastAsia="zh-CN"/>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12E0C479">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57AFE0A6">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2.</w:t>
            </w:r>
            <w:r>
              <w:rPr>
                <w:rFonts w:hint="eastAsia" w:ascii="仿宋" w:hAnsi="仿宋" w:eastAsia="仿宋" w:cs="仿宋"/>
                <w:b w:val="0"/>
                <w:bCs w:val="0"/>
                <w:color w:val="000000"/>
                <w:sz w:val="24"/>
              </w:rPr>
              <w:t>供货安装进度的安排合理性情况</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交货保障措施与产品调试测试方案</w:t>
            </w:r>
            <w:r>
              <w:rPr>
                <w:rFonts w:hint="eastAsia" w:ascii="仿宋" w:hAnsi="仿宋" w:eastAsia="仿宋" w:cs="仿宋"/>
                <w:b w:val="0"/>
                <w:bCs w:val="0"/>
                <w:color w:val="000000"/>
                <w:sz w:val="24"/>
              </w:rPr>
              <w:t>等进行打分，0-</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8F62006">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r>
      <w:tr w14:paraId="23B2B407">
        <w:tblPrEx>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14:paraId="60A7444E">
            <w:pPr>
              <w:jc w:val="center"/>
              <w:rPr>
                <w:rFonts w:hint="eastAsia" w:ascii="仿宋" w:hAnsi="仿宋" w:eastAsia="仿宋" w:cs="仿宋"/>
                <w:b w:val="0"/>
                <w:bCs w:val="0"/>
                <w:color w:val="000000"/>
                <w:sz w:val="24"/>
                <w:lang w:val="en-US" w:eastAsia="zh-CN"/>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5F4A5A69">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D67F25E">
            <w:pP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现场安全措施</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实施人员安排、验收流程规范</w:t>
            </w:r>
            <w:r>
              <w:rPr>
                <w:rFonts w:hint="eastAsia" w:ascii="仿宋" w:hAnsi="仿宋" w:eastAsia="仿宋" w:cs="仿宋"/>
                <w:b w:val="0"/>
                <w:bCs w:val="0"/>
                <w:color w:val="000000"/>
                <w:sz w:val="24"/>
              </w:rPr>
              <w:t>的可行性情况</w:t>
            </w:r>
            <w:r>
              <w:rPr>
                <w:rFonts w:hint="eastAsia" w:ascii="仿宋" w:hAnsi="仿宋" w:eastAsia="仿宋" w:cs="仿宋"/>
                <w:b w:val="0"/>
                <w:bCs w:val="0"/>
                <w:color w:val="000000"/>
                <w:sz w:val="24"/>
                <w:lang w:val="en-US" w:eastAsia="zh-CN"/>
              </w:rPr>
              <w:t>及</w:t>
            </w:r>
            <w:r>
              <w:rPr>
                <w:rFonts w:hint="eastAsia" w:ascii="仿宋" w:hAnsi="仿宋" w:eastAsia="仿宋" w:cs="仿宋"/>
                <w:b w:val="0"/>
                <w:bCs w:val="0"/>
                <w:color w:val="000000"/>
                <w:sz w:val="24"/>
              </w:rPr>
              <w:t>方案</w:t>
            </w:r>
            <w:r>
              <w:rPr>
                <w:rFonts w:hint="eastAsia" w:ascii="仿宋" w:hAnsi="仿宋" w:eastAsia="仿宋" w:cs="仿宋"/>
                <w:b w:val="0"/>
                <w:bCs w:val="0"/>
                <w:color w:val="000000"/>
                <w:sz w:val="24"/>
                <w:lang w:val="en-US" w:eastAsia="zh-CN"/>
              </w:rPr>
              <w:t>的</w:t>
            </w:r>
            <w:r>
              <w:rPr>
                <w:rFonts w:hint="eastAsia" w:ascii="仿宋" w:hAnsi="仿宋" w:eastAsia="仿宋" w:cs="仿宋"/>
                <w:b w:val="0"/>
                <w:bCs w:val="0"/>
                <w:color w:val="000000"/>
                <w:sz w:val="24"/>
              </w:rPr>
              <w:t>合理</w:t>
            </w:r>
            <w:r>
              <w:rPr>
                <w:rFonts w:hint="eastAsia" w:ascii="仿宋" w:hAnsi="仿宋" w:eastAsia="仿宋" w:cs="仿宋"/>
                <w:b w:val="0"/>
                <w:bCs w:val="0"/>
                <w:color w:val="000000"/>
                <w:sz w:val="24"/>
                <w:lang w:val="en-US" w:eastAsia="zh-CN"/>
              </w:rPr>
              <w:t>性</w:t>
            </w:r>
            <w:r>
              <w:rPr>
                <w:rFonts w:hint="eastAsia" w:ascii="仿宋" w:hAnsi="仿宋" w:eastAsia="仿宋" w:cs="仿宋"/>
                <w:b w:val="0"/>
                <w:bCs w:val="0"/>
                <w:color w:val="000000"/>
                <w:sz w:val="24"/>
              </w:rPr>
              <w:t>等进行打分，0-</w:t>
            </w: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A62C83">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1E828B46">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77DE68B4">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5</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8D493B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质保期</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7222B918">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在满足招标文件免费质保年限要求的基础上，延长免费原厂质保期</w:t>
            </w:r>
            <w:r>
              <w:rPr>
                <w:rFonts w:hint="eastAsia" w:ascii="仿宋" w:hAnsi="仿宋" w:eastAsia="仿宋" w:cs="仿宋"/>
                <w:b w:val="0"/>
                <w:bCs w:val="0"/>
                <w:color w:val="000000"/>
                <w:sz w:val="24"/>
                <w:lang w:val="en-US" w:eastAsia="zh-CN"/>
              </w:rPr>
              <w:t>每6个月</w:t>
            </w:r>
            <w:r>
              <w:rPr>
                <w:rFonts w:hint="eastAsia" w:ascii="仿宋" w:hAnsi="仿宋" w:eastAsia="仿宋" w:cs="仿宋"/>
                <w:b w:val="0"/>
                <w:bCs w:val="0"/>
                <w:color w:val="000000"/>
                <w:sz w:val="24"/>
              </w:rPr>
              <w:t>加</w:t>
            </w:r>
            <w:r>
              <w:rPr>
                <w:rFonts w:hint="eastAsia" w:ascii="仿宋" w:hAnsi="仿宋" w:eastAsia="仿宋" w:cs="仿宋"/>
                <w:b w:val="0"/>
                <w:bCs w:val="0"/>
                <w:color w:val="000000"/>
                <w:sz w:val="24"/>
                <w:lang w:val="en-US" w:eastAsia="zh-CN"/>
              </w:rPr>
              <w:t>1</w:t>
            </w:r>
            <w:r>
              <w:rPr>
                <w:rFonts w:hint="eastAsia" w:ascii="仿宋" w:hAnsi="仿宋" w:eastAsia="仿宋" w:cs="仿宋"/>
                <w:b w:val="0"/>
                <w:bCs w:val="0"/>
                <w:color w:val="000000"/>
                <w:sz w:val="24"/>
              </w:rPr>
              <w:t>分，不足</w:t>
            </w:r>
            <w:r>
              <w:rPr>
                <w:rFonts w:hint="eastAsia" w:ascii="仿宋" w:hAnsi="仿宋" w:eastAsia="仿宋" w:cs="仿宋"/>
                <w:b w:val="0"/>
                <w:bCs w:val="0"/>
                <w:color w:val="000000"/>
                <w:sz w:val="24"/>
                <w:lang w:val="en-US" w:eastAsia="zh-CN"/>
              </w:rPr>
              <w:t>6个月</w:t>
            </w:r>
            <w:r>
              <w:rPr>
                <w:rFonts w:hint="eastAsia" w:ascii="仿宋" w:hAnsi="仿宋" w:eastAsia="仿宋" w:cs="仿宋"/>
                <w:b w:val="0"/>
                <w:bCs w:val="0"/>
                <w:color w:val="000000"/>
                <w:sz w:val="24"/>
              </w:rPr>
              <w:t>不计分，最高得4分。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F2D42C3">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rPr>
              <w:t>4</w:t>
            </w:r>
          </w:p>
        </w:tc>
      </w:tr>
      <w:tr w14:paraId="56DBD908">
        <w:tblPrEx>
          <w:tblCellMar>
            <w:top w:w="0" w:type="dxa"/>
            <w:left w:w="108" w:type="dxa"/>
            <w:bottom w:w="0" w:type="dxa"/>
            <w:right w:w="108" w:type="dxa"/>
          </w:tblCellMar>
        </w:tblPrEx>
        <w:trPr>
          <w:trHeight w:val="90" w:hRule="atLeast"/>
        </w:trPr>
        <w:tc>
          <w:tcPr>
            <w:tcW w:w="518" w:type="dxa"/>
            <w:vMerge w:val="restart"/>
            <w:tcBorders>
              <w:top w:val="single" w:color="auto" w:sz="4" w:space="0"/>
              <w:left w:val="single" w:color="auto" w:sz="4" w:space="0"/>
              <w:right w:val="single" w:color="auto" w:sz="4" w:space="0"/>
            </w:tcBorders>
            <w:noWrap w:val="0"/>
            <w:vAlign w:val="center"/>
          </w:tcPr>
          <w:p w14:paraId="26BC8345">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6</w:t>
            </w:r>
          </w:p>
        </w:tc>
        <w:tc>
          <w:tcPr>
            <w:tcW w:w="1125" w:type="dxa"/>
            <w:vMerge w:val="restart"/>
            <w:tcBorders>
              <w:top w:val="single" w:color="auto" w:sz="4" w:space="0"/>
              <w:left w:val="single" w:color="auto" w:sz="4" w:space="0"/>
              <w:right w:val="single" w:color="auto" w:sz="4" w:space="0"/>
            </w:tcBorders>
            <w:noWrap w:val="0"/>
            <w:vAlign w:val="center"/>
          </w:tcPr>
          <w:p w14:paraId="28E00F1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售后服</w:t>
            </w:r>
          </w:p>
          <w:p w14:paraId="046B8D6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务能力及方案</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39D074DC">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1.根据投标人提供的</w:t>
            </w:r>
            <w:r>
              <w:rPr>
                <w:rFonts w:hint="eastAsia" w:ascii="仿宋" w:hAnsi="仿宋" w:eastAsia="仿宋" w:cs="仿宋"/>
                <w:b w:val="0"/>
                <w:bCs w:val="0"/>
                <w:color w:val="000000"/>
                <w:sz w:val="24"/>
                <w:lang w:val="en-US" w:eastAsia="zh-CN"/>
              </w:rPr>
              <w:t>售后服务</w:t>
            </w:r>
            <w:r>
              <w:rPr>
                <w:rFonts w:hint="eastAsia" w:ascii="仿宋" w:hAnsi="仿宋" w:eastAsia="仿宋" w:cs="仿宋"/>
                <w:b w:val="0"/>
                <w:bCs w:val="0"/>
                <w:color w:val="000000"/>
                <w:sz w:val="24"/>
              </w:rPr>
              <w:t>方案，包括</w:t>
            </w:r>
            <w:r>
              <w:rPr>
                <w:rFonts w:hint="eastAsia" w:ascii="仿宋" w:hAnsi="仿宋" w:eastAsia="仿宋" w:cs="仿宋"/>
                <w:b w:val="0"/>
                <w:bCs w:val="0"/>
                <w:color w:val="000000"/>
                <w:sz w:val="24"/>
                <w:lang w:val="en-US" w:eastAsia="zh-CN"/>
              </w:rPr>
              <w:t>售后服务机构情况、</w:t>
            </w:r>
            <w:r>
              <w:rPr>
                <w:rFonts w:hint="eastAsia" w:ascii="仿宋" w:hAnsi="仿宋" w:eastAsia="仿宋" w:cs="仿宋"/>
                <w:b w:val="0"/>
                <w:bCs w:val="0"/>
                <w:color w:val="000000"/>
                <w:sz w:val="24"/>
              </w:rPr>
              <w:t>售后</w:t>
            </w:r>
            <w:r>
              <w:rPr>
                <w:rFonts w:hint="eastAsia" w:ascii="仿宋" w:hAnsi="仿宋" w:eastAsia="仿宋" w:cs="仿宋"/>
                <w:b w:val="0"/>
                <w:bCs w:val="0"/>
                <w:color w:val="000000"/>
                <w:sz w:val="24"/>
                <w:lang w:val="en-US" w:eastAsia="zh-CN"/>
              </w:rPr>
              <w:t>服务方式、</w:t>
            </w:r>
            <w:r>
              <w:rPr>
                <w:rFonts w:hint="eastAsia" w:ascii="仿宋" w:hAnsi="仿宋" w:eastAsia="仿宋" w:cs="仿宋"/>
                <w:b w:val="0"/>
                <w:bCs w:val="0"/>
                <w:color w:val="000000"/>
                <w:sz w:val="24"/>
              </w:rPr>
              <w:t>售后</w:t>
            </w:r>
            <w:r>
              <w:rPr>
                <w:rFonts w:hint="eastAsia" w:ascii="仿宋" w:hAnsi="仿宋" w:eastAsia="仿宋" w:cs="仿宋"/>
                <w:b w:val="0"/>
                <w:bCs w:val="0"/>
                <w:color w:val="000000"/>
                <w:sz w:val="24"/>
                <w:lang w:val="en-US" w:eastAsia="zh-CN"/>
              </w:rPr>
              <w:t>服务</w:t>
            </w:r>
            <w:r>
              <w:rPr>
                <w:rFonts w:hint="eastAsia" w:ascii="仿宋" w:hAnsi="仿宋" w:eastAsia="仿宋" w:cs="仿宋"/>
                <w:b w:val="0"/>
                <w:bCs w:val="0"/>
                <w:color w:val="000000"/>
                <w:sz w:val="24"/>
              </w:rPr>
              <w:t>能力</w:t>
            </w:r>
            <w:r>
              <w:rPr>
                <w:rFonts w:hint="eastAsia" w:ascii="仿宋" w:hAnsi="仿宋" w:eastAsia="仿宋" w:cs="仿宋"/>
                <w:b w:val="0"/>
                <w:bCs w:val="0"/>
                <w:color w:val="000000"/>
                <w:sz w:val="24"/>
                <w:lang w:val="en-US" w:eastAsia="zh-CN"/>
              </w:rPr>
              <w:t>情况</w:t>
            </w:r>
            <w:r>
              <w:rPr>
                <w:rFonts w:hint="eastAsia" w:ascii="仿宋" w:hAnsi="仿宋" w:eastAsia="仿宋" w:cs="仿宋"/>
                <w:b w:val="0"/>
                <w:bCs w:val="0"/>
                <w:color w:val="000000"/>
                <w:sz w:val="24"/>
              </w:rPr>
              <w:t>进行打分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0-3分。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3E49C6C">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773F6C44">
        <w:tblPrEx>
          <w:tblCellMar>
            <w:top w:w="0" w:type="dxa"/>
            <w:left w:w="108" w:type="dxa"/>
            <w:bottom w:w="0" w:type="dxa"/>
            <w:right w:w="108" w:type="dxa"/>
          </w:tblCellMar>
        </w:tblPrEx>
        <w:trPr>
          <w:trHeight w:val="90" w:hRule="atLeast"/>
        </w:trPr>
        <w:tc>
          <w:tcPr>
            <w:tcW w:w="518" w:type="dxa"/>
            <w:vMerge w:val="continue"/>
            <w:tcBorders>
              <w:left w:val="single" w:color="auto" w:sz="4" w:space="0"/>
              <w:right w:val="single" w:color="auto" w:sz="4" w:space="0"/>
            </w:tcBorders>
            <w:noWrap w:val="0"/>
            <w:vAlign w:val="center"/>
          </w:tcPr>
          <w:p w14:paraId="28DD16F2">
            <w:pPr>
              <w:jc w:val="center"/>
              <w:rPr>
                <w:rFonts w:hint="eastAsia" w:ascii="仿宋" w:hAnsi="仿宋" w:eastAsia="仿宋" w:cs="仿宋"/>
                <w:b w:val="0"/>
                <w:bCs w:val="0"/>
                <w:color w:val="000000"/>
                <w:sz w:val="24"/>
                <w:lang w:val="en-US" w:eastAsia="zh-CN"/>
              </w:rPr>
            </w:pPr>
          </w:p>
        </w:tc>
        <w:tc>
          <w:tcPr>
            <w:tcW w:w="1125" w:type="dxa"/>
            <w:vMerge w:val="continue"/>
            <w:tcBorders>
              <w:left w:val="single" w:color="auto" w:sz="4" w:space="0"/>
              <w:right w:val="single" w:color="auto" w:sz="4" w:space="0"/>
            </w:tcBorders>
            <w:noWrap w:val="0"/>
            <w:vAlign w:val="center"/>
          </w:tcPr>
          <w:p w14:paraId="1A64E8E4">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1355B181">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2.售后</w:t>
            </w:r>
            <w:r>
              <w:rPr>
                <w:rFonts w:hint="eastAsia" w:ascii="仿宋" w:hAnsi="仿宋" w:eastAsia="仿宋" w:cs="仿宋"/>
                <w:b w:val="0"/>
                <w:bCs w:val="0"/>
                <w:color w:val="000000"/>
                <w:sz w:val="24"/>
                <w:lang w:val="en-US" w:eastAsia="zh-CN"/>
              </w:rPr>
              <w:t>服务</w:t>
            </w:r>
            <w:r>
              <w:rPr>
                <w:rFonts w:hint="eastAsia" w:ascii="仿宋" w:hAnsi="仿宋" w:eastAsia="仿宋" w:cs="仿宋"/>
                <w:b w:val="0"/>
                <w:bCs w:val="0"/>
                <w:color w:val="000000"/>
                <w:sz w:val="24"/>
              </w:rPr>
              <w:t>响应时效</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故障响应修复时间及配件供应情况</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0-3分。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064BA7D">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1BCADA2A">
        <w:tblPrEx>
          <w:tblCellMar>
            <w:top w:w="0" w:type="dxa"/>
            <w:left w:w="108" w:type="dxa"/>
            <w:bottom w:w="0" w:type="dxa"/>
            <w:right w:w="108" w:type="dxa"/>
          </w:tblCellMar>
        </w:tblPrEx>
        <w:trPr>
          <w:trHeight w:val="90" w:hRule="atLeast"/>
        </w:trPr>
        <w:tc>
          <w:tcPr>
            <w:tcW w:w="518" w:type="dxa"/>
            <w:vMerge w:val="continue"/>
            <w:tcBorders>
              <w:left w:val="single" w:color="auto" w:sz="4" w:space="0"/>
              <w:bottom w:val="single" w:color="auto" w:sz="4" w:space="0"/>
              <w:right w:val="single" w:color="auto" w:sz="4" w:space="0"/>
            </w:tcBorders>
            <w:noWrap w:val="0"/>
            <w:vAlign w:val="center"/>
          </w:tcPr>
          <w:p w14:paraId="71FF0806">
            <w:pPr>
              <w:jc w:val="center"/>
              <w:rPr>
                <w:rFonts w:hint="eastAsia" w:ascii="仿宋" w:hAnsi="仿宋" w:eastAsia="仿宋" w:cs="仿宋"/>
                <w:b w:val="0"/>
                <w:bCs w:val="0"/>
                <w:color w:val="000000"/>
                <w:sz w:val="24"/>
                <w:lang w:val="en-US" w:eastAsia="zh-CN"/>
              </w:rPr>
            </w:pPr>
          </w:p>
        </w:tc>
        <w:tc>
          <w:tcPr>
            <w:tcW w:w="1125" w:type="dxa"/>
            <w:vMerge w:val="continue"/>
            <w:tcBorders>
              <w:left w:val="single" w:color="auto" w:sz="4" w:space="0"/>
              <w:bottom w:val="single" w:color="auto" w:sz="4" w:space="0"/>
              <w:right w:val="single" w:color="auto" w:sz="4" w:space="0"/>
            </w:tcBorders>
            <w:noWrap w:val="0"/>
            <w:vAlign w:val="center"/>
          </w:tcPr>
          <w:p w14:paraId="7B917E4C">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077C3CA9">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3.根据投标人提供的实质性优惠措施</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不包括价格优惠</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进行打分，</w:t>
            </w:r>
            <w:r>
              <w:rPr>
                <w:rFonts w:hint="eastAsia" w:ascii="仿宋" w:hAnsi="仿宋" w:eastAsia="仿宋" w:cs="仿宋"/>
                <w:b w:val="0"/>
                <w:bCs w:val="0"/>
                <w:color w:val="000000"/>
                <w:sz w:val="24"/>
                <w:lang w:val="en-US" w:eastAsia="zh-CN"/>
              </w:rPr>
              <w:t>0-3分</w:t>
            </w:r>
            <w:r>
              <w:rPr>
                <w:rFonts w:hint="eastAsia" w:ascii="仿宋" w:hAnsi="仿宋" w:eastAsia="仿宋" w:cs="仿宋"/>
                <w:b w:val="0"/>
                <w:bCs w:val="0"/>
                <w:color w:val="000000"/>
                <w:sz w:val="24"/>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566B3A">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68FBA14D">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59D959F8">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7</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5F2C23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产品</w:t>
            </w:r>
          </w:p>
          <w:p w14:paraId="52269B2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培训</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0CF05120">
            <w:pP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rPr>
              <w:t>提供相应产品的培训方案，包括但不限于时间、内容、地点、人员数等</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0-2分。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A19BD45">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2</w:t>
            </w:r>
          </w:p>
        </w:tc>
      </w:tr>
    </w:tbl>
    <w:p w14:paraId="61323BAA">
      <w:pPr>
        <w:snapToGrid w:val="0"/>
        <w:spacing w:line="440" w:lineRule="exact"/>
        <w:rPr>
          <w:rFonts w:hint="eastAsia" w:ascii="仿宋" w:hAnsi="仿宋" w:eastAsia="仿宋" w:cs="仿宋"/>
          <w:b/>
          <w:bCs/>
          <w:iCs/>
          <w:sz w:val="24"/>
          <w:szCs w:val="24"/>
        </w:rPr>
      </w:pPr>
      <w:r>
        <w:rPr>
          <w:rFonts w:hint="eastAsia" w:ascii="仿宋" w:hAnsi="仿宋" w:eastAsia="仿宋" w:cs="仿宋"/>
          <w:b/>
          <w:sz w:val="24"/>
          <w:szCs w:val="24"/>
          <w:highlight w:val="none"/>
        </w:rPr>
        <w:t>备注：</w:t>
      </w:r>
      <w:r>
        <w:rPr>
          <w:rFonts w:hint="eastAsia" w:ascii="仿宋" w:hAnsi="仿宋" w:eastAsia="仿宋" w:cs="仿宋"/>
          <w:bCs/>
          <w:iCs/>
          <w:sz w:val="24"/>
          <w:szCs w:val="24"/>
        </w:rPr>
        <w:t>投标人编制投标文件（商务技术文件部分）时，建议按此目录（序号和内容）提供评标标准相应的商务技术资料。 </w:t>
      </w:r>
    </w:p>
    <w:p w14:paraId="59B11D9E">
      <w:pPr>
        <w:spacing w:line="440" w:lineRule="exact"/>
        <w:rPr>
          <w:rFonts w:hint="eastAsia" w:ascii="仿宋" w:hAnsi="仿宋" w:eastAsia="仿宋" w:cs="仿宋"/>
          <w:b/>
          <w:sz w:val="24"/>
          <w:szCs w:val="24"/>
        </w:rPr>
      </w:pPr>
      <w:r>
        <w:rPr>
          <w:rFonts w:hint="eastAsia" w:ascii="仿宋" w:hAnsi="仿宋" w:eastAsia="仿宋" w:cs="仿宋"/>
          <w:b/>
          <w:bCs/>
          <w:iCs/>
          <w:sz w:val="24"/>
          <w:szCs w:val="24"/>
        </w:rPr>
        <w:t>2.2</w:t>
      </w:r>
      <w:r>
        <w:rPr>
          <w:rFonts w:hint="eastAsia" w:ascii="仿宋" w:hAnsi="仿宋" w:eastAsia="仿宋" w:cs="仿宋"/>
          <w:b/>
          <w:bCs/>
          <w:iCs/>
          <w:sz w:val="24"/>
          <w:szCs w:val="24"/>
          <w:lang w:val="en-US" w:eastAsia="zh-CN"/>
        </w:rPr>
        <w:t xml:space="preserve"> </w:t>
      </w:r>
      <w:r>
        <w:rPr>
          <w:rFonts w:hint="eastAsia" w:ascii="仿宋" w:hAnsi="仿宋" w:eastAsia="仿宋" w:cs="仿宋"/>
          <w:b/>
          <w:color w:val="auto"/>
          <w:sz w:val="24"/>
          <w:bdr w:val="single" w:color="000000" w:sz="4" w:space="0"/>
        </w:rPr>
        <w:t>01标</w:t>
      </w:r>
      <w:r>
        <w:rPr>
          <w:rFonts w:hint="eastAsia" w:ascii="仿宋" w:hAnsi="仿宋" w:eastAsia="仿宋" w:cs="仿宋"/>
          <w:b/>
          <w:color w:val="auto"/>
          <w:sz w:val="24"/>
          <w:bdr w:val="single" w:color="000000" w:sz="4" w:space="0"/>
          <w:lang w:eastAsia="zh-CN"/>
        </w:rPr>
        <w:t>、</w:t>
      </w: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b/>
          <w:bCs/>
          <w:iCs/>
          <w:sz w:val="24"/>
          <w:szCs w:val="24"/>
        </w:rPr>
        <w:t>价格分</w:t>
      </w:r>
      <w:r>
        <w:rPr>
          <w:rFonts w:hint="eastAsia" w:ascii="仿宋" w:hAnsi="仿宋" w:eastAsia="仿宋" w:cs="仿宋"/>
          <w:b/>
          <w:sz w:val="24"/>
          <w:szCs w:val="24"/>
          <w:lang w:val="en-US" w:eastAsia="zh-CN"/>
        </w:rPr>
        <w:t>4</w:t>
      </w:r>
      <w:r>
        <w:rPr>
          <w:rFonts w:hint="eastAsia" w:ascii="仿宋" w:hAnsi="仿宋" w:eastAsia="仿宋" w:cs="仿宋"/>
          <w:b/>
          <w:sz w:val="24"/>
          <w:szCs w:val="24"/>
        </w:rPr>
        <w:t>0分</w:t>
      </w:r>
    </w:p>
    <w:p w14:paraId="70CA3CC6">
      <w:pPr>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2.2.1评标基准价：即满足招标文件要求且投标价格最低的投标报价为评标基准价，其价格分为满分。</w:t>
      </w:r>
    </w:p>
    <w:p w14:paraId="0A5687EE">
      <w:pPr>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2.2.2其他投标人的价格分统一按照下列公式计算(</w:t>
      </w:r>
      <w:r>
        <w:rPr>
          <w:rFonts w:hint="eastAsia" w:ascii="仿宋" w:hAnsi="仿宋" w:eastAsia="仿宋" w:cs="仿宋"/>
          <w:sz w:val="24"/>
          <w:szCs w:val="24"/>
        </w:rPr>
        <w:t>保留小数2位</w:t>
      </w:r>
      <w:r>
        <w:rPr>
          <w:rFonts w:hint="eastAsia" w:ascii="仿宋" w:hAnsi="仿宋" w:eastAsia="仿宋" w:cs="仿宋"/>
          <w:bCs/>
          <w:iCs/>
          <w:sz w:val="24"/>
          <w:szCs w:val="24"/>
        </w:rPr>
        <w:t>)：</w:t>
      </w:r>
    </w:p>
    <w:p w14:paraId="44C9C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投标报价得分=(评标基准价／投标报价)×价格权值×100</w:t>
      </w:r>
    </w:p>
    <w:p w14:paraId="223A4B7F">
      <w:pPr>
        <w:snapToGrid w:val="0"/>
        <w:rPr>
          <w:rFonts w:hint="eastAsia" w:ascii="仿宋" w:hAnsi="仿宋" w:eastAsia="仿宋" w:cs="仿宋"/>
          <w:b/>
          <w:sz w:val="24"/>
          <w:szCs w:val="24"/>
          <w:u w:val="single"/>
        </w:rPr>
      </w:pPr>
      <w:r>
        <w:rPr>
          <w:rFonts w:hint="eastAsia" w:ascii="仿宋" w:hAnsi="仿宋" w:eastAsia="仿宋" w:cs="仿宋"/>
          <w:b/>
          <w:sz w:val="24"/>
          <w:szCs w:val="24"/>
          <w:u w:val="single"/>
        </w:rPr>
        <w:t>即：投标报价得分=(评标基准价／投标报价)×</w:t>
      </w:r>
      <w:r>
        <w:rPr>
          <w:rFonts w:hint="eastAsia" w:ascii="仿宋" w:hAnsi="仿宋" w:eastAsia="仿宋" w:cs="仿宋"/>
          <w:b/>
          <w:sz w:val="24"/>
          <w:szCs w:val="24"/>
          <w:u w:val="single"/>
          <w:lang w:val="en-US" w:eastAsia="zh-CN"/>
        </w:rPr>
        <w:t>4</w:t>
      </w:r>
      <w:r>
        <w:rPr>
          <w:rFonts w:hint="eastAsia" w:ascii="仿宋" w:hAnsi="仿宋" w:eastAsia="仿宋" w:cs="仿宋"/>
          <w:b/>
          <w:sz w:val="24"/>
          <w:szCs w:val="24"/>
          <w:u w:val="single"/>
        </w:rPr>
        <w:t>0</w:t>
      </w:r>
    </w:p>
    <w:p w14:paraId="46F5EA19">
      <w:pPr>
        <w:spacing w:line="360" w:lineRule="auto"/>
        <w:ind w:left="720" w:firstLine="723" w:firstLineChars="200"/>
        <w:outlineLvl w:val="0"/>
        <w:rPr>
          <w:rFonts w:ascii="仿宋" w:hAnsi="仿宋" w:eastAsia="仿宋" w:cs="仿宋"/>
          <w:b/>
          <w:sz w:val="36"/>
          <w:szCs w:val="20"/>
          <w:highlight w:val="none"/>
        </w:rPr>
      </w:pPr>
    </w:p>
    <w:p w14:paraId="7754E07C">
      <w:pPr>
        <w:pStyle w:val="141"/>
        <w:rPr>
          <w:rFonts w:ascii="仿宋" w:hAnsi="仿宋" w:eastAsia="仿宋" w:cs="仿宋"/>
          <w:b/>
          <w:sz w:val="36"/>
          <w:szCs w:val="20"/>
          <w:highlight w:val="none"/>
        </w:rPr>
      </w:pPr>
    </w:p>
    <w:p w14:paraId="7EC61827">
      <w:pPr>
        <w:pStyle w:val="141"/>
        <w:rPr>
          <w:rFonts w:ascii="仿宋" w:hAnsi="仿宋" w:eastAsia="仿宋" w:cs="仿宋"/>
          <w:b/>
          <w:sz w:val="36"/>
          <w:szCs w:val="20"/>
          <w:highlight w:val="none"/>
        </w:rPr>
      </w:pPr>
    </w:p>
    <w:p w14:paraId="5792AAFD">
      <w:pPr>
        <w:pStyle w:val="141"/>
        <w:rPr>
          <w:rFonts w:ascii="仿宋" w:hAnsi="仿宋" w:eastAsia="仿宋" w:cs="仿宋"/>
          <w:b/>
          <w:sz w:val="36"/>
          <w:szCs w:val="20"/>
          <w:highlight w:val="none"/>
        </w:rPr>
      </w:pPr>
    </w:p>
    <w:p w14:paraId="5DD97B29">
      <w:pPr>
        <w:pStyle w:val="141"/>
        <w:rPr>
          <w:rFonts w:ascii="仿宋" w:hAnsi="仿宋" w:eastAsia="仿宋" w:cs="仿宋"/>
          <w:b/>
          <w:sz w:val="36"/>
          <w:szCs w:val="20"/>
          <w:highlight w:val="none"/>
        </w:rPr>
      </w:pPr>
    </w:p>
    <w:p w14:paraId="109E425F">
      <w:pPr>
        <w:pStyle w:val="141"/>
        <w:rPr>
          <w:rFonts w:ascii="仿宋" w:hAnsi="仿宋" w:eastAsia="仿宋" w:cs="仿宋"/>
          <w:b/>
          <w:sz w:val="36"/>
          <w:szCs w:val="20"/>
          <w:highlight w:val="none"/>
        </w:rPr>
      </w:pPr>
    </w:p>
    <w:p w14:paraId="10B0DD46">
      <w:pPr>
        <w:pStyle w:val="141"/>
        <w:rPr>
          <w:rFonts w:ascii="仿宋" w:hAnsi="仿宋" w:eastAsia="仿宋" w:cs="仿宋"/>
          <w:b/>
          <w:sz w:val="36"/>
          <w:szCs w:val="20"/>
          <w:highlight w:val="none"/>
        </w:rPr>
      </w:pPr>
    </w:p>
    <w:bookmarkEnd w:id="37"/>
    <w:bookmarkEnd w:id="38"/>
    <w:p w14:paraId="72BC1777">
      <w:pPr>
        <w:widowControl/>
        <w:adjustRightInd/>
        <w:jc w:val="center"/>
        <w:rPr>
          <w:rFonts w:ascii="仿宋" w:hAnsi="仿宋" w:eastAsia="仿宋" w:cs="仿宋"/>
          <w:b/>
          <w:sz w:val="36"/>
          <w:szCs w:val="20"/>
          <w:highlight w:val="none"/>
        </w:rPr>
      </w:pPr>
    </w:p>
    <w:p w14:paraId="3B3339F6">
      <w:pPr>
        <w:widowControl/>
        <w:adjustRightInd/>
        <w:jc w:val="center"/>
        <w:rPr>
          <w:rFonts w:ascii="仿宋" w:hAnsi="仿宋" w:eastAsia="仿宋" w:cs="仿宋"/>
          <w:b/>
          <w:sz w:val="36"/>
          <w:szCs w:val="20"/>
          <w:highlight w:val="none"/>
        </w:rPr>
      </w:pPr>
      <w:r>
        <w:rPr>
          <w:rFonts w:hint="eastAsia" w:ascii="仿宋" w:hAnsi="仿宋" w:eastAsia="仿宋" w:cs="仿宋"/>
          <w:b/>
          <w:sz w:val="36"/>
          <w:szCs w:val="20"/>
          <w:highlight w:val="none"/>
        </w:rPr>
        <w:t>第六部分</w:t>
      </w:r>
      <w:r>
        <w:rPr>
          <w:rFonts w:hint="eastAsia" w:ascii="仿宋" w:hAnsi="仿宋" w:eastAsia="仿宋" w:cs="仿宋"/>
          <w:b/>
          <w:sz w:val="36"/>
          <w:szCs w:val="20"/>
          <w:highlight w:val="none"/>
          <w:lang w:val="en-US" w:eastAsia="zh-CN"/>
        </w:rPr>
        <w:t xml:space="preserve">  </w:t>
      </w:r>
      <w:r>
        <w:rPr>
          <w:rFonts w:hint="eastAsia" w:ascii="仿宋" w:hAnsi="仿宋" w:eastAsia="仿宋" w:cs="仿宋"/>
          <w:b/>
          <w:sz w:val="36"/>
          <w:szCs w:val="20"/>
          <w:highlight w:val="none"/>
        </w:rPr>
        <w:t>投标文件及其附件格式</w:t>
      </w:r>
    </w:p>
    <w:p w14:paraId="02AAA617">
      <w:pPr>
        <w:spacing w:line="360" w:lineRule="auto"/>
        <w:jc w:val="center"/>
        <w:outlineLvl w:val="0"/>
        <w:rPr>
          <w:rFonts w:ascii="仿宋" w:hAnsi="仿宋" w:eastAsia="仿宋" w:cs="仿宋"/>
          <w:b/>
          <w:kern w:val="0"/>
          <w:sz w:val="36"/>
          <w:szCs w:val="36"/>
          <w:highlight w:val="none"/>
        </w:rPr>
      </w:pPr>
    </w:p>
    <w:p w14:paraId="329FE6B6">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资格文件部分</w:t>
      </w:r>
    </w:p>
    <w:p w14:paraId="1634E98B">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1489CF3D">
      <w:pPr>
        <w:spacing w:line="360" w:lineRule="auto"/>
        <w:jc w:val="center"/>
        <w:outlineLvl w:val="0"/>
        <w:rPr>
          <w:rFonts w:ascii="仿宋" w:hAnsi="仿宋" w:eastAsia="仿宋" w:cs="仿宋"/>
          <w:b/>
          <w:kern w:val="0"/>
          <w:sz w:val="36"/>
          <w:szCs w:val="36"/>
          <w:highlight w:val="none"/>
        </w:rPr>
      </w:pPr>
    </w:p>
    <w:p w14:paraId="6DD9F2D8">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（1）符合参加政府采购活动应当具备的一般条件的承诺函……………（页码）</w:t>
      </w:r>
    </w:p>
    <w:p w14:paraId="6407BA69">
      <w:pPr>
        <w:snapToGrid w:val="0"/>
        <w:spacing w:line="360" w:lineRule="auto"/>
        <w:rPr>
          <w:rFonts w:ascii="仿宋" w:hAnsi="仿宋" w:eastAsia="仿宋" w:cs="仿宋"/>
          <w:sz w:val="24"/>
          <w:highlight w:val="none"/>
        </w:rPr>
      </w:pPr>
      <w:r>
        <w:rPr>
          <w:rFonts w:hint="eastAsia" w:ascii="仿宋" w:hAnsi="仿宋" w:eastAsia="仿宋" w:cs="仿宋"/>
          <w:snapToGrid w:val="0"/>
          <w:kern w:val="28"/>
          <w:sz w:val="24"/>
          <w:szCs w:val="20"/>
          <w:highlight w:val="none"/>
        </w:rPr>
        <w:t>（2）联合协议</w:t>
      </w:r>
      <w:r>
        <w:rPr>
          <w:rFonts w:hint="eastAsia" w:ascii="仿宋" w:hAnsi="仿宋" w:eastAsia="仿宋" w:cs="仿宋"/>
          <w:sz w:val="24"/>
          <w:highlight w:val="none"/>
        </w:rPr>
        <w:t>………………………………………………………………（页码）</w:t>
      </w:r>
    </w:p>
    <w:p w14:paraId="5FB06D2D">
      <w:pPr>
        <w:pStyle w:val="2"/>
        <w:rPr>
          <w:rFonts w:ascii="仿宋" w:hAnsi="仿宋" w:eastAsia="仿宋" w:cs="仿宋"/>
          <w:highlight w:val="none"/>
        </w:rPr>
      </w:pPr>
      <w:r>
        <w:rPr>
          <w:rFonts w:hint="eastAsia" w:ascii="仿宋" w:hAnsi="仿宋" w:eastAsia="仿宋" w:cs="仿宋"/>
          <w:highlight w:val="none"/>
        </w:rPr>
        <w:t>（3）分包协议………………………………………………………………（页码）</w:t>
      </w:r>
    </w:p>
    <w:p w14:paraId="25C7D78B">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（4）落实政府采购政策需满足的资格要求</w:t>
      </w:r>
      <w:r>
        <w:rPr>
          <w:rFonts w:hint="eastAsia" w:ascii="仿宋" w:hAnsi="仿宋" w:eastAsia="仿宋" w:cs="仿宋"/>
          <w:sz w:val="24"/>
          <w:highlight w:val="none"/>
          <w:lang w:eastAsia="zh-CN"/>
        </w:rPr>
        <w:t>（中小企业声明函）</w:t>
      </w:r>
      <w:r>
        <w:rPr>
          <w:rFonts w:hint="eastAsia" w:ascii="仿宋" w:hAnsi="仿宋" w:eastAsia="仿宋" w:cs="仿宋"/>
          <w:sz w:val="24"/>
          <w:highlight w:val="none"/>
        </w:rPr>
        <w:t>………（页码）</w:t>
      </w:r>
    </w:p>
    <w:p w14:paraId="4A58F4C4">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（5）本项目的特定资格要求………………………………………………（页码）</w:t>
      </w:r>
    </w:p>
    <w:p w14:paraId="54345EFE">
      <w:pPr>
        <w:snapToGrid w:val="0"/>
        <w:spacing w:line="360" w:lineRule="auto"/>
        <w:rPr>
          <w:rFonts w:ascii="仿宋" w:hAnsi="仿宋" w:eastAsia="仿宋" w:cs="仿宋"/>
          <w:sz w:val="24"/>
          <w:highlight w:val="none"/>
        </w:rPr>
      </w:pPr>
    </w:p>
    <w:p w14:paraId="75FE64A1">
      <w:pPr>
        <w:snapToGrid w:val="0"/>
        <w:spacing w:line="360" w:lineRule="auto"/>
        <w:ind w:firstLine="480" w:firstLineChars="200"/>
        <w:rPr>
          <w:rFonts w:ascii="仿宋" w:hAnsi="仿宋" w:eastAsia="仿宋" w:cs="仿宋"/>
          <w:sz w:val="24"/>
          <w:highlight w:val="none"/>
        </w:rPr>
      </w:pPr>
    </w:p>
    <w:p w14:paraId="60A84961">
      <w:pPr>
        <w:spacing w:line="360" w:lineRule="auto"/>
        <w:ind w:firstLine="480" w:firstLineChars="200"/>
        <w:rPr>
          <w:rFonts w:ascii="仿宋" w:hAnsi="仿宋" w:eastAsia="仿宋" w:cs="仿宋"/>
          <w:sz w:val="24"/>
          <w:highlight w:val="none"/>
        </w:rPr>
      </w:pPr>
    </w:p>
    <w:p w14:paraId="63E46F6C">
      <w:pPr>
        <w:snapToGrid w:val="0"/>
        <w:spacing w:line="360" w:lineRule="auto"/>
        <w:ind w:right="480"/>
        <w:jc w:val="center"/>
        <w:rPr>
          <w:rFonts w:ascii="仿宋" w:hAnsi="仿宋" w:eastAsia="仿宋" w:cs="仿宋"/>
          <w:b/>
          <w:kern w:val="0"/>
          <w:sz w:val="32"/>
          <w:szCs w:val="32"/>
          <w:highlight w:val="none"/>
        </w:rPr>
      </w:pPr>
      <w:r>
        <w:rPr>
          <w:rFonts w:hint="eastAsia" w:ascii="仿宋" w:hAnsi="仿宋" w:eastAsia="仿宋" w:cs="仿宋"/>
          <w:kern w:val="0"/>
          <w:sz w:val="24"/>
          <w:highlight w:val="none"/>
        </w:rPr>
        <w:br w:type="page"/>
      </w:r>
      <w:r>
        <w:rPr>
          <w:rFonts w:hint="eastAsia" w:ascii="仿宋" w:hAnsi="仿宋" w:eastAsia="仿宋" w:cs="仿宋"/>
          <w:b/>
          <w:kern w:val="0"/>
          <w:sz w:val="32"/>
          <w:szCs w:val="32"/>
          <w:highlight w:val="none"/>
        </w:rPr>
        <w:t>一、符合参加政府采购活动应当具备的一般条件的承诺函</w:t>
      </w:r>
    </w:p>
    <w:p w14:paraId="1547386D">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（采购人）、（采购代理机构）：</w:t>
      </w:r>
    </w:p>
    <w:p w14:paraId="443481FF">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我方参与（项目名称）【招标编号：（采购编号）】政府采购活动，郑重承诺：</w:t>
      </w:r>
    </w:p>
    <w:p w14:paraId="0F50C7CF">
      <w:pPr>
        <w:snapToGrid w:val="0"/>
        <w:spacing w:line="360" w:lineRule="auto"/>
        <w:ind w:firstLine="360" w:firstLineChars="150"/>
        <w:rPr>
          <w:rFonts w:ascii="仿宋" w:hAnsi="仿宋" w:eastAsia="仿宋" w:cs="仿宋"/>
          <w:sz w:val="24"/>
          <w:highlight w:val="none"/>
        </w:rPr>
      </w:pPr>
      <w:r>
        <w:rPr>
          <w:rFonts w:hint="eastAsia" w:ascii="仿宋" w:hAnsi="仿宋" w:eastAsia="仿宋" w:cs="仿宋"/>
          <w:sz w:val="24"/>
          <w:highlight w:val="none"/>
        </w:rPr>
        <w:t>（一）具备《中华人民共和国政府采购法》第二十二条第一款规定的条件：</w:t>
      </w:r>
    </w:p>
    <w:p w14:paraId="1421C2BF">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1、具有独立承担民事责任的能力</w:t>
      </w:r>
      <w:r>
        <w:rPr>
          <w:rFonts w:hint="eastAsia" w:ascii="仿宋_GB2312" w:hAnsi="仿宋" w:eastAsia="仿宋_GB2312" w:cs="仿宋_GB2312"/>
          <w:sz w:val="24"/>
          <w:highlight w:val="none"/>
        </w:rPr>
        <w:t>（</w:t>
      </w:r>
      <w:r>
        <w:rPr>
          <w:rFonts w:hint="eastAsia" w:ascii="仿宋_GB2312" w:hAnsi="仿宋" w:eastAsia="仿宋_GB2312"/>
          <w:sz w:val="24"/>
          <w:highlight w:val="none"/>
        </w:rPr>
        <w:t>如投标人为</w:t>
      </w:r>
      <w:r>
        <w:rPr>
          <w:rFonts w:hint="eastAsia" w:ascii="仿宋_GB2312" w:hAnsi="仿宋_GB2312" w:eastAsia="仿宋_GB2312" w:cs="仿宋_GB2312"/>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33A3CBC">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2、具有良好的商业信誉和健全的财务会计制度；</w:t>
      </w:r>
    </w:p>
    <w:p w14:paraId="583EC289">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3、具有履行合同所必需的设备和专业技术能力；</w:t>
      </w:r>
    </w:p>
    <w:p w14:paraId="69FEB1D7">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4、有依法缴纳税收和社会保障资金的良好记录；</w:t>
      </w:r>
    </w:p>
    <w:p w14:paraId="11F2D415">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w:t>
      </w:r>
    </w:p>
    <w:p w14:paraId="3B09AA47">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6、具有法律、行政法规规定的其他条件。</w:t>
      </w:r>
    </w:p>
    <w:p w14:paraId="704DF5F0">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（二）未被信用中国（www.creditchina.gov.cn)、中国政府采购网（www.ccgp.gov.cn）列入失信被执行人、重大税收违法案件当事人名单、政府采购严重违法失信行为记录名单。</w:t>
      </w:r>
    </w:p>
    <w:p w14:paraId="49F3A779">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（三）不存在以下情况：</w:t>
      </w:r>
    </w:p>
    <w:p w14:paraId="3BACF30B">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1、单位负责人为同一人或者存在直接控股、管理关系的不同供应商参加同一合同项下的政府采购活动的；</w:t>
      </w:r>
    </w:p>
    <w:p w14:paraId="1C1826F0">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2、为采购项目提供整体设计、规范编制或者项目管理、监理、检测等服务后再参加该采购项目的其他采购活动的。</w:t>
      </w:r>
    </w:p>
    <w:p w14:paraId="40B20543">
      <w:pPr>
        <w:snapToGrid w:val="0"/>
        <w:spacing w:line="360" w:lineRule="auto"/>
        <w:jc w:val="right"/>
        <w:rPr>
          <w:rFonts w:ascii="仿宋_GB2312" w:hAnsi="仿宋_GB2312" w:eastAsia="仿宋_GB2312" w:cs="仿宋_GB2312"/>
          <w:kern w:val="0"/>
          <w:sz w:val="24"/>
          <w:highlight w:val="none"/>
          <w:lang w:val="zh-CN"/>
        </w:rPr>
      </w:pPr>
    </w:p>
    <w:p w14:paraId="0C04FFF1">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en-US" w:eastAsia="zh-CN"/>
        </w:rPr>
        <w:t xml:space="preserve">                    </w:t>
      </w:r>
      <w:r>
        <w:rPr>
          <w:rFonts w:hint="eastAsia" w:ascii="仿宋_GB2312" w:hAnsi="仿宋_GB2312" w:eastAsia="仿宋_GB2312" w:cs="仿宋_GB2312"/>
          <w:kern w:val="0"/>
          <w:sz w:val="24"/>
          <w:highlight w:val="none"/>
          <w:lang w:val="zh-CN"/>
        </w:rPr>
        <w:t>投标人 (公章)：</w:t>
      </w:r>
    </w:p>
    <w:p w14:paraId="7074FB43">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79673B0">
      <w:pPr>
        <w:snapToGrid w:val="0"/>
        <w:spacing w:line="360" w:lineRule="auto"/>
        <w:ind w:firstLine="6360" w:firstLineChars="26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 xml:space="preserve">： 年 </w:t>
      </w:r>
      <w:r>
        <w:rPr>
          <w:rFonts w:hint="eastAsia" w:ascii="仿宋_GB2312" w:hAnsi="仿宋_GB2312" w:eastAsia="仿宋_GB2312" w:cs="仿宋_GB2312"/>
          <w:kern w:val="0"/>
          <w:sz w:val="24"/>
          <w:highlight w:val="none"/>
          <w:lang w:val="zh-CN"/>
        </w:rPr>
        <w:t>月 日</w:t>
      </w:r>
    </w:p>
    <w:p w14:paraId="4EDD1EF3">
      <w:pPr>
        <w:snapToGrid w:val="0"/>
        <w:spacing w:line="360" w:lineRule="auto"/>
        <w:ind w:right="480"/>
        <w:jc w:val="center"/>
        <w:rPr>
          <w:rFonts w:ascii="仿宋" w:hAnsi="仿宋" w:eastAsia="仿宋" w:cs="仿宋"/>
          <w:b/>
          <w:kern w:val="0"/>
          <w:sz w:val="32"/>
          <w:szCs w:val="32"/>
          <w:highlight w:val="none"/>
        </w:rPr>
      </w:pPr>
    </w:p>
    <w:p w14:paraId="447F77F9">
      <w:pPr>
        <w:widowControl/>
        <w:spacing w:line="360" w:lineRule="auto"/>
        <w:jc w:val="center"/>
        <w:rPr>
          <w:rFonts w:ascii="仿宋" w:hAnsi="仿宋" w:eastAsia="仿宋" w:cs="仿宋"/>
          <w:b/>
          <w:kern w:val="0"/>
          <w:sz w:val="32"/>
          <w:szCs w:val="32"/>
          <w:highlight w:val="none"/>
        </w:rPr>
      </w:pPr>
    </w:p>
    <w:p w14:paraId="6C801FF8">
      <w:pPr>
        <w:widowControl/>
        <w:spacing w:line="360" w:lineRule="auto"/>
        <w:jc w:val="center"/>
        <w:rPr>
          <w:rFonts w:ascii="仿宋" w:hAnsi="仿宋" w:eastAsia="仿宋" w:cs="仿宋"/>
          <w:b/>
          <w:kern w:val="0"/>
          <w:sz w:val="32"/>
          <w:szCs w:val="32"/>
          <w:highlight w:val="none"/>
        </w:rPr>
      </w:pPr>
    </w:p>
    <w:p w14:paraId="71743E63">
      <w:pPr>
        <w:widowControl/>
        <w:spacing w:line="360" w:lineRule="auto"/>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二、联合协议（如果有）</w:t>
      </w:r>
    </w:p>
    <w:p w14:paraId="06E5FD9D">
      <w:pPr>
        <w:widowControl/>
        <w:spacing w:line="360" w:lineRule="auto"/>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[以联合体形式投标的，提供联合协议（附件5）；本项目不接受联合体投标或者投标人不以联合体形式投标的，则不需要提供]</w:t>
      </w:r>
    </w:p>
    <w:p w14:paraId="509DEAC8">
      <w:pPr>
        <w:pStyle w:val="80"/>
        <w:rPr>
          <w:color w:val="auto"/>
          <w:highlight w:val="none"/>
        </w:rPr>
      </w:pPr>
    </w:p>
    <w:p w14:paraId="22853A7E">
      <w:pPr>
        <w:snapToGrid w:val="0"/>
        <w:spacing w:line="360" w:lineRule="auto"/>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三、分包意向协议（如果有）</w:t>
      </w:r>
    </w:p>
    <w:p w14:paraId="38CE522E">
      <w:pPr>
        <w:widowControl/>
        <w:spacing w:line="360" w:lineRule="auto"/>
        <w:ind w:firstLine="361" w:firstLineChars="150"/>
        <w:jc w:val="left"/>
        <w:rPr>
          <w:rFonts w:ascii="仿宋" w:hAnsi="仿宋" w:eastAsia="仿宋" w:cs="仿宋"/>
          <w:b/>
          <w:sz w:val="24"/>
          <w:highlight w:val="none"/>
        </w:rPr>
      </w:pPr>
      <w:r>
        <w:rPr>
          <w:rFonts w:hint="eastAsia" w:ascii="仿宋" w:hAnsi="仿宋" w:eastAsia="仿宋" w:cs="仿宋"/>
          <w:b/>
          <w:sz w:val="24"/>
          <w:highlight w:val="none"/>
        </w:rPr>
        <w:t>[中标后以分包方式履行合同的，提供分包意向协议(附件6)；采购人不同意分包或者投标人中标后不以分包方式履行合同的，则不需要提供。]</w:t>
      </w:r>
    </w:p>
    <w:p w14:paraId="6DFA3FE1">
      <w:pPr>
        <w:snapToGrid w:val="0"/>
        <w:spacing w:line="360" w:lineRule="auto"/>
        <w:ind w:right="480"/>
        <w:jc w:val="center"/>
        <w:rPr>
          <w:rFonts w:ascii="仿宋" w:hAnsi="仿宋" w:eastAsia="仿宋" w:cs="仿宋"/>
          <w:b/>
          <w:kern w:val="0"/>
          <w:sz w:val="32"/>
          <w:szCs w:val="32"/>
          <w:highlight w:val="none"/>
        </w:rPr>
      </w:pPr>
    </w:p>
    <w:p w14:paraId="33374DCA">
      <w:pPr>
        <w:snapToGrid w:val="0"/>
        <w:spacing w:line="360" w:lineRule="auto"/>
        <w:ind w:right="480"/>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四、落实政府采购政策需满足的资格要求</w:t>
      </w:r>
    </w:p>
    <w:p w14:paraId="63CB1B85">
      <w:pPr>
        <w:spacing w:line="360" w:lineRule="auto"/>
        <w:rPr>
          <w:rFonts w:ascii="仿宋" w:hAnsi="仿宋" w:eastAsia="仿宋" w:cs="仿宋"/>
          <w:sz w:val="24"/>
          <w:highlight w:val="none"/>
        </w:rPr>
      </w:pPr>
      <w:r>
        <w:rPr>
          <w:rFonts w:hint="eastAsia" w:ascii="仿宋" w:hAnsi="仿宋" w:eastAsia="仿宋" w:cs="仿宋"/>
          <w:sz w:val="24"/>
          <w:highlight w:val="none"/>
        </w:rPr>
        <w:t>（根据招标公告落实政府采购政策需满足的资格要求选择提供相应的材料；未要求的，无需提供）</w:t>
      </w:r>
    </w:p>
    <w:p w14:paraId="086B7305">
      <w:pPr>
        <w:snapToGrid w:val="0"/>
        <w:spacing w:before="50" w:after="50" w:line="360" w:lineRule="auto"/>
        <w:ind w:firstLine="472" w:firstLineChars="196"/>
        <w:jc w:val="left"/>
        <w:rPr>
          <w:rFonts w:ascii="仿宋" w:hAnsi="仿宋" w:eastAsia="仿宋" w:cs="仿宋"/>
          <w:sz w:val="24"/>
          <w:highlight w:val="none"/>
        </w:rPr>
      </w:pPr>
      <w:r>
        <w:rPr>
          <w:rFonts w:hint="eastAsia" w:ascii="仿宋" w:hAnsi="仿宋" w:eastAsia="仿宋" w:cs="仿宋"/>
          <w:b/>
          <w:sz w:val="24"/>
          <w:highlight w:val="none"/>
        </w:rPr>
        <w:t>A</w:t>
      </w:r>
      <w:r>
        <w:rPr>
          <w:rFonts w:hint="eastAsia" w:ascii="仿宋" w:hAnsi="仿宋" w:eastAsia="仿宋" w:cs="仿宋"/>
          <w:sz w:val="24"/>
          <w:highlight w:val="none"/>
        </w:rPr>
        <w:t>.专门面向中小企业，货物全部由符合政策要求的中小企业（或小微企业）制造的，提供相应的中小企业声明函（附件7）。</w:t>
      </w:r>
    </w:p>
    <w:p w14:paraId="28E1F190">
      <w:pPr>
        <w:widowControl/>
        <w:spacing w:line="360" w:lineRule="auto"/>
        <w:ind w:firstLine="472" w:firstLineChars="196"/>
        <w:jc w:val="left"/>
        <w:rPr>
          <w:rFonts w:ascii="仿宋" w:hAnsi="仿宋" w:eastAsia="仿宋" w:cs="仿宋"/>
          <w:sz w:val="24"/>
          <w:highlight w:val="none"/>
        </w:rPr>
      </w:pPr>
      <w:r>
        <w:rPr>
          <w:rFonts w:hint="eastAsia" w:ascii="仿宋" w:hAnsi="仿宋" w:eastAsia="仿宋" w:cs="仿宋"/>
          <w:b/>
          <w:sz w:val="24"/>
          <w:highlight w:val="none"/>
        </w:rPr>
        <w:t>B.</w:t>
      </w:r>
      <w:r>
        <w:rPr>
          <w:rFonts w:hint="eastAsia" w:ascii="仿宋" w:hAnsi="仿宋" w:eastAsia="仿宋" w:cs="仿宋"/>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视同符合了资格条件，无需再与其他中小企业组成联合体参加政府采购活动，无需提供联合协议。</w:t>
      </w:r>
    </w:p>
    <w:p w14:paraId="18869B24">
      <w:pPr>
        <w:spacing w:line="360" w:lineRule="auto"/>
        <w:ind w:firstLine="482" w:firstLineChars="200"/>
        <w:rPr>
          <w:rFonts w:ascii="仿宋" w:hAnsi="仿宋" w:eastAsia="仿宋" w:cs="仿宋"/>
          <w:sz w:val="24"/>
          <w:highlight w:val="none"/>
        </w:rPr>
      </w:pPr>
      <w:r>
        <w:rPr>
          <w:rFonts w:hint="eastAsia" w:ascii="仿宋" w:hAnsi="仿宋" w:eastAsia="仿宋" w:cs="仿宋"/>
          <w:b/>
          <w:sz w:val="24"/>
          <w:highlight w:val="none"/>
        </w:rPr>
        <w:t>C、</w:t>
      </w:r>
      <w:r>
        <w:rPr>
          <w:rFonts w:hint="eastAsia" w:ascii="仿宋" w:hAnsi="仿宋" w:eastAsia="仿宋" w:cs="仿宋"/>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视同符合了资格条件，无需再向中小企业分包，无需提供分包意向协议。</w:t>
      </w:r>
    </w:p>
    <w:p w14:paraId="67F4567E">
      <w:pPr>
        <w:widowControl/>
        <w:spacing w:line="360" w:lineRule="auto"/>
        <w:ind w:left="150"/>
        <w:jc w:val="center"/>
        <w:rPr>
          <w:rFonts w:ascii="仿宋" w:hAnsi="仿宋" w:eastAsia="仿宋" w:cs="仿宋"/>
          <w:b/>
          <w:kern w:val="0"/>
          <w:sz w:val="32"/>
          <w:szCs w:val="32"/>
          <w:highlight w:val="none"/>
        </w:rPr>
      </w:pPr>
    </w:p>
    <w:p w14:paraId="05BA8F88">
      <w:pPr>
        <w:widowControl/>
        <w:spacing w:line="360" w:lineRule="auto"/>
        <w:ind w:left="150"/>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五、本项目的特定资格要求</w:t>
      </w:r>
    </w:p>
    <w:p w14:paraId="0A5E3C01">
      <w:pPr>
        <w:spacing w:line="360" w:lineRule="auto"/>
        <w:jc w:val="center"/>
        <w:rPr>
          <w:rFonts w:ascii="仿宋" w:hAnsi="仿宋" w:eastAsia="仿宋" w:cs="仿宋"/>
          <w:sz w:val="24"/>
          <w:highlight w:val="none"/>
        </w:rPr>
      </w:pPr>
      <w:r>
        <w:rPr>
          <w:rFonts w:hint="eastAsia" w:ascii="仿宋" w:hAnsi="仿宋" w:eastAsia="仿宋" w:cs="仿宋"/>
          <w:sz w:val="24"/>
          <w:highlight w:val="none"/>
        </w:rPr>
        <w:t>（根据招标公告本项目的特定资格要求提供相应的材料；未要求的，无需提供）</w:t>
      </w:r>
    </w:p>
    <w:p w14:paraId="5CBFD9D5">
      <w:pPr>
        <w:spacing w:line="336" w:lineRule="auto"/>
        <w:jc w:val="center"/>
        <w:rPr>
          <w:rFonts w:ascii="仿宋" w:hAnsi="仿宋" w:eastAsia="仿宋" w:cs="仿宋"/>
          <w:b/>
          <w:kern w:val="0"/>
          <w:sz w:val="36"/>
          <w:szCs w:val="36"/>
          <w:highlight w:val="none"/>
        </w:rPr>
      </w:pPr>
    </w:p>
    <w:p w14:paraId="51E0B358">
      <w:pPr>
        <w:spacing w:line="336" w:lineRule="auto"/>
        <w:jc w:val="center"/>
        <w:rPr>
          <w:rFonts w:ascii="仿宋" w:hAnsi="仿宋" w:eastAsia="仿宋" w:cs="仿宋"/>
          <w:b/>
          <w:kern w:val="0"/>
          <w:sz w:val="36"/>
          <w:szCs w:val="36"/>
          <w:highlight w:val="none"/>
        </w:rPr>
      </w:pPr>
    </w:p>
    <w:p w14:paraId="7DCE3E20">
      <w:pPr>
        <w:spacing w:line="336" w:lineRule="auto"/>
        <w:jc w:val="center"/>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商务技术文件部分</w:t>
      </w:r>
    </w:p>
    <w:p w14:paraId="2DE4BE11">
      <w:pPr>
        <w:spacing w:line="336" w:lineRule="auto"/>
        <w:jc w:val="center"/>
        <w:outlineLvl w:val="0"/>
        <w:rPr>
          <w:rFonts w:ascii="仿宋" w:hAnsi="仿宋" w:eastAsia="仿宋" w:cs="仿宋"/>
          <w:b/>
          <w:kern w:val="0"/>
          <w:sz w:val="24"/>
          <w:highlight w:val="none"/>
        </w:rPr>
      </w:pPr>
    </w:p>
    <w:p w14:paraId="19BA148D">
      <w:pPr>
        <w:spacing w:line="336" w:lineRule="auto"/>
        <w:jc w:val="center"/>
        <w:outlineLvl w:val="0"/>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目录</w:t>
      </w:r>
    </w:p>
    <w:p w14:paraId="7DEB6C2A">
      <w:pPr>
        <w:pStyle w:val="906"/>
        <w:spacing w:line="336" w:lineRule="auto"/>
        <w:ind w:left="0" w:firstLine="0" w:firstLineChars="0"/>
        <w:rPr>
          <w:rFonts w:ascii="仿宋" w:eastAsia="仿宋" w:cs="仿宋"/>
          <w:highlight w:val="none"/>
        </w:rPr>
      </w:pPr>
      <w:r>
        <w:rPr>
          <w:rFonts w:ascii="仿宋" w:eastAsia="仿宋" w:cs="仿宋"/>
          <w:highlight w:val="none"/>
        </w:rPr>
        <w:t>（1）</w:t>
      </w:r>
      <w:r>
        <w:rPr>
          <w:rFonts w:hint="eastAsia" w:ascii="仿宋" w:eastAsia="仿宋" w:cs="仿宋"/>
          <w:highlight w:val="none"/>
        </w:rPr>
        <w:t>投标函…………………………………………………………………………（页码）</w:t>
      </w:r>
    </w:p>
    <w:p w14:paraId="61ABC7B8">
      <w:pPr>
        <w:pStyle w:val="906"/>
        <w:spacing w:line="336" w:lineRule="auto"/>
        <w:ind w:left="0" w:firstLine="0" w:firstLineChars="0"/>
        <w:rPr>
          <w:rFonts w:ascii="仿宋" w:eastAsia="仿宋" w:cs="仿宋"/>
          <w:highlight w:val="none"/>
        </w:rPr>
      </w:pPr>
      <w:r>
        <w:rPr>
          <w:rFonts w:ascii="仿宋" w:eastAsia="仿宋" w:cs="仿宋"/>
          <w:highlight w:val="none"/>
        </w:rPr>
        <w:t>（2）</w:t>
      </w:r>
      <w:r>
        <w:rPr>
          <w:rFonts w:hint="eastAsia" w:ascii="仿宋" w:eastAsia="仿宋" w:cs="仿宋"/>
          <w:highlight w:val="none"/>
        </w:rPr>
        <w:t>法定代表人授权书…………………………………………………………（页码）</w:t>
      </w:r>
    </w:p>
    <w:p w14:paraId="6F85190D">
      <w:pPr>
        <w:pStyle w:val="906"/>
        <w:spacing w:line="360" w:lineRule="auto"/>
        <w:ind w:left="0" w:firstLine="0" w:firstLineChars="0"/>
        <w:rPr>
          <w:rFonts w:ascii="仿宋" w:eastAsia="仿宋" w:cs="仿宋"/>
          <w:highlight w:val="none"/>
        </w:rPr>
      </w:pPr>
      <w:r>
        <w:rPr>
          <w:rFonts w:ascii="仿宋" w:eastAsia="仿宋" w:cs="仿宋"/>
          <w:highlight w:val="none"/>
        </w:rPr>
        <w:t>（3）</w:t>
      </w:r>
      <w:r>
        <w:rPr>
          <w:rFonts w:hint="eastAsia" w:hAnsi="仿宋_GB2312" w:cs="仿宋_GB2312"/>
          <w:highlight w:val="none"/>
        </w:rPr>
        <w:t>授权代表社保证明复印件……………………………………………………（页码）</w:t>
      </w:r>
    </w:p>
    <w:p w14:paraId="1B846422">
      <w:pPr>
        <w:pStyle w:val="906"/>
        <w:spacing w:line="336" w:lineRule="auto"/>
        <w:ind w:left="0" w:firstLine="0" w:firstLineChars="0"/>
        <w:rPr>
          <w:rFonts w:ascii="仿宋" w:eastAsia="仿宋" w:cs="仿宋"/>
          <w:highlight w:val="none"/>
        </w:rPr>
      </w:pPr>
      <w:r>
        <w:rPr>
          <w:rFonts w:ascii="仿宋" w:eastAsia="仿宋" w:cs="仿宋"/>
          <w:highlight w:val="none"/>
        </w:rPr>
        <w:t>（4）</w:t>
      </w:r>
      <w:r>
        <w:rPr>
          <w:rFonts w:hint="eastAsia" w:ascii="仿宋" w:eastAsia="仿宋" w:cs="仿宋"/>
          <w:highlight w:val="none"/>
        </w:rPr>
        <w:t>法定代表人及其授权代表身份证复印件（复印件）…………………………（页码）</w:t>
      </w:r>
    </w:p>
    <w:p w14:paraId="663830B0">
      <w:pPr>
        <w:pStyle w:val="906"/>
        <w:spacing w:line="336" w:lineRule="auto"/>
        <w:ind w:left="0" w:firstLine="0" w:firstLineChars="0"/>
        <w:rPr>
          <w:rFonts w:ascii="仿宋" w:eastAsia="仿宋" w:cs="仿宋"/>
          <w:highlight w:val="none"/>
        </w:rPr>
      </w:pPr>
      <w:r>
        <w:rPr>
          <w:rFonts w:ascii="仿宋" w:eastAsia="仿宋" w:cs="仿宋"/>
          <w:highlight w:val="none"/>
        </w:rPr>
        <w:t>（5）</w:t>
      </w:r>
      <w:r>
        <w:rPr>
          <w:rFonts w:hint="eastAsia" w:ascii="仿宋" w:eastAsia="仿宋" w:cs="仿宋"/>
          <w:highlight w:val="none"/>
        </w:rPr>
        <w:t>法定代表人身份证明书………………………………………………………（页码）</w:t>
      </w:r>
    </w:p>
    <w:p w14:paraId="16CAD631">
      <w:pPr>
        <w:pStyle w:val="906"/>
        <w:spacing w:line="336" w:lineRule="auto"/>
        <w:ind w:left="0" w:firstLine="0" w:firstLineChars="0"/>
        <w:rPr>
          <w:rFonts w:ascii="仿宋" w:eastAsia="仿宋" w:cs="仿宋"/>
          <w:highlight w:val="none"/>
        </w:rPr>
      </w:pPr>
      <w:r>
        <w:rPr>
          <w:rFonts w:ascii="仿宋" w:eastAsia="仿宋" w:cs="仿宋"/>
          <w:highlight w:val="none"/>
        </w:rPr>
        <w:t>（6）</w:t>
      </w:r>
      <w:r>
        <w:rPr>
          <w:rFonts w:hint="eastAsia" w:ascii="仿宋" w:eastAsia="仿宋" w:cs="仿宋"/>
          <w:highlight w:val="none"/>
        </w:rPr>
        <w:t>商务技术偏离表………………………………………………………………（页码）</w:t>
      </w:r>
    </w:p>
    <w:p w14:paraId="3372003A">
      <w:pPr>
        <w:pStyle w:val="906"/>
        <w:spacing w:line="336" w:lineRule="auto"/>
        <w:ind w:left="0" w:firstLine="0" w:firstLineChars="0"/>
        <w:rPr>
          <w:rFonts w:ascii="仿宋" w:eastAsia="仿宋" w:cs="仿宋"/>
          <w:highlight w:val="none"/>
        </w:rPr>
      </w:pPr>
      <w:r>
        <w:rPr>
          <w:rFonts w:ascii="仿宋" w:eastAsia="仿宋" w:cs="仿宋"/>
          <w:highlight w:val="none"/>
        </w:rPr>
        <w:t>（7）</w:t>
      </w:r>
      <w:r>
        <w:rPr>
          <w:rFonts w:hint="eastAsia" w:ascii="仿宋" w:eastAsia="仿宋" w:cs="仿宋"/>
          <w:highlight w:val="none"/>
          <w:lang w:val="zh-CN"/>
        </w:rPr>
        <w:t>政府采购供应商廉洁自律承诺书</w:t>
      </w:r>
      <w:r>
        <w:rPr>
          <w:rFonts w:hint="eastAsia" w:ascii="仿宋" w:eastAsia="仿宋" w:cs="仿宋"/>
          <w:highlight w:val="none"/>
        </w:rPr>
        <w:t>……………………………………………（页码）</w:t>
      </w:r>
    </w:p>
    <w:p w14:paraId="6EFA4925">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r>
        <w:rPr>
          <w:rFonts w:hint="eastAsia" w:ascii="仿宋_GB2312" w:hAnsi="仿宋_GB2312" w:eastAsia="仿宋_GB2312" w:cs="仿宋_GB2312"/>
          <w:sz w:val="24"/>
          <w:highlight w:val="none"/>
          <w:lang w:val="zh-CN"/>
        </w:rPr>
        <w:t>主要业绩证明…………………………………………………</w:t>
      </w: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zh-CN"/>
        </w:rPr>
        <w:t>…</w:t>
      </w:r>
      <w:r>
        <w:rPr>
          <w:rFonts w:hint="eastAsia" w:ascii="仿宋" w:eastAsia="仿宋" w:cs="仿宋"/>
          <w:highlight w:val="none"/>
        </w:rPr>
        <w:t>……</w:t>
      </w:r>
      <w:r>
        <w:rPr>
          <w:rFonts w:hint="eastAsia" w:ascii="仿宋_GB2312" w:hAnsi="仿宋_GB2312" w:eastAsia="仿宋_GB2312" w:cs="仿宋_GB2312"/>
          <w:sz w:val="24"/>
          <w:highlight w:val="none"/>
        </w:rPr>
        <w:t>（页码）</w:t>
      </w:r>
    </w:p>
    <w:p w14:paraId="0F5945CA">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（9）技术解决方案…………………………………………………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1C796B3F">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（10）组织实施方案……………………………………………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4DABDA7E">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（11）售后服务方案……………………………………………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5735C00B">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（12）供应商售后服务证明材料……………………………………………………（页码）</w:t>
      </w:r>
    </w:p>
    <w:p w14:paraId="04A0E2B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（13）项目小组人员名单………………………………………</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11CD5928">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r>
        <w:rPr>
          <w:rFonts w:hint="eastAsia" w:ascii="仿宋_GB2312" w:hAnsi="仿宋_GB2312" w:eastAsia="仿宋_GB2312" w:cs="仿宋_GB2312"/>
          <w:kern w:val="0"/>
          <w:sz w:val="24"/>
          <w:highlight w:val="none"/>
          <w:lang w:val="zh-CN"/>
        </w:rPr>
        <w:t>优惠条件及特殊承诺……………………………………</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 w:eastAsia="仿宋" w:cs="仿宋"/>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3CC2D3F3">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r>
        <w:rPr>
          <w:rFonts w:hint="eastAsia" w:ascii="仿宋_GB2312" w:hAnsi="仿宋_GB2312" w:eastAsia="仿宋_GB2312" w:cs="仿宋_GB2312"/>
          <w:kern w:val="0"/>
          <w:sz w:val="24"/>
          <w:highlight w:val="none"/>
          <w:lang w:val="zh-CN"/>
        </w:rPr>
        <w:t>备品备件及供选择的配套零部件清单………………………</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04EC522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r>
        <w:rPr>
          <w:rFonts w:hint="eastAsia" w:ascii="仿宋_GB2312" w:hAnsi="仿宋_GB2312" w:eastAsia="仿宋_GB2312" w:cs="仿宋_GB2312"/>
          <w:kern w:val="0"/>
          <w:sz w:val="24"/>
          <w:highlight w:val="none"/>
          <w:lang w:val="zh-CN"/>
        </w:rPr>
        <w:t>培训计划………………………………………………………</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5CFFFE9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（17）</w:t>
      </w:r>
      <w:r>
        <w:rPr>
          <w:rFonts w:hint="eastAsia" w:ascii="仿宋_GB2312" w:hAnsi="仿宋_GB2312" w:eastAsia="仿宋_GB2312" w:cs="仿宋_GB2312"/>
          <w:kern w:val="0"/>
          <w:sz w:val="24"/>
          <w:highlight w:val="none"/>
          <w:lang w:val="zh-CN"/>
        </w:rPr>
        <w:t>验收方案…………………………………………………………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（页码）</w:t>
      </w:r>
    </w:p>
    <w:p w14:paraId="215DF0F9">
      <w:pPr>
        <w:spacing w:line="360" w:lineRule="auto"/>
        <w:ind w:right="-368" w:rightChars="-175"/>
        <w:rPr>
          <w:rFonts w:ascii="仿宋_GB2312" w:hAnsi="仿宋_GB2312" w:eastAsia="仿宋_GB2312" w:cs="仿宋_GB2312"/>
          <w:b/>
          <w:bCs/>
          <w:sz w:val="24"/>
          <w:highlight w:val="none"/>
        </w:rPr>
      </w:pPr>
      <w:r>
        <w:rPr>
          <w:rFonts w:hint="eastAsia" w:ascii="仿宋_GB2312" w:hAnsi="仿宋_GB2312" w:eastAsia="仿宋_GB2312" w:cs="仿宋_GB2312"/>
          <w:kern w:val="0"/>
          <w:sz w:val="24"/>
          <w:highlight w:val="none"/>
        </w:rPr>
        <w:t>（18）</w:t>
      </w:r>
      <w:r>
        <w:rPr>
          <w:rFonts w:hint="eastAsia" w:ascii="仿宋_GB2312" w:hAnsi="仿宋_GB2312" w:eastAsia="仿宋_GB2312" w:cs="仿宋_GB2312"/>
          <w:kern w:val="0"/>
          <w:sz w:val="24"/>
          <w:highlight w:val="none"/>
          <w:lang w:val="zh-CN"/>
        </w:rPr>
        <w:t>认为需要的其他商务技术（资信）文件或说明…………</w:t>
      </w:r>
      <w:r>
        <w:rPr>
          <w:rFonts w:hint="eastAsia" w:hAnsi="仿宋_GB2312" w:cs="仿宋_GB2312"/>
          <w:highlight w:val="none"/>
        </w:rPr>
        <w:t>…</w:t>
      </w:r>
      <w:r>
        <w:rPr>
          <w:rFonts w:hint="eastAsia" w:ascii="仿宋_GB2312" w:hAnsi="仿宋_GB2312" w:eastAsia="仿宋_GB2312" w:cs="仿宋_GB2312"/>
          <w:kern w:val="0"/>
          <w:sz w:val="24"/>
          <w:highlight w:val="none"/>
          <w:lang w:val="zh-CN"/>
        </w:rPr>
        <w:t>…</w:t>
      </w:r>
      <w:r>
        <w:rPr>
          <w:rFonts w:hint="eastAsia" w:hAnsi="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1BAC5325">
      <w:pPr>
        <w:snapToGrid w:val="0"/>
        <w:spacing w:line="360" w:lineRule="auto"/>
        <w:jc w:val="center"/>
        <w:rPr>
          <w:rFonts w:ascii="仿宋" w:hAnsi="仿宋" w:eastAsia="仿宋" w:cs="仿宋"/>
          <w:b/>
          <w:kern w:val="0"/>
          <w:sz w:val="32"/>
          <w:szCs w:val="32"/>
          <w:highlight w:val="none"/>
          <w:lang w:val="zh-CN"/>
        </w:rPr>
      </w:pPr>
    </w:p>
    <w:p w14:paraId="277954DB">
      <w:pPr>
        <w:snapToGrid w:val="0"/>
        <w:spacing w:line="360" w:lineRule="auto"/>
        <w:jc w:val="center"/>
        <w:rPr>
          <w:rFonts w:ascii="仿宋" w:hAnsi="仿宋" w:eastAsia="仿宋" w:cs="仿宋"/>
          <w:b/>
          <w:kern w:val="0"/>
          <w:sz w:val="32"/>
          <w:szCs w:val="32"/>
          <w:highlight w:val="none"/>
          <w:lang w:val="zh-CN"/>
        </w:rPr>
      </w:pPr>
    </w:p>
    <w:p w14:paraId="300DF310">
      <w:pPr>
        <w:snapToGrid w:val="0"/>
        <w:spacing w:line="360" w:lineRule="auto"/>
        <w:jc w:val="center"/>
        <w:rPr>
          <w:rFonts w:ascii="仿宋" w:hAnsi="仿宋" w:eastAsia="仿宋" w:cs="仿宋"/>
          <w:b/>
          <w:kern w:val="0"/>
          <w:sz w:val="32"/>
          <w:szCs w:val="32"/>
          <w:highlight w:val="none"/>
          <w:lang w:val="zh-CN"/>
        </w:rPr>
      </w:pPr>
    </w:p>
    <w:p w14:paraId="0C6D100D">
      <w:pPr>
        <w:snapToGrid w:val="0"/>
        <w:spacing w:line="360" w:lineRule="auto"/>
        <w:jc w:val="center"/>
        <w:rPr>
          <w:rFonts w:ascii="仿宋" w:hAnsi="仿宋" w:eastAsia="仿宋" w:cs="仿宋"/>
          <w:b/>
          <w:kern w:val="0"/>
          <w:sz w:val="32"/>
          <w:szCs w:val="32"/>
          <w:highlight w:val="none"/>
          <w:lang w:val="zh-CN"/>
        </w:rPr>
      </w:pPr>
    </w:p>
    <w:p w14:paraId="01B1A7E5">
      <w:pPr>
        <w:snapToGrid w:val="0"/>
        <w:spacing w:line="360" w:lineRule="auto"/>
        <w:ind w:firstLine="3855" w:firstLineChars="1200"/>
        <w:outlineLvl w:val="0"/>
        <w:rPr>
          <w:rFonts w:ascii="仿宋" w:hAnsi="仿宋" w:eastAsia="仿宋" w:cs="仿宋"/>
          <w:b/>
          <w:sz w:val="32"/>
          <w:szCs w:val="32"/>
          <w:highlight w:val="none"/>
        </w:rPr>
      </w:pPr>
      <w:r>
        <w:rPr>
          <w:rFonts w:hint="eastAsia" w:ascii="仿宋" w:hAnsi="仿宋" w:eastAsia="仿宋" w:cs="仿宋"/>
          <w:b/>
          <w:kern w:val="0"/>
          <w:sz w:val="32"/>
          <w:szCs w:val="32"/>
          <w:highlight w:val="none"/>
        </w:rPr>
        <w:t>一、投标</w:t>
      </w:r>
      <w:r>
        <w:rPr>
          <w:rFonts w:hint="eastAsia" w:ascii="仿宋" w:hAnsi="仿宋" w:eastAsia="仿宋" w:cs="仿宋"/>
          <w:b/>
          <w:sz w:val="32"/>
          <w:szCs w:val="32"/>
          <w:highlight w:val="none"/>
        </w:rPr>
        <w:t>函</w:t>
      </w:r>
    </w:p>
    <w:p w14:paraId="3A63D3F6">
      <w:pPr>
        <w:pStyle w:val="397"/>
        <w:spacing w:after="120" w:line="336" w:lineRule="auto"/>
        <w:ind w:firstLine="0" w:firstLineChars="0"/>
        <w:rPr>
          <w:rFonts w:ascii="仿宋" w:hAnsi="仿宋" w:eastAsia="仿宋" w:cs="仿宋"/>
          <w:szCs w:val="24"/>
          <w:highlight w:val="none"/>
        </w:rPr>
      </w:pPr>
      <w:r>
        <w:rPr>
          <w:rFonts w:hint="eastAsia" w:ascii="仿宋" w:hAnsi="仿宋" w:eastAsia="仿宋" w:cs="仿宋"/>
          <w:szCs w:val="24"/>
          <w:highlight w:val="none"/>
        </w:rPr>
        <w:t>致：</w:t>
      </w:r>
    </w:p>
    <w:p w14:paraId="0A7822B8">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根据贵方招标文件（</w:t>
      </w:r>
      <w:r>
        <w:rPr>
          <w:rFonts w:hint="eastAsia" w:ascii="仿宋" w:hAnsi="仿宋" w:eastAsia="仿宋" w:cs="仿宋"/>
          <w:b/>
          <w:szCs w:val="24"/>
          <w:highlight w:val="none"/>
          <w:u w:val="single"/>
        </w:rPr>
        <w:t>填写招标编号：</w:t>
      </w:r>
      <w:r>
        <w:rPr>
          <w:rFonts w:hint="eastAsia" w:ascii="仿宋" w:hAnsi="仿宋" w:eastAsia="仿宋" w:cs="仿宋"/>
          <w:szCs w:val="24"/>
          <w:highlight w:val="none"/>
        </w:rPr>
        <w:t>）的要求，正式授权</w:t>
      </w:r>
      <w:r>
        <w:rPr>
          <w:rFonts w:hint="eastAsia" w:ascii="仿宋" w:hAnsi="仿宋" w:eastAsia="仿宋" w:cs="仿宋"/>
          <w:b/>
          <w:szCs w:val="24"/>
          <w:highlight w:val="none"/>
          <w:u w:val="single"/>
        </w:rPr>
        <w:t>（全权代表姓名、单位、职务）</w:t>
      </w:r>
      <w:r>
        <w:rPr>
          <w:rFonts w:hint="eastAsia" w:ascii="仿宋" w:hAnsi="仿宋" w:eastAsia="仿宋" w:cs="仿宋"/>
          <w:szCs w:val="24"/>
          <w:highlight w:val="none"/>
        </w:rPr>
        <w:t>代表投标人</w:t>
      </w:r>
      <w:r>
        <w:rPr>
          <w:rFonts w:hint="eastAsia" w:ascii="仿宋" w:hAnsi="仿宋" w:eastAsia="仿宋" w:cs="仿宋"/>
          <w:szCs w:val="24"/>
          <w:highlight w:val="none"/>
          <w:u w:val="single"/>
        </w:rPr>
        <w:t>（</w:t>
      </w:r>
      <w:r>
        <w:rPr>
          <w:rFonts w:hint="eastAsia" w:ascii="仿宋" w:hAnsi="仿宋" w:eastAsia="仿宋" w:cs="仿宋"/>
          <w:b/>
          <w:szCs w:val="24"/>
          <w:highlight w:val="none"/>
          <w:u w:val="single"/>
        </w:rPr>
        <w:t>填写单位、地址</w:t>
      </w:r>
      <w:r>
        <w:rPr>
          <w:rFonts w:hint="eastAsia" w:ascii="仿宋" w:hAnsi="仿宋" w:eastAsia="仿宋" w:cs="仿宋"/>
          <w:szCs w:val="24"/>
          <w:highlight w:val="none"/>
          <w:u w:val="single"/>
        </w:rPr>
        <w:t>）</w:t>
      </w:r>
      <w:r>
        <w:rPr>
          <w:rFonts w:hint="eastAsia" w:ascii="仿宋" w:hAnsi="仿宋" w:eastAsia="仿宋" w:cs="仿宋"/>
          <w:szCs w:val="24"/>
          <w:highlight w:val="none"/>
        </w:rPr>
        <w:t>提交投标文件。</w:t>
      </w:r>
    </w:p>
    <w:p w14:paraId="757EB59F">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我方已完全明白招标文件的所有条款要求，兹声明同意如下：</w:t>
      </w:r>
    </w:p>
    <w:p w14:paraId="7904B4BB">
      <w:pPr>
        <w:pStyle w:val="13"/>
        <w:tabs>
          <w:tab w:val="clear" w:pos="1697"/>
        </w:tabs>
        <w:spacing w:after="120" w:line="336" w:lineRule="auto"/>
        <w:ind w:left="0" w:firstLine="480" w:firstLineChars="200"/>
        <w:rPr>
          <w:rFonts w:ascii="仿宋" w:hAnsi="仿宋" w:eastAsia="仿宋" w:cs="仿宋"/>
          <w:szCs w:val="24"/>
          <w:highlight w:val="none"/>
        </w:rPr>
      </w:pPr>
      <w:r>
        <w:rPr>
          <w:rFonts w:hint="eastAsia" w:ascii="仿宋" w:hAnsi="仿宋" w:eastAsia="仿宋" w:cs="仿宋"/>
          <w:szCs w:val="24"/>
          <w:highlight w:val="none"/>
        </w:rPr>
        <w:t>1.我方同意在投标人</w:t>
      </w:r>
      <w:r>
        <w:rPr>
          <w:rFonts w:hint="eastAsia" w:ascii="仿宋" w:hAnsi="仿宋" w:eastAsia="仿宋" w:cs="仿宋"/>
          <w:kern w:val="44"/>
          <w:szCs w:val="24"/>
          <w:highlight w:val="none"/>
        </w:rPr>
        <w:t>须知</w:t>
      </w:r>
      <w:r>
        <w:rPr>
          <w:rFonts w:hint="eastAsia" w:ascii="仿宋" w:hAnsi="仿宋" w:eastAsia="仿宋" w:cs="仿宋"/>
          <w:szCs w:val="24"/>
          <w:highlight w:val="none"/>
        </w:rPr>
        <w:t>规定的开标日期起遵守本投标文件中的承诺且在投标有效期满之前均具有约束力。</w:t>
      </w:r>
    </w:p>
    <w:p w14:paraId="27AB2D6C">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2.我方承诺已经具备《中华人民共和国政府采购法》中规定的参加政府采购活动的供应商应当具备的条件。</w:t>
      </w:r>
    </w:p>
    <w:p w14:paraId="615C6C59">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57C60EA6">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4.我方理解贵方将不受你们所收到的最低报价的约束。</w:t>
      </w:r>
    </w:p>
    <w:p w14:paraId="5C4A12C0">
      <w:pPr>
        <w:pStyle w:val="13"/>
        <w:tabs>
          <w:tab w:val="clear" w:pos="1697"/>
        </w:tabs>
        <w:spacing w:after="120" w:line="336" w:lineRule="auto"/>
        <w:ind w:left="0" w:firstLine="480" w:firstLineChars="200"/>
        <w:rPr>
          <w:rFonts w:ascii="仿宋" w:hAnsi="仿宋" w:eastAsia="仿宋" w:cs="仿宋"/>
          <w:szCs w:val="24"/>
          <w:highlight w:val="none"/>
        </w:rPr>
      </w:pPr>
      <w:r>
        <w:rPr>
          <w:rFonts w:hint="eastAsia" w:ascii="仿宋" w:hAnsi="仿宋" w:eastAsia="仿宋" w:cs="仿宋"/>
          <w:szCs w:val="24"/>
          <w:highlight w:val="none"/>
        </w:rPr>
        <w:t>5.本投标自开标之日（投标截止之日）起90天内有效。</w:t>
      </w:r>
    </w:p>
    <w:p w14:paraId="715304FB">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FCB5F97">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a)提供虚假材料谋取中标、成交的；</w:t>
      </w:r>
    </w:p>
    <w:p w14:paraId="228CA325">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b)采取不正当手段诋毁、排挤其他供应商的；</w:t>
      </w:r>
    </w:p>
    <w:p w14:paraId="73A546F3">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c)与采购人、其它供应商或者采购代理机构恶意串通的；</w:t>
      </w:r>
    </w:p>
    <w:p w14:paraId="10FF15FE">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d)向采购人、采购代理机构行贿或者提供其他不正当利益的；</w:t>
      </w:r>
    </w:p>
    <w:p w14:paraId="4DF42B2A">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e)在招标采购过程中与采购人进行协商谈判的；</w:t>
      </w:r>
    </w:p>
    <w:p w14:paraId="44C105FE">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f)拒绝有关部门监督检查或提供虚假情况的。</w:t>
      </w:r>
    </w:p>
    <w:p w14:paraId="4CC2CE3B">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供应商有前款第a)至e)项情形之一的，中标、成交无效。</w:t>
      </w:r>
    </w:p>
    <w:p w14:paraId="56FA7219">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地址：　　　　　　　　　　　　　　　邮政编码：</w:t>
      </w:r>
    </w:p>
    <w:p w14:paraId="336C190B">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电话：传真：</w:t>
      </w:r>
    </w:p>
    <w:p w14:paraId="12CDA5F3">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开户银行：帐号：</w:t>
      </w:r>
    </w:p>
    <w:p w14:paraId="02E64103">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法定代表人或其授权代表(签字或盖章)：</w:t>
      </w:r>
    </w:p>
    <w:p w14:paraId="7FAD4203">
      <w:pPr>
        <w:snapToGrid w:val="0"/>
        <w:spacing w:line="336" w:lineRule="auto"/>
        <w:ind w:firstLine="480" w:firstLineChars="200"/>
        <w:jc w:val="left"/>
        <w:rPr>
          <w:rFonts w:ascii="仿宋" w:hAnsi="仿宋" w:eastAsia="仿宋" w:cs="仿宋"/>
          <w:sz w:val="24"/>
          <w:highlight w:val="none"/>
        </w:rPr>
      </w:pPr>
    </w:p>
    <w:p w14:paraId="64D4CB07">
      <w:pPr>
        <w:snapToGrid w:val="0"/>
        <w:spacing w:line="336" w:lineRule="auto"/>
        <w:ind w:firstLine="480" w:firstLineChars="200"/>
        <w:jc w:val="left"/>
        <w:rPr>
          <w:rFonts w:ascii="仿宋" w:hAnsi="仿宋" w:eastAsia="仿宋" w:cs="仿宋"/>
          <w:b/>
          <w:kern w:val="0"/>
          <w:sz w:val="32"/>
          <w:szCs w:val="32"/>
          <w:highlight w:val="none"/>
        </w:rPr>
      </w:pPr>
      <w:r>
        <w:rPr>
          <w:rFonts w:hint="eastAsia" w:ascii="仿宋" w:hAnsi="仿宋" w:eastAsia="仿宋" w:cs="仿宋"/>
          <w:sz w:val="24"/>
          <w:highlight w:val="none"/>
        </w:rPr>
        <w:t>投标人(公章)：　　　　　　　　　日期：</w:t>
      </w:r>
    </w:p>
    <w:p w14:paraId="629C74A3">
      <w:pPr>
        <w:snapToGrid w:val="0"/>
        <w:spacing w:line="360" w:lineRule="auto"/>
        <w:jc w:val="center"/>
        <w:rPr>
          <w:rFonts w:ascii="仿宋" w:hAnsi="仿宋" w:eastAsia="仿宋" w:cs="仿宋"/>
          <w:b/>
          <w:kern w:val="0"/>
          <w:sz w:val="32"/>
          <w:szCs w:val="32"/>
          <w:highlight w:val="none"/>
        </w:rPr>
      </w:pPr>
    </w:p>
    <w:p w14:paraId="72104134">
      <w:pPr>
        <w:snapToGrid w:val="0"/>
        <w:spacing w:line="360" w:lineRule="auto"/>
        <w:rPr>
          <w:rFonts w:ascii="仿宋" w:hAnsi="仿宋" w:eastAsia="仿宋" w:cs="仿宋"/>
          <w:sz w:val="24"/>
          <w:highlight w:val="none"/>
        </w:rPr>
      </w:pPr>
    </w:p>
    <w:p w14:paraId="4DD47928">
      <w:pPr>
        <w:jc w:val="center"/>
        <w:rPr>
          <w:rFonts w:ascii="仿宋" w:hAnsi="仿宋" w:eastAsia="仿宋" w:cs="仿宋"/>
          <w:b/>
          <w:kern w:val="0"/>
          <w:sz w:val="32"/>
          <w:szCs w:val="32"/>
          <w:highlight w:val="none"/>
        </w:rPr>
      </w:pPr>
    </w:p>
    <w:p w14:paraId="709070A4">
      <w:pPr>
        <w:jc w:val="center"/>
        <w:rPr>
          <w:rFonts w:ascii="仿宋" w:hAnsi="仿宋" w:eastAsia="仿宋" w:cs="仿宋"/>
          <w:b/>
          <w:kern w:val="0"/>
          <w:sz w:val="32"/>
          <w:szCs w:val="32"/>
          <w:highlight w:val="none"/>
        </w:rPr>
      </w:pPr>
    </w:p>
    <w:p w14:paraId="2F5D58F0">
      <w:pPr>
        <w:jc w:val="center"/>
        <w:rPr>
          <w:rFonts w:ascii="仿宋" w:hAnsi="仿宋" w:eastAsia="仿宋" w:cs="仿宋"/>
          <w:b/>
          <w:kern w:val="0"/>
          <w:sz w:val="32"/>
          <w:szCs w:val="32"/>
          <w:highlight w:val="none"/>
        </w:rPr>
      </w:pPr>
    </w:p>
    <w:p w14:paraId="4D5C26BC">
      <w:pPr>
        <w:jc w:val="center"/>
        <w:rPr>
          <w:rFonts w:ascii="仿宋" w:hAnsi="仿宋" w:eastAsia="仿宋" w:cs="仿宋"/>
          <w:b/>
          <w:kern w:val="0"/>
          <w:sz w:val="32"/>
          <w:szCs w:val="32"/>
          <w:highlight w:val="none"/>
        </w:rPr>
      </w:pPr>
    </w:p>
    <w:p w14:paraId="3DA6F714">
      <w:pPr>
        <w:jc w:val="center"/>
        <w:rPr>
          <w:rFonts w:ascii="仿宋" w:hAnsi="仿宋" w:eastAsia="仿宋" w:cs="仿宋"/>
          <w:b/>
          <w:kern w:val="0"/>
          <w:sz w:val="32"/>
          <w:szCs w:val="32"/>
          <w:highlight w:val="none"/>
        </w:rPr>
      </w:pPr>
    </w:p>
    <w:p w14:paraId="110C669A">
      <w:pPr>
        <w:jc w:val="center"/>
        <w:rPr>
          <w:rFonts w:ascii="仿宋" w:hAnsi="仿宋" w:eastAsia="仿宋" w:cs="仿宋"/>
          <w:b/>
          <w:kern w:val="0"/>
          <w:sz w:val="32"/>
          <w:szCs w:val="32"/>
          <w:highlight w:val="none"/>
        </w:rPr>
      </w:pPr>
    </w:p>
    <w:p w14:paraId="27023C66">
      <w:pPr>
        <w:jc w:val="center"/>
        <w:rPr>
          <w:rFonts w:ascii="仿宋" w:hAnsi="仿宋" w:eastAsia="仿宋" w:cs="仿宋"/>
          <w:b/>
          <w:kern w:val="0"/>
          <w:sz w:val="32"/>
          <w:szCs w:val="32"/>
          <w:highlight w:val="none"/>
        </w:rPr>
      </w:pPr>
    </w:p>
    <w:p w14:paraId="66E9E3D0">
      <w:pPr>
        <w:jc w:val="center"/>
        <w:rPr>
          <w:rFonts w:ascii="仿宋" w:hAnsi="仿宋" w:eastAsia="仿宋" w:cs="仿宋"/>
          <w:b/>
          <w:kern w:val="0"/>
          <w:sz w:val="32"/>
          <w:szCs w:val="32"/>
          <w:highlight w:val="none"/>
        </w:rPr>
      </w:pPr>
    </w:p>
    <w:p w14:paraId="6DB81242">
      <w:pPr>
        <w:jc w:val="center"/>
        <w:rPr>
          <w:rFonts w:ascii="仿宋" w:hAnsi="仿宋" w:eastAsia="仿宋" w:cs="仿宋"/>
          <w:b/>
          <w:kern w:val="0"/>
          <w:sz w:val="32"/>
          <w:szCs w:val="32"/>
          <w:highlight w:val="none"/>
        </w:rPr>
      </w:pPr>
    </w:p>
    <w:p w14:paraId="3E610B35">
      <w:pPr>
        <w:jc w:val="center"/>
        <w:rPr>
          <w:rFonts w:ascii="仿宋" w:hAnsi="仿宋" w:eastAsia="仿宋" w:cs="仿宋"/>
          <w:b/>
          <w:kern w:val="0"/>
          <w:sz w:val="32"/>
          <w:szCs w:val="32"/>
          <w:highlight w:val="none"/>
        </w:rPr>
      </w:pPr>
    </w:p>
    <w:p w14:paraId="126AB9AC">
      <w:pPr>
        <w:jc w:val="center"/>
        <w:rPr>
          <w:rFonts w:ascii="仿宋" w:hAnsi="仿宋" w:eastAsia="仿宋" w:cs="仿宋"/>
          <w:b/>
          <w:kern w:val="0"/>
          <w:sz w:val="32"/>
          <w:szCs w:val="32"/>
          <w:highlight w:val="none"/>
        </w:rPr>
      </w:pPr>
    </w:p>
    <w:p w14:paraId="0B211728">
      <w:pPr>
        <w:jc w:val="center"/>
        <w:rPr>
          <w:rFonts w:ascii="仿宋" w:hAnsi="仿宋" w:eastAsia="仿宋" w:cs="仿宋"/>
          <w:b/>
          <w:kern w:val="0"/>
          <w:sz w:val="32"/>
          <w:szCs w:val="32"/>
          <w:highlight w:val="none"/>
        </w:rPr>
      </w:pPr>
    </w:p>
    <w:p w14:paraId="7447ED06">
      <w:pPr>
        <w:jc w:val="center"/>
        <w:rPr>
          <w:rFonts w:ascii="仿宋" w:hAnsi="仿宋" w:eastAsia="仿宋" w:cs="仿宋"/>
          <w:b/>
          <w:kern w:val="0"/>
          <w:sz w:val="32"/>
          <w:szCs w:val="32"/>
          <w:highlight w:val="none"/>
        </w:rPr>
      </w:pPr>
    </w:p>
    <w:p w14:paraId="446705D4">
      <w:pPr>
        <w:jc w:val="center"/>
        <w:rPr>
          <w:rFonts w:ascii="仿宋" w:hAnsi="仿宋" w:eastAsia="仿宋" w:cs="仿宋"/>
          <w:b/>
          <w:kern w:val="0"/>
          <w:sz w:val="32"/>
          <w:szCs w:val="32"/>
          <w:highlight w:val="none"/>
        </w:rPr>
      </w:pPr>
    </w:p>
    <w:p w14:paraId="4167A0C6">
      <w:pPr>
        <w:jc w:val="center"/>
        <w:rPr>
          <w:rFonts w:ascii="仿宋" w:hAnsi="仿宋" w:eastAsia="仿宋" w:cs="仿宋"/>
          <w:b/>
          <w:kern w:val="0"/>
          <w:sz w:val="32"/>
          <w:szCs w:val="32"/>
          <w:highlight w:val="none"/>
        </w:rPr>
      </w:pPr>
    </w:p>
    <w:p w14:paraId="60BE8A74">
      <w:pPr>
        <w:jc w:val="center"/>
        <w:rPr>
          <w:rFonts w:ascii="仿宋" w:hAnsi="仿宋" w:eastAsia="仿宋" w:cs="仿宋"/>
          <w:b/>
          <w:kern w:val="0"/>
          <w:sz w:val="32"/>
          <w:szCs w:val="32"/>
          <w:highlight w:val="none"/>
        </w:rPr>
      </w:pPr>
    </w:p>
    <w:p w14:paraId="504734A6">
      <w:pPr>
        <w:jc w:val="center"/>
        <w:rPr>
          <w:rFonts w:ascii="仿宋" w:hAnsi="仿宋" w:eastAsia="仿宋" w:cs="仿宋"/>
          <w:b/>
          <w:kern w:val="0"/>
          <w:sz w:val="32"/>
          <w:szCs w:val="32"/>
          <w:highlight w:val="none"/>
        </w:rPr>
      </w:pPr>
    </w:p>
    <w:p w14:paraId="78490BEB">
      <w:pPr>
        <w:jc w:val="center"/>
        <w:rPr>
          <w:rFonts w:ascii="仿宋" w:hAnsi="仿宋" w:eastAsia="仿宋" w:cs="仿宋"/>
          <w:b/>
          <w:kern w:val="0"/>
          <w:sz w:val="32"/>
          <w:szCs w:val="32"/>
          <w:highlight w:val="none"/>
        </w:rPr>
      </w:pPr>
    </w:p>
    <w:p w14:paraId="4C8B4AAD">
      <w:pPr>
        <w:jc w:val="center"/>
        <w:rPr>
          <w:rFonts w:ascii="仿宋" w:hAnsi="仿宋" w:eastAsia="仿宋" w:cs="仿宋"/>
          <w:b/>
          <w:kern w:val="0"/>
          <w:sz w:val="32"/>
          <w:szCs w:val="32"/>
          <w:highlight w:val="none"/>
        </w:rPr>
      </w:pPr>
    </w:p>
    <w:p w14:paraId="7B784F47">
      <w:pPr>
        <w:widowControl/>
        <w:adjustRightInd/>
        <w:jc w:val="center"/>
        <w:rPr>
          <w:rFonts w:ascii="仿宋" w:hAnsi="仿宋" w:eastAsia="仿宋" w:cs="仿宋"/>
          <w:b/>
          <w:sz w:val="30"/>
          <w:szCs w:val="30"/>
          <w:highlight w:val="none"/>
        </w:rPr>
      </w:pPr>
    </w:p>
    <w:p w14:paraId="3E43FF51">
      <w:pPr>
        <w:widowControl/>
        <w:adjustRightInd/>
        <w:jc w:val="center"/>
        <w:rPr>
          <w:rFonts w:ascii="仿宋" w:hAnsi="仿宋" w:eastAsia="仿宋" w:cs="仿宋"/>
          <w:b/>
          <w:sz w:val="30"/>
          <w:szCs w:val="30"/>
          <w:highlight w:val="none"/>
        </w:rPr>
      </w:pPr>
    </w:p>
    <w:p w14:paraId="08140959">
      <w:pPr>
        <w:widowControl/>
        <w:adjustRightInd/>
        <w:jc w:val="center"/>
        <w:rPr>
          <w:rFonts w:ascii="仿宋" w:hAnsi="仿宋" w:eastAsia="仿宋" w:cs="仿宋"/>
          <w:b/>
          <w:sz w:val="30"/>
          <w:szCs w:val="30"/>
          <w:highlight w:val="none"/>
        </w:rPr>
      </w:pPr>
    </w:p>
    <w:p w14:paraId="5D119BEF">
      <w:pPr>
        <w:widowControl/>
        <w:adjustRightInd/>
        <w:jc w:val="center"/>
        <w:rPr>
          <w:rFonts w:ascii="仿宋" w:hAnsi="仿宋" w:eastAsia="仿宋" w:cs="仿宋"/>
          <w:b/>
          <w:sz w:val="30"/>
          <w:szCs w:val="30"/>
          <w:highlight w:val="none"/>
        </w:rPr>
      </w:pPr>
    </w:p>
    <w:p w14:paraId="0D58D0F3">
      <w:pPr>
        <w:widowControl/>
        <w:adjustRightInd/>
        <w:jc w:val="center"/>
        <w:rPr>
          <w:rFonts w:ascii="仿宋" w:hAnsi="仿宋" w:eastAsia="仿宋" w:cs="仿宋"/>
          <w:b/>
          <w:sz w:val="30"/>
          <w:szCs w:val="30"/>
          <w:highlight w:val="none"/>
        </w:rPr>
      </w:pPr>
    </w:p>
    <w:p w14:paraId="3551B893">
      <w:pPr>
        <w:widowControl/>
        <w:adjustRightInd/>
        <w:jc w:val="center"/>
        <w:rPr>
          <w:rFonts w:ascii="仿宋" w:hAnsi="仿宋" w:eastAsia="仿宋" w:cs="仿宋"/>
          <w:b/>
          <w:sz w:val="30"/>
          <w:szCs w:val="30"/>
          <w:highlight w:val="none"/>
        </w:rPr>
      </w:pPr>
      <w:r>
        <w:rPr>
          <w:rFonts w:hint="eastAsia" w:ascii="仿宋" w:hAnsi="仿宋" w:eastAsia="仿宋" w:cs="仿宋"/>
          <w:b/>
          <w:sz w:val="30"/>
          <w:szCs w:val="30"/>
          <w:highlight w:val="none"/>
        </w:rPr>
        <w:t>二、法定代表人授权委托书（格式）</w:t>
      </w:r>
      <w:r>
        <w:rPr>
          <w:rFonts w:hint="eastAsia" w:ascii="仿宋" w:hAnsi="仿宋" w:eastAsia="仿宋" w:cs="仿宋"/>
          <w:b/>
          <w:kern w:val="0"/>
          <w:sz w:val="32"/>
          <w:szCs w:val="32"/>
          <w:highlight w:val="none"/>
          <w:lang w:val="zh-CN"/>
        </w:rPr>
        <w:t>（适用于非联合体投标）</w:t>
      </w:r>
    </w:p>
    <w:p w14:paraId="411CBED7">
      <w:pPr>
        <w:jc w:val="center"/>
        <w:rPr>
          <w:rFonts w:ascii="仿宋" w:hAnsi="仿宋" w:eastAsia="仿宋" w:cs="仿宋"/>
          <w:b/>
          <w:sz w:val="24"/>
          <w:highlight w:val="none"/>
        </w:rPr>
      </w:pPr>
    </w:p>
    <w:p w14:paraId="7D4917D7">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本授权委托书声明：我</w:t>
      </w:r>
      <w:r>
        <w:rPr>
          <w:rFonts w:hint="eastAsia" w:ascii="仿宋" w:hAnsi="仿宋" w:eastAsia="仿宋" w:cs="仿宋"/>
          <w:sz w:val="24"/>
          <w:highlight w:val="none"/>
          <w:u w:val="single"/>
        </w:rPr>
        <w:t xml:space="preserve">         (填写姓名)</w:t>
      </w:r>
      <w:r>
        <w:rPr>
          <w:rFonts w:hint="eastAsia" w:ascii="仿宋" w:hAnsi="仿宋" w:eastAsia="仿宋" w:cs="仿宋"/>
          <w:sz w:val="24"/>
          <w:highlight w:val="none"/>
        </w:rPr>
        <w:t>系</w:t>
      </w:r>
      <w:r>
        <w:rPr>
          <w:rFonts w:hint="eastAsia" w:ascii="仿宋" w:hAnsi="仿宋" w:eastAsia="仿宋" w:cs="仿宋"/>
          <w:sz w:val="24"/>
          <w:highlight w:val="none"/>
          <w:u w:val="single"/>
        </w:rPr>
        <w:t>（填写投标人单位全称）</w:t>
      </w:r>
      <w:r>
        <w:rPr>
          <w:rFonts w:hint="eastAsia" w:ascii="仿宋" w:hAnsi="仿宋" w:eastAsia="仿宋" w:cs="仿宋"/>
          <w:sz w:val="24"/>
          <w:highlight w:val="none"/>
        </w:rPr>
        <w:t>的法定代表人，现授权委托</w:t>
      </w:r>
      <w:r>
        <w:rPr>
          <w:rFonts w:hint="eastAsia" w:ascii="仿宋" w:hAnsi="仿宋" w:eastAsia="仿宋" w:cs="仿宋"/>
          <w:sz w:val="24"/>
          <w:highlight w:val="none"/>
          <w:u w:val="single"/>
        </w:rPr>
        <w:t>（填写单位全称）</w:t>
      </w:r>
      <w:r>
        <w:rPr>
          <w:rFonts w:hint="eastAsia" w:ascii="仿宋" w:hAnsi="仿宋" w:eastAsia="仿宋" w:cs="仿宋"/>
          <w:sz w:val="24"/>
          <w:highlight w:val="none"/>
        </w:rPr>
        <w:t>的（填写姓名）为我公司授权代表，</w:t>
      </w:r>
      <w:r>
        <w:rPr>
          <w:rFonts w:hint="eastAsia" w:ascii="仿宋" w:hAnsi="仿宋" w:eastAsia="仿宋" w:cs="仿宋"/>
          <w:sz w:val="24"/>
          <w:highlight w:val="none"/>
          <w:u w:val="single"/>
        </w:rPr>
        <w:t>（填写身份证号码：）</w:t>
      </w:r>
      <w:r>
        <w:rPr>
          <w:rFonts w:hint="eastAsia" w:ascii="仿宋" w:hAnsi="仿宋" w:eastAsia="仿宋" w:cs="仿宋"/>
          <w:sz w:val="24"/>
          <w:highlight w:val="none"/>
        </w:rPr>
        <w:t>。以本公司的名义参加组织的投标活动。授权代表在开标、评标、合同谈判过程中所签署的一切文件和处理与之有关的一切事务，我均予以承认。</w:t>
      </w:r>
    </w:p>
    <w:p w14:paraId="5CC0D9C2">
      <w:pPr>
        <w:snapToGrid w:val="0"/>
        <w:spacing w:line="56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00DFE9D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授权代表无转委托权。特此委托。</w:t>
      </w:r>
    </w:p>
    <w:p w14:paraId="06F8536F">
      <w:pPr>
        <w:snapToGrid w:val="0"/>
        <w:spacing w:line="600" w:lineRule="exact"/>
        <w:jc w:val="left"/>
        <w:rPr>
          <w:rFonts w:ascii="仿宋" w:hAnsi="仿宋" w:eastAsia="仿宋" w:cs="仿宋"/>
          <w:sz w:val="24"/>
          <w:highlight w:val="none"/>
        </w:rPr>
      </w:pPr>
    </w:p>
    <w:p w14:paraId="37F58F15">
      <w:pPr>
        <w:spacing w:line="360" w:lineRule="exact"/>
        <w:rPr>
          <w:rFonts w:ascii="仿宋" w:hAnsi="仿宋" w:eastAsia="仿宋" w:cs="仿宋"/>
          <w:sz w:val="24"/>
          <w:highlight w:val="none"/>
        </w:rPr>
      </w:pPr>
      <w:r>
        <w:rPr>
          <w:rFonts w:hint="eastAsia" w:ascii="仿宋" w:hAnsi="仿宋" w:eastAsia="仿宋" w:cs="仿宋"/>
          <w:sz w:val="24"/>
          <w:highlight w:val="none"/>
        </w:rPr>
        <w:t>授权代表姓名：性别：年龄：</w:t>
      </w:r>
    </w:p>
    <w:p w14:paraId="53646357">
      <w:pPr>
        <w:spacing w:line="360" w:lineRule="exact"/>
        <w:rPr>
          <w:rFonts w:ascii="仿宋" w:hAnsi="仿宋" w:eastAsia="仿宋" w:cs="仿宋"/>
          <w:sz w:val="24"/>
          <w:highlight w:val="none"/>
        </w:rPr>
      </w:pPr>
    </w:p>
    <w:p w14:paraId="01732EBA">
      <w:pPr>
        <w:spacing w:line="360" w:lineRule="exact"/>
        <w:rPr>
          <w:rFonts w:ascii="仿宋" w:hAnsi="仿宋" w:eastAsia="仿宋" w:cs="仿宋"/>
          <w:sz w:val="24"/>
          <w:highlight w:val="none"/>
        </w:rPr>
      </w:pPr>
      <w:r>
        <w:rPr>
          <w:rFonts w:hint="eastAsia" w:ascii="仿宋" w:hAnsi="仿宋" w:eastAsia="仿宋" w:cs="仿宋"/>
          <w:sz w:val="24"/>
          <w:highlight w:val="none"/>
        </w:rPr>
        <w:t>单位：部门：职务：</w:t>
      </w:r>
    </w:p>
    <w:p w14:paraId="626BD4FB">
      <w:pPr>
        <w:spacing w:line="360" w:lineRule="exact"/>
        <w:rPr>
          <w:rFonts w:ascii="仿宋" w:hAnsi="仿宋" w:eastAsia="仿宋" w:cs="仿宋"/>
          <w:sz w:val="24"/>
          <w:highlight w:val="none"/>
        </w:rPr>
      </w:pPr>
    </w:p>
    <w:p w14:paraId="7B6AC59B">
      <w:pPr>
        <w:widowControl/>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办公地址：联系电话：传真：</w:t>
      </w:r>
    </w:p>
    <w:p w14:paraId="65F106AD">
      <w:pPr>
        <w:spacing w:line="360" w:lineRule="exact"/>
        <w:rPr>
          <w:rFonts w:ascii="仿宋" w:hAnsi="仿宋" w:eastAsia="仿宋" w:cs="仿宋"/>
          <w:sz w:val="24"/>
          <w:highlight w:val="none"/>
        </w:rPr>
      </w:pPr>
    </w:p>
    <w:p w14:paraId="3AC8C7FB">
      <w:pPr>
        <w:spacing w:line="360" w:lineRule="exact"/>
        <w:rPr>
          <w:rFonts w:ascii="仿宋" w:hAnsi="仿宋" w:eastAsia="仿宋" w:cs="仿宋"/>
          <w:sz w:val="24"/>
          <w:highlight w:val="none"/>
        </w:rPr>
      </w:pPr>
    </w:p>
    <w:p w14:paraId="5F876698">
      <w:pPr>
        <w:spacing w:line="360" w:lineRule="exact"/>
        <w:rPr>
          <w:rFonts w:ascii="仿宋" w:hAnsi="仿宋" w:eastAsia="仿宋" w:cs="仿宋"/>
          <w:sz w:val="24"/>
          <w:highlight w:val="none"/>
        </w:rPr>
      </w:pPr>
      <w:r>
        <w:rPr>
          <w:rFonts w:hint="eastAsia" w:ascii="仿宋" w:hAnsi="仿宋" w:eastAsia="仿宋" w:cs="仿宋"/>
          <w:sz w:val="24"/>
          <w:highlight w:val="none"/>
        </w:rPr>
        <w:t>投标人（公章）：</w:t>
      </w:r>
    </w:p>
    <w:p w14:paraId="07A3BF4D">
      <w:pPr>
        <w:spacing w:line="360" w:lineRule="exact"/>
        <w:rPr>
          <w:rFonts w:ascii="仿宋" w:hAnsi="仿宋" w:eastAsia="仿宋" w:cs="仿宋"/>
          <w:sz w:val="24"/>
          <w:highlight w:val="none"/>
        </w:rPr>
      </w:pPr>
    </w:p>
    <w:p w14:paraId="2E226F9D">
      <w:pPr>
        <w:spacing w:line="360" w:lineRule="exact"/>
        <w:rPr>
          <w:rFonts w:ascii="仿宋" w:hAnsi="仿宋" w:eastAsia="仿宋" w:cs="仿宋"/>
          <w:sz w:val="24"/>
          <w:highlight w:val="none"/>
        </w:rPr>
      </w:pPr>
    </w:p>
    <w:p w14:paraId="7DA42563">
      <w:pPr>
        <w:spacing w:line="360" w:lineRule="exact"/>
        <w:rPr>
          <w:rFonts w:ascii="仿宋" w:hAnsi="仿宋" w:eastAsia="仿宋" w:cs="仿宋"/>
          <w:sz w:val="24"/>
          <w:highlight w:val="none"/>
        </w:rPr>
      </w:pPr>
      <w:r>
        <w:rPr>
          <w:rFonts w:hint="eastAsia" w:ascii="仿宋" w:hAnsi="仿宋" w:eastAsia="仿宋" w:cs="仿宋"/>
          <w:sz w:val="24"/>
          <w:highlight w:val="none"/>
        </w:rPr>
        <w:t>法定代表人（签字或盖章）：</w:t>
      </w:r>
    </w:p>
    <w:p w14:paraId="3356271E">
      <w:pPr>
        <w:spacing w:line="360" w:lineRule="exact"/>
        <w:rPr>
          <w:rFonts w:ascii="仿宋" w:hAnsi="仿宋" w:eastAsia="仿宋" w:cs="仿宋"/>
          <w:sz w:val="24"/>
          <w:highlight w:val="none"/>
        </w:rPr>
      </w:pPr>
    </w:p>
    <w:p w14:paraId="2E5A78F8">
      <w:pPr>
        <w:spacing w:line="360" w:lineRule="exact"/>
        <w:rPr>
          <w:rFonts w:ascii="仿宋" w:hAnsi="仿宋" w:eastAsia="仿宋" w:cs="仿宋"/>
          <w:sz w:val="24"/>
          <w:highlight w:val="none"/>
        </w:rPr>
      </w:pPr>
    </w:p>
    <w:p w14:paraId="5FD59282">
      <w:pPr>
        <w:ind w:firstLine="5280" w:firstLineChars="2200"/>
        <w:jc w:val="left"/>
        <w:rPr>
          <w:rFonts w:ascii="仿宋" w:hAnsi="仿宋" w:eastAsia="仿宋" w:cs="仿宋"/>
          <w:sz w:val="24"/>
          <w:highlight w:val="none"/>
        </w:rPr>
      </w:pPr>
      <w:r>
        <w:rPr>
          <w:rFonts w:hint="eastAsia" w:ascii="仿宋" w:hAnsi="仿宋" w:eastAsia="仿宋" w:cs="仿宋"/>
          <w:sz w:val="24"/>
          <w:highlight w:val="none"/>
        </w:rPr>
        <w:t>日期：年月日</w:t>
      </w:r>
    </w:p>
    <w:p w14:paraId="1D772C9C">
      <w:pPr>
        <w:ind w:firstLine="4920" w:firstLineChars="2050"/>
        <w:jc w:val="left"/>
        <w:rPr>
          <w:rFonts w:ascii="仿宋" w:hAnsi="仿宋" w:eastAsia="仿宋" w:cs="仿宋"/>
          <w:sz w:val="24"/>
          <w:highlight w:val="none"/>
        </w:rPr>
      </w:pPr>
    </w:p>
    <w:p w14:paraId="1ACB31A5">
      <w:pPr>
        <w:spacing w:line="800" w:lineRule="exact"/>
        <w:rPr>
          <w:rFonts w:ascii="仿宋" w:hAnsi="仿宋" w:eastAsia="仿宋" w:cs="仿宋"/>
          <w:b/>
          <w:sz w:val="24"/>
          <w:highlight w:val="none"/>
        </w:rPr>
      </w:pPr>
    </w:p>
    <w:p w14:paraId="0ACDABB9">
      <w:pPr>
        <w:pageBreakBefore/>
        <w:spacing w:line="800" w:lineRule="exact"/>
        <w:jc w:val="center"/>
        <w:rPr>
          <w:rFonts w:ascii="仿宋" w:hAnsi="仿宋" w:eastAsia="仿宋" w:cs="仿宋"/>
          <w:b/>
          <w:sz w:val="30"/>
          <w:szCs w:val="30"/>
          <w:highlight w:val="none"/>
        </w:rPr>
      </w:pPr>
      <w:r>
        <w:rPr>
          <w:rFonts w:hint="eastAsia" w:ascii="仿宋" w:hAnsi="仿宋" w:eastAsia="仿宋" w:cs="仿宋"/>
          <w:b/>
          <w:sz w:val="30"/>
          <w:szCs w:val="30"/>
          <w:highlight w:val="none"/>
        </w:rPr>
        <w:t>法定代表人授权委托书（格式）</w:t>
      </w:r>
      <w:r>
        <w:rPr>
          <w:rFonts w:hint="eastAsia" w:ascii="仿宋" w:hAnsi="仿宋" w:eastAsia="仿宋" w:cs="仿宋"/>
          <w:b/>
          <w:kern w:val="0"/>
          <w:sz w:val="32"/>
          <w:szCs w:val="32"/>
          <w:highlight w:val="none"/>
          <w:lang w:val="zh-CN"/>
        </w:rPr>
        <w:t>（适用于联合体投标）</w:t>
      </w:r>
    </w:p>
    <w:p w14:paraId="4C3E1A50">
      <w:pPr>
        <w:jc w:val="center"/>
        <w:rPr>
          <w:rFonts w:ascii="仿宋" w:hAnsi="仿宋" w:eastAsia="仿宋" w:cs="仿宋"/>
          <w:b/>
          <w:sz w:val="24"/>
          <w:highlight w:val="none"/>
        </w:rPr>
      </w:pPr>
    </w:p>
    <w:p w14:paraId="348EA9A7">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本授权委托书声明：</w:t>
      </w:r>
    </w:p>
    <w:p w14:paraId="46C747ED">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现授权委托</w:t>
      </w:r>
      <w:r>
        <w:rPr>
          <w:rFonts w:hint="eastAsia" w:ascii="仿宋" w:hAnsi="仿宋" w:eastAsia="仿宋" w:cs="仿宋"/>
          <w:sz w:val="24"/>
          <w:highlight w:val="none"/>
          <w:u w:val="single"/>
        </w:rPr>
        <w:t>（填写单位全称）</w:t>
      </w:r>
      <w:r>
        <w:rPr>
          <w:rFonts w:hint="eastAsia" w:ascii="仿宋" w:hAnsi="仿宋" w:eastAsia="仿宋" w:cs="仿宋"/>
          <w:sz w:val="24"/>
          <w:highlight w:val="none"/>
        </w:rPr>
        <w:t>的（填写姓名）为我方授权代表，</w:t>
      </w:r>
      <w:r>
        <w:rPr>
          <w:rFonts w:hint="eastAsia" w:ascii="仿宋" w:hAnsi="仿宋" w:eastAsia="仿宋" w:cs="仿宋"/>
          <w:sz w:val="24"/>
          <w:highlight w:val="none"/>
          <w:u w:val="single"/>
        </w:rPr>
        <w:t>（填写身份证号码：）</w:t>
      </w:r>
      <w:r>
        <w:rPr>
          <w:rFonts w:hint="eastAsia" w:ascii="仿宋" w:hAnsi="仿宋" w:eastAsia="仿宋" w:cs="仿宋"/>
          <w:sz w:val="24"/>
          <w:highlight w:val="none"/>
        </w:rPr>
        <w:t>。以我方的名义参加组织的投标活动。授权代表在开标、评标、合同谈判过程中所签署的一切文件和处理与之有关的一切事务，我均予以承认。</w:t>
      </w:r>
    </w:p>
    <w:p w14:paraId="7E34EB84">
      <w:pPr>
        <w:snapToGrid w:val="0"/>
        <w:spacing w:line="56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433826C">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授权代表无转委托权。特此委托。</w:t>
      </w:r>
    </w:p>
    <w:p w14:paraId="1B30346B">
      <w:pPr>
        <w:snapToGrid w:val="0"/>
        <w:spacing w:line="600" w:lineRule="exact"/>
        <w:jc w:val="left"/>
        <w:rPr>
          <w:rFonts w:ascii="仿宋" w:hAnsi="仿宋" w:eastAsia="仿宋" w:cs="仿宋"/>
          <w:sz w:val="24"/>
          <w:highlight w:val="none"/>
        </w:rPr>
      </w:pPr>
    </w:p>
    <w:p w14:paraId="0139EFDB">
      <w:pPr>
        <w:spacing w:line="360" w:lineRule="exact"/>
        <w:rPr>
          <w:rFonts w:ascii="仿宋" w:hAnsi="仿宋" w:eastAsia="仿宋" w:cs="仿宋"/>
          <w:sz w:val="24"/>
          <w:highlight w:val="none"/>
        </w:rPr>
      </w:pPr>
      <w:r>
        <w:rPr>
          <w:rFonts w:hint="eastAsia" w:ascii="仿宋" w:hAnsi="仿宋" w:eastAsia="仿宋" w:cs="仿宋"/>
          <w:sz w:val="24"/>
          <w:highlight w:val="none"/>
        </w:rPr>
        <w:t>授权代表姓名：性别：年龄：</w:t>
      </w:r>
    </w:p>
    <w:p w14:paraId="10FDD5B1">
      <w:pPr>
        <w:spacing w:line="360" w:lineRule="exact"/>
        <w:rPr>
          <w:rFonts w:ascii="仿宋" w:hAnsi="仿宋" w:eastAsia="仿宋" w:cs="仿宋"/>
          <w:sz w:val="24"/>
          <w:highlight w:val="none"/>
        </w:rPr>
      </w:pPr>
    </w:p>
    <w:p w14:paraId="5B1D464C">
      <w:pPr>
        <w:spacing w:line="360" w:lineRule="exact"/>
        <w:rPr>
          <w:rFonts w:ascii="仿宋" w:hAnsi="仿宋" w:eastAsia="仿宋" w:cs="仿宋"/>
          <w:sz w:val="24"/>
          <w:highlight w:val="none"/>
        </w:rPr>
      </w:pPr>
      <w:r>
        <w:rPr>
          <w:rFonts w:hint="eastAsia" w:ascii="仿宋" w:hAnsi="仿宋" w:eastAsia="仿宋" w:cs="仿宋"/>
          <w:sz w:val="24"/>
          <w:highlight w:val="none"/>
        </w:rPr>
        <w:t>单位：部门：职务：</w:t>
      </w:r>
    </w:p>
    <w:p w14:paraId="3C796F90">
      <w:pPr>
        <w:spacing w:line="360" w:lineRule="exact"/>
        <w:rPr>
          <w:rFonts w:ascii="仿宋" w:hAnsi="仿宋" w:eastAsia="仿宋" w:cs="仿宋"/>
          <w:sz w:val="24"/>
          <w:highlight w:val="none"/>
        </w:rPr>
      </w:pPr>
    </w:p>
    <w:p w14:paraId="5D7086D6">
      <w:pPr>
        <w:widowControl/>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办公地址：联系电话：传真：</w:t>
      </w:r>
    </w:p>
    <w:p w14:paraId="775746C0">
      <w:pPr>
        <w:spacing w:line="360" w:lineRule="exact"/>
        <w:rPr>
          <w:rFonts w:ascii="仿宋" w:hAnsi="仿宋" w:eastAsia="仿宋" w:cs="仿宋"/>
          <w:sz w:val="24"/>
          <w:highlight w:val="none"/>
        </w:rPr>
      </w:pPr>
    </w:p>
    <w:p w14:paraId="0D805A48">
      <w:pPr>
        <w:spacing w:line="360" w:lineRule="exact"/>
        <w:rPr>
          <w:rFonts w:ascii="仿宋" w:hAnsi="仿宋" w:eastAsia="仿宋" w:cs="仿宋"/>
          <w:sz w:val="24"/>
          <w:highlight w:val="none"/>
        </w:rPr>
      </w:pPr>
    </w:p>
    <w:p w14:paraId="1A0E169B">
      <w:pPr>
        <w:jc w:val="center"/>
        <w:rPr>
          <w:rFonts w:ascii="仿宋" w:hAnsi="仿宋" w:eastAsia="仿宋" w:cs="仿宋"/>
          <w:b/>
          <w:kern w:val="0"/>
          <w:sz w:val="32"/>
          <w:szCs w:val="32"/>
          <w:highlight w:val="none"/>
        </w:rPr>
      </w:pPr>
    </w:p>
    <w:p w14:paraId="66C1B016">
      <w:pPr>
        <w:rPr>
          <w:rFonts w:ascii="仿宋" w:hAnsi="仿宋" w:eastAsia="仿宋" w:cs="仿宋"/>
          <w:highlight w:val="none"/>
        </w:rPr>
      </w:pPr>
    </w:p>
    <w:p w14:paraId="2297DAEA">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7C152FBD">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4003AFB8">
      <w:pPr>
        <w:snapToGrid w:val="0"/>
        <w:spacing w:line="360" w:lineRule="auto"/>
        <w:ind w:firstLine="5760" w:firstLineChars="2400"/>
        <w:rPr>
          <w:rFonts w:ascii="仿宋" w:hAnsi="仿宋" w:eastAsia="仿宋" w:cs="仿宋"/>
          <w:highlight w:val="none"/>
        </w:rPr>
      </w:pPr>
      <w:r>
        <w:rPr>
          <w:rFonts w:hint="eastAsia" w:ascii="仿宋" w:hAnsi="仿宋" w:eastAsia="仿宋" w:cs="仿宋"/>
          <w:kern w:val="0"/>
          <w:sz w:val="24"/>
          <w:highlight w:val="none"/>
          <w:lang w:val="zh-CN"/>
        </w:rPr>
        <w:t>……</w:t>
      </w:r>
    </w:p>
    <w:p w14:paraId="2148FCC9">
      <w:pPr>
        <w:snapToGrid w:val="0"/>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54E2CE32">
      <w:pPr>
        <w:autoSpaceDE w:val="0"/>
        <w:autoSpaceDN w:val="0"/>
        <w:spacing w:line="360" w:lineRule="auto"/>
        <w:jc w:val="center"/>
        <w:rPr>
          <w:rFonts w:ascii="仿宋" w:hAnsi="仿宋" w:eastAsia="仿宋" w:cs="仿宋"/>
          <w:b/>
          <w:kern w:val="0"/>
          <w:sz w:val="32"/>
          <w:szCs w:val="32"/>
          <w:highlight w:val="none"/>
          <w:lang w:val="zh-CN"/>
        </w:rPr>
      </w:pPr>
    </w:p>
    <w:p w14:paraId="12DBC60E">
      <w:pPr>
        <w:spacing w:line="800" w:lineRule="exact"/>
        <w:rPr>
          <w:rFonts w:ascii="仿宋" w:hAnsi="仿宋" w:eastAsia="仿宋" w:cs="仿宋"/>
          <w:b/>
          <w:sz w:val="24"/>
          <w:highlight w:val="none"/>
        </w:rPr>
      </w:pPr>
    </w:p>
    <w:p w14:paraId="05D26969">
      <w:pPr>
        <w:pageBreakBefore/>
        <w:spacing w:line="800" w:lineRule="exact"/>
        <w:ind w:firstLine="1807" w:firstLineChars="600"/>
        <w:rPr>
          <w:rFonts w:ascii="仿宋_GB2312" w:hAnsi="宋体" w:eastAsia="仿宋_GB2312"/>
          <w:b/>
          <w:sz w:val="30"/>
          <w:szCs w:val="30"/>
          <w:highlight w:val="none"/>
        </w:rPr>
      </w:pPr>
      <w:r>
        <w:rPr>
          <w:rFonts w:hint="eastAsia" w:ascii="仿宋" w:hAnsi="仿宋" w:eastAsia="仿宋" w:cs="仿宋"/>
          <w:b/>
          <w:sz w:val="30"/>
          <w:szCs w:val="30"/>
          <w:highlight w:val="none"/>
        </w:rPr>
        <w:t>三、</w:t>
      </w:r>
      <w:r>
        <w:rPr>
          <w:rFonts w:hint="eastAsia" w:ascii="仿宋_GB2312" w:hAnsi="宋体" w:eastAsia="仿宋_GB2312"/>
          <w:b/>
          <w:sz w:val="30"/>
          <w:szCs w:val="30"/>
          <w:highlight w:val="none"/>
        </w:rPr>
        <w:t>授权代表社保证明（复印件）</w:t>
      </w:r>
    </w:p>
    <w:p w14:paraId="492347C7">
      <w:pPr>
        <w:spacing w:line="800" w:lineRule="exact"/>
        <w:jc w:val="center"/>
        <w:rPr>
          <w:rFonts w:ascii="仿宋" w:hAnsi="仿宋" w:eastAsia="仿宋" w:cs="仿宋"/>
          <w:bCs/>
          <w:sz w:val="24"/>
          <w:highlight w:val="none"/>
        </w:rPr>
      </w:pPr>
      <w:r>
        <w:rPr>
          <w:rFonts w:hint="eastAsia" w:ascii="仿宋_GB2312" w:hAnsi="宋体" w:eastAsia="仿宋_GB2312"/>
          <w:sz w:val="24"/>
          <w:highlight w:val="none"/>
          <w:u w:val="wave"/>
        </w:rPr>
        <w:t>出具距投标截止时间一个月以内的社保机构盖公章的授权代表社保缴纳证明（如授权代表为</w:t>
      </w:r>
      <w:r>
        <w:rPr>
          <w:rFonts w:ascii="仿宋_GB2312" w:hAnsi="宋体" w:eastAsia="仿宋_GB2312"/>
          <w:sz w:val="24"/>
          <w:highlight w:val="none"/>
          <w:u w:val="wave"/>
        </w:rPr>
        <w:t>离退休返聘人员的，投标响应文件技术部分内</w:t>
      </w:r>
      <w:r>
        <w:rPr>
          <w:rFonts w:hint="eastAsia" w:ascii="仿宋_GB2312" w:hAnsi="宋体" w:eastAsia="仿宋_GB2312"/>
          <w:sz w:val="24"/>
          <w:highlight w:val="none"/>
          <w:u w:val="wave"/>
        </w:rPr>
        <w:t>需提供</w:t>
      </w:r>
      <w:r>
        <w:rPr>
          <w:rFonts w:ascii="仿宋_GB2312" w:hAnsi="宋体" w:eastAsia="仿宋_GB2312"/>
          <w:sz w:val="24"/>
          <w:highlight w:val="none"/>
          <w:u w:val="wave"/>
        </w:rPr>
        <w:t>退休证明及单位聘用证明</w:t>
      </w:r>
      <w:r>
        <w:rPr>
          <w:rFonts w:hint="eastAsia" w:ascii="仿宋_GB2312" w:hAnsi="宋体" w:eastAsia="仿宋_GB2312"/>
          <w:sz w:val="24"/>
          <w:highlight w:val="none"/>
          <w:u w:val="wave"/>
        </w:rPr>
        <w:t>；如由第三方代理社保事项的，则需提供委托代理协议复印件），格式自拟。</w:t>
      </w:r>
      <w:r>
        <w:rPr>
          <w:rFonts w:ascii="仿宋_GB2312" w:hAnsi="宋体" w:eastAsia="仿宋_GB2312"/>
          <w:b/>
          <w:sz w:val="24"/>
          <w:highlight w:val="none"/>
        </w:rPr>
        <w:t>未提供</w:t>
      </w:r>
      <w:r>
        <w:rPr>
          <w:rFonts w:hint="eastAsia" w:ascii="仿宋_GB2312" w:hAnsi="宋体" w:eastAsia="仿宋_GB2312"/>
          <w:b/>
          <w:sz w:val="24"/>
          <w:highlight w:val="none"/>
        </w:rPr>
        <w:t>上述</w:t>
      </w:r>
      <w:r>
        <w:rPr>
          <w:rFonts w:ascii="仿宋_GB2312" w:hAnsi="宋体" w:eastAsia="仿宋_GB2312"/>
          <w:b/>
          <w:sz w:val="24"/>
          <w:highlight w:val="none"/>
        </w:rPr>
        <w:t>证明的投标</w:t>
      </w:r>
      <w:r>
        <w:rPr>
          <w:rFonts w:hint="eastAsia" w:ascii="仿宋_GB2312" w:hAnsi="宋体" w:eastAsia="仿宋_GB2312"/>
          <w:b/>
          <w:sz w:val="24"/>
          <w:highlight w:val="none"/>
        </w:rPr>
        <w:t>做无效投标处理</w:t>
      </w:r>
      <w:r>
        <w:rPr>
          <w:rFonts w:ascii="仿宋_GB2312" w:hAnsi="宋体" w:eastAsia="仿宋_GB2312"/>
          <w:b/>
          <w:sz w:val="24"/>
          <w:highlight w:val="none"/>
        </w:rPr>
        <w:t>。</w:t>
      </w:r>
    </w:p>
    <w:p w14:paraId="3EF5BDBB">
      <w:pPr>
        <w:pStyle w:val="82"/>
        <w:rPr>
          <w:rFonts w:ascii="仿宋" w:hAnsi="仿宋" w:eastAsia="仿宋" w:cs="仿宋"/>
          <w:b/>
          <w:highlight w:val="none"/>
        </w:rPr>
      </w:pPr>
    </w:p>
    <w:p w14:paraId="635D0775">
      <w:pPr>
        <w:pStyle w:val="82"/>
        <w:rPr>
          <w:rFonts w:ascii="仿宋" w:hAnsi="仿宋" w:eastAsia="仿宋" w:cs="仿宋"/>
          <w:b/>
          <w:highlight w:val="none"/>
        </w:rPr>
      </w:pPr>
    </w:p>
    <w:p w14:paraId="32C8CF00">
      <w:pPr>
        <w:pStyle w:val="82"/>
        <w:rPr>
          <w:rFonts w:ascii="仿宋" w:hAnsi="仿宋" w:eastAsia="仿宋" w:cs="仿宋"/>
          <w:b/>
          <w:highlight w:val="none"/>
        </w:rPr>
      </w:pPr>
    </w:p>
    <w:p w14:paraId="2A2474F5">
      <w:pPr>
        <w:spacing w:line="800" w:lineRule="exact"/>
        <w:ind w:firstLine="904" w:firstLineChars="300"/>
        <w:rPr>
          <w:rFonts w:ascii="仿宋" w:hAnsi="仿宋" w:eastAsia="仿宋" w:cs="仿宋"/>
          <w:b/>
          <w:sz w:val="30"/>
          <w:szCs w:val="30"/>
          <w:highlight w:val="none"/>
        </w:rPr>
      </w:pPr>
      <w:r>
        <w:rPr>
          <w:rFonts w:hint="eastAsia" w:ascii="仿宋" w:hAnsi="仿宋" w:eastAsia="仿宋" w:cs="仿宋"/>
          <w:b/>
          <w:sz w:val="30"/>
          <w:szCs w:val="30"/>
          <w:highlight w:val="none"/>
        </w:rPr>
        <w:t>四、法定代表人及其授权代表身份证复印件（正反面）</w:t>
      </w:r>
    </w:p>
    <w:p w14:paraId="56D26719">
      <w:pPr>
        <w:spacing w:line="800" w:lineRule="exact"/>
        <w:rPr>
          <w:rFonts w:ascii="仿宋" w:hAnsi="仿宋" w:eastAsia="仿宋" w:cs="仿宋"/>
          <w:b/>
          <w:sz w:val="24"/>
          <w:highlight w:val="none"/>
        </w:rPr>
      </w:pPr>
    </w:p>
    <w:p w14:paraId="79157B21">
      <w:pPr>
        <w:spacing w:line="800" w:lineRule="exact"/>
        <w:rPr>
          <w:rFonts w:ascii="仿宋" w:hAnsi="仿宋" w:eastAsia="仿宋" w:cs="仿宋"/>
          <w:b/>
          <w:sz w:val="24"/>
          <w:highlight w:val="none"/>
        </w:rPr>
      </w:pPr>
    </w:p>
    <w:p w14:paraId="0257CA00">
      <w:pPr>
        <w:spacing w:line="800" w:lineRule="exact"/>
        <w:jc w:val="center"/>
        <w:rPr>
          <w:rFonts w:ascii="仿宋" w:hAnsi="仿宋" w:eastAsia="仿宋" w:cs="仿宋"/>
          <w:b/>
          <w:sz w:val="30"/>
          <w:szCs w:val="30"/>
          <w:highlight w:val="none"/>
        </w:rPr>
      </w:pPr>
      <w:r>
        <w:rPr>
          <w:rFonts w:hint="eastAsia" w:ascii="仿宋" w:hAnsi="仿宋" w:eastAsia="仿宋" w:cs="仿宋"/>
          <w:b/>
          <w:sz w:val="30"/>
          <w:szCs w:val="30"/>
          <w:highlight w:val="none"/>
        </w:rPr>
        <w:t>五、法定代表人身份证明书(格式)</w:t>
      </w:r>
    </w:p>
    <w:p w14:paraId="32E5A56E">
      <w:pPr>
        <w:spacing w:line="440" w:lineRule="exact"/>
        <w:rPr>
          <w:rFonts w:ascii="仿宋" w:hAnsi="仿宋" w:eastAsia="仿宋" w:cs="仿宋"/>
          <w:sz w:val="24"/>
          <w:highlight w:val="none"/>
        </w:rPr>
      </w:pPr>
      <w:r>
        <w:rPr>
          <w:rFonts w:hint="eastAsia" w:ascii="仿宋" w:hAnsi="仿宋" w:eastAsia="仿宋" w:cs="仿宋"/>
          <w:sz w:val="24"/>
          <w:highlight w:val="none"/>
        </w:rPr>
        <w:t>投标人：</w:t>
      </w:r>
    </w:p>
    <w:p w14:paraId="16CB9B77">
      <w:pPr>
        <w:spacing w:line="440" w:lineRule="exact"/>
        <w:rPr>
          <w:rFonts w:ascii="仿宋" w:hAnsi="仿宋" w:eastAsia="仿宋" w:cs="仿宋"/>
          <w:sz w:val="24"/>
          <w:highlight w:val="none"/>
        </w:rPr>
      </w:pPr>
      <w:r>
        <w:rPr>
          <w:rFonts w:hint="eastAsia" w:ascii="仿宋" w:hAnsi="仿宋" w:eastAsia="仿宋" w:cs="仿宋"/>
          <w:sz w:val="24"/>
          <w:highlight w:val="none"/>
        </w:rPr>
        <w:t>地址：</w:t>
      </w:r>
    </w:p>
    <w:p w14:paraId="02E3D900">
      <w:pPr>
        <w:spacing w:line="440" w:lineRule="exact"/>
        <w:ind w:right="281" w:rightChars="134"/>
        <w:rPr>
          <w:rFonts w:ascii="仿宋" w:hAnsi="仿宋" w:eastAsia="仿宋" w:cs="仿宋"/>
          <w:sz w:val="24"/>
          <w:highlight w:val="none"/>
          <w:u w:val="single"/>
        </w:rPr>
      </w:pPr>
      <w:r>
        <w:rPr>
          <w:rFonts w:hint="eastAsia" w:ascii="仿宋" w:hAnsi="仿宋" w:eastAsia="仿宋" w:cs="仿宋"/>
          <w:sz w:val="24"/>
          <w:highlight w:val="none"/>
        </w:rPr>
        <w:t>姓名：</w:t>
      </w:r>
    </w:p>
    <w:p w14:paraId="3C08BD01">
      <w:pPr>
        <w:spacing w:line="440" w:lineRule="exact"/>
        <w:ind w:right="281" w:rightChars="134"/>
        <w:rPr>
          <w:rFonts w:ascii="仿宋" w:hAnsi="仿宋" w:eastAsia="仿宋" w:cs="仿宋"/>
          <w:sz w:val="24"/>
          <w:highlight w:val="none"/>
          <w:u w:val="single"/>
        </w:rPr>
      </w:pPr>
      <w:r>
        <w:rPr>
          <w:rFonts w:hint="eastAsia" w:ascii="仿宋" w:hAnsi="仿宋" w:eastAsia="仿宋" w:cs="仿宋"/>
          <w:sz w:val="24"/>
          <w:highlight w:val="none"/>
        </w:rPr>
        <w:t>身份证号码：</w:t>
      </w:r>
    </w:p>
    <w:p w14:paraId="0C6E9756">
      <w:pPr>
        <w:spacing w:line="440" w:lineRule="exact"/>
        <w:ind w:right="281" w:rightChars="134"/>
        <w:rPr>
          <w:rFonts w:ascii="仿宋" w:hAnsi="仿宋" w:eastAsia="仿宋" w:cs="仿宋"/>
          <w:sz w:val="24"/>
          <w:highlight w:val="none"/>
        </w:rPr>
      </w:pPr>
      <w:r>
        <w:rPr>
          <w:rFonts w:hint="eastAsia" w:ascii="仿宋" w:hAnsi="仿宋" w:eastAsia="仿宋" w:cs="仿宋"/>
          <w:sz w:val="24"/>
          <w:highlight w:val="none"/>
        </w:rPr>
        <w:t>职务：</w:t>
      </w:r>
    </w:p>
    <w:p w14:paraId="06247A19">
      <w:pPr>
        <w:spacing w:line="440" w:lineRule="exact"/>
        <w:rPr>
          <w:rFonts w:ascii="仿宋" w:hAnsi="仿宋" w:eastAsia="仿宋" w:cs="仿宋"/>
          <w:sz w:val="24"/>
          <w:highlight w:val="none"/>
        </w:rPr>
      </w:pPr>
      <w:r>
        <w:rPr>
          <w:rFonts w:hint="eastAsia" w:ascii="仿宋" w:hAnsi="仿宋" w:eastAsia="仿宋" w:cs="仿宋"/>
          <w:sz w:val="24"/>
          <w:highlight w:val="none"/>
        </w:rPr>
        <w:t>系</w:t>
      </w:r>
      <w:r>
        <w:rPr>
          <w:rFonts w:hint="eastAsia" w:ascii="仿宋" w:hAnsi="仿宋" w:eastAsia="仿宋" w:cs="仿宋"/>
          <w:sz w:val="24"/>
          <w:highlight w:val="none"/>
          <w:u w:val="single"/>
        </w:rPr>
        <w:t>（填写投标人名称）</w:t>
      </w:r>
      <w:r>
        <w:rPr>
          <w:rFonts w:hint="eastAsia" w:ascii="仿宋" w:hAnsi="仿宋" w:eastAsia="仿宋" w:cs="仿宋"/>
          <w:sz w:val="24"/>
          <w:highlight w:val="none"/>
        </w:rPr>
        <w:t>的法定代表人。</w:t>
      </w:r>
    </w:p>
    <w:p w14:paraId="6B20BE9A">
      <w:pPr>
        <w:spacing w:line="440" w:lineRule="exact"/>
        <w:rPr>
          <w:rFonts w:ascii="仿宋" w:hAnsi="仿宋" w:eastAsia="仿宋" w:cs="仿宋"/>
          <w:sz w:val="24"/>
          <w:highlight w:val="none"/>
        </w:rPr>
      </w:pPr>
      <w:r>
        <w:rPr>
          <w:rFonts w:hint="eastAsia" w:ascii="仿宋" w:hAnsi="仿宋" w:eastAsia="仿宋" w:cs="仿宋"/>
          <w:sz w:val="24"/>
          <w:highlight w:val="none"/>
        </w:rPr>
        <w:t>特此证明。</w:t>
      </w:r>
    </w:p>
    <w:p w14:paraId="56E72FD6">
      <w:pPr>
        <w:spacing w:line="440" w:lineRule="exact"/>
        <w:rPr>
          <w:rFonts w:ascii="仿宋" w:hAnsi="仿宋" w:eastAsia="仿宋" w:cs="仿宋"/>
          <w:sz w:val="24"/>
          <w:highlight w:val="none"/>
        </w:rPr>
      </w:pPr>
    </w:p>
    <w:p w14:paraId="50CBDA60">
      <w:pPr>
        <w:spacing w:line="440" w:lineRule="exact"/>
        <w:rPr>
          <w:rFonts w:ascii="仿宋" w:hAnsi="仿宋" w:eastAsia="仿宋" w:cs="仿宋"/>
          <w:sz w:val="24"/>
          <w:highlight w:val="none"/>
        </w:rPr>
      </w:pPr>
      <w:r>
        <w:rPr>
          <w:rFonts w:hint="eastAsia" w:ascii="仿宋" w:hAnsi="仿宋" w:eastAsia="仿宋" w:cs="仿宋"/>
          <w:sz w:val="24"/>
          <w:highlight w:val="none"/>
        </w:rPr>
        <w:t>投标人名称：（公章）</w:t>
      </w:r>
    </w:p>
    <w:p w14:paraId="1BB65BAF">
      <w:pPr>
        <w:spacing w:line="440" w:lineRule="exact"/>
        <w:ind w:right="480"/>
        <w:rPr>
          <w:rFonts w:ascii="仿宋" w:hAnsi="仿宋" w:eastAsia="仿宋" w:cs="仿宋"/>
          <w:sz w:val="24"/>
          <w:highlight w:val="none"/>
        </w:rPr>
      </w:pPr>
    </w:p>
    <w:p w14:paraId="0E8B94A4">
      <w:pPr>
        <w:spacing w:line="440" w:lineRule="exact"/>
        <w:ind w:right="720"/>
        <w:jc w:val="right"/>
        <w:rPr>
          <w:highlight w:val="none"/>
        </w:rPr>
      </w:pPr>
      <w:r>
        <w:rPr>
          <w:rFonts w:hint="eastAsia" w:ascii="仿宋" w:hAnsi="仿宋" w:eastAsia="仿宋" w:cs="仿宋"/>
          <w:sz w:val="24"/>
          <w:highlight w:val="none"/>
        </w:rPr>
        <w:t>年月日</w:t>
      </w:r>
    </w:p>
    <w:p w14:paraId="0D8EBDB8">
      <w:pPr>
        <w:jc w:val="center"/>
        <w:rPr>
          <w:rFonts w:ascii="仿宋" w:hAnsi="仿宋" w:eastAsia="仿宋" w:cs="仿宋"/>
          <w:b/>
          <w:kern w:val="0"/>
          <w:sz w:val="32"/>
          <w:szCs w:val="32"/>
          <w:highlight w:val="none"/>
        </w:rPr>
      </w:pPr>
    </w:p>
    <w:p w14:paraId="7FDE4439">
      <w:pPr>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44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14:paraId="68E2FDFA">
            <w:pPr>
              <w:jc w:val="center"/>
              <w:rPr>
                <w:rFonts w:ascii="仿宋" w:hAnsi="仿宋" w:eastAsia="仿宋" w:cs="仿宋"/>
                <w:b/>
                <w:bCs/>
                <w:sz w:val="24"/>
                <w:highlight w:val="none"/>
              </w:rPr>
            </w:pPr>
            <w:r>
              <w:rPr>
                <w:rFonts w:hint="eastAsia" w:ascii="仿宋" w:hAnsi="仿宋" w:eastAsia="仿宋" w:cs="仿宋"/>
                <w:b/>
                <w:bCs/>
                <w:sz w:val="24"/>
                <w:highlight w:val="none"/>
              </w:rPr>
              <w:t>序号</w:t>
            </w:r>
          </w:p>
        </w:tc>
        <w:tc>
          <w:tcPr>
            <w:tcW w:w="3683" w:type="dxa"/>
          </w:tcPr>
          <w:p w14:paraId="40E69A0D">
            <w:pPr>
              <w:jc w:val="center"/>
              <w:rPr>
                <w:rFonts w:ascii="仿宋" w:hAnsi="仿宋" w:eastAsia="仿宋" w:cs="仿宋"/>
                <w:b/>
                <w:bCs/>
                <w:sz w:val="24"/>
                <w:highlight w:val="none"/>
              </w:rPr>
            </w:pPr>
            <w:r>
              <w:rPr>
                <w:rFonts w:hint="eastAsia" w:ascii="仿宋" w:hAnsi="仿宋" w:eastAsia="仿宋" w:cs="仿宋"/>
                <w:b/>
                <w:bCs/>
                <w:sz w:val="24"/>
                <w:highlight w:val="none"/>
              </w:rPr>
              <w:t>招标文件章节及具体内容</w:t>
            </w:r>
          </w:p>
        </w:tc>
        <w:tc>
          <w:tcPr>
            <w:tcW w:w="3546" w:type="dxa"/>
          </w:tcPr>
          <w:p w14:paraId="705236E8">
            <w:pPr>
              <w:jc w:val="center"/>
              <w:rPr>
                <w:rFonts w:ascii="仿宋" w:hAnsi="仿宋" w:eastAsia="仿宋" w:cs="仿宋"/>
                <w:b/>
                <w:bCs/>
                <w:sz w:val="24"/>
                <w:highlight w:val="none"/>
              </w:rPr>
            </w:pPr>
            <w:r>
              <w:rPr>
                <w:rFonts w:hint="eastAsia" w:ascii="仿宋" w:hAnsi="仿宋" w:eastAsia="仿宋" w:cs="仿宋"/>
                <w:b/>
                <w:bCs/>
                <w:sz w:val="24"/>
                <w:highlight w:val="none"/>
              </w:rPr>
              <w:t>投标文件章节及具体内容</w:t>
            </w:r>
          </w:p>
        </w:tc>
        <w:tc>
          <w:tcPr>
            <w:tcW w:w="1276" w:type="dxa"/>
          </w:tcPr>
          <w:p w14:paraId="7DDF5E9B">
            <w:pPr>
              <w:jc w:val="center"/>
              <w:rPr>
                <w:rFonts w:ascii="仿宋" w:hAnsi="仿宋" w:eastAsia="仿宋" w:cs="仿宋"/>
                <w:b/>
                <w:bCs/>
                <w:sz w:val="24"/>
                <w:highlight w:val="none"/>
              </w:rPr>
            </w:pPr>
            <w:r>
              <w:rPr>
                <w:rFonts w:hint="eastAsia" w:ascii="仿宋" w:hAnsi="仿宋" w:eastAsia="仿宋" w:cs="仿宋"/>
                <w:b/>
                <w:bCs/>
                <w:sz w:val="24"/>
                <w:highlight w:val="none"/>
              </w:rPr>
              <w:t>偏离说明</w:t>
            </w:r>
          </w:p>
        </w:tc>
      </w:tr>
      <w:tr w14:paraId="6B50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FB1291F">
            <w:pPr>
              <w:jc w:val="center"/>
              <w:rPr>
                <w:rFonts w:ascii="仿宋" w:hAnsi="仿宋" w:eastAsia="仿宋" w:cs="仿宋"/>
                <w:kern w:val="0"/>
                <w:sz w:val="24"/>
                <w:highlight w:val="none"/>
              </w:rPr>
            </w:pPr>
            <w:r>
              <w:rPr>
                <w:rFonts w:hint="eastAsia" w:ascii="仿宋" w:hAnsi="仿宋" w:eastAsia="仿宋" w:cs="仿宋"/>
                <w:kern w:val="0"/>
                <w:sz w:val="24"/>
                <w:highlight w:val="none"/>
              </w:rPr>
              <w:t>1</w:t>
            </w:r>
          </w:p>
        </w:tc>
        <w:tc>
          <w:tcPr>
            <w:tcW w:w="3683" w:type="dxa"/>
          </w:tcPr>
          <w:p w14:paraId="628D38E7">
            <w:pPr>
              <w:jc w:val="center"/>
              <w:rPr>
                <w:rFonts w:ascii="仿宋" w:hAnsi="仿宋" w:eastAsia="仿宋" w:cs="仿宋"/>
                <w:b/>
                <w:kern w:val="0"/>
                <w:sz w:val="32"/>
                <w:szCs w:val="32"/>
                <w:highlight w:val="none"/>
              </w:rPr>
            </w:pPr>
          </w:p>
        </w:tc>
        <w:tc>
          <w:tcPr>
            <w:tcW w:w="3546" w:type="dxa"/>
          </w:tcPr>
          <w:p w14:paraId="4F8C0696">
            <w:pPr>
              <w:jc w:val="center"/>
              <w:rPr>
                <w:rFonts w:ascii="仿宋" w:hAnsi="仿宋" w:eastAsia="仿宋" w:cs="仿宋"/>
                <w:b/>
                <w:kern w:val="0"/>
                <w:sz w:val="32"/>
                <w:szCs w:val="32"/>
                <w:highlight w:val="none"/>
              </w:rPr>
            </w:pPr>
          </w:p>
        </w:tc>
        <w:tc>
          <w:tcPr>
            <w:tcW w:w="1276" w:type="dxa"/>
          </w:tcPr>
          <w:p w14:paraId="404F0F35">
            <w:pPr>
              <w:jc w:val="center"/>
              <w:rPr>
                <w:rFonts w:ascii="仿宋" w:hAnsi="仿宋" w:eastAsia="仿宋" w:cs="仿宋"/>
                <w:b/>
                <w:kern w:val="0"/>
                <w:sz w:val="32"/>
                <w:szCs w:val="32"/>
                <w:highlight w:val="none"/>
              </w:rPr>
            </w:pPr>
          </w:p>
        </w:tc>
      </w:tr>
      <w:tr w14:paraId="68B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F83CD5">
            <w:pPr>
              <w:jc w:val="center"/>
              <w:rPr>
                <w:rFonts w:ascii="仿宋" w:hAnsi="仿宋" w:eastAsia="仿宋" w:cs="仿宋"/>
                <w:kern w:val="0"/>
                <w:sz w:val="24"/>
                <w:highlight w:val="none"/>
              </w:rPr>
            </w:pPr>
            <w:r>
              <w:rPr>
                <w:rFonts w:hint="eastAsia" w:ascii="仿宋" w:hAnsi="仿宋" w:eastAsia="仿宋" w:cs="仿宋"/>
                <w:kern w:val="0"/>
                <w:sz w:val="24"/>
                <w:highlight w:val="none"/>
              </w:rPr>
              <w:t>2</w:t>
            </w:r>
          </w:p>
        </w:tc>
        <w:tc>
          <w:tcPr>
            <w:tcW w:w="3683" w:type="dxa"/>
          </w:tcPr>
          <w:p w14:paraId="0D909D8E">
            <w:pPr>
              <w:jc w:val="center"/>
              <w:rPr>
                <w:rFonts w:ascii="仿宋" w:hAnsi="仿宋" w:eastAsia="仿宋" w:cs="仿宋"/>
                <w:b/>
                <w:kern w:val="0"/>
                <w:sz w:val="32"/>
                <w:szCs w:val="32"/>
                <w:highlight w:val="none"/>
              </w:rPr>
            </w:pPr>
          </w:p>
        </w:tc>
        <w:tc>
          <w:tcPr>
            <w:tcW w:w="3546" w:type="dxa"/>
          </w:tcPr>
          <w:p w14:paraId="77268202">
            <w:pPr>
              <w:jc w:val="center"/>
              <w:rPr>
                <w:rFonts w:ascii="仿宋" w:hAnsi="仿宋" w:eastAsia="仿宋" w:cs="仿宋"/>
                <w:b/>
                <w:kern w:val="0"/>
                <w:sz w:val="32"/>
                <w:szCs w:val="32"/>
                <w:highlight w:val="none"/>
              </w:rPr>
            </w:pPr>
          </w:p>
        </w:tc>
        <w:tc>
          <w:tcPr>
            <w:tcW w:w="1276" w:type="dxa"/>
          </w:tcPr>
          <w:p w14:paraId="241A5B8B">
            <w:pPr>
              <w:jc w:val="center"/>
              <w:rPr>
                <w:rFonts w:ascii="仿宋" w:hAnsi="仿宋" w:eastAsia="仿宋" w:cs="仿宋"/>
                <w:b/>
                <w:kern w:val="0"/>
                <w:sz w:val="32"/>
                <w:szCs w:val="32"/>
                <w:highlight w:val="none"/>
              </w:rPr>
            </w:pPr>
          </w:p>
        </w:tc>
      </w:tr>
      <w:tr w14:paraId="64A5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EA151FC">
            <w:pPr>
              <w:jc w:val="center"/>
              <w:rPr>
                <w:rFonts w:ascii="仿宋" w:hAnsi="仿宋" w:eastAsia="仿宋" w:cs="仿宋"/>
                <w:kern w:val="0"/>
                <w:sz w:val="24"/>
                <w:highlight w:val="none"/>
              </w:rPr>
            </w:pPr>
            <w:r>
              <w:rPr>
                <w:rFonts w:hint="eastAsia" w:ascii="仿宋" w:hAnsi="仿宋" w:eastAsia="仿宋" w:cs="仿宋"/>
                <w:kern w:val="0"/>
                <w:sz w:val="24"/>
                <w:highlight w:val="none"/>
              </w:rPr>
              <w:t>……</w:t>
            </w:r>
          </w:p>
        </w:tc>
        <w:tc>
          <w:tcPr>
            <w:tcW w:w="3683" w:type="dxa"/>
          </w:tcPr>
          <w:p w14:paraId="2BCE067B">
            <w:pPr>
              <w:jc w:val="center"/>
              <w:rPr>
                <w:rFonts w:ascii="仿宋" w:hAnsi="仿宋" w:eastAsia="仿宋" w:cs="仿宋"/>
                <w:b/>
                <w:kern w:val="0"/>
                <w:sz w:val="32"/>
                <w:szCs w:val="32"/>
                <w:highlight w:val="none"/>
              </w:rPr>
            </w:pPr>
          </w:p>
        </w:tc>
        <w:tc>
          <w:tcPr>
            <w:tcW w:w="3546" w:type="dxa"/>
          </w:tcPr>
          <w:p w14:paraId="6E14A436">
            <w:pPr>
              <w:jc w:val="center"/>
              <w:rPr>
                <w:rFonts w:ascii="仿宋" w:hAnsi="仿宋" w:eastAsia="仿宋" w:cs="仿宋"/>
                <w:b/>
                <w:kern w:val="0"/>
                <w:sz w:val="32"/>
                <w:szCs w:val="32"/>
                <w:highlight w:val="none"/>
              </w:rPr>
            </w:pPr>
          </w:p>
        </w:tc>
        <w:tc>
          <w:tcPr>
            <w:tcW w:w="1276" w:type="dxa"/>
          </w:tcPr>
          <w:p w14:paraId="2A048546">
            <w:pPr>
              <w:jc w:val="center"/>
              <w:rPr>
                <w:rFonts w:ascii="仿宋" w:hAnsi="仿宋" w:eastAsia="仿宋" w:cs="仿宋"/>
                <w:b/>
                <w:kern w:val="0"/>
                <w:sz w:val="32"/>
                <w:szCs w:val="32"/>
                <w:highlight w:val="none"/>
              </w:rPr>
            </w:pPr>
          </w:p>
        </w:tc>
      </w:tr>
    </w:tbl>
    <w:p w14:paraId="3CEDD338">
      <w:pPr>
        <w:jc w:val="left"/>
        <w:rPr>
          <w:rFonts w:ascii="仿宋" w:hAnsi="仿宋" w:eastAsia="仿宋" w:cs="仿宋"/>
          <w:kern w:val="0"/>
          <w:sz w:val="24"/>
          <w:highlight w:val="none"/>
        </w:rPr>
      </w:pPr>
      <w:r>
        <w:rPr>
          <w:rFonts w:hint="eastAsia" w:ascii="仿宋" w:hAnsi="仿宋" w:eastAsia="仿宋" w:cs="仿宋"/>
          <w:kern w:val="0"/>
          <w:sz w:val="24"/>
          <w:highlight w:val="none"/>
        </w:rPr>
        <w:t>投标人保证：除商务技术偏离表列出的偏离外，投标人响应招标文件的全部要求</w:t>
      </w:r>
    </w:p>
    <w:p w14:paraId="395C4B20">
      <w:pPr>
        <w:jc w:val="center"/>
        <w:rPr>
          <w:rFonts w:ascii="仿宋" w:hAnsi="仿宋" w:eastAsia="仿宋" w:cs="仿宋"/>
          <w:b/>
          <w:kern w:val="0"/>
          <w:sz w:val="32"/>
          <w:szCs w:val="32"/>
          <w:highlight w:val="none"/>
        </w:rPr>
      </w:pPr>
    </w:p>
    <w:p w14:paraId="74BB1A12">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2E79C163">
      <w:pPr>
        <w:ind w:firstLine="1911" w:firstLineChars="595"/>
        <w:rPr>
          <w:rFonts w:ascii="仿宋" w:hAnsi="仿宋" w:eastAsia="仿宋" w:cs="仿宋"/>
          <w:b/>
          <w:bCs/>
          <w:sz w:val="32"/>
          <w:szCs w:val="32"/>
          <w:highlight w:val="none"/>
        </w:rPr>
      </w:pPr>
    </w:p>
    <w:p w14:paraId="5161831F">
      <w:pPr>
        <w:widowControl/>
        <w:adjustRightInd/>
        <w:jc w:val="center"/>
        <w:rPr>
          <w:rFonts w:ascii="仿宋" w:hAnsi="仿宋" w:eastAsia="仿宋" w:cs="仿宋"/>
          <w:b/>
          <w:kern w:val="0"/>
          <w:sz w:val="32"/>
          <w:szCs w:val="32"/>
          <w:highlight w:val="none"/>
        </w:rPr>
      </w:pPr>
      <w:r>
        <w:rPr>
          <w:rFonts w:hint="eastAsia" w:ascii="仿宋" w:hAnsi="仿宋" w:eastAsia="仿宋" w:cs="仿宋"/>
          <w:b/>
          <w:bCs/>
          <w:sz w:val="32"/>
          <w:szCs w:val="32"/>
          <w:highlight w:val="none"/>
        </w:rPr>
        <w:t>七</w:t>
      </w:r>
      <w:r>
        <w:rPr>
          <w:rFonts w:hint="eastAsia" w:ascii="仿宋" w:hAnsi="仿宋" w:eastAsia="仿宋" w:cs="仿宋"/>
          <w:b/>
          <w:kern w:val="0"/>
          <w:sz w:val="32"/>
          <w:szCs w:val="32"/>
          <w:highlight w:val="none"/>
        </w:rPr>
        <w:t>、</w:t>
      </w:r>
      <w:r>
        <w:rPr>
          <w:rFonts w:hint="eastAsia" w:ascii="仿宋" w:hAnsi="仿宋" w:eastAsia="仿宋" w:cs="仿宋"/>
          <w:b/>
          <w:kern w:val="0"/>
          <w:sz w:val="32"/>
          <w:szCs w:val="32"/>
          <w:highlight w:val="none"/>
          <w:lang w:val="zh-CN"/>
        </w:rPr>
        <w:t>政府采购供应商廉洁自律承诺书</w:t>
      </w:r>
    </w:p>
    <w:p w14:paraId="1B6866F6">
      <w:pPr>
        <w:snapToGrid w:val="0"/>
        <w:spacing w:line="360" w:lineRule="auto"/>
        <w:rPr>
          <w:rFonts w:ascii="仿宋" w:hAnsi="仿宋" w:eastAsia="仿宋" w:cs="仿宋"/>
          <w:sz w:val="24"/>
          <w:highlight w:val="none"/>
        </w:rPr>
      </w:pPr>
    </w:p>
    <w:p w14:paraId="395F116D">
      <w:pPr>
        <w:snapToGrid w:val="0"/>
        <w:spacing w:line="360" w:lineRule="auto"/>
        <w:rPr>
          <w:rFonts w:ascii="仿宋" w:hAnsi="仿宋" w:eastAsia="仿宋" w:cs="仿宋"/>
          <w:kern w:val="0"/>
          <w:sz w:val="24"/>
          <w:highlight w:val="none"/>
        </w:rPr>
      </w:pPr>
      <w:r>
        <w:rPr>
          <w:rFonts w:hint="eastAsia" w:ascii="仿宋" w:hAnsi="仿宋" w:eastAsia="仿宋" w:cs="仿宋"/>
          <w:sz w:val="24"/>
          <w:highlight w:val="none"/>
        </w:rPr>
        <w:t>（采购人）、（采购代理机构）</w:t>
      </w:r>
      <w:r>
        <w:rPr>
          <w:rFonts w:hint="eastAsia" w:ascii="仿宋" w:hAnsi="仿宋" w:eastAsia="仿宋" w:cs="仿宋"/>
          <w:kern w:val="0"/>
          <w:sz w:val="24"/>
          <w:highlight w:val="none"/>
          <w:lang w:val="zh-CN"/>
        </w:rPr>
        <w:t>：</w:t>
      </w:r>
    </w:p>
    <w:p w14:paraId="1C3F8B78">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我单位响应你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项目招标要求参加投标。在这次投标过程中和中标后，我们将严格遵守国家法律法规要求，并郑重承诺：</w:t>
      </w:r>
    </w:p>
    <w:p w14:paraId="6C0E33E3">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一、不向项目有关人员及部门赠送礼金礼物、有价证券、回扣以及中介费、介绍费、咨询费等好处费；</w:t>
      </w:r>
    </w:p>
    <w:p w14:paraId="3FF7710E">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二、不为项目有关人员及部门报销应由你方单位或个人支付的费用；</w:t>
      </w:r>
    </w:p>
    <w:p w14:paraId="421443E2">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三、不向项目有关人员及部门提供有可能影响公正的宴请和健身娱乐等活动；</w:t>
      </w:r>
    </w:p>
    <w:p w14:paraId="1405A102">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四、不为项目有关人员及部门出国（境）、旅游等提供方便；</w:t>
      </w:r>
    </w:p>
    <w:p w14:paraId="48CEF470">
      <w:pPr>
        <w:autoSpaceDE w:val="0"/>
        <w:autoSpaceDN w:val="0"/>
        <w:spacing w:line="360" w:lineRule="auto"/>
        <w:ind w:left="481" w:leftChars="229"/>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五、不为项目有关人员个人装修住房、婚丧嫁娶、配偶子女工作安排等提供</w:t>
      </w:r>
    </w:p>
    <w:p w14:paraId="0C279DAA">
      <w:pPr>
        <w:autoSpaceDE w:val="0"/>
        <w:autoSpaceDN w:val="0"/>
        <w:spacing w:line="360" w:lineRule="auto"/>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好处；</w:t>
      </w:r>
    </w:p>
    <w:p w14:paraId="2CD214A7">
      <w:pPr>
        <w:autoSpaceDE w:val="0"/>
        <w:autoSpaceDN w:val="0"/>
        <w:spacing w:line="360" w:lineRule="auto"/>
        <w:ind w:left="481" w:leftChars="229"/>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六、严格遵守《</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政府采购法》《</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招标投标</w:t>
      </w:r>
    </w:p>
    <w:p w14:paraId="5BA6A723">
      <w:pPr>
        <w:autoSpaceDE w:val="0"/>
        <w:autoSpaceDN w:val="0"/>
        <w:spacing w:line="360" w:lineRule="auto"/>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法》</w:t>
      </w:r>
      <w:r>
        <w:rPr>
          <w:rFonts w:hint="eastAsia" w:ascii="仿宋" w:hAnsi="仿宋" w:eastAsia="仿宋" w:cs="仿宋"/>
          <w:sz w:val="24"/>
          <w:highlight w:val="none"/>
          <w:lang w:val="zh-CN"/>
        </w:rPr>
        <w:t>《中华人民共和国民法典》</w:t>
      </w:r>
      <w:r>
        <w:rPr>
          <w:rFonts w:hint="eastAsia" w:ascii="仿宋" w:hAnsi="仿宋" w:eastAsia="仿宋" w:cs="仿宋"/>
          <w:kern w:val="0"/>
          <w:sz w:val="24"/>
          <w:highlight w:val="none"/>
          <w:lang w:val="zh-CN"/>
        </w:rPr>
        <w:t>等法律法规，诚实守信，合法经营，坚决抵制各种违法违纪行为。</w:t>
      </w:r>
    </w:p>
    <w:p w14:paraId="04CC17CB">
      <w:pPr>
        <w:autoSpaceDE w:val="0"/>
        <w:autoSpaceDN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如违反上述承诺，你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有权立即取消我单位投标、中标或在建项目的建设资格，有权拒绝我单位在一定时期内进入你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进行项目建设或其他经营活动，并通报市财政局。由此引起的相应损失均由我单位承担。</w:t>
      </w:r>
    </w:p>
    <w:p w14:paraId="0FC57F86">
      <w:pPr>
        <w:autoSpaceDE w:val="0"/>
        <w:autoSpaceDN w:val="0"/>
        <w:spacing w:line="360" w:lineRule="auto"/>
        <w:ind w:left="2"/>
        <w:jc w:val="left"/>
        <w:rPr>
          <w:rFonts w:ascii="仿宋" w:hAnsi="仿宋" w:eastAsia="仿宋" w:cs="仿宋"/>
          <w:kern w:val="0"/>
          <w:sz w:val="24"/>
          <w:highlight w:val="none"/>
          <w:lang w:val="zh-CN"/>
        </w:rPr>
      </w:pPr>
    </w:p>
    <w:p w14:paraId="5A8949DA">
      <w:pPr>
        <w:autoSpaceDE w:val="0"/>
        <w:autoSpaceDN w:val="0"/>
        <w:spacing w:line="360" w:lineRule="auto"/>
        <w:ind w:left="2"/>
        <w:jc w:val="left"/>
        <w:rPr>
          <w:rFonts w:ascii="仿宋" w:hAnsi="仿宋" w:eastAsia="仿宋" w:cs="仿宋"/>
          <w:kern w:val="0"/>
          <w:sz w:val="24"/>
          <w:highlight w:val="none"/>
          <w:lang w:val="zh-CN"/>
        </w:rPr>
      </w:pPr>
    </w:p>
    <w:p w14:paraId="53C0D5F4">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43319206">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B95A6DE">
      <w:pPr>
        <w:snapToGrid w:val="0"/>
        <w:spacing w:line="360" w:lineRule="auto"/>
        <w:ind w:firstLine="5160" w:firstLineChars="2150"/>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181F8D89">
      <w:pPr>
        <w:spacing w:line="360" w:lineRule="auto"/>
        <w:jc w:val="right"/>
        <w:rPr>
          <w:rFonts w:ascii="仿宋" w:hAnsi="仿宋" w:eastAsia="仿宋" w:cs="仿宋"/>
          <w:b/>
          <w:bCs/>
          <w:sz w:val="24"/>
          <w:highlight w:val="none"/>
        </w:rPr>
      </w:pPr>
    </w:p>
    <w:p w14:paraId="5B4F5209">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37F72439">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sz w:val="32"/>
          <w:szCs w:val="32"/>
          <w:highlight w:val="none"/>
        </w:rPr>
        <w:t>八、</w:t>
      </w:r>
      <w:r>
        <w:rPr>
          <w:rFonts w:hint="eastAsia" w:ascii="仿宋_GB2312" w:hAnsi="仿宋_GB2312" w:eastAsia="仿宋_GB2312" w:cs="仿宋_GB2312"/>
          <w:b/>
          <w:kern w:val="0"/>
          <w:sz w:val="32"/>
          <w:szCs w:val="32"/>
          <w:highlight w:val="none"/>
          <w:lang w:val="zh-CN"/>
        </w:rPr>
        <w:t>主要业绩证明</w:t>
      </w:r>
    </w:p>
    <w:p w14:paraId="5F036286">
      <w:pPr>
        <w:autoSpaceDE w:val="0"/>
        <w:autoSpaceDN w:val="0"/>
        <w:spacing w:line="360" w:lineRule="auto"/>
        <w:ind w:firstLine="12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A3CCF2">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6831657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31F924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w:t>
            </w:r>
          </w:p>
          <w:p w14:paraId="5F46431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28C8178A">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DB29CE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合同</w:t>
            </w:r>
          </w:p>
          <w:p w14:paraId="5994317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金额</w:t>
            </w:r>
          </w:p>
          <w:p w14:paraId="0BBA138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1EB62E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4DAB78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0426F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所在页码</w:t>
            </w:r>
          </w:p>
        </w:tc>
      </w:tr>
      <w:tr w14:paraId="0D566CF5">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437A921">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42CB5E4">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D28E313">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2739524">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47AC2D8">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695F28C">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2DF4D422">
            <w:pPr>
              <w:autoSpaceDE w:val="0"/>
              <w:autoSpaceDN w:val="0"/>
              <w:spacing w:line="360" w:lineRule="auto"/>
              <w:rPr>
                <w:rFonts w:ascii="仿宋_GB2312" w:hAnsi="仿宋_GB2312" w:eastAsia="仿宋_GB2312" w:cs="仿宋_GB2312"/>
                <w:sz w:val="24"/>
                <w:highlight w:val="none"/>
              </w:rPr>
            </w:pPr>
          </w:p>
        </w:tc>
      </w:tr>
      <w:tr w14:paraId="72FA7E7C">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552887DA">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46F62B0">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3C82E98">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420205B">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EDF27F7">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89A4D74">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8F045E9">
            <w:pPr>
              <w:autoSpaceDE w:val="0"/>
              <w:autoSpaceDN w:val="0"/>
              <w:spacing w:line="360" w:lineRule="auto"/>
              <w:rPr>
                <w:rFonts w:ascii="仿宋_GB2312" w:hAnsi="仿宋_GB2312" w:eastAsia="仿宋_GB2312" w:cs="仿宋_GB2312"/>
                <w:sz w:val="24"/>
                <w:highlight w:val="none"/>
              </w:rPr>
            </w:pPr>
          </w:p>
        </w:tc>
      </w:tr>
      <w:tr w14:paraId="70D102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FAA528A">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CE418E1">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6D4F4E0">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1E753FB">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2D95F64">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532C9E7">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B31389E">
            <w:pPr>
              <w:autoSpaceDE w:val="0"/>
              <w:autoSpaceDN w:val="0"/>
              <w:spacing w:line="360" w:lineRule="auto"/>
              <w:rPr>
                <w:rFonts w:ascii="仿宋_GB2312" w:hAnsi="仿宋_GB2312" w:eastAsia="仿宋_GB2312" w:cs="仿宋_GB2312"/>
                <w:sz w:val="24"/>
                <w:highlight w:val="none"/>
              </w:rPr>
            </w:pPr>
          </w:p>
        </w:tc>
      </w:tr>
    </w:tbl>
    <w:p w14:paraId="5001111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注：供应商可按上述的格式自行编制，须随表提交相应的合同复印件和用户单位验收证明并注明页码。</w:t>
      </w:r>
    </w:p>
    <w:p w14:paraId="1068210D">
      <w:pPr>
        <w:autoSpaceDE w:val="0"/>
        <w:autoSpaceDN w:val="0"/>
        <w:spacing w:line="360" w:lineRule="auto"/>
        <w:rPr>
          <w:rFonts w:ascii="仿宋_GB2312" w:hAnsi="仿宋_GB2312" w:eastAsia="仿宋_GB2312" w:cs="仿宋_GB2312"/>
          <w:b/>
          <w:sz w:val="24"/>
          <w:highlight w:val="none"/>
        </w:rPr>
      </w:pPr>
    </w:p>
    <w:p w14:paraId="718E3F34">
      <w:pPr>
        <w:autoSpaceDE w:val="0"/>
        <w:autoSpaceDN w:val="0"/>
        <w:spacing w:line="360" w:lineRule="auto"/>
        <w:rPr>
          <w:rFonts w:ascii="仿宋_GB2312" w:hAnsi="仿宋_GB2312" w:eastAsia="仿宋_GB2312" w:cs="仿宋_GB2312"/>
          <w:sz w:val="24"/>
          <w:highlight w:val="none"/>
        </w:rPr>
      </w:pPr>
    </w:p>
    <w:p w14:paraId="5E70044C">
      <w:pPr>
        <w:snapToGrid w:val="0"/>
        <w:spacing w:line="360" w:lineRule="auto"/>
        <w:ind w:firstLine="6480" w:firstLineChars="27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2ED9CEDC">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BB05DBD">
      <w:pPr>
        <w:snapToGrid w:val="0"/>
        <w:spacing w:line="360" w:lineRule="auto"/>
        <w:ind w:firstLine="5160" w:firstLineChars="215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1232BBE">
      <w:pPr>
        <w:pStyle w:val="649"/>
        <w:ind w:firstLine="0"/>
        <w:jc w:val="both"/>
        <w:rPr>
          <w:rFonts w:hAnsi="仿宋_GB2312" w:cs="仿宋_GB2312"/>
          <w:highlight w:val="none"/>
        </w:rPr>
      </w:pPr>
    </w:p>
    <w:p w14:paraId="24ABD6A7">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九、技术解决方案</w:t>
      </w:r>
    </w:p>
    <w:p w14:paraId="18C9A04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21F4194E">
      <w:pPr>
        <w:spacing w:line="360" w:lineRule="auto"/>
        <w:jc w:val="center"/>
        <w:rPr>
          <w:rFonts w:ascii="仿宋_GB2312" w:hAnsi="仿宋_GB2312" w:eastAsia="仿宋_GB2312" w:cs="仿宋_GB2312"/>
          <w:sz w:val="24"/>
          <w:highlight w:val="none"/>
        </w:rPr>
      </w:pPr>
    </w:p>
    <w:p w14:paraId="4B83FA32">
      <w:pPr>
        <w:snapToGrid w:val="0"/>
        <w:spacing w:line="360" w:lineRule="auto"/>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6851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0705932">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1531" w:type="dxa"/>
            <w:vAlign w:val="center"/>
          </w:tcPr>
          <w:p w14:paraId="5A58E746">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设备名称</w:t>
            </w:r>
          </w:p>
        </w:tc>
        <w:tc>
          <w:tcPr>
            <w:tcW w:w="2160" w:type="dxa"/>
            <w:vAlign w:val="center"/>
          </w:tcPr>
          <w:p w14:paraId="27B77F79">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投标品牌及型号</w:t>
            </w:r>
          </w:p>
        </w:tc>
        <w:tc>
          <w:tcPr>
            <w:tcW w:w="2340" w:type="dxa"/>
            <w:vAlign w:val="center"/>
          </w:tcPr>
          <w:p w14:paraId="0C4BFF76">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规格配置详细说明</w:t>
            </w:r>
          </w:p>
        </w:tc>
        <w:tc>
          <w:tcPr>
            <w:tcW w:w="1080" w:type="dxa"/>
            <w:vAlign w:val="center"/>
          </w:tcPr>
          <w:p w14:paraId="0DE1A001">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数量</w:t>
            </w:r>
          </w:p>
        </w:tc>
        <w:tc>
          <w:tcPr>
            <w:tcW w:w="1332" w:type="dxa"/>
            <w:vAlign w:val="center"/>
          </w:tcPr>
          <w:p w14:paraId="71E8EFBA">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备注</w:t>
            </w:r>
          </w:p>
        </w:tc>
      </w:tr>
      <w:tr w14:paraId="5184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9107BC0">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1531" w:type="dxa"/>
            <w:vAlign w:val="center"/>
          </w:tcPr>
          <w:p w14:paraId="098BA1F2">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135DB05B">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7C303C41">
            <w:pPr>
              <w:spacing w:line="360" w:lineRule="auto"/>
              <w:jc w:val="center"/>
              <w:rPr>
                <w:rFonts w:ascii="仿宋_GB2312" w:hAnsi="仿宋_GB2312" w:eastAsia="仿宋_GB2312" w:cs="仿宋_GB2312"/>
                <w:sz w:val="24"/>
                <w:highlight w:val="none"/>
              </w:rPr>
            </w:pPr>
          </w:p>
        </w:tc>
        <w:tc>
          <w:tcPr>
            <w:tcW w:w="1080" w:type="dxa"/>
            <w:vAlign w:val="center"/>
          </w:tcPr>
          <w:p w14:paraId="48886EA4">
            <w:pPr>
              <w:spacing w:line="360" w:lineRule="auto"/>
              <w:jc w:val="center"/>
              <w:rPr>
                <w:rFonts w:ascii="仿宋_GB2312" w:hAnsi="仿宋_GB2312" w:eastAsia="仿宋_GB2312" w:cs="仿宋_GB2312"/>
                <w:sz w:val="24"/>
                <w:highlight w:val="none"/>
              </w:rPr>
            </w:pPr>
          </w:p>
        </w:tc>
        <w:tc>
          <w:tcPr>
            <w:tcW w:w="1332" w:type="dxa"/>
            <w:vAlign w:val="center"/>
          </w:tcPr>
          <w:p w14:paraId="0C0CC541">
            <w:pPr>
              <w:spacing w:line="360" w:lineRule="auto"/>
              <w:jc w:val="center"/>
              <w:rPr>
                <w:rFonts w:ascii="仿宋_GB2312" w:hAnsi="仿宋_GB2312" w:eastAsia="仿宋_GB2312" w:cs="仿宋_GB2312"/>
                <w:sz w:val="24"/>
                <w:highlight w:val="none"/>
              </w:rPr>
            </w:pPr>
          </w:p>
        </w:tc>
      </w:tr>
      <w:tr w14:paraId="1C7E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E355F7">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1531" w:type="dxa"/>
            <w:vAlign w:val="center"/>
          </w:tcPr>
          <w:p w14:paraId="4D55C95B">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76A01781">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0DBE79D">
            <w:pPr>
              <w:spacing w:line="360" w:lineRule="auto"/>
              <w:jc w:val="center"/>
              <w:rPr>
                <w:rFonts w:ascii="仿宋_GB2312" w:hAnsi="仿宋_GB2312" w:eastAsia="仿宋_GB2312" w:cs="仿宋_GB2312"/>
                <w:sz w:val="24"/>
                <w:highlight w:val="none"/>
              </w:rPr>
            </w:pPr>
          </w:p>
        </w:tc>
        <w:tc>
          <w:tcPr>
            <w:tcW w:w="1080" w:type="dxa"/>
            <w:vAlign w:val="center"/>
          </w:tcPr>
          <w:p w14:paraId="2C084685">
            <w:pPr>
              <w:spacing w:line="360" w:lineRule="auto"/>
              <w:jc w:val="center"/>
              <w:rPr>
                <w:rFonts w:ascii="仿宋_GB2312" w:hAnsi="仿宋_GB2312" w:eastAsia="仿宋_GB2312" w:cs="仿宋_GB2312"/>
                <w:sz w:val="24"/>
                <w:highlight w:val="none"/>
              </w:rPr>
            </w:pPr>
          </w:p>
        </w:tc>
        <w:tc>
          <w:tcPr>
            <w:tcW w:w="1332" w:type="dxa"/>
            <w:vAlign w:val="center"/>
          </w:tcPr>
          <w:p w14:paraId="7941644D">
            <w:pPr>
              <w:spacing w:line="360" w:lineRule="auto"/>
              <w:jc w:val="center"/>
              <w:rPr>
                <w:rFonts w:ascii="仿宋_GB2312" w:hAnsi="仿宋_GB2312" w:eastAsia="仿宋_GB2312" w:cs="仿宋_GB2312"/>
                <w:sz w:val="24"/>
                <w:highlight w:val="none"/>
              </w:rPr>
            </w:pPr>
          </w:p>
        </w:tc>
      </w:tr>
      <w:tr w14:paraId="0D3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3441BCD">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1531" w:type="dxa"/>
            <w:vAlign w:val="center"/>
          </w:tcPr>
          <w:p w14:paraId="3AE596EE">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42FF0809">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2BC94A3E">
            <w:pPr>
              <w:spacing w:line="360" w:lineRule="auto"/>
              <w:jc w:val="center"/>
              <w:rPr>
                <w:rFonts w:ascii="仿宋_GB2312" w:hAnsi="仿宋_GB2312" w:eastAsia="仿宋_GB2312" w:cs="仿宋_GB2312"/>
                <w:sz w:val="24"/>
                <w:highlight w:val="none"/>
              </w:rPr>
            </w:pPr>
          </w:p>
        </w:tc>
        <w:tc>
          <w:tcPr>
            <w:tcW w:w="1080" w:type="dxa"/>
            <w:vAlign w:val="center"/>
          </w:tcPr>
          <w:p w14:paraId="56430CFE">
            <w:pPr>
              <w:spacing w:line="360" w:lineRule="auto"/>
              <w:jc w:val="center"/>
              <w:rPr>
                <w:rFonts w:ascii="仿宋_GB2312" w:hAnsi="仿宋_GB2312" w:eastAsia="仿宋_GB2312" w:cs="仿宋_GB2312"/>
                <w:sz w:val="24"/>
                <w:highlight w:val="none"/>
              </w:rPr>
            </w:pPr>
          </w:p>
        </w:tc>
        <w:tc>
          <w:tcPr>
            <w:tcW w:w="1332" w:type="dxa"/>
            <w:vAlign w:val="center"/>
          </w:tcPr>
          <w:p w14:paraId="13AF35EF">
            <w:pPr>
              <w:spacing w:line="360" w:lineRule="auto"/>
              <w:jc w:val="center"/>
              <w:rPr>
                <w:rFonts w:ascii="仿宋_GB2312" w:hAnsi="仿宋_GB2312" w:eastAsia="仿宋_GB2312" w:cs="仿宋_GB2312"/>
                <w:sz w:val="24"/>
                <w:highlight w:val="none"/>
              </w:rPr>
            </w:pPr>
          </w:p>
        </w:tc>
      </w:tr>
      <w:tr w14:paraId="1E03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71A82B2">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1531" w:type="dxa"/>
            <w:vAlign w:val="center"/>
          </w:tcPr>
          <w:p w14:paraId="63241830">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75F74C9C">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14308CC4">
            <w:pPr>
              <w:spacing w:line="360" w:lineRule="auto"/>
              <w:jc w:val="center"/>
              <w:rPr>
                <w:rFonts w:ascii="仿宋_GB2312" w:hAnsi="仿宋_GB2312" w:eastAsia="仿宋_GB2312" w:cs="仿宋_GB2312"/>
                <w:sz w:val="24"/>
                <w:highlight w:val="none"/>
              </w:rPr>
            </w:pPr>
          </w:p>
        </w:tc>
        <w:tc>
          <w:tcPr>
            <w:tcW w:w="1080" w:type="dxa"/>
            <w:vAlign w:val="center"/>
          </w:tcPr>
          <w:p w14:paraId="72ABAD72">
            <w:pPr>
              <w:spacing w:line="360" w:lineRule="auto"/>
              <w:jc w:val="center"/>
              <w:rPr>
                <w:rFonts w:ascii="仿宋_GB2312" w:hAnsi="仿宋_GB2312" w:eastAsia="仿宋_GB2312" w:cs="仿宋_GB2312"/>
                <w:sz w:val="24"/>
                <w:highlight w:val="none"/>
              </w:rPr>
            </w:pPr>
          </w:p>
        </w:tc>
        <w:tc>
          <w:tcPr>
            <w:tcW w:w="1332" w:type="dxa"/>
            <w:vAlign w:val="center"/>
          </w:tcPr>
          <w:p w14:paraId="6F7640CA">
            <w:pPr>
              <w:spacing w:line="360" w:lineRule="auto"/>
              <w:jc w:val="center"/>
              <w:rPr>
                <w:rFonts w:ascii="仿宋_GB2312" w:hAnsi="仿宋_GB2312" w:eastAsia="仿宋_GB2312" w:cs="仿宋_GB2312"/>
                <w:sz w:val="24"/>
                <w:highlight w:val="none"/>
              </w:rPr>
            </w:pPr>
          </w:p>
        </w:tc>
      </w:tr>
      <w:tr w14:paraId="44F5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9902AA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1531" w:type="dxa"/>
            <w:vAlign w:val="center"/>
          </w:tcPr>
          <w:p w14:paraId="5410A616">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513EDB34">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6632E029">
            <w:pPr>
              <w:spacing w:line="360" w:lineRule="auto"/>
              <w:jc w:val="center"/>
              <w:rPr>
                <w:rFonts w:ascii="仿宋_GB2312" w:hAnsi="仿宋_GB2312" w:eastAsia="仿宋_GB2312" w:cs="仿宋_GB2312"/>
                <w:sz w:val="24"/>
                <w:highlight w:val="none"/>
              </w:rPr>
            </w:pPr>
          </w:p>
        </w:tc>
        <w:tc>
          <w:tcPr>
            <w:tcW w:w="1080" w:type="dxa"/>
            <w:vAlign w:val="center"/>
          </w:tcPr>
          <w:p w14:paraId="1BB34351">
            <w:pPr>
              <w:spacing w:line="360" w:lineRule="auto"/>
              <w:jc w:val="center"/>
              <w:rPr>
                <w:rFonts w:ascii="仿宋_GB2312" w:hAnsi="仿宋_GB2312" w:eastAsia="仿宋_GB2312" w:cs="仿宋_GB2312"/>
                <w:sz w:val="24"/>
                <w:highlight w:val="none"/>
              </w:rPr>
            </w:pPr>
          </w:p>
        </w:tc>
        <w:tc>
          <w:tcPr>
            <w:tcW w:w="1332" w:type="dxa"/>
            <w:vAlign w:val="center"/>
          </w:tcPr>
          <w:p w14:paraId="79C3C8A3">
            <w:pPr>
              <w:spacing w:line="360" w:lineRule="auto"/>
              <w:jc w:val="center"/>
              <w:rPr>
                <w:rFonts w:ascii="仿宋_GB2312" w:hAnsi="仿宋_GB2312" w:eastAsia="仿宋_GB2312" w:cs="仿宋_GB2312"/>
                <w:sz w:val="24"/>
                <w:highlight w:val="none"/>
              </w:rPr>
            </w:pPr>
          </w:p>
        </w:tc>
      </w:tr>
    </w:tbl>
    <w:p w14:paraId="24545C7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kern w:val="0"/>
          <w:sz w:val="24"/>
          <w:highlight w:val="none"/>
        </w:rPr>
        <w:t>注：1.</w:t>
      </w:r>
      <w:r>
        <w:rPr>
          <w:rFonts w:hint="eastAsia" w:ascii="仿宋_GB2312" w:hAnsi="仿宋_GB2312" w:eastAsia="仿宋_GB2312" w:cs="仿宋_GB2312"/>
          <w:b/>
          <w:sz w:val="24"/>
          <w:highlight w:val="none"/>
        </w:rPr>
        <w:t>如果本项目涉及硬件设备采购，须在技术文件中提供此配置清单，提供主要投标产品的技术参数证明材料（如官网截图、产品彩页、原厂技术说明等）。</w:t>
      </w:r>
    </w:p>
    <w:p w14:paraId="4F19D22E">
      <w:pPr>
        <w:autoSpaceDE w:val="0"/>
        <w:autoSpaceDN w:val="0"/>
        <w:spacing w:line="360" w:lineRule="auto"/>
        <w:rPr>
          <w:rFonts w:ascii="仿宋" w:hAnsi="仿宋" w:eastAsia="仿宋"/>
          <w:b/>
          <w:spacing w:val="6"/>
          <w:sz w:val="24"/>
          <w:highlight w:val="none"/>
        </w:rPr>
      </w:pPr>
      <w:r>
        <w:rPr>
          <w:rFonts w:hint="eastAsia" w:ascii="仿宋" w:hAnsi="仿宋" w:eastAsia="仿宋"/>
          <w:b/>
          <w:spacing w:val="6"/>
          <w:sz w:val="24"/>
          <w:highlight w:val="none"/>
        </w:rPr>
        <w:t>2.</w:t>
      </w:r>
      <w:r>
        <w:rPr>
          <w:rFonts w:hint="eastAsia" w:ascii="仿宋_GB2312" w:hAnsi="仿宋_GB2312" w:eastAsia="仿宋_GB2312" w:cs="仿宋_GB2312"/>
          <w:b/>
          <w:sz w:val="24"/>
          <w:highlight w:val="none"/>
        </w:rPr>
        <w:t>本项目如需采购政府强制采购的节能产品的或投标人提供的产品是环境标志产品，投标人须提供节能产品、环境标志产品认证证书复印件。</w:t>
      </w:r>
    </w:p>
    <w:p w14:paraId="314DBF41">
      <w:pPr>
        <w:autoSpaceDE w:val="0"/>
        <w:autoSpaceDN w:val="0"/>
        <w:spacing w:line="360" w:lineRule="auto"/>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8"/>
          <w:szCs w:val="28"/>
          <w:highlight w:val="none"/>
        </w:rPr>
        <w:t>附：</w:t>
      </w:r>
      <w:r>
        <w:rPr>
          <w:rFonts w:ascii="仿宋_GB2312" w:hAnsi="仿宋_GB2312" w:eastAsia="仿宋_GB2312" w:cs="仿宋_GB2312"/>
          <w:b/>
          <w:kern w:val="0"/>
          <w:sz w:val="28"/>
          <w:szCs w:val="28"/>
          <w:highlight w:val="none"/>
        </w:rPr>
        <w:object>
          <v:shape id="_x0000_i1025" o:spt="75" type="#_x0000_t75" style="height:43.2pt;width:445.8pt;" o:ole="t" filled="f" o:preferrelative="t" stroked="f" coordsize="21600,21600">
            <v:path/>
            <v:fill on="f" focussize="0,0"/>
            <v:stroke on="f" joinstyle="miter"/>
            <v:imagedata r:id="rId28" o:title=""/>
            <o:lock v:ext="edit" aspectratio="t"/>
            <w10:wrap type="none"/>
            <w10:anchorlock/>
          </v:shape>
          <o:OLEObject Type="Embed" ProgID="Package" ShapeID="_x0000_i1025" DrawAspect="Content" ObjectID="_1468075725" r:id="rId27">
            <o:LockedField>false</o:LockedField>
          </o:OLEObject>
        </w:object>
      </w:r>
      <w:r>
        <w:rPr>
          <w:rFonts w:ascii="仿宋_GB2312" w:hAnsi="仿宋_GB2312" w:eastAsia="仿宋_GB2312" w:cs="仿宋_GB2312"/>
          <w:b/>
          <w:kern w:val="0"/>
          <w:sz w:val="28"/>
          <w:szCs w:val="28"/>
          <w:highlight w:val="none"/>
        </w:rPr>
        <w:object>
          <v:shape id="_x0000_i1026" o:spt="75" type="#_x0000_t75" style="height:43.2pt;width:438.35pt;" o:ole="t" filled="f" o:preferrelative="t" stroked="f" coordsize="21600,21600">
            <v:path/>
            <v:fill on="f" focussize="0,0"/>
            <v:stroke on="f" joinstyle="miter"/>
            <v:imagedata r:id="rId30" o:title=""/>
            <o:lock v:ext="edit" aspectratio="t"/>
            <w10:wrap type="none"/>
            <w10:anchorlock/>
          </v:shape>
          <o:OLEObject Type="Embed" ProgID="Package" ShapeID="_x0000_i1026" DrawAspect="Content" ObjectID="_1468075726" r:id="rId29">
            <o:LockedField>false</o:LockedField>
          </o:OLEObject>
        </w:object>
      </w:r>
    </w:p>
    <w:p w14:paraId="07325E44">
      <w:pPr>
        <w:autoSpaceDE w:val="0"/>
        <w:autoSpaceDN w:val="0"/>
        <w:spacing w:line="360" w:lineRule="auto"/>
        <w:ind w:firstLine="4560" w:firstLineChars="1900"/>
        <w:rPr>
          <w:rFonts w:ascii="仿宋_GB2312" w:hAnsi="仿宋_GB2312" w:eastAsia="仿宋_GB2312" w:cs="仿宋_GB2312"/>
          <w:kern w:val="0"/>
          <w:sz w:val="24"/>
          <w:highlight w:val="none"/>
        </w:rPr>
      </w:pPr>
    </w:p>
    <w:p w14:paraId="06C7CC82">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018FA5E2">
      <w:pPr>
        <w:snapToGrid w:val="0"/>
        <w:spacing w:line="360" w:lineRule="auto"/>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4D59BC3">
      <w:pPr>
        <w:snapToGrid w:val="0"/>
        <w:spacing w:line="360" w:lineRule="auto"/>
        <w:ind w:firstLine="5640" w:firstLineChars="23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6FA211A6">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ab/>
      </w:r>
      <w:r>
        <w:rPr>
          <w:rFonts w:hint="eastAsia" w:ascii="仿宋_GB2312" w:hAnsi="仿宋_GB2312" w:eastAsia="仿宋_GB2312" w:cs="仿宋_GB2312"/>
          <w:b/>
          <w:bCs/>
          <w:kern w:val="0"/>
          <w:sz w:val="24"/>
          <w:highlight w:val="none"/>
          <w:lang w:val="zh-CN"/>
        </w:rPr>
        <w:tab/>
      </w:r>
    </w:p>
    <w:p w14:paraId="1841E5A3">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6"/>
          <w:szCs w:val="36"/>
          <w:highlight w:val="none"/>
          <w:lang w:val="zh-CN"/>
        </w:rPr>
      </w:pPr>
    </w:p>
    <w:p w14:paraId="5FDD13CF">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2"/>
          <w:szCs w:val="32"/>
          <w:highlight w:val="none"/>
          <w:lang w:val="zh-CN"/>
        </w:rPr>
      </w:pPr>
      <w:r>
        <w:rPr>
          <w:rFonts w:hint="eastAsia" w:ascii="仿宋_GB2312" w:hAnsi="仿宋_GB2312" w:eastAsia="仿宋_GB2312" w:cs="仿宋_GB2312"/>
          <w:b/>
          <w:bCs/>
          <w:kern w:val="0"/>
          <w:sz w:val="32"/>
          <w:szCs w:val="32"/>
          <w:highlight w:val="none"/>
          <w:lang w:val="zh-CN"/>
        </w:rPr>
        <w:t>十、组织实施方案</w:t>
      </w:r>
    </w:p>
    <w:p w14:paraId="597B063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FE9238D">
      <w:pPr>
        <w:pStyle w:val="80"/>
        <w:rPr>
          <w:color w:val="auto"/>
          <w:highlight w:val="none"/>
        </w:rPr>
      </w:pPr>
    </w:p>
    <w:p w14:paraId="3485B5B6">
      <w:pPr>
        <w:tabs>
          <w:tab w:val="left" w:pos="2790"/>
          <w:tab w:val="left" w:pos="4230"/>
        </w:tabs>
        <w:autoSpaceDE w:val="0"/>
        <w:autoSpaceDN w:val="0"/>
        <w:spacing w:line="360" w:lineRule="auto"/>
        <w:ind w:right="1400"/>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附表:项目实施进度计划表</w:t>
      </w:r>
      <w:r>
        <w:rPr>
          <w:rFonts w:hint="eastAsia" w:ascii="仿宋_GB2312" w:hAnsi="仿宋_GB2312" w:eastAsia="仿宋_GB2312" w:cs="仿宋_GB2312"/>
          <w:b/>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6F1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B225D4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工作日</w:t>
            </w:r>
          </w:p>
          <w:p w14:paraId="778E2F9A">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内容</w:t>
            </w:r>
          </w:p>
        </w:tc>
        <w:tc>
          <w:tcPr>
            <w:tcW w:w="552" w:type="dxa"/>
            <w:vAlign w:val="center"/>
          </w:tcPr>
          <w:p w14:paraId="3D6BC0B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552" w:type="dxa"/>
            <w:vAlign w:val="center"/>
          </w:tcPr>
          <w:p w14:paraId="0BA82F1F">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552" w:type="dxa"/>
            <w:vAlign w:val="center"/>
          </w:tcPr>
          <w:p w14:paraId="4217FA1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552" w:type="dxa"/>
            <w:vAlign w:val="center"/>
          </w:tcPr>
          <w:p w14:paraId="3109B13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552" w:type="dxa"/>
            <w:vAlign w:val="center"/>
          </w:tcPr>
          <w:p w14:paraId="2C5D80B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552" w:type="dxa"/>
            <w:vAlign w:val="center"/>
          </w:tcPr>
          <w:p w14:paraId="062792CE">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w:t>
            </w:r>
          </w:p>
        </w:tc>
        <w:tc>
          <w:tcPr>
            <w:tcW w:w="553" w:type="dxa"/>
            <w:vAlign w:val="center"/>
          </w:tcPr>
          <w:p w14:paraId="34A6810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w:t>
            </w:r>
          </w:p>
        </w:tc>
        <w:tc>
          <w:tcPr>
            <w:tcW w:w="553" w:type="dxa"/>
            <w:vAlign w:val="center"/>
          </w:tcPr>
          <w:p w14:paraId="0456EA8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p>
        </w:tc>
        <w:tc>
          <w:tcPr>
            <w:tcW w:w="553" w:type="dxa"/>
            <w:vAlign w:val="center"/>
          </w:tcPr>
          <w:p w14:paraId="1508B0F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w:t>
            </w:r>
          </w:p>
        </w:tc>
        <w:tc>
          <w:tcPr>
            <w:tcW w:w="553" w:type="dxa"/>
            <w:vAlign w:val="center"/>
          </w:tcPr>
          <w:p w14:paraId="3C5FD14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w:t>
            </w:r>
          </w:p>
        </w:tc>
        <w:tc>
          <w:tcPr>
            <w:tcW w:w="553" w:type="dxa"/>
            <w:vAlign w:val="center"/>
          </w:tcPr>
          <w:p w14:paraId="6062348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11</w:t>
            </w:r>
          </w:p>
        </w:tc>
        <w:tc>
          <w:tcPr>
            <w:tcW w:w="553" w:type="dxa"/>
            <w:vAlign w:val="center"/>
          </w:tcPr>
          <w:p w14:paraId="5BD4952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w:t>
            </w:r>
          </w:p>
        </w:tc>
        <w:tc>
          <w:tcPr>
            <w:tcW w:w="553" w:type="dxa"/>
            <w:vAlign w:val="center"/>
          </w:tcPr>
          <w:p w14:paraId="504AF11E">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w:t>
            </w:r>
          </w:p>
        </w:tc>
        <w:tc>
          <w:tcPr>
            <w:tcW w:w="553" w:type="dxa"/>
            <w:vAlign w:val="center"/>
          </w:tcPr>
          <w:p w14:paraId="66B605A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14</w:t>
            </w:r>
          </w:p>
        </w:tc>
        <w:tc>
          <w:tcPr>
            <w:tcW w:w="553" w:type="dxa"/>
            <w:vAlign w:val="center"/>
          </w:tcPr>
          <w:p w14:paraId="25488BD1">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15</w:t>
            </w:r>
          </w:p>
        </w:tc>
        <w:tc>
          <w:tcPr>
            <w:tcW w:w="553" w:type="dxa"/>
            <w:vAlign w:val="center"/>
          </w:tcPr>
          <w:p w14:paraId="41C9CA6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r>
      <w:tr w14:paraId="1E65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E11339">
            <w:pPr>
              <w:spacing w:line="360" w:lineRule="auto"/>
              <w:rPr>
                <w:rFonts w:ascii="仿宋_GB2312" w:hAnsi="仿宋_GB2312" w:eastAsia="仿宋_GB2312" w:cs="仿宋_GB2312"/>
                <w:sz w:val="24"/>
                <w:highlight w:val="none"/>
              </w:rPr>
            </w:pPr>
          </w:p>
        </w:tc>
        <w:tc>
          <w:tcPr>
            <w:tcW w:w="552" w:type="dxa"/>
          </w:tcPr>
          <w:p w14:paraId="5B96A621">
            <w:pPr>
              <w:spacing w:line="360" w:lineRule="auto"/>
              <w:rPr>
                <w:rFonts w:ascii="仿宋_GB2312" w:hAnsi="仿宋_GB2312" w:eastAsia="仿宋_GB2312" w:cs="仿宋_GB2312"/>
                <w:sz w:val="24"/>
                <w:highlight w:val="none"/>
              </w:rPr>
            </w:pPr>
          </w:p>
        </w:tc>
        <w:tc>
          <w:tcPr>
            <w:tcW w:w="552" w:type="dxa"/>
          </w:tcPr>
          <w:p w14:paraId="4238BF78">
            <w:pPr>
              <w:spacing w:line="360" w:lineRule="auto"/>
              <w:rPr>
                <w:rFonts w:ascii="仿宋_GB2312" w:hAnsi="仿宋_GB2312" w:eastAsia="仿宋_GB2312" w:cs="仿宋_GB2312"/>
                <w:sz w:val="24"/>
                <w:highlight w:val="none"/>
              </w:rPr>
            </w:pPr>
          </w:p>
        </w:tc>
        <w:tc>
          <w:tcPr>
            <w:tcW w:w="552" w:type="dxa"/>
          </w:tcPr>
          <w:p w14:paraId="1D7D36A5">
            <w:pPr>
              <w:spacing w:line="360" w:lineRule="auto"/>
              <w:rPr>
                <w:rFonts w:ascii="仿宋_GB2312" w:hAnsi="仿宋_GB2312" w:eastAsia="仿宋_GB2312" w:cs="仿宋_GB2312"/>
                <w:sz w:val="24"/>
                <w:highlight w:val="none"/>
              </w:rPr>
            </w:pPr>
          </w:p>
        </w:tc>
        <w:tc>
          <w:tcPr>
            <w:tcW w:w="552" w:type="dxa"/>
          </w:tcPr>
          <w:p w14:paraId="49FDFB06">
            <w:pPr>
              <w:spacing w:line="360" w:lineRule="auto"/>
              <w:rPr>
                <w:rFonts w:ascii="仿宋_GB2312" w:hAnsi="仿宋_GB2312" w:eastAsia="仿宋_GB2312" w:cs="仿宋_GB2312"/>
                <w:sz w:val="24"/>
                <w:highlight w:val="none"/>
              </w:rPr>
            </w:pPr>
          </w:p>
        </w:tc>
        <w:tc>
          <w:tcPr>
            <w:tcW w:w="552" w:type="dxa"/>
          </w:tcPr>
          <w:p w14:paraId="2B347D6C">
            <w:pPr>
              <w:spacing w:line="360" w:lineRule="auto"/>
              <w:rPr>
                <w:rFonts w:ascii="仿宋_GB2312" w:hAnsi="仿宋_GB2312" w:eastAsia="仿宋_GB2312" w:cs="仿宋_GB2312"/>
                <w:sz w:val="24"/>
                <w:highlight w:val="none"/>
              </w:rPr>
            </w:pPr>
          </w:p>
        </w:tc>
        <w:tc>
          <w:tcPr>
            <w:tcW w:w="552" w:type="dxa"/>
          </w:tcPr>
          <w:p w14:paraId="33C94F65">
            <w:pPr>
              <w:spacing w:line="360" w:lineRule="auto"/>
              <w:rPr>
                <w:rFonts w:ascii="仿宋_GB2312" w:hAnsi="仿宋_GB2312" w:eastAsia="仿宋_GB2312" w:cs="仿宋_GB2312"/>
                <w:sz w:val="24"/>
                <w:highlight w:val="none"/>
              </w:rPr>
            </w:pPr>
          </w:p>
        </w:tc>
        <w:tc>
          <w:tcPr>
            <w:tcW w:w="553" w:type="dxa"/>
          </w:tcPr>
          <w:p w14:paraId="08011A4E">
            <w:pPr>
              <w:spacing w:line="360" w:lineRule="auto"/>
              <w:rPr>
                <w:rFonts w:ascii="仿宋_GB2312" w:hAnsi="仿宋_GB2312" w:eastAsia="仿宋_GB2312" w:cs="仿宋_GB2312"/>
                <w:sz w:val="24"/>
                <w:highlight w:val="none"/>
              </w:rPr>
            </w:pPr>
          </w:p>
        </w:tc>
        <w:tc>
          <w:tcPr>
            <w:tcW w:w="553" w:type="dxa"/>
          </w:tcPr>
          <w:p w14:paraId="0A22184A">
            <w:pPr>
              <w:spacing w:line="360" w:lineRule="auto"/>
              <w:rPr>
                <w:rFonts w:ascii="仿宋_GB2312" w:hAnsi="仿宋_GB2312" w:eastAsia="仿宋_GB2312" w:cs="仿宋_GB2312"/>
                <w:sz w:val="24"/>
                <w:highlight w:val="none"/>
              </w:rPr>
            </w:pPr>
          </w:p>
        </w:tc>
        <w:tc>
          <w:tcPr>
            <w:tcW w:w="553" w:type="dxa"/>
          </w:tcPr>
          <w:p w14:paraId="7B609E83">
            <w:pPr>
              <w:spacing w:line="360" w:lineRule="auto"/>
              <w:rPr>
                <w:rFonts w:ascii="仿宋_GB2312" w:hAnsi="仿宋_GB2312" w:eastAsia="仿宋_GB2312" w:cs="仿宋_GB2312"/>
                <w:sz w:val="24"/>
                <w:highlight w:val="none"/>
              </w:rPr>
            </w:pPr>
          </w:p>
        </w:tc>
        <w:tc>
          <w:tcPr>
            <w:tcW w:w="553" w:type="dxa"/>
          </w:tcPr>
          <w:p w14:paraId="408C5000">
            <w:pPr>
              <w:spacing w:line="360" w:lineRule="auto"/>
              <w:rPr>
                <w:rFonts w:ascii="仿宋_GB2312" w:hAnsi="仿宋_GB2312" w:eastAsia="仿宋_GB2312" w:cs="仿宋_GB2312"/>
                <w:sz w:val="24"/>
                <w:highlight w:val="none"/>
              </w:rPr>
            </w:pPr>
          </w:p>
        </w:tc>
        <w:tc>
          <w:tcPr>
            <w:tcW w:w="553" w:type="dxa"/>
          </w:tcPr>
          <w:p w14:paraId="5BD5336B">
            <w:pPr>
              <w:spacing w:line="360" w:lineRule="auto"/>
              <w:rPr>
                <w:rFonts w:ascii="仿宋_GB2312" w:hAnsi="仿宋_GB2312" w:eastAsia="仿宋_GB2312" w:cs="仿宋_GB2312"/>
                <w:sz w:val="24"/>
                <w:highlight w:val="none"/>
              </w:rPr>
            </w:pPr>
          </w:p>
        </w:tc>
        <w:tc>
          <w:tcPr>
            <w:tcW w:w="553" w:type="dxa"/>
          </w:tcPr>
          <w:p w14:paraId="13B264DF">
            <w:pPr>
              <w:spacing w:line="360" w:lineRule="auto"/>
              <w:rPr>
                <w:rFonts w:ascii="仿宋_GB2312" w:hAnsi="仿宋_GB2312" w:eastAsia="仿宋_GB2312" w:cs="仿宋_GB2312"/>
                <w:sz w:val="24"/>
                <w:highlight w:val="none"/>
              </w:rPr>
            </w:pPr>
          </w:p>
        </w:tc>
        <w:tc>
          <w:tcPr>
            <w:tcW w:w="553" w:type="dxa"/>
          </w:tcPr>
          <w:p w14:paraId="59555960">
            <w:pPr>
              <w:spacing w:line="360" w:lineRule="auto"/>
              <w:rPr>
                <w:rFonts w:ascii="仿宋_GB2312" w:hAnsi="仿宋_GB2312" w:eastAsia="仿宋_GB2312" w:cs="仿宋_GB2312"/>
                <w:sz w:val="24"/>
                <w:highlight w:val="none"/>
              </w:rPr>
            </w:pPr>
          </w:p>
        </w:tc>
        <w:tc>
          <w:tcPr>
            <w:tcW w:w="553" w:type="dxa"/>
          </w:tcPr>
          <w:p w14:paraId="7F239C36">
            <w:pPr>
              <w:spacing w:line="360" w:lineRule="auto"/>
              <w:rPr>
                <w:rFonts w:ascii="仿宋_GB2312" w:hAnsi="仿宋_GB2312" w:eastAsia="仿宋_GB2312" w:cs="仿宋_GB2312"/>
                <w:sz w:val="24"/>
                <w:highlight w:val="none"/>
              </w:rPr>
            </w:pPr>
          </w:p>
        </w:tc>
        <w:tc>
          <w:tcPr>
            <w:tcW w:w="553" w:type="dxa"/>
          </w:tcPr>
          <w:p w14:paraId="24EFB68C">
            <w:pPr>
              <w:spacing w:line="360" w:lineRule="auto"/>
              <w:rPr>
                <w:rFonts w:ascii="仿宋_GB2312" w:hAnsi="仿宋_GB2312" w:eastAsia="仿宋_GB2312" w:cs="仿宋_GB2312"/>
                <w:sz w:val="24"/>
                <w:highlight w:val="none"/>
              </w:rPr>
            </w:pPr>
          </w:p>
        </w:tc>
        <w:tc>
          <w:tcPr>
            <w:tcW w:w="553" w:type="dxa"/>
          </w:tcPr>
          <w:p w14:paraId="717F2FE9">
            <w:pPr>
              <w:spacing w:line="360" w:lineRule="auto"/>
              <w:rPr>
                <w:rFonts w:ascii="仿宋_GB2312" w:hAnsi="仿宋_GB2312" w:eastAsia="仿宋_GB2312" w:cs="仿宋_GB2312"/>
                <w:sz w:val="24"/>
                <w:highlight w:val="none"/>
              </w:rPr>
            </w:pPr>
          </w:p>
        </w:tc>
      </w:tr>
      <w:tr w14:paraId="6DC9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D34455">
            <w:pPr>
              <w:spacing w:line="360" w:lineRule="auto"/>
              <w:rPr>
                <w:rFonts w:ascii="仿宋_GB2312" w:hAnsi="仿宋_GB2312" w:eastAsia="仿宋_GB2312" w:cs="仿宋_GB2312"/>
                <w:sz w:val="24"/>
                <w:highlight w:val="none"/>
              </w:rPr>
            </w:pPr>
          </w:p>
        </w:tc>
        <w:tc>
          <w:tcPr>
            <w:tcW w:w="552" w:type="dxa"/>
          </w:tcPr>
          <w:p w14:paraId="003DF311">
            <w:pPr>
              <w:spacing w:line="360" w:lineRule="auto"/>
              <w:rPr>
                <w:rFonts w:ascii="仿宋_GB2312" w:hAnsi="仿宋_GB2312" w:eastAsia="仿宋_GB2312" w:cs="仿宋_GB2312"/>
                <w:sz w:val="24"/>
                <w:highlight w:val="none"/>
              </w:rPr>
            </w:pPr>
          </w:p>
        </w:tc>
        <w:tc>
          <w:tcPr>
            <w:tcW w:w="552" w:type="dxa"/>
          </w:tcPr>
          <w:p w14:paraId="6C7F4C6C">
            <w:pPr>
              <w:spacing w:line="360" w:lineRule="auto"/>
              <w:rPr>
                <w:rFonts w:ascii="仿宋_GB2312" w:hAnsi="仿宋_GB2312" w:eastAsia="仿宋_GB2312" w:cs="仿宋_GB2312"/>
                <w:sz w:val="24"/>
                <w:highlight w:val="none"/>
              </w:rPr>
            </w:pPr>
          </w:p>
        </w:tc>
        <w:tc>
          <w:tcPr>
            <w:tcW w:w="552" w:type="dxa"/>
          </w:tcPr>
          <w:p w14:paraId="31AE6651">
            <w:pPr>
              <w:spacing w:line="360" w:lineRule="auto"/>
              <w:rPr>
                <w:rFonts w:ascii="仿宋_GB2312" w:hAnsi="仿宋_GB2312" w:eastAsia="仿宋_GB2312" w:cs="仿宋_GB2312"/>
                <w:sz w:val="24"/>
                <w:highlight w:val="none"/>
              </w:rPr>
            </w:pPr>
          </w:p>
        </w:tc>
        <w:tc>
          <w:tcPr>
            <w:tcW w:w="552" w:type="dxa"/>
          </w:tcPr>
          <w:p w14:paraId="7F6D960C">
            <w:pPr>
              <w:spacing w:line="360" w:lineRule="auto"/>
              <w:rPr>
                <w:rFonts w:ascii="仿宋_GB2312" w:hAnsi="仿宋_GB2312" w:eastAsia="仿宋_GB2312" w:cs="仿宋_GB2312"/>
                <w:sz w:val="24"/>
                <w:highlight w:val="none"/>
              </w:rPr>
            </w:pPr>
          </w:p>
        </w:tc>
        <w:tc>
          <w:tcPr>
            <w:tcW w:w="552" w:type="dxa"/>
          </w:tcPr>
          <w:p w14:paraId="45E8BA94">
            <w:pPr>
              <w:spacing w:line="360" w:lineRule="auto"/>
              <w:rPr>
                <w:rFonts w:ascii="仿宋_GB2312" w:hAnsi="仿宋_GB2312" w:eastAsia="仿宋_GB2312" w:cs="仿宋_GB2312"/>
                <w:sz w:val="24"/>
                <w:highlight w:val="none"/>
              </w:rPr>
            </w:pPr>
          </w:p>
        </w:tc>
        <w:tc>
          <w:tcPr>
            <w:tcW w:w="552" w:type="dxa"/>
          </w:tcPr>
          <w:p w14:paraId="73CB2880">
            <w:pPr>
              <w:spacing w:line="360" w:lineRule="auto"/>
              <w:rPr>
                <w:rFonts w:ascii="仿宋_GB2312" w:hAnsi="仿宋_GB2312" w:eastAsia="仿宋_GB2312" w:cs="仿宋_GB2312"/>
                <w:sz w:val="24"/>
                <w:highlight w:val="none"/>
              </w:rPr>
            </w:pPr>
          </w:p>
        </w:tc>
        <w:tc>
          <w:tcPr>
            <w:tcW w:w="553" w:type="dxa"/>
          </w:tcPr>
          <w:p w14:paraId="03078089">
            <w:pPr>
              <w:spacing w:line="360" w:lineRule="auto"/>
              <w:rPr>
                <w:rFonts w:ascii="仿宋_GB2312" w:hAnsi="仿宋_GB2312" w:eastAsia="仿宋_GB2312" w:cs="仿宋_GB2312"/>
                <w:sz w:val="24"/>
                <w:highlight w:val="none"/>
              </w:rPr>
            </w:pPr>
          </w:p>
        </w:tc>
        <w:tc>
          <w:tcPr>
            <w:tcW w:w="553" w:type="dxa"/>
          </w:tcPr>
          <w:p w14:paraId="708C92BF">
            <w:pPr>
              <w:spacing w:line="360" w:lineRule="auto"/>
              <w:rPr>
                <w:rFonts w:ascii="仿宋_GB2312" w:hAnsi="仿宋_GB2312" w:eastAsia="仿宋_GB2312" w:cs="仿宋_GB2312"/>
                <w:sz w:val="24"/>
                <w:highlight w:val="none"/>
              </w:rPr>
            </w:pPr>
          </w:p>
        </w:tc>
        <w:tc>
          <w:tcPr>
            <w:tcW w:w="553" w:type="dxa"/>
          </w:tcPr>
          <w:p w14:paraId="29C0E0B9">
            <w:pPr>
              <w:spacing w:line="360" w:lineRule="auto"/>
              <w:rPr>
                <w:rFonts w:ascii="仿宋_GB2312" w:hAnsi="仿宋_GB2312" w:eastAsia="仿宋_GB2312" w:cs="仿宋_GB2312"/>
                <w:sz w:val="24"/>
                <w:highlight w:val="none"/>
              </w:rPr>
            </w:pPr>
          </w:p>
        </w:tc>
        <w:tc>
          <w:tcPr>
            <w:tcW w:w="553" w:type="dxa"/>
          </w:tcPr>
          <w:p w14:paraId="39BD0348">
            <w:pPr>
              <w:spacing w:line="360" w:lineRule="auto"/>
              <w:rPr>
                <w:rFonts w:ascii="仿宋_GB2312" w:hAnsi="仿宋_GB2312" w:eastAsia="仿宋_GB2312" w:cs="仿宋_GB2312"/>
                <w:sz w:val="24"/>
                <w:highlight w:val="none"/>
              </w:rPr>
            </w:pPr>
          </w:p>
        </w:tc>
        <w:tc>
          <w:tcPr>
            <w:tcW w:w="553" w:type="dxa"/>
          </w:tcPr>
          <w:p w14:paraId="39833B70">
            <w:pPr>
              <w:spacing w:line="360" w:lineRule="auto"/>
              <w:rPr>
                <w:rFonts w:ascii="仿宋_GB2312" w:hAnsi="仿宋_GB2312" w:eastAsia="仿宋_GB2312" w:cs="仿宋_GB2312"/>
                <w:sz w:val="24"/>
                <w:highlight w:val="none"/>
              </w:rPr>
            </w:pPr>
          </w:p>
        </w:tc>
        <w:tc>
          <w:tcPr>
            <w:tcW w:w="553" w:type="dxa"/>
          </w:tcPr>
          <w:p w14:paraId="10983F0F">
            <w:pPr>
              <w:spacing w:line="360" w:lineRule="auto"/>
              <w:rPr>
                <w:rFonts w:ascii="仿宋_GB2312" w:hAnsi="仿宋_GB2312" w:eastAsia="仿宋_GB2312" w:cs="仿宋_GB2312"/>
                <w:sz w:val="24"/>
                <w:highlight w:val="none"/>
              </w:rPr>
            </w:pPr>
          </w:p>
        </w:tc>
        <w:tc>
          <w:tcPr>
            <w:tcW w:w="553" w:type="dxa"/>
          </w:tcPr>
          <w:p w14:paraId="4DF76395">
            <w:pPr>
              <w:spacing w:line="360" w:lineRule="auto"/>
              <w:rPr>
                <w:rFonts w:ascii="仿宋_GB2312" w:hAnsi="仿宋_GB2312" w:eastAsia="仿宋_GB2312" w:cs="仿宋_GB2312"/>
                <w:sz w:val="24"/>
                <w:highlight w:val="none"/>
              </w:rPr>
            </w:pPr>
          </w:p>
        </w:tc>
        <w:tc>
          <w:tcPr>
            <w:tcW w:w="553" w:type="dxa"/>
          </w:tcPr>
          <w:p w14:paraId="0C04014E">
            <w:pPr>
              <w:spacing w:line="360" w:lineRule="auto"/>
              <w:rPr>
                <w:rFonts w:ascii="仿宋_GB2312" w:hAnsi="仿宋_GB2312" w:eastAsia="仿宋_GB2312" w:cs="仿宋_GB2312"/>
                <w:sz w:val="24"/>
                <w:highlight w:val="none"/>
              </w:rPr>
            </w:pPr>
          </w:p>
        </w:tc>
        <w:tc>
          <w:tcPr>
            <w:tcW w:w="553" w:type="dxa"/>
          </w:tcPr>
          <w:p w14:paraId="76E1EA62">
            <w:pPr>
              <w:spacing w:line="360" w:lineRule="auto"/>
              <w:rPr>
                <w:rFonts w:ascii="仿宋_GB2312" w:hAnsi="仿宋_GB2312" w:eastAsia="仿宋_GB2312" w:cs="仿宋_GB2312"/>
                <w:sz w:val="24"/>
                <w:highlight w:val="none"/>
              </w:rPr>
            </w:pPr>
          </w:p>
        </w:tc>
        <w:tc>
          <w:tcPr>
            <w:tcW w:w="553" w:type="dxa"/>
          </w:tcPr>
          <w:p w14:paraId="2D025BBE">
            <w:pPr>
              <w:spacing w:line="360" w:lineRule="auto"/>
              <w:rPr>
                <w:rFonts w:ascii="仿宋_GB2312" w:hAnsi="仿宋_GB2312" w:eastAsia="仿宋_GB2312" w:cs="仿宋_GB2312"/>
                <w:sz w:val="24"/>
                <w:highlight w:val="none"/>
              </w:rPr>
            </w:pPr>
          </w:p>
        </w:tc>
      </w:tr>
      <w:tr w14:paraId="5135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4AAE9AA">
            <w:pPr>
              <w:spacing w:line="360" w:lineRule="auto"/>
              <w:rPr>
                <w:rFonts w:ascii="仿宋_GB2312" w:hAnsi="仿宋_GB2312" w:eastAsia="仿宋_GB2312" w:cs="仿宋_GB2312"/>
                <w:sz w:val="24"/>
                <w:highlight w:val="none"/>
              </w:rPr>
            </w:pPr>
          </w:p>
        </w:tc>
        <w:tc>
          <w:tcPr>
            <w:tcW w:w="552" w:type="dxa"/>
          </w:tcPr>
          <w:p w14:paraId="282B044D">
            <w:pPr>
              <w:spacing w:line="360" w:lineRule="auto"/>
              <w:rPr>
                <w:rFonts w:ascii="仿宋_GB2312" w:hAnsi="仿宋_GB2312" w:eastAsia="仿宋_GB2312" w:cs="仿宋_GB2312"/>
                <w:sz w:val="24"/>
                <w:highlight w:val="none"/>
              </w:rPr>
            </w:pPr>
          </w:p>
        </w:tc>
        <w:tc>
          <w:tcPr>
            <w:tcW w:w="552" w:type="dxa"/>
          </w:tcPr>
          <w:p w14:paraId="66EB9144">
            <w:pPr>
              <w:spacing w:line="360" w:lineRule="auto"/>
              <w:rPr>
                <w:rFonts w:ascii="仿宋_GB2312" w:hAnsi="仿宋_GB2312" w:eastAsia="仿宋_GB2312" w:cs="仿宋_GB2312"/>
                <w:sz w:val="24"/>
                <w:highlight w:val="none"/>
              </w:rPr>
            </w:pPr>
          </w:p>
        </w:tc>
        <w:tc>
          <w:tcPr>
            <w:tcW w:w="552" w:type="dxa"/>
          </w:tcPr>
          <w:p w14:paraId="03AF5BCA">
            <w:pPr>
              <w:spacing w:line="360" w:lineRule="auto"/>
              <w:rPr>
                <w:rFonts w:ascii="仿宋_GB2312" w:hAnsi="仿宋_GB2312" w:eastAsia="仿宋_GB2312" w:cs="仿宋_GB2312"/>
                <w:sz w:val="24"/>
                <w:highlight w:val="none"/>
              </w:rPr>
            </w:pPr>
          </w:p>
        </w:tc>
        <w:tc>
          <w:tcPr>
            <w:tcW w:w="552" w:type="dxa"/>
          </w:tcPr>
          <w:p w14:paraId="4CA5C02C">
            <w:pPr>
              <w:spacing w:line="360" w:lineRule="auto"/>
              <w:rPr>
                <w:rFonts w:ascii="仿宋_GB2312" w:hAnsi="仿宋_GB2312" w:eastAsia="仿宋_GB2312" w:cs="仿宋_GB2312"/>
                <w:sz w:val="24"/>
                <w:highlight w:val="none"/>
              </w:rPr>
            </w:pPr>
          </w:p>
        </w:tc>
        <w:tc>
          <w:tcPr>
            <w:tcW w:w="552" w:type="dxa"/>
          </w:tcPr>
          <w:p w14:paraId="06E2689E">
            <w:pPr>
              <w:spacing w:line="360" w:lineRule="auto"/>
              <w:rPr>
                <w:rFonts w:ascii="仿宋_GB2312" w:hAnsi="仿宋_GB2312" w:eastAsia="仿宋_GB2312" w:cs="仿宋_GB2312"/>
                <w:sz w:val="24"/>
                <w:highlight w:val="none"/>
              </w:rPr>
            </w:pPr>
          </w:p>
        </w:tc>
        <w:tc>
          <w:tcPr>
            <w:tcW w:w="552" w:type="dxa"/>
          </w:tcPr>
          <w:p w14:paraId="036A23D1">
            <w:pPr>
              <w:spacing w:line="360" w:lineRule="auto"/>
              <w:rPr>
                <w:rFonts w:ascii="仿宋_GB2312" w:hAnsi="仿宋_GB2312" w:eastAsia="仿宋_GB2312" w:cs="仿宋_GB2312"/>
                <w:sz w:val="24"/>
                <w:highlight w:val="none"/>
              </w:rPr>
            </w:pPr>
          </w:p>
        </w:tc>
        <w:tc>
          <w:tcPr>
            <w:tcW w:w="553" w:type="dxa"/>
          </w:tcPr>
          <w:p w14:paraId="02675853">
            <w:pPr>
              <w:spacing w:line="360" w:lineRule="auto"/>
              <w:rPr>
                <w:rFonts w:ascii="仿宋_GB2312" w:hAnsi="仿宋_GB2312" w:eastAsia="仿宋_GB2312" w:cs="仿宋_GB2312"/>
                <w:sz w:val="24"/>
                <w:highlight w:val="none"/>
              </w:rPr>
            </w:pPr>
          </w:p>
        </w:tc>
        <w:tc>
          <w:tcPr>
            <w:tcW w:w="553" w:type="dxa"/>
          </w:tcPr>
          <w:p w14:paraId="68FA238B">
            <w:pPr>
              <w:spacing w:line="360" w:lineRule="auto"/>
              <w:rPr>
                <w:rFonts w:ascii="仿宋_GB2312" w:hAnsi="仿宋_GB2312" w:eastAsia="仿宋_GB2312" w:cs="仿宋_GB2312"/>
                <w:sz w:val="24"/>
                <w:highlight w:val="none"/>
              </w:rPr>
            </w:pPr>
          </w:p>
        </w:tc>
        <w:tc>
          <w:tcPr>
            <w:tcW w:w="553" w:type="dxa"/>
          </w:tcPr>
          <w:p w14:paraId="66052247">
            <w:pPr>
              <w:spacing w:line="360" w:lineRule="auto"/>
              <w:rPr>
                <w:rFonts w:ascii="仿宋_GB2312" w:hAnsi="仿宋_GB2312" w:eastAsia="仿宋_GB2312" w:cs="仿宋_GB2312"/>
                <w:sz w:val="24"/>
                <w:highlight w:val="none"/>
              </w:rPr>
            </w:pPr>
          </w:p>
        </w:tc>
        <w:tc>
          <w:tcPr>
            <w:tcW w:w="553" w:type="dxa"/>
          </w:tcPr>
          <w:p w14:paraId="6A2ABC36">
            <w:pPr>
              <w:spacing w:line="360" w:lineRule="auto"/>
              <w:rPr>
                <w:rFonts w:ascii="仿宋_GB2312" w:hAnsi="仿宋_GB2312" w:eastAsia="仿宋_GB2312" w:cs="仿宋_GB2312"/>
                <w:sz w:val="24"/>
                <w:highlight w:val="none"/>
              </w:rPr>
            </w:pPr>
          </w:p>
        </w:tc>
        <w:tc>
          <w:tcPr>
            <w:tcW w:w="553" w:type="dxa"/>
          </w:tcPr>
          <w:p w14:paraId="44EC73EF">
            <w:pPr>
              <w:spacing w:line="360" w:lineRule="auto"/>
              <w:rPr>
                <w:rFonts w:ascii="仿宋_GB2312" w:hAnsi="仿宋_GB2312" w:eastAsia="仿宋_GB2312" w:cs="仿宋_GB2312"/>
                <w:sz w:val="24"/>
                <w:highlight w:val="none"/>
              </w:rPr>
            </w:pPr>
          </w:p>
        </w:tc>
        <w:tc>
          <w:tcPr>
            <w:tcW w:w="553" w:type="dxa"/>
          </w:tcPr>
          <w:p w14:paraId="36D909D1">
            <w:pPr>
              <w:spacing w:line="360" w:lineRule="auto"/>
              <w:rPr>
                <w:rFonts w:ascii="仿宋_GB2312" w:hAnsi="仿宋_GB2312" w:eastAsia="仿宋_GB2312" w:cs="仿宋_GB2312"/>
                <w:sz w:val="24"/>
                <w:highlight w:val="none"/>
              </w:rPr>
            </w:pPr>
          </w:p>
        </w:tc>
        <w:tc>
          <w:tcPr>
            <w:tcW w:w="553" w:type="dxa"/>
          </w:tcPr>
          <w:p w14:paraId="7216C0B9">
            <w:pPr>
              <w:spacing w:line="360" w:lineRule="auto"/>
              <w:rPr>
                <w:rFonts w:ascii="仿宋_GB2312" w:hAnsi="仿宋_GB2312" w:eastAsia="仿宋_GB2312" w:cs="仿宋_GB2312"/>
                <w:sz w:val="24"/>
                <w:highlight w:val="none"/>
              </w:rPr>
            </w:pPr>
          </w:p>
        </w:tc>
        <w:tc>
          <w:tcPr>
            <w:tcW w:w="553" w:type="dxa"/>
          </w:tcPr>
          <w:p w14:paraId="641DA333">
            <w:pPr>
              <w:spacing w:line="360" w:lineRule="auto"/>
              <w:rPr>
                <w:rFonts w:ascii="仿宋_GB2312" w:hAnsi="仿宋_GB2312" w:eastAsia="仿宋_GB2312" w:cs="仿宋_GB2312"/>
                <w:sz w:val="24"/>
                <w:highlight w:val="none"/>
              </w:rPr>
            </w:pPr>
          </w:p>
        </w:tc>
        <w:tc>
          <w:tcPr>
            <w:tcW w:w="553" w:type="dxa"/>
          </w:tcPr>
          <w:p w14:paraId="4806B22F">
            <w:pPr>
              <w:spacing w:line="360" w:lineRule="auto"/>
              <w:rPr>
                <w:rFonts w:ascii="仿宋_GB2312" w:hAnsi="仿宋_GB2312" w:eastAsia="仿宋_GB2312" w:cs="仿宋_GB2312"/>
                <w:sz w:val="24"/>
                <w:highlight w:val="none"/>
              </w:rPr>
            </w:pPr>
          </w:p>
        </w:tc>
        <w:tc>
          <w:tcPr>
            <w:tcW w:w="553" w:type="dxa"/>
          </w:tcPr>
          <w:p w14:paraId="00D0CBA0">
            <w:pPr>
              <w:spacing w:line="360" w:lineRule="auto"/>
              <w:rPr>
                <w:rFonts w:ascii="仿宋_GB2312" w:hAnsi="仿宋_GB2312" w:eastAsia="仿宋_GB2312" w:cs="仿宋_GB2312"/>
                <w:sz w:val="24"/>
                <w:highlight w:val="none"/>
              </w:rPr>
            </w:pPr>
          </w:p>
        </w:tc>
      </w:tr>
    </w:tbl>
    <w:p w14:paraId="3F59675A">
      <w:pPr>
        <w:autoSpaceDE w:val="0"/>
        <w:autoSpaceDN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b/>
          <w:sz w:val="24"/>
          <w:highlight w:val="none"/>
        </w:rPr>
        <w:t>注：投标人可按上述时间表的格式自行编制切合实际的具体时间表。</w:t>
      </w:r>
    </w:p>
    <w:p w14:paraId="2E1D3633">
      <w:pPr>
        <w:snapToGrid w:val="0"/>
        <w:spacing w:line="360" w:lineRule="auto"/>
        <w:ind w:firstLine="5760" w:firstLineChars="24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BE941C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937E39C">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630699BA">
      <w:pPr>
        <w:spacing w:line="360" w:lineRule="auto"/>
        <w:rPr>
          <w:rFonts w:ascii="仿宋_GB2312" w:hAnsi="仿宋_GB2312" w:eastAsia="仿宋_GB2312" w:cs="仿宋_GB2312"/>
          <w:kern w:val="0"/>
          <w:sz w:val="24"/>
          <w:highlight w:val="none"/>
        </w:rPr>
      </w:pPr>
    </w:p>
    <w:p w14:paraId="0E360EBB">
      <w:pPr>
        <w:spacing w:line="360" w:lineRule="auto"/>
        <w:jc w:val="center"/>
        <w:rPr>
          <w:rFonts w:ascii="仿宋_GB2312" w:hAnsi="仿宋_GB2312" w:eastAsia="仿宋_GB2312" w:cs="仿宋_GB2312"/>
          <w:b/>
          <w:bCs/>
          <w:sz w:val="32"/>
          <w:szCs w:val="32"/>
          <w:highlight w:val="none"/>
        </w:rPr>
      </w:pPr>
    </w:p>
    <w:p w14:paraId="7AC6579F">
      <w:pPr>
        <w:spacing w:line="360" w:lineRule="auto"/>
        <w:rPr>
          <w:rFonts w:ascii="仿宋_GB2312" w:hAnsi="仿宋_GB2312" w:eastAsia="仿宋_GB2312" w:cs="仿宋_GB2312"/>
          <w:b/>
          <w:bCs/>
          <w:sz w:val="32"/>
          <w:szCs w:val="32"/>
          <w:highlight w:val="none"/>
        </w:rPr>
      </w:pPr>
    </w:p>
    <w:p w14:paraId="6D613CDC">
      <w:pPr>
        <w:spacing w:line="360" w:lineRule="auto"/>
        <w:rPr>
          <w:rFonts w:ascii="仿宋_GB2312" w:hAnsi="仿宋_GB2312" w:eastAsia="仿宋_GB2312" w:cs="仿宋_GB2312"/>
          <w:b/>
          <w:bCs/>
          <w:sz w:val="32"/>
          <w:szCs w:val="32"/>
          <w:highlight w:val="none"/>
        </w:rPr>
      </w:pPr>
    </w:p>
    <w:p w14:paraId="5672B255">
      <w:pPr>
        <w:spacing w:line="360" w:lineRule="auto"/>
        <w:rPr>
          <w:rFonts w:ascii="仿宋_GB2312" w:hAnsi="仿宋_GB2312" w:eastAsia="仿宋_GB2312" w:cs="仿宋_GB2312"/>
          <w:b/>
          <w:bCs/>
          <w:sz w:val="32"/>
          <w:szCs w:val="32"/>
          <w:highlight w:val="none"/>
        </w:rPr>
      </w:pPr>
    </w:p>
    <w:p w14:paraId="28FFB64B">
      <w:pPr>
        <w:spacing w:line="360" w:lineRule="auto"/>
        <w:rPr>
          <w:rFonts w:ascii="仿宋_GB2312" w:hAnsi="仿宋_GB2312" w:eastAsia="仿宋_GB2312" w:cs="仿宋_GB2312"/>
          <w:b/>
          <w:bCs/>
          <w:sz w:val="32"/>
          <w:szCs w:val="32"/>
          <w:highlight w:val="none"/>
        </w:rPr>
      </w:pPr>
    </w:p>
    <w:p w14:paraId="5BC72160">
      <w:pPr>
        <w:spacing w:line="360" w:lineRule="auto"/>
        <w:rPr>
          <w:rFonts w:ascii="仿宋_GB2312" w:hAnsi="仿宋_GB2312" w:eastAsia="仿宋_GB2312" w:cs="仿宋_GB2312"/>
          <w:b/>
          <w:bCs/>
          <w:sz w:val="32"/>
          <w:szCs w:val="32"/>
          <w:highlight w:val="none"/>
        </w:rPr>
      </w:pPr>
    </w:p>
    <w:p w14:paraId="7347D8C0">
      <w:pPr>
        <w:spacing w:line="360" w:lineRule="auto"/>
        <w:rPr>
          <w:rFonts w:ascii="仿宋_GB2312" w:hAnsi="仿宋_GB2312" w:eastAsia="仿宋_GB2312" w:cs="仿宋_GB2312"/>
          <w:b/>
          <w:bCs/>
          <w:sz w:val="32"/>
          <w:szCs w:val="32"/>
          <w:highlight w:val="none"/>
        </w:rPr>
      </w:pPr>
    </w:p>
    <w:p w14:paraId="3600394F">
      <w:pPr>
        <w:spacing w:line="360" w:lineRule="auto"/>
        <w:rPr>
          <w:rFonts w:ascii="仿宋_GB2312" w:hAnsi="仿宋_GB2312" w:eastAsia="仿宋_GB2312" w:cs="仿宋_GB2312"/>
          <w:b/>
          <w:bCs/>
          <w:sz w:val="32"/>
          <w:szCs w:val="32"/>
          <w:highlight w:val="none"/>
        </w:rPr>
      </w:pPr>
    </w:p>
    <w:p w14:paraId="5AE0CFAD">
      <w:pPr>
        <w:spacing w:line="360" w:lineRule="auto"/>
        <w:rPr>
          <w:rFonts w:ascii="仿宋_GB2312" w:hAnsi="仿宋_GB2312" w:eastAsia="仿宋_GB2312" w:cs="仿宋_GB2312"/>
          <w:b/>
          <w:bCs/>
          <w:sz w:val="32"/>
          <w:szCs w:val="32"/>
          <w:highlight w:val="none"/>
        </w:rPr>
      </w:pPr>
    </w:p>
    <w:p w14:paraId="26FEDB4F">
      <w:pPr>
        <w:spacing w:line="360" w:lineRule="auto"/>
        <w:rPr>
          <w:rFonts w:ascii="仿宋_GB2312" w:hAnsi="仿宋_GB2312" w:eastAsia="仿宋_GB2312" w:cs="仿宋_GB2312"/>
          <w:b/>
          <w:bCs/>
          <w:sz w:val="32"/>
          <w:szCs w:val="32"/>
          <w:highlight w:val="none"/>
        </w:rPr>
      </w:pPr>
    </w:p>
    <w:p w14:paraId="3C26A0DA">
      <w:pPr>
        <w:spacing w:line="360" w:lineRule="auto"/>
        <w:jc w:val="center"/>
        <w:rPr>
          <w:rFonts w:ascii="仿宋_GB2312" w:hAnsi="仿宋_GB2312" w:eastAsia="仿宋_GB2312" w:cs="仿宋_GB2312"/>
          <w:b/>
          <w:bCs/>
          <w:sz w:val="32"/>
          <w:szCs w:val="32"/>
          <w:highlight w:val="none"/>
        </w:rPr>
      </w:pPr>
    </w:p>
    <w:p w14:paraId="10C138B0">
      <w:pPr>
        <w:spacing w:line="360" w:lineRule="auto"/>
        <w:jc w:val="center"/>
        <w:rPr>
          <w:rFonts w:ascii="仿宋_GB2312" w:hAnsi="仿宋_GB2312" w:eastAsia="仿宋_GB2312" w:cs="仿宋_GB2312"/>
          <w:b/>
          <w:bCs/>
          <w:sz w:val="32"/>
          <w:szCs w:val="32"/>
          <w:highlight w:val="none"/>
        </w:rPr>
      </w:pPr>
    </w:p>
    <w:p w14:paraId="736E6EF7">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十一、售后服务方案</w:t>
      </w:r>
    </w:p>
    <w:p w14:paraId="726B7DB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317C04C">
      <w:pPr>
        <w:pStyle w:val="80"/>
        <w:rPr>
          <w:color w:val="auto"/>
          <w:highlight w:val="none"/>
        </w:rPr>
      </w:pPr>
    </w:p>
    <w:p w14:paraId="4D60114D">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附表A:售后服务机构情况表</w:t>
      </w:r>
      <w:r>
        <w:rPr>
          <w:rFonts w:hint="eastAsia" w:ascii="仿宋_GB2312" w:hAnsi="仿宋_GB2312" w:eastAsia="仿宋_GB2312" w:cs="仿宋_GB2312"/>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3C8B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E0639F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2160" w:type="dxa"/>
          </w:tcPr>
          <w:p w14:paraId="3E60EEA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机构名称</w:t>
            </w:r>
          </w:p>
        </w:tc>
        <w:tc>
          <w:tcPr>
            <w:tcW w:w="1620" w:type="dxa"/>
          </w:tcPr>
          <w:p w14:paraId="5C57FEFA">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机构性质</w:t>
            </w:r>
          </w:p>
        </w:tc>
        <w:tc>
          <w:tcPr>
            <w:tcW w:w="1245" w:type="dxa"/>
          </w:tcPr>
          <w:p w14:paraId="14088328">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注册地址</w:t>
            </w:r>
          </w:p>
        </w:tc>
        <w:tc>
          <w:tcPr>
            <w:tcW w:w="2175" w:type="dxa"/>
          </w:tcPr>
          <w:p w14:paraId="328C78C1">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服务技术人员数量</w:t>
            </w:r>
          </w:p>
        </w:tc>
        <w:tc>
          <w:tcPr>
            <w:tcW w:w="1260" w:type="dxa"/>
          </w:tcPr>
          <w:p w14:paraId="6E085102">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联系电话</w:t>
            </w:r>
          </w:p>
        </w:tc>
      </w:tr>
      <w:tr w14:paraId="3FD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37A1289">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49E89F54">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34D18735">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1EEF077B">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77487514">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1234A94B">
            <w:pPr>
              <w:autoSpaceDE w:val="0"/>
              <w:autoSpaceDN w:val="0"/>
              <w:spacing w:line="360" w:lineRule="auto"/>
              <w:jc w:val="center"/>
              <w:rPr>
                <w:rFonts w:ascii="仿宋_GB2312" w:hAnsi="仿宋_GB2312" w:eastAsia="仿宋_GB2312" w:cs="仿宋_GB2312"/>
                <w:sz w:val="24"/>
                <w:highlight w:val="none"/>
              </w:rPr>
            </w:pPr>
          </w:p>
        </w:tc>
      </w:tr>
      <w:tr w14:paraId="4192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3F3F43F">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116DFC63">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1813892B">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4D81332D">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1401F6A7">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68B71372">
            <w:pPr>
              <w:autoSpaceDE w:val="0"/>
              <w:autoSpaceDN w:val="0"/>
              <w:spacing w:line="360" w:lineRule="auto"/>
              <w:jc w:val="center"/>
              <w:rPr>
                <w:rFonts w:ascii="仿宋_GB2312" w:hAnsi="仿宋_GB2312" w:eastAsia="仿宋_GB2312" w:cs="仿宋_GB2312"/>
                <w:sz w:val="24"/>
                <w:highlight w:val="none"/>
              </w:rPr>
            </w:pPr>
          </w:p>
        </w:tc>
      </w:tr>
      <w:tr w14:paraId="29C1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124F91">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42359FC7">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5B1E691B">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28A20BFC">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1D3FB035">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1BAF3D42">
            <w:pPr>
              <w:autoSpaceDE w:val="0"/>
              <w:autoSpaceDN w:val="0"/>
              <w:spacing w:line="360" w:lineRule="auto"/>
              <w:jc w:val="center"/>
              <w:rPr>
                <w:rFonts w:ascii="仿宋_GB2312" w:hAnsi="仿宋_GB2312" w:eastAsia="仿宋_GB2312" w:cs="仿宋_GB2312"/>
                <w:sz w:val="24"/>
                <w:highlight w:val="none"/>
              </w:rPr>
            </w:pPr>
          </w:p>
        </w:tc>
      </w:tr>
    </w:tbl>
    <w:p w14:paraId="07D29262">
      <w:pPr>
        <w:autoSpaceDE w:val="0"/>
        <w:autoSpaceDN w:val="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注：关于项目涉及的所有售后服务机构均在本表注明，包括投标人本单位和符合条件的第三方服务机构。</w:t>
      </w:r>
    </w:p>
    <w:p w14:paraId="5CCFC374">
      <w:pPr>
        <w:autoSpaceDE w:val="0"/>
        <w:autoSpaceDN w:val="0"/>
        <w:rPr>
          <w:rFonts w:ascii="仿宋_GB2312" w:hAnsi="仿宋_GB2312" w:eastAsia="仿宋_GB2312" w:cs="仿宋_GB2312"/>
          <w:kern w:val="0"/>
          <w:sz w:val="24"/>
          <w:highlight w:val="none"/>
        </w:rPr>
      </w:pPr>
      <w:r>
        <w:rPr>
          <w:rFonts w:hint="eastAsia" w:ascii="仿宋_GB2312" w:hAnsi="仿宋_GB2312" w:eastAsia="仿宋_GB2312" w:cs="仿宋_GB2312"/>
          <w:b/>
          <w:kern w:val="0"/>
          <w:sz w:val="24"/>
          <w:highlight w:val="none"/>
        </w:rPr>
        <w:t>附表B：售后服务人员情况表</w:t>
      </w:r>
      <w:r>
        <w:rPr>
          <w:rFonts w:hint="eastAsia" w:ascii="仿宋_GB2312" w:hAnsi="仿宋_GB2312" w:eastAsia="仿宋_GB2312" w:cs="仿宋_GB2312"/>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AA94A3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7B0D0D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460608A9">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0C7A3AB">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8E4D9F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F8F556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C08818E">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E18F00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F370955">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7DFA255">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782AA8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64451D6E">
            <w:pPr>
              <w:autoSpaceDE w:val="0"/>
              <w:autoSpaceDN w:val="0"/>
              <w:spacing w:line="240" w:lineRule="exact"/>
              <w:ind w:left="-36" w:leftChars="-17" w:right="-181" w:rightChars="-86"/>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到达现场时间</w:t>
            </w:r>
          </w:p>
        </w:tc>
      </w:tr>
      <w:tr w14:paraId="43C72E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E2D691D">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D5E533A">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13CB7C07">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2C3BB1">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9948A1">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415E6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E1F926">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DE25571">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6B17C62">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43E2246">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3ED8A91">
            <w:pPr>
              <w:autoSpaceDE w:val="0"/>
              <w:autoSpaceDN w:val="0"/>
              <w:spacing w:line="240" w:lineRule="exact"/>
              <w:rPr>
                <w:rFonts w:ascii="仿宋_GB2312" w:hAnsi="仿宋_GB2312" w:eastAsia="仿宋_GB2312" w:cs="仿宋_GB2312"/>
                <w:sz w:val="24"/>
                <w:highlight w:val="none"/>
              </w:rPr>
            </w:pPr>
          </w:p>
        </w:tc>
      </w:tr>
      <w:tr w14:paraId="5842E3B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F4A5556">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C50889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40CB8F4">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3C30791">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5DF763">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F44F9B">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83A146">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D13398">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2451D">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390F45E">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253CC4A">
            <w:pPr>
              <w:autoSpaceDE w:val="0"/>
              <w:autoSpaceDN w:val="0"/>
              <w:spacing w:line="240" w:lineRule="exact"/>
              <w:rPr>
                <w:rFonts w:ascii="仿宋_GB2312" w:hAnsi="仿宋_GB2312" w:eastAsia="仿宋_GB2312" w:cs="仿宋_GB2312"/>
                <w:sz w:val="24"/>
                <w:highlight w:val="none"/>
              </w:rPr>
            </w:pPr>
          </w:p>
        </w:tc>
      </w:tr>
      <w:tr w14:paraId="67372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6D6D5DC">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82C3C24">
            <w:pPr>
              <w:autoSpaceDE w:val="0"/>
              <w:autoSpaceDN w:val="0"/>
              <w:spacing w:line="240" w:lineRule="exact"/>
              <w:jc w:val="center"/>
              <w:rPr>
                <w:rFonts w:ascii="仿宋_GB2312" w:hAnsi="仿宋_GB2312" w:eastAsia="仿宋_GB2312" w:cs="仿宋_GB2312"/>
                <w:sz w:val="24"/>
                <w:highlight w:val="none"/>
              </w:rPr>
            </w:pPr>
            <w:r>
              <w:rPr>
                <w:rFonts w:ascii="仿宋_GB2312" w:hAnsi="仿宋_GB2312" w:eastAsia="仿宋_GB2312" w:cs="仿宋_GB2312"/>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5A3DEBA">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1BEE5F2">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203BD4">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02EF9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3A610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196723">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914E13">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B904773">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63697E4A">
            <w:pPr>
              <w:autoSpaceDE w:val="0"/>
              <w:autoSpaceDN w:val="0"/>
              <w:spacing w:line="240" w:lineRule="exact"/>
              <w:rPr>
                <w:rFonts w:ascii="仿宋_GB2312" w:hAnsi="仿宋_GB2312" w:eastAsia="仿宋_GB2312" w:cs="仿宋_GB2312"/>
                <w:sz w:val="24"/>
                <w:highlight w:val="none"/>
              </w:rPr>
            </w:pPr>
          </w:p>
        </w:tc>
      </w:tr>
    </w:tbl>
    <w:p w14:paraId="7C349418">
      <w:pPr>
        <w:spacing w:line="360" w:lineRule="auto"/>
        <w:ind w:firstLine="480" w:firstLineChars="200"/>
        <w:rPr>
          <w:rFonts w:ascii="仿宋_GB2312" w:hAnsi="仿宋_GB2312" w:eastAsia="仿宋_GB2312" w:cs="仿宋_GB2312"/>
          <w:sz w:val="24"/>
          <w:szCs w:val="20"/>
          <w:highlight w:val="none"/>
        </w:rPr>
      </w:pPr>
    </w:p>
    <w:p w14:paraId="7CE9F30F">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659F25A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751B242">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276E204">
      <w:pPr>
        <w:spacing w:line="360" w:lineRule="auto"/>
        <w:rPr>
          <w:rFonts w:ascii="仿宋_GB2312" w:hAnsi="仿宋_GB2312" w:eastAsia="仿宋_GB2312" w:cs="仿宋_GB2312"/>
          <w:b/>
          <w:sz w:val="30"/>
          <w:szCs w:val="30"/>
          <w:highlight w:val="none"/>
        </w:rPr>
      </w:pPr>
    </w:p>
    <w:p w14:paraId="070CBDE1">
      <w:pPr>
        <w:spacing w:line="360" w:lineRule="auto"/>
        <w:jc w:val="center"/>
        <w:rPr>
          <w:rFonts w:ascii="仿宋_GB2312" w:hAnsi="仿宋_GB2312" w:eastAsia="仿宋_GB2312" w:cs="仿宋_GB2312"/>
          <w:b/>
          <w:sz w:val="30"/>
          <w:szCs w:val="30"/>
          <w:highlight w:val="none"/>
        </w:rPr>
      </w:pPr>
      <w:r>
        <w:rPr>
          <w:rFonts w:hint="eastAsia" w:ascii="仿宋_GB2312" w:hAnsi="仿宋_GB2312" w:eastAsia="仿宋_GB2312" w:cs="仿宋_GB2312"/>
          <w:b/>
          <w:sz w:val="30"/>
          <w:szCs w:val="30"/>
          <w:highlight w:val="none"/>
        </w:rPr>
        <w:t>十二、投标人售后服务能力证明材料</w:t>
      </w:r>
    </w:p>
    <w:p w14:paraId="7BCD9AD3">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（由投标人根据采购需求及磋商文件要求编制）</w:t>
      </w:r>
    </w:p>
    <w:p w14:paraId="207D1F23">
      <w:pPr>
        <w:spacing w:line="336" w:lineRule="auto"/>
        <w:ind w:firstLine="3600" w:firstLineChars="1500"/>
        <w:rPr>
          <w:rFonts w:ascii="仿宋" w:hAnsi="仿宋" w:eastAsia="仿宋" w:cs="仿宋"/>
          <w:sz w:val="24"/>
          <w:highlight w:val="none"/>
        </w:rPr>
      </w:pPr>
    </w:p>
    <w:p w14:paraId="16B5D2E8">
      <w:pPr>
        <w:pStyle w:val="80"/>
        <w:rPr>
          <w:color w:val="auto"/>
          <w:highlight w:val="none"/>
        </w:rPr>
      </w:pPr>
    </w:p>
    <w:p w14:paraId="068645F6">
      <w:pPr>
        <w:spacing w:line="336" w:lineRule="auto"/>
        <w:ind w:firstLine="3600" w:firstLineChars="1500"/>
        <w:rPr>
          <w:rFonts w:ascii="仿宋" w:hAnsi="仿宋" w:eastAsia="仿宋" w:cs="仿宋"/>
          <w:sz w:val="24"/>
          <w:highlight w:val="none"/>
        </w:rPr>
      </w:pPr>
    </w:p>
    <w:p w14:paraId="0B890555">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十三、项目小组人员名单</w:t>
      </w:r>
    </w:p>
    <w:p w14:paraId="7D3C36E5">
      <w:pPr>
        <w:spacing w:line="360" w:lineRule="auto"/>
        <w:jc w:val="center"/>
        <w:rPr>
          <w:rFonts w:ascii="仿宋_GB2312" w:hAnsi="仿宋_GB2312" w:eastAsia="仿宋_GB2312" w:cs="仿宋_GB2312"/>
          <w:b/>
          <w:bCs/>
          <w:sz w:val="24"/>
          <w:highlight w:val="none"/>
        </w:rPr>
      </w:pPr>
      <w:r>
        <w:rPr>
          <w:rFonts w:hint="eastAsia" w:ascii="仿宋_GB2312" w:hAnsi="仿宋_GB2312" w:eastAsia="仿宋_GB2312" w:cs="仿宋_GB2312"/>
          <w:sz w:val="24"/>
          <w:highlight w:val="none"/>
        </w:rPr>
        <w:t>（由投标人根据采购需求及招标文件要求编制）</w:t>
      </w:r>
    </w:p>
    <w:p w14:paraId="171DFF93">
      <w:pPr>
        <w:keepNext/>
        <w:autoSpaceDE w:val="0"/>
        <w:autoSpaceDN w:val="0"/>
        <w:spacing w:line="360" w:lineRule="auto"/>
        <w:ind w:firstLine="477"/>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618CF3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19E13D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3710067">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CC3022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1610E01">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截止投标时间近3年业绩及承担的主要工作情况，曾担任项目经理的项目应列明细</w:t>
            </w:r>
          </w:p>
        </w:tc>
      </w:tr>
      <w:tr w14:paraId="602D83A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4CA09E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49EAC5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43C76B3">
            <w:pPr>
              <w:autoSpaceDE w:val="0"/>
              <w:autoSpaceDN w:val="0"/>
              <w:spacing w:line="360" w:lineRule="auto"/>
              <w:jc w:val="center"/>
              <w:rPr>
                <w:rFonts w:ascii="仿宋_GB2312" w:hAnsi="仿宋_GB2312"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EB8C141">
            <w:pPr>
              <w:autoSpaceDE w:val="0"/>
              <w:autoSpaceDN w:val="0"/>
              <w:spacing w:line="360" w:lineRule="auto"/>
              <w:jc w:val="center"/>
              <w:rPr>
                <w:rFonts w:ascii="仿宋_GB2312" w:hAnsi="仿宋_GB2312" w:eastAsia="仿宋_GB2312" w:cs="仿宋_GB2312"/>
                <w:sz w:val="24"/>
                <w:highlight w:val="none"/>
              </w:rPr>
            </w:pPr>
          </w:p>
        </w:tc>
      </w:tr>
      <w:tr w14:paraId="6193A83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2EB44B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E2C3159">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873D713">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35DF40">
            <w:pPr>
              <w:autoSpaceDE w:val="0"/>
              <w:autoSpaceDN w:val="0"/>
              <w:spacing w:line="360" w:lineRule="auto"/>
              <w:jc w:val="center"/>
              <w:rPr>
                <w:rFonts w:ascii="仿宋_GB2312" w:hAnsi="仿宋_GB2312" w:eastAsia="仿宋_GB2312" w:cs="仿宋_GB2312"/>
                <w:sz w:val="24"/>
                <w:highlight w:val="none"/>
              </w:rPr>
            </w:pPr>
          </w:p>
        </w:tc>
      </w:tr>
      <w:tr w14:paraId="3864966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CF271C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D52C3AA">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3F8601">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CDFBF6">
            <w:pPr>
              <w:autoSpaceDE w:val="0"/>
              <w:autoSpaceDN w:val="0"/>
              <w:spacing w:line="360" w:lineRule="auto"/>
              <w:jc w:val="center"/>
              <w:rPr>
                <w:rFonts w:ascii="仿宋_GB2312" w:hAnsi="仿宋_GB2312" w:eastAsia="仿宋_GB2312" w:cs="仿宋_GB2312"/>
                <w:sz w:val="24"/>
                <w:highlight w:val="none"/>
              </w:rPr>
            </w:pPr>
          </w:p>
        </w:tc>
      </w:tr>
      <w:tr w14:paraId="7131A9A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6A5B945">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836B7D1">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79E87E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5D8DA3">
            <w:pPr>
              <w:autoSpaceDE w:val="0"/>
              <w:autoSpaceDN w:val="0"/>
              <w:spacing w:line="360" w:lineRule="auto"/>
              <w:jc w:val="center"/>
              <w:rPr>
                <w:rFonts w:ascii="仿宋_GB2312" w:hAnsi="仿宋_GB2312" w:eastAsia="仿宋_GB2312" w:cs="仿宋_GB2312"/>
                <w:sz w:val="24"/>
                <w:highlight w:val="none"/>
              </w:rPr>
            </w:pPr>
          </w:p>
        </w:tc>
      </w:tr>
      <w:tr w14:paraId="014CB0B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0353E1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9DB9F0F">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EFD2756">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744FFE">
            <w:pPr>
              <w:autoSpaceDE w:val="0"/>
              <w:autoSpaceDN w:val="0"/>
              <w:spacing w:line="360" w:lineRule="auto"/>
              <w:jc w:val="center"/>
              <w:rPr>
                <w:rFonts w:ascii="仿宋_GB2312" w:hAnsi="仿宋_GB2312" w:eastAsia="仿宋_GB2312" w:cs="仿宋_GB2312"/>
                <w:sz w:val="24"/>
                <w:highlight w:val="none"/>
              </w:rPr>
            </w:pPr>
          </w:p>
        </w:tc>
      </w:tr>
      <w:tr w14:paraId="59A5450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F82D70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21AD1F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1CA6ADB">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3810613">
            <w:pPr>
              <w:autoSpaceDE w:val="0"/>
              <w:autoSpaceDN w:val="0"/>
              <w:spacing w:line="360" w:lineRule="auto"/>
              <w:jc w:val="center"/>
              <w:rPr>
                <w:rFonts w:ascii="仿宋_GB2312" w:hAnsi="仿宋_GB2312" w:eastAsia="仿宋_GB2312" w:cs="仿宋_GB2312"/>
                <w:sz w:val="24"/>
                <w:highlight w:val="none"/>
              </w:rPr>
            </w:pPr>
          </w:p>
        </w:tc>
      </w:tr>
      <w:tr w14:paraId="1A70D9A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C05A76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42C0EC1">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0A76F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0BAE5E0">
            <w:pPr>
              <w:autoSpaceDE w:val="0"/>
              <w:autoSpaceDN w:val="0"/>
              <w:spacing w:line="360" w:lineRule="auto"/>
              <w:jc w:val="center"/>
              <w:rPr>
                <w:rFonts w:ascii="仿宋_GB2312" w:hAnsi="仿宋_GB2312" w:eastAsia="仿宋_GB2312" w:cs="仿宋_GB2312"/>
                <w:sz w:val="24"/>
                <w:highlight w:val="none"/>
              </w:rPr>
            </w:pPr>
          </w:p>
        </w:tc>
      </w:tr>
      <w:tr w14:paraId="22A908E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30CE3E6">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ABEFBF4">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84C961">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20ED50">
            <w:pPr>
              <w:autoSpaceDE w:val="0"/>
              <w:autoSpaceDN w:val="0"/>
              <w:spacing w:line="360" w:lineRule="auto"/>
              <w:jc w:val="center"/>
              <w:rPr>
                <w:rFonts w:ascii="仿宋_GB2312" w:hAnsi="仿宋_GB2312" w:eastAsia="仿宋_GB2312" w:cs="仿宋_GB2312"/>
                <w:sz w:val="24"/>
                <w:highlight w:val="none"/>
              </w:rPr>
            </w:pPr>
          </w:p>
        </w:tc>
      </w:tr>
      <w:tr w14:paraId="4F0E7CD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4775AA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71136E0">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7C395A5">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0221757">
            <w:pPr>
              <w:autoSpaceDE w:val="0"/>
              <w:autoSpaceDN w:val="0"/>
              <w:spacing w:line="360" w:lineRule="auto"/>
              <w:jc w:val="center"/>
              <w:rPr>
                <w:rFonts w:ascii="仿宋_GB2312" w:hAnsi="仿宋_GB2312" w:eastAsia="仿宋_GB2312" w:cs="仿宋_GB2312"/>
                <w:sz w:val="24"/>
                <w:highlight w:val="none"/>
              </w:rPr>
            </w:pPr>
          </w:p>
        </w:tc>
      </w:tr>
    </w:tbl>
    <w:p w14:paraId="235B3B35">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79E045C5">
      <w:pPr>
        <w:pStyle w:val="80"/>
        <w:rPr>
          <w:color w:val="auto"/>
          <w:highlight w:val="none"/>
        </w:rPr>
      </w:pPr>
    </w:p>
    <w:p w14:paraId="2B873B01">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附表B:本项目的项目小组人员情况表</w:t>
      </w:r>
      <w:r>
        <w:rPr>
          <w:rFonts w:hint="eastAsia" w:ascii="仿宋_GB2312" w:hAnsi="仿宋_GB2312" w:eastAsia="仿宋_GB2312" w:cs="仿宋_GB2312"/>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FDAF4B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3A28E8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F57D4D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E4ECD2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2541D6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4BF6FF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p w14:paraId="08A4F7E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44B915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p w14:paraId="2D72A2D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75EB85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p w14:paraId="2BAE931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D34208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A10C4F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B65A5A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参与本项目的到位情况</w:t>
            </w:r>
          </w:p>
        </w:tc>
      </w:tr>
      <w:tr w14:paraId="108DFA4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E81870A">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BB05308">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EEE2E41">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50C9236">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6AC128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E85264">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C9DDE1">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699B7FE">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6875702">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7FE47082">
            <w:pPr>
              <w:autoSpaceDE w:val="0"/>
              <w:autoSpaceDN w:val="0"/>
              <w:spacing w:line="360" w:lineRule="auto"/>
              <w:rPr>
                <w:rFonts w:ascii="仿宋_GB2312" w:hAnsi="仿宋_GB2312" w:eastAsia="仿宋_GB2312" w:cs="仿宋_GB2312"/>
                <w:sz w:val="24"/>
                <w:highlight w:val="none"/>
              </w:rPr>
            </w:pPr>
          </w:p>
        </w:tc>
      </w:tr>
      <w:tr w14:paraId="7616D69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37377F3">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09D63B4">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BE24479">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199D148">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6282DAE">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060A0A9">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BC4544">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4E12D87">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6934E67">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75B817D3">
            <w:pPr>
              <w:autoSpaceDE w:val="0"/>
              <w:autoSpaceDN w:val="0"/>
              <w:spacing w:line="360" w:lineRule="auto"/>
              <w:rPr>
                <w:rFonts w:ascii="仿宋_GB2312" w:hAnsi="仿宋_GB2312" w:eastAsia="仿宋_GB2312" w:cs="仿宋_GB2312"/>
                <w:sz w:val="24"/>
                <w:highlight w:val="none"/>
              </w:rPr>
            </w:pPr>
          </w:p>
        </w:tc>
      </w:tr>
    </w:tbl>
    <w:p w14:paraId="3A21E28B">
      <w:pPr>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注：投标人可按上述的格式自行编制，须随表提交相应的证书复印件并注明所在投标技术文件页码。</w:t>
      </w:r>
    </w:p>
    <w:p w14:paraId="2C2ECED9">
      <w:pPr>
        <w:pStyle w:val="80"/>
        <w:rPr>
          <w:color w:val="auto"/>
          <w:highlight w:val="none"/>
        </w:rPr>
      </w:pPr>
    </w:p>
    <w:p w14:paraId="391E34FC">
      <w:pPr>
        <w:spacing w:line="360" w:lineRule="auto"/>
        <w:rPr>
          <w:rFonts w:ascii="仿宋_GB2312" w:hAnsi="仿宋_GB2312" w:eastAsia="仿宋_GB2312" w:cs="仿宋_GB2312"/>
          <w:b/>
          <w:bCs/>
          <w:sz w:val="24"/>
          <w:highlight w:val="none"/>
        </w:rPr>
      </w:pPr>
      <w:r>
        <w:rPr>
          <w:rFonts w:hint="eastAsia" w:ascii="仿宋_GB2312" w:hAnsi="仿宋_GB2312" w:eastAsia="仿宋_GB2312" w:cs="仿宋_GB2312"/>
          <w:b/>
          <w:sz w:val="24"/>
          <w:highlight w:val="none"/>
        </w:rPr>
        <w:t>附表C:本项目的项目负责人和小组人员社会保障资金记录情况表</w:t>
      </w:r>
      <w:r>
        <w:rPr>
          <w:rFonts w:hint="eastAsia" w:ascii="仿宋_GB2312" w:hAnsi="仿宋_GB2312" w:eastAsia="仿宋_GB2312" w:cs="仿宋_GB2312"/>
          <w:sz w:val="24"/>
          <w:highlight w:val="none"/>
        </w:rPr>
        <w:t>（以社保部门出具缴纳凭证作附件）</w:t>
      </w:r>
    </w:p>
    <w:p w14:paraId="2A566D46">
      <w:pPr>
        <w:spacing w:line="360" w:lineRule="auto"/>
        <w:ind w:firstLine="480" w:firstLineChars="200"/>
        <w:rPr>
          <w:rFonts w:ascii="仿宋_GB2312" w:hAnsi="仿宋_GB2312" w:eastAsia="仿宋_GB2312" w:cs="仿宋_GB2312"/>
          <w:sz w:val="24"/>
          <w:szCs w:val="20"/>
          <w:highlight w:val="none"/>
        </w:rPr>
      </w:pPr>
    </w:p>
    <w:p w14:paraId="7E5BB316">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4ADB0F24">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E9E29EA">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3D82E4EE">
      <w:pPr>
        <w:snapToGrid w:val="0"/>
        <w:spacing w:line="360" w:lineRule="auto"/>
        <w:ind w:firstLine="6907" w:firstLineChars="2150"/>
        <w:rPr>
          <w:rFonts w:ascii="仿宋_GB2312" w:hAnsi="仿宋_GB2312" w:eastAsia="仿宋_GB2312" w:cs="仿宋_GB2312"/>
          <w:b/>
          <w:bCs/>
          <w:sz w:val="32"/>
          <w:szCs w:val="32"/>
          <w:highlight w:val="none"/>
        </w:rPr>
      </w:pPr>
    </w:p>
    <w:p w14:paraId="09051D28">
      <w:pPr>
        <w:snapToGrid w:val="0"/>
        <w:spacing w:line="360" w:lineRule="auto"/>
        <w:ind w:right="960"/>
        <w:rPr>
          <w:rFonts w:ascii="仿宋_GB2312" w:hAnsi="仿宋_GB2312" w:eastAsia="仿宋_GB2312" w:cs="仿宋_GB2312"/>
          <w:kern w:val="0"/>
          <w:sz w:val="24"/>
          <w:highlight w:val="none"/>
          <w:lang w:val="zh-CN"/>
        </w:rPr>
      </w:pPr>
    </w:p>
    <w:p w14:paraId="53A08A06">
      <w:pPr>
        <w:snapToGrid w:val="0"/>
        <w:spacing w:line="360" w:lineRule="auto"/>
        <w:ind w:right="960"/>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十四、</w:t>
      </w:r>
      <w:r>
        <w:rPr>
          <w:rFonts w:hint="eastAsia" w:ascii="仿宋_GB2312" w:hAnsi="仿宋_GB2312" w:eastAsia="仿宋_GB2312" w:cs="仿宋_GB2312"/>
          <w:b/>
          <w:kern w:val="0"/>
          <w:sz w:val="32"/>
          <w:szCs w:val="32"/>
          <w:highlight w:val="none"/>
          <w:lang w:val="zh-CN"/>
        </w:rPr>
        <w:t>优惠条件及特殊承诺</w:t>
      </w:r>
    </w:p>
    <w:p w14:paraId="5D4A20E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41BEF561">
      <w:pPr>
        <w:spacing w:line="360" w:lineRule="auto"/>
        <w:rPr>
          <w:rFonts w:ascii="仿宋_GB2312" w:hAnsi="仿宋_GB2312" w:eastAsia="仿宋_GB2312" w:cs="仿宋_GB2312"/>
          <w:sz w:val="18"/>
          <w:szCs w:val="18"/>
          <w:highlight w:val="none"/>
        </w:rPr>
      </w:pPr>
    </w:p>
    <w:p w14:paraId="67ADCC89">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28B791A0">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F0380A4">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CE32F2C">
      <w:pPr>
        <w:spacing w:line="360" w:lineRule="auto"/>
        <w:rPr>
          <w:rFonts w:ascii="仿宋_GB2312" w:hAnsi="仿宋_GB2312" w:eastAsia="仿宋_GB2312" w:cs="仿宋_GB2312"/>
          <w:b/>
          <w:bCs/>
          <w:sz w:val="32"/>
          <w:szCs w:val="32"/>
          <w:highlight w:val="none"/>
        </w:rPr>
      </w:pPr>
    </w:p>
    <w:p w14:paraId="28FDB02F">
      <w:pPr>
        <w:spacing w:line="360" w:lineRule="auto"/>
        <w:rPr>
          <w:rFonts w:ascii="仿宋_GB2312" w:hAnsi="仿宋_GB2312" w:eastAsia="仿宋_GB2312" w:cs="仿宋_GB2312"/>
          <w:b/>
          <w:bCs/>
          <w:sz w:val="32"/>
          <w:szCs w:val="32"/>
          <w:highlight w:val="none"/>
        </w:rPr>
      </w:pPr>
    </w:p>
    <w:p w14:paraId="2FEDE3C8">
      <w:pPr>
        <w:spacing w:line="360" w:lineRule="auto"/>
        <w:jc w:val="center"/>
        <w:rPr>
          <w:rFonts w:ascii="仿宋_GB2312" w:hAnsi="仿宋_GB2312" w:eastAsia="仿宋_GB2312" w:cs="仿宋_GB2312"/>
          <w:b/>
          <w:bCs/>
          <w:sz w:val="32"/>
          <w:szCs w:val="32"/>
          <w:highlight w:val="none"/>
        </w:rPr>
      </w:pPr>
    </w:p>
    <w:p w14:paraId="0EA9450F">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十五、</w:t>
      </w:r>
      <w:r>
        <w:rPr>
          <w:rFonts w:hint="eastAsia" w:ascii="仿宋_GB2312" w:hAnsi="仿宋_GB2312" w:eastAsia="仿宋_GB2312" w:cs="仿宋_GB2312"/>
          <w:b/>
          <w:kern w:val="0"/>
          <w:sz w:val="32"/>
          <w:szCs w:val="32"/>
          <w:highlight w:val="none"/>
          <w:lang w:val="zh-CN"/>
        </w:rPr>
        <w:t>备品备件及供选择的配套零部件清单</w:t>
      </w:r>
    </w:p>
    <w:p w14:paraId="3025B504">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67CB7A27">
      <w:pPr>
        <w:snapToGrid w:val="0"/>
        <w:spacing w:line="360" w:lineRule="auto"/>
        <w:ind w:right="960"/>
        <w:jc w:val="right"/>
        <w:rPr>
          <w:rFonts w:ascii="仿宋_GB2312" w:hAnsi="仿宋_GB2312" w:eastAsia="仿宋_GB2312" w:cs="仿宋_GB2312"/>
          <w:kern w:val="0"/>
          <w:sz w:val="24"/>
          <w:highlight w:val="none"/>
          <w:lang w:val="zh-CN"/>
        </w:rPr>
      </w:pPr>
    </w:p>
    <w:p w14:paraId="565C410A">
      <w:pPr>
        <w:snapToGrid w:val="0"/>
        <w:spacing w:line="360" w:lineRule="auto"/>
        <w:ind w:right="960"/>
        <w:jc w:val="right"/>
        <w:rPr>
          <w:rFonts w:ascii="仿宋_GB2312" w:hAnsi="仿宋_GB2312" w:eastAsia="仿宋_GB2312" w:cs="仿宋_GB2312"/>
          <w:kern w:val="0"/>
          <w:sz w:val="24"/>
          <w:highlight w:val="none"/>
          <w:lang w:val="zh-CN"/>
        </w:rPr>
      </w:pPr>
    </w:p>
    <w:p w14:paraId="2319B264">
      <w:pPr>
        <w:snapToGrid w:val="0"/>
        <w:spacing w:line="360" w:lineRule="auto"/>
        <w:ind w:right="960"/>
        <w:jc w:val="right"/>
        <w:rPr>
          <w:rFonts w:ascii="仿宋_GB2312" w:hAnsi="仿宋_GB2312" w:eastAsia="仿宋_GB2312" w:cs="仿宋_GB2312"/>
          <w:kern w:val="0"/>
          <w:sz w:val="24"/>
          <w:highlight w:val="none"/>
          <w:lang w:val="zh-CN"/>
        </w:rPr>
      </w:pPr>
    </w:p>
    <w:p w14:paraId="0C654656">
      <w:pPr>
        <w:snapToGrid w:val="0"/>
        <w:spacing w:line="360" w:lineRule="auto"/>
        <w:ind w:right="960"/>
        <w:jc w:val="right"/>
        <w:rPr>
          <w:rFonts w:ascii="仿宋_GB2312" w:hAnsi="仿宋_GB2312" w:eastAsia="仿宋_GB2312" w:cs="仿宋_GB2312"/>
          <w:kern w:val="0"/>
          <w:sz w:val="24"/>
          <w:highlight w:val="none"/>
          <w:lang w:val="zh-CN"/>
        </w:rPr>
      </w:pPr>
    </w:p>
    <w:p w14:paraId="601363D4">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5A3E28F7">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7EFCB02F">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28BAB647">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十六、</w:t>
      </w:r>
      <w:r>
        <w:rPr>
          <w:rFonts w:hint="eastAsia" w:ascii="仿宋_GB2312" w:hAnsi="仿宋_GB2312" w:eastAsia="仿宋_GB2312" w:cs="仿宋_GB2312"/>
          <w:b/>
          <w:kern w:val="0"/>
          <w:sz w:val="32"/>
          <w:szCs w:val="32"/>
          <w:highlight w:val="none"/>
          <w:lang w:val="zh-CN"/>
        </w:rPr>
        <w:t>培训计划</w:t>
      </w:r>
    </w:p>
    <w:p w14:paraId="42780954">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0B01658D">
      <w:pPr>
        <w:keepNext/>
        <w:autoSpaceDE w:val="0"/>
        <w:autoSpaceDN w:val="0"/>
        <w:spacing w:line="360" w:lineRule="auto"/>
        <w:ind w:firstLine="477"/>
        <w:jc w:val="lef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54800D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A6877CE">
            <w:pPr>
              <w:tabs>
                <w:tab w:val="center" w:pos="169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B894292">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8758746">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25A7A1C1">
            <w:pPr>
              <w:tabs>
                <w:tab w:val="center" w:pos="1028"/>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2892884">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247205BC">
            <w:pPr>
              <w:tabs>
                <w:tab w:val="center" w:pos="52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A8FBB5F">
            <w:pPr>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课程费用</w:t>
            </w:r>
          </w:p>
        </w:tc>
      </w:tr>
      <w:tr w14:paraId="6381CC5B">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FBDDCE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254" w:type="dxa"/>
            <w:tcBorders>
              <w:top w:val="single" w:color="auto" w:sz="6" w:space="0"/>
              <w:left w:val="single" w:color="auto" w:sz="6" w:space="0"/>
              <w:bottom w:val="nil"/>
              <w:right w:val="single" w:color="auto" w:sz="6" w:space="0"/>
            </w:tcBorders>
          </w:tcPr>
          <w:p w14:paraId="402804B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nil"/>
              <w:right w:val="nil"/>
            </w:tcBorders>
          </w:tcPr>
          <w:p w14:paraId="3C8EDC5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nil"/>
              <w:right w:val="nil"/>
            </w:tcBorders>
          </w:tcPr>
          <w:p w14:paraId="6575698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nil"/>
              <w:right w:val="nil"/>
            </w:tcBorders>
          </w:tcPr>
          <w:p w14:paraId="508EFD95">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nil"/>
              <w:right w:val="nil"/>
            </w:tcBorders>
          </w:tcPr>
          <w:p w14:paraId="0585C6D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nil"/>
              <w:right w:val="single" w:color="auto" w:sz="6" w:space="0"/>
            </w:tcBorders>
          </w:tcPr>
          <w:p w14:paraId="7ABDA144">
            <w:pPr>
              <w:suppressAutoHyphens/>
              <w:autoSpaceDE w:val="0"/>
              <w:autoSpaceDN w:val="0"/>
              <w:spacing w:line="360" w:lineRule="auto"/>
              <w:rPr>
                <w:rFonts w:ascii="仿宋_GB2312" w:hAnsi="仿宋_GB2312" w:eastAsia="仿宋_GB2312" w:cs="仿宋_GB2312"/>
                <w:sz w:val="24"/>
                <w:highlight w:val="none"/>
              </w:rPr>
            </w:pPr>
          </w:p>
        </w:tc>
      </w:tr>
      <w:tr w14:paraId="1EAB6F6E">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F86057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E26076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BDEFD5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796F857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A3BE9B5">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2731AB3F">
            <w:pPr>
              <w:tabs>
                <w:tab w:val="left" w:pos="7"/>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3857046">
            <w:pPr>
              <w:suppressAutoHyphens/>
              <w:autoSpaceDE w:val="0"/>
              <w:autoSpaceDN w:val="0"/>
              <w:spacing w:line="360" w:lineRule="auto"/>
              <w:rPr>
                <w:rFonts w:ascii="仿宋_GB2312" w:hAnsi="仿宋_GB2312" w:eastAsia="仿宋_GB2312" w:cs="仿宋_GB2312"/>
                <w:sz w:val="24"/>
                <w:highlight w:val="none"/>
              </w:rPr>
            </w:pPr>
          </w:p>
        </w:tc>
      </w:tr>
    </w:tbl>
    <w:p w14:paraId="5DE1DCC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注解:A</w:t>
      </w:r>
      <w:r>
        <w:rPr>
          <w:rFonts w:hint="eastAsia" w:ascii="仿宋_GB2312" w:hAnsi="仿宋_GB2312" w:eastAsia="仿宋_GB2312" w:cs="仿宋_GB2312"/>
          <w:sz w:val="24"/>
          <w:highlight w:val="none"/>
        </w:rPr>
        <w:tab/>
      </w:r>
      <w:r>
        <w:rPr>
          <w:rFonts w:hint="eastAsia" w:ascii="仿宋_GB2312" w:hAnsi="仿宋_GB2312" w:eastAsia="仿宋_GB2312" w:cs="仿宋_GB2312"/>
          <w:sz w:val="24"/>
          <w:highlight w:val="none"/>
        </w:rPr>
        <w:t>课程清单按时间顺序排列，并提供以下详细资料：</w:t>
      </w:r>
    </w:p>
    <w:p w14:paraId="0F069364">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课程概要</w:t>
      </w:r>
    </w:p>
    <w:p w14:paraId="37171636">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课程目的</w:t>
      </w:r>
    </w:p>
    <w:p w14:paraId="382B66FF">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教学方式</w:t>
      </w:r>
    </w:p>
    <w:p w14:paraId="73DE1275">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先决条件</w:t>
      </w:r>
    </w:p>
    <w:p w14:paraId="239071E7">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教材目录</w:t>
      </w:r>
    </w:p>
    <w:p w14:paraId="743508D4">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B  按照附表A提供授课教师的简历</w:t>
      </w:r>
    </w:p>
    <w:p w14:paraId="449C7C63">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3E643121">
      <w:pPr>
        <w:spacing w:line="360" w:lineRule="auto"/>
        <w:ind w:firstLine="480" w:firstLineChars="200"/>
        <w:rPr>
          <w:rFonts w:ascii="仿宋_GB2312" w:hAnsi="仿宋_GB2312" w:eastAsia="仿宋_GB2312" w:cs="仿宋_GB2312"/>
          <w:sz w:val="24"/>
          <w:szCs w:val="20"/>
          <w:highlight w:val="none"/>
        </w:rPr>
      </w:pPr>
    </w:p>
    <w:p w14:paraId="36D8251C">
      <w:pPr>
        <w:snapToGrid w:val="0"/>
        <w:spacing w:line="360" w:lineRule="auto"/>
        <w:ind w:firstLine="5760" w:firstLineChars="24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311F3F2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7D1612BC">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8B43D6A">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十七、验收方案</w:t>
      </w:r>
    </w:p>
    <w:p w14:paraId="77855E40">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630CA834">
      <w:pPr>
        <w:spacing w:line="360" w:lineRule="auto"/>
        <w:jc w:val="center"/>
        <w:rPr>
          <w:rFonts w:ascii="仿宋_GB2312" w:hAnsi="仿宋_GB2312" w:eastAsia="仿宋_GB2312" w:cs="仿宋_GB2312"/>
          <w:sz w:val="24"/>
          <w:highlight w:val="none"/>
        </w:rPr>
      </w:pPr>
    </w:p>
    <w:p w14:paraId="70FB2A6A">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45DD04A">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FF930F5">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58965530">
      <w:pPr>
        <w:spacing w:line="360" w:lineRule="auto"/>
        <w:jc w:val="center"/>
        <w:rPr>
          <w:rFonts w:ascii="仿宋_GB2312" w:hAnsi="仿宋_GB2312" w:eastAsia="仿宋_GB2312" w:cs="仿宋_GB2312"/>
          <w:b/>
          <w:bCs/>
          <w:sz w:val="30"/>
          <w:szCs w:val="30"/>
          <w:highlight w:val="none"/>
        </w:rPr>
      </w:pPr>
    </w:p>
    <w:p w14:paraId="7F790CE3">
      <w:pPr>
        <w:spacing w:line="360" w:lineRule="auto"/>
        <w:jc w:val="center"/>
        <w:rPr>
          <w:rFonts w:ascii="仿宋_GB2312" w:hAnsi="仿宋_GB2312" w:eastAsia="仿宋_GB2312" w:cs="仿宋_GB2312"/>
          <w:b/>
          <w:bCs/>
          <w:sz w:val="30"/>
          <w:szCs w:val="30"/>
          <w:highlight w:val="none"/>
        </w:rPr>
      </w:pPr>
    </w:p>
    <w:p w14:paraId="5D7C3270">
      <w:pPr>
        <w:spacing w:line="360" w:lineRule="auto"/>
        <w:jc w:val="center"/>
        <w:rPr>
          <w:rFonts w:ascii="仿宋_GB2312" w:hAnsi="仿宋_GB2312" w:eastAsia="仿宋_GB2312" w:cs="仿宋_GB2312"/>
          <w:b/>
          <w:bCs/>
          <w:sz w:val="24"/>
          <w:highlight w:val="none"/>
        </w:rPr>
      </w:pPr>
    </w:p>
    <w:p w14:paraId="47C3CDF0">
      <w:pPr>
        <w:spacing w:line="360" w:lineRule="auto"/>
        <w:jc w:val="center"/>
        <w:rPr>
          <w:rFonts w:ascii="仿宋_GB2312" w:hAnsi="仿宋_GB2312" w:eastAsia="仿宋_GB2312" w:cs="仿宋_GB2312"/>
          <w:b/>
          <w:bCs/>
          <w:sz w:val="24"/>
          <w:highlight w:val="none"/>
        </w:rPr>
      </w:pPr>
    </w:p>
    <w:p w14:paraId="062AC220">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十八、认为需要的</w:t>
      </w:r>
      <w:r>
        <w:rPr>
          <w:rFonts w:hint="eastAsia" w:ascii="仿宋_GB2312" w:hAnsi="仿宋_GB2312" w:eastAsia="仿宋_GB2312" w:cs="仿宋_GB2312"/>
          <w:b/>
          <w:kern w:val="0"/>
          <w:sz w:val="32"/>
          <w:szCs w:val="32"/>
          <w:highlight w:val="none"/>
          <w:lang w:val="zh-CN"/>
        </w:rPr>
        <w:t>其他商务技术（资信）文件或说明</w:t>
      </w:r>
    </w:p>
    <w:p w14:paraId="58FFB1D9">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5639A535">
      <w:pPr>
        <w:spacing w:line="360" w:lineRule="auto"/>
        <w:rPr>
          <w:rFonts w:ascii="仿宋_GB2312" w:hAnsi="仿宋_GB2312" w:eastAsia="仿宋_GB2312" w:cs="仿宋_GB2312"/>
          <w:sz w:val="24"/>
          <w:highlight w:val="none"/>
        </w:rPr>
      </w:pPr>
    </w:p>
    <w:p w14:paraId="193C3202">
      <w:pPr>
        <w:pStyle w:val="80"/>
        <w:rPr>
          <w:color w:val="auto"/>
          <w:highlight w:val="none"/>
        </w:rPr>
      </w:pPr>
    </w:p>
    <w:p w14:paraId="43CA889B">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0519E7CB">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51DF380">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E1A796F">
      <w:pPr>
        <w:spacing w:line="336" w:lineRule="auto"/>
        <w:jc w:val="center"/>
        <w:rPr>
          <w:rFonts w:ascii="仿宋" w:hAnsi="仿宋" w:eastAsia="仿宋" w:cs="仿宋"/>
          <w:sz w:val="24"/>
          <w:highlight w:val="none"/>
        </w:rPr>
      </w:pPr>
    </w:p>
    <w:p w14:paraId="4D4DB7B3">
      <w:pPr>
        <w:pStyle w:val="81"/>
        <w:rPr>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02E95135">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报价文件部分</w:t>
      </w:r>
    </w:p>
    <w:p w14:paraId="0D4C8FE9">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753A92FF">
      <w:pPr>
        <w:spacing w:line="360" w:lineRule="auto"/>
        <w:jc w:val="center"/>
        <w:outlineLvl w:val="0"/>
        <w:rPr>
          <w:rFonts w:ascii="仿宋" w:hAnsi="仿宋" w:eastAsia="仿宋" w:cs="仿宋"/>
          <w:b/>
          <w:kern w:val="0"/>
          <w:sz w:val="36"/>
          <w:szCs w:val="36"/>
          <w:highlight w:val="none"/>
        </w:rPr>
      </w:pPr>
    </w:p>
    <w:p w14:paraId="7151BF78">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（1）开标一览表（报价表）………………………………………………………（页码）</w:t>
      </w:r>
    </w:p>
    <w:p w14:paraId="1510B96F">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（2）中小企业声明函………………………………………………………………（页码）</w:t>
      </w:r>
    </w:p>
    <w:p w14:paraId="691CA539">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（3）残疾人福利性单位声明函……………………………………………………（页码）</w:t>
      </w:r>
    </w:p>
    <w:p w14:paraId="35985CE0">
      <w:pPr>
        <w:snapToGrid w:val="0"/>
        <w:spacing w:line="360" w:lineRule="auto"/>
        <w:ind w:right="480"/>
        <w:jc w:val="center"/>
        <w:rPr>
          <w:rFonts w:ascii="仿宋" w:hAnsi="仿宋" w:eastAsia="仿宋" w:cs="仿宋"/>
          <w:b/>
          <w:kern w:val="0"/>
          <w:sz w:val="32"/>
          <w:szCs w:val="32"/>
          <w:highlight w:val="none"/>
        </w:rPr>
      </w:pPr>
    </w:p>
    <w:p w14:paraId="4591CA7D">
      <w:pPr>
        <w:snapToGrid w:val="0"/>
        <w:spacing w:line="360" w:lineRule="auto"/>
        <w:ind w:right="480"/>
        <w:jc w:val="center"/>
        <w:rPr>
          <w:rFonts w:ascii="仿宋" w:hAnsi="仿宋" w:eastAsia="仿宋" w:cs="仿宋"/>
          <w:b/>
          <w:kern w:val="0"/>
          <w:sz w:val="32"/>
          <w:szCs w:val="32"/>
          <w:highlight w:val="none"/>
        </w:rPr>
      </w:pPr>
    </w:p>
    <w:p w14:paraId="4E506154">
      <w:pPr>
        <w:snapToGrid w:val="0"/>
        <w:spacing w:line="360" w:lineRule="auto"/>
        <w:ind w:right="480"/>
        <w:jc w:val="center"/>
        <w:rPr>
          <w:rFonts w:ascii="仿宋" w:hAnsi="仿宋" w:eastAsia="仿宋" w:cs="仿宋"/>
          <w:b/>
          <w:kern w:val="0"/>
          <w:sz w:val="32"/>
          <w:szCs w:val="32"/>
          <w:highlight w:val="none"/>
        </w:rPr>
      </w:pPr>
    </w:p>
    <w:p w14:paraId="73A9A65A">
      <w:pPr>
        <w:snapToGrid w:val="0"/>
        <w:spacing w:line="360" w:lineRule="auto"/>
        <w:ind w:right="480"/>
        <w:jc w:val="center"/>
        <w:rPr>
          <w:rFonts w:ascii="仿宋" w:hAnsi="仿宋" w:eastAsia="仿宋" w:cs="仿宋"/>
          <w:b/>
          <w:kern w:val="0"/>
          <w:sz w:val="32"/>
          <w:szCs w:val="32"/>
          <w:highlight w:val="none"/>
        </w:rPr>
      </w:pPr>
    </w:p>
    <w:p w14:paraId="7E7AA9A0">
      <w:pPr>
        <w:snapToGrid w:val="0"/>
        <w:spacing w:line="360" w:lineRule="auto"/>
        <w:ind w:right="480"/>
        <w:jc w:val="center"/>
        <w:rPr>
          <w:rFonts w:ascii="仿宋" w:hAnsi="仿宋" w:eastAsia="仿宋" w:cs="仿宋"/>
          <w:b/>
          <w:kern w:val="0"/>
          <w:sz w:val="32"/>
          <w:szCs w:val="32"/>
          <w:highlight w:val="none"/>
        </w:rPr>
      </w:pPr>
    </w:p>
    <w:p w14:paraId="05229A30">
      <w:pPr>
        <w:snapToGrid w:val="0"/>
        <w:spacing w:line="360" w:lineRule="auto"/>
        <w:ind w:right="480"/>
        <w:jc w:val="center"/>
        <w:rPr>
          <w:rFonts w:ascii="仿宋" w:hAnsi="仿宋" w:eastAsia="仿宋" w:cs="仿宋"/>
          <w:b/>
          <w:kern w:val="0"/>
          <w:sz w:val="32"/>
          <w:szCs w:val="32"/>
          <w:highlight w:val="none"/>
        </w:rPr>
      </w:pPr>
    </w:p>
    <w:p w14:paraId="6493EBE7">
      <w:pPr>
        <w:snapToGrid w:val="0"/>
        <w:spacing w:line="360" w:lineRule="auto"/>
        <w:ind w:right="480"/>
        <w:jc w:val="center"/>
        <w:rPr>
          <w:rFonts w:ascii="仿宋" w:hAnsi="仿宋" w:eastAsia="仿宋" w:cs="仿宋"/>
          <w:b/>
          <w:kern w:val="0"/>
          <w:sz w:val="32"/>
          <w:szCs w:val="32"/>
          <w:highlight w:val="none"/>
        </w:rPr>
      </w:pPr>
    </w:p>
    <w:p w14:paraId="08CBE3EC">
      <w:pPr>
        <w:snapToGrid w:val="0"/>
        <w:spacing w:line="360" w:lineRule="auto"/>
        <w:ind w:right="480"/>
        <w:jc w:val="center"/>
        <w:rPr>
          <w:rFonts w:ascii="仿宋" w:hAnsi="仿宋" w:eastAsia="仿宋" w:cs="仿宋"/>
          <w:b/>
          <w:kern w:val="0"/>
          <w:sz w:val="32"/>
          <w:szCs w:val="32"/>
          <w:highlight w:val="none"/>
        </w:rPr>
      </w:pPr>
    </w:p>
    <w:p w14:paraId="6A8C7D3C">
      <w:pPr>
        <w:snapToGrid w:val="0"/>
        <w:spacing w:line="360" w:lineRule="auto"/>
        <w:ind w:right="480"/>
        <w:jc w:val="center"/>
        <w:rPr>
          <w:rFonts w:ascii="仿宋" w:hAnsi="仿宋" w:eastAsia="仿宋" w:cs="仿宋"/>
          <w:b/>
          <w:kern w:val="0"/>
          <w:sz w:val="32"/>
          <w:szCs w:val="32"/>
          <w:highlight w:val="none"/>
        </w:rPr>
      </w:pPr>
    </w:p>
    <w:p w14:paraId="470DCBAD">
      <w:pPr>
        <w:snapToGrid w:val="0"/>
        <w:spacing w:line="360" w:lineRule="auto"/>
        <w:ind w:right="480"/>
        <w:jc w:val="center"/>
        <w:rPr>
          <w:rFonts w:ascii="仿宋" w:hAnsi="仿宋" w:eastAsia="仿宋" w:cs="仿宋"/>
          <w:b/>
          <w:kern w:val="0"/>
          <w:sz w:val="32"/>
          <w:szCs w:val="32"/>
          <w:highlight w:val="none"/>
        </w:rPr>
      </w:pPr>
    </w:p>
    <w:p w14:paraId="247B4E7F">
      <w:pPr>
        <w:snapToGrid w:val="0"/>
        <w:spacing w:line="360" w:lineRule="auto"/>
        <w:ind w:right="480"/>
        <w:jc w:val="center"/>
        <w:rPr>
          <w:rFonts w:ascii="仿宋" w:hAnsi="仿宋" w:eastAsia="仿宋" w:cs="仿宋"/>
          <w:b/>
          <w:kern w:val="0"/>
          <w:sz w:val="32"/>
          <w:szCs w:val="32"/>
          <w:highlight w:val="none"/>
        </w:rPr>
      </w:pPr>
    </w:p>
    <w:p w14:paraId="365A5678">
      <w:pPr>
        <w:snapToGrid w:val="0"/>
        <w:spacing w:line="360" w:lineRule="auto"/>
        <w:ind w:right="480"/>
        <w:jc w:val="center"/>
        <w:rPr>
          <w:rFonts w:ascii="仿宋" w:hAnsi="仿宋" w:eastAsia="仿宋" w:cs="仿宋"/>
          <w:b/>
          <w:kern w:val="0"/>
          <w:sz w:val="32"/>
          <w:szCs w:val="32"/>
          <w:highlight w:val="none"/>
        </w:rPr>
      </w:pPr>
    </w:p>
    <w:p w14:paraId="36D9F19A">
      <w:pPr>
        <w:snapToGrid w:val="0"/>
        <w:spacing w:line="360" w:lineRule="auto"/>
        <w:ind w:right="480"/>
        <w:rPr>
          <w:rFonts w:ascii="仿宋" w:hAnsi="仿宋" w:eastAsia="仿宋" w:cs="仿宋"/>
          <w:b/>
          <w:kern w:val="0"/>
          <w:sz w:val="32"/>
          <w:szCs w:val="32"/>
          <w:highlight w:val="none"/>
        </w:rPr>
      </w:pPr>
    </w:p>
    <w:p w14:paraId="075F8F50">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sectPr>
          <w:headerReference r:id="rId18" w:type="first"/>
          <w:footerReference r:id="rId20" w:type="first"/>
          <w:headerReference r:id="rId17" w:type="default"/>
          <w:footerReference r:id="rId19" w:type="default"/>
          <w:pgSz w:w="11906" w:h="16838"/>
          <w:pgMar w:top="1814" w:right="1474" w:bottom="1814" w:left="1474" w:header="851" w:footer="992" w:gutter="0"/>
          <w:cols w:space="720" w:num="1"/>
          <w:titlePg/>
          <w:docGrid w:linePitch="312" w:charSpace="0"/>
        </w:sectPr>
      </w:pPr>
    </w:p>
    <w:p w14:paraId="25FDF03E">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r>
        <w:rPr>
          <w:rFonts w:hint="eastAsia" w:ascii="仿宋" w:hAnsi="仿宋" w:eastAsia="仿宋" w:cs="仿宋"/>
          <w:kern w:val="2"/>
          <w:sz w:val="32"/>
          <w:szCs w:val="32"/>
          <w:highlight w:val="none"/>
        </w:rPr>
        <w:t>一、开标一览表（报价表）</w:t>
      </w:r>
    </w:p>
    <w:p w14:paraId="1F21887C">
      <w:pPr>
        <w:snapToGrid w:val="0"/>
        <w:spacing w:line="360" w:lineRule="auto"/>
        <w:rPr>
          <w:rFonts w:ascii="仿宋" w:hAnsi="仿宋" w:eastAsia="仿宋" w:cs="仿宋"/>
          <w:kern w:val="0"/>
          <w:sz w:val="24"/>
          <w:highlight w:val="none"/>
        </w:rPr>
      </w:pPr>
      <w:r>
        <w:rPr>
          <w:rFonts w:hint="eastAsia" w:ascii="仿宋" w:hAnsi="仿宋" w:eastAsia="仿宋" w:cs="仿宋"/>
          <w:sz w:val="24"/>
          <w:highlight w:val="none"/>
        </w:rPr>
        <w:t>（采购人）、（采购代理机构）</w:t>
      </w:r>
      <w:r>
        <w:rPr>
          <w:rFonts w:hint="eastAsia" w:ascii="仿宋" w:hAnsi="仿宋" w:eastAsia="仿宋" w:cs="仿宋"/>
          <w:kern w:val="0"/>
          <w:sz w:val="24"/>
          <w:highlight w:val="none"/>
          <w:lang w:val="zh-CN"/>
        </w:rPr>
        <w:t>：</w:t>
      </w:r>
    </w:p>
    <w:p w14:paraId="0C1E4F39">
      <w:pPr>
        <w:snapToGrid w:val="0"/>
        <w:spacing w:line="360" w:lineRule="auto"/>
        <w:ind w:firstLine="482"/>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sz w:val="24"/>
          <w:highlight w:val="none"/>
        </w:rPr>
        <w:t>（项目名称）</w:t>
      </w:r>
      <w:r>
        <w:rPr>
          <w:rFonts w:hint="eastAsia" w:ascii="仿宋" w:hAnsi="仿宋" w:eastAsia="仿宋" w:cs="仿宋"/>
          <w:kern w:val="0"/>
          <w:sz w:val="24"/>
          <w:highlight w:val="none"/>
          <w:lang w:val="zh-CN"/>
        </w:rPr>
        <w:t>【招标编号：</w:t>
      </w:r>
      <w:r>
        <w:rPr>
          <w:rFonts w:hint="eastAsia" w:ascii="仿宋" w:hAnsi="仿宋" w:eastAsia="仿宋" w:cs="仿宋"/>
          <w:sz w:val="24"/>
          <w:highlight w:val="none"/>
        </w:rPr>
        <w:t>（采购编号）】的实施</w:t>
      </w:r>
      <w:r>
        <w:rPr>
          <w:rFonts w:hint="eastAsia" w:ascii="仿宋" w:hAnsi="仿宋" w:eastAsia="仿宋" w:cs="仿宋"/>
          <w:kern w:val="0"/>
          <w:sz w:val="24"/>
          <w:highlight w:val="none"/>
          <w:lang w:val="zh-CN"/>
        </w:rPr>
        <w:t>。</w:t>
      </w:r>
    </w:p>
    <w:p w14:paraId="1619B9A3">
      <w:pPr>
        <w:spacing w:line="360" w:lineRule="auto"/>
        <w:jc w:val="center"/>
        <w:rPr>
          <w:rFonts w:ascii="仿宋" w:hAnsi="仿宋" w:eastAsia="仿宋" w:cs="仿宋"/>
          <w:b/>
          <w:kern w:val="0"/>
          <w:sz w:val="24"/>
          <w:highlight w:val="none"/>
          <w:lang w:val="zh-CN"/>
        </w:rPr>
      </w:pPr>
      <w:r>
        <w:rPr>
          <w:rFonts w:hint="eastAsia" w:ascii="仿宋" w:hAnsi="仿宋" w:eastAsia="仿宋" w:cs="仿宋"/>
          <w:b/>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AB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F4117D8">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序号</w:t>
            </w:r>
          </w:p>
        </w:tc>
        <w:tc>
          <w:tcPr>
            <w:tcW w:w="1417" w:type="dxa"/>
            <w:vAlign w:val="center"/>
          </w:tcPr>
          <w:p w14:paraId="75066743">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名称</w:t>
            </w:r>
          </w:p>
        </w:tc>
        <w:tc>
          <w:tcPr>
            <w:tcW w:w="1843" w:type="dxa"/>
          </w:tcPr>
          <w:p w14:paraId="71820C8A">
            <w:pPr>
              <w:spacing w:line="360" w:lineRule="auto"/>
              <w:jc w:val="center"/>
              <w:rPr>
                <w:rFonts w:ascii="仿宋" w:hAnsi="仿宋" w:eastAsia="仿宋" w:cs="仿宋"/>
                <w:b/>
                <w:sz w:val="24"/>
                <w:highlight w:val="none"/>
              </w:rPr>
            </w:pPr>
          </w:p>
          <w:p w14:paraId="1121DA8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品牌（如果有）</w:t>
            </w:r>
          </w:p>
        </w:tc>
        <w:tc>
          <w:tcPr>
            <w:tcW w:w="3118" w:type="dxa"/>
            <w:vAlign w:val="center"/>
          </w:tcPr>
          <w:p w14:paraId="7DDCA94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规格型号</w:t>
            </w:r>
          </w:p>
        </w:tc>
        <w:tc>
          <w:tcPr>
            <w:tcW w:w="993" w:type="dxa"/>
            <w:vAlign w:val="center"/>
          </w:tcPr>
          <w:p w14:paraId="67C63B77">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数量</w:t>
            </w:r>
          </w:p>
        </w:tc>
        <w:tc>
          <w:tcPr>
            <w:tcW w:w="1559" w:type="dxa"/>
            <w:vAlign w:val="center"/>
          </w:tcPr>
          <w:p w14:paraId="745AF95B">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单价</w:t>
            </w:r>
          </w:p>
        </w:tc>
        <w:tc>
          <w:tcPr>
            <w:tcW w:w="1984" w:type="dxa"/>
            <w:vAlign w:val="center"/>
          </w:tcPr>
          <w:p w14:paraId="16E77FA4">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合计</w:t>
            </w:r>
          </w:p>
        </w:tc>
        <w:tc>
          <w:tcPr>
            <w:tcW w:w="3119" w:type="dxa"/>
            <w:vAlign w:val="center"/>
          </w:tcPr>
          <w:p w14:paraId="0AB97DF2">
            <w:pPr>
              <w:spacing w:line="360" w:lineRule="auto"/>
              <w:jc w:val="center"/>
              <w:rPr>
                <w:rFonts w:ascii="仿宋" w:hAnsi="仿宋" w:eastAsia="仿宋" w:cs="仿宋"/>
                <w:b/>
                <w:sz w:val="24"/>
                <w:highlight w:val="none"/>
              </w:rPr>
            </w:pPr>
          </w:p>
          <w:p w14:paraId="0385251C">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备注（如果有）</w:t>
            </w:r>
          </w:p>
          <w:p w14:paraId="454421C3">
            <w:pPr>
              <w:spacing w:line="360" w:lineRule="auto"/>
              <w:jc w:val="center"/>
              <w:rPr>
                <w:rFonts w:ascii="仿宋" w:hAnsi="仿宋" w:eastAsia="仿宋" w:cs="仿宋"/>
                <w:b/>
                <w:sz w:val="24"/>
                <w:highlight w:val="none"/>
              </w:rPr>
            </w:pPr>
          </w:p>
        </w:tc>
      </w:tr>
      <w:tr w14:paraId="48E7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35CC120">
            <w:pPr>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1417" w:type="dxa"/>
            <w:vAlign w:val="center"/>
          </w:tcPr>
          <w:p w14:paraId="2A8E4642">
            <w:pPr>
              <w:snapToGrid w:val="0"/>
              <w:spacing w:line="360" w:lineRule="auto"/>
              <w:jc w:val="center"/>
              <w:rPr>
                <w:rFonts w:ascii="仿宋" w:hAnsi="仿宋" w:eastAsia="仿宋" w:cs="仿宋"/>
                <w:sz w:val="24"/>
                <w:highlight w:val="none"/>
              </w:rPr>
            </w:pPr>
            <w:r>
              <w:rPr>
                <w:rFonts w:hint="eastAsia" w:ascii="仿宋" w:hAnsi="仿宋" w:eastAsia="仿宋" w:cs="仿宋"/>
                <w:sz w:val="24"/>
                <w:highlight w:val="none"/>
              </w:rPr>
              <w:t>XX</w:t>
            </w:r>
          </w:p>
        </w:tc>
        <w:tc>
          <w:tcPr>
            <w:tcW w:w="1843" w:type="dxa"/>
            <w:vAlign w:val="center"/>
          </w:tcPr>
          <w:p w14:paraId="30842430">
            <w:pPr>
              <w:snapToGrid w:val="0"/>
              <w:spacing w:line="360" w:lineRule="auto"/>
              <w:jc w:val="center"/>
              <w:rPr>
                <w:rFonts w:ascii="仿宋" w:hAnsi="仿宋" w:eastAsia="仿宋" w:cs="仿宋"/>
                <w:sz w:val="24"/>
                <w:highlight w:val="none"/>
              </w:rPr>
            </w:pPr>
          </w:p>
        </w:tc>
        <w:tc>
          <w:tcPr>
            <w:tcW w:w="3118" w:type="dxa"/>
            <w:vAlign w:val="center"/>
          </w:tcPr>
          <w:p w14:paraId="38F665C2">
            <w:pPr>
              <w:snapToGrid w:val="0"/>
              <w:spacing w:line="360" w:lineRule="auto"/>
              <w:jc w:val="center"/>
              <w:rPr>
                <w:rFonts w:ascii="仿宋" w:hAnsi="仿宋" w:eastAsia="仿宋" w:cs="仿宋"/>
                <w:sz w:val="24"/>
                <w:highlight w:val="none"/>
              </w:rPr>
            </w:pPr>
          </w:p>
        </w:tc>
        <w:tc>
          <w:tcPr>
            <w:tcW w:w="993" w:type="dxa"/>
            <w:vAlign w:val="center"/>
          </w:tcPr>
          <w:p w14:paraId="69239670">
            <w:pPr>
              <w:snapToGrid w:val="0"/>
              <w:spacing w:line="360" w:lineRule="auto"/>
              <w:jc w:val="center"/>
              <w:rPr>
                <w:rFonts w:ascii="仿宋" w:hAnsi="仿宋" w:eastAsia="仿宋" w:cs="仿宋"/>
                <w:sz w:val="24"/>
                <w:highlight w:val="none"/>
              </w:rPr>
            </w:pPr>
          </w:p>
        </w:tc>
        <w:tc>
          <w:tcPr>
            <w:tcW w:w="1559" w:type="dxa"/>
            <w:vAlign w:val="center"/>
          </w:tcPr>
          <w:p w14:paraId="5CDDFC33">
            <w:pPr>
              <w:spacing w:line="360" w:lineRule="auto"/>
              <w:jc w:val="center"/>
              <w:rPr>
                <w:rFonts w:ascii="仿宋" w:hAnsi="仿宋" w:eastAsia="仿宋" w:cs="仿宋"/>
                <w:sz w:val="24"/>
                <w:highlight w:val="none"/>
              </w:rPr>
            </w:pPr>
          </w:p>
        </w:tc>
        <w:tc>
          <w:tcPr>
            <w:tcW w:w="1984" w:type="dxa"/>
            <w:vAlign w:val="center"/>
          </w:tcPr>
          <w:p w14:paraId="720AC9B9">
            <w:pPr>
              <w:spacing w:line="360" w:lineRule="auto"/>
              <w:jc w:val="center"/>
              <w:rPr>
                <w:rFonts w:ascii="仿宋" w:hAnsi="仿宋" w:eastAsia="仿宋" w:cs="仿宋"/>
                <w:sz w:val="24"/>
                <w:highlight w:val="none"/>
              </w:rPr>
            </w:pPr>
          </w:p>
        </w:tc>
        <w:tc>
          <w:tcPr>
            <w:tcW w:w="3119" w:type="dxa"/>
            <w:vAlign w:val="center"/>
          </w:tcPr>
          <w:p w14:paraId="558065A2">
            <w:pPr>
              <w:spacing w:line="360" w:lineRule="auto"/>
              <w:jc w:val="center"/>
              <w:rPr>
                <w:rFonts w:ascii="仿宋" w:hAnsi="仿宋" w:eastAsia="仿宋" w:cs="仿宋"/>
                <w:sz w:val="24"/>
                <w:highlight w:val="none"/>
              </w:rPr>
            </w:pPr>
          </w:p>
        </w:tc>
      </w:tr>
      <w:tr w14:paraId="02E0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7F5FD37">
            <w:pPr>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1417" w:type="dxa"/>
            <w:vAlign w:val="center"/>
          </w:tcPr>
          <w:p w14:paraId="78B9F16A">
            <w:pPr>
              <w:snapToGrid w:val="0"/>
              <w:spacing w:line="360" w:lineRule="auto"/>
              <w:jc w:val="center"/>
              <w:rPr>
                <w:rFonts w:ascii="仿宋" w:hAnsi="仿宋" w:eastAsia="仿宋" w:cs="仿宋"/>
                <w:sz w:val="24"/>
                <w:highlight w:val="none"/>
              </w:rPr>
            </w:pPr>
            <w:r>
              <w:rPr>
                <w:rFonts w:hint="eastAsia" w:ascii="仿宋" w:hAnsi="仿宋" w:eastAsia="仿宋" w:cs="仿宋"/>
                <w:sz w:val="24"/>
                <w:highlight w:val="none"/>
              </w:rPr>
              <w:t>XX</w:t>
            </w:r>
          </w:p>
        </w:tc>
        <w:tc>
          <w:tcPr>
            <w:tcW w:w="1843" w:type="dxa"/>
            <w:vAlign w:val="center"/>
          </w:tcPr>
          <w:p w14:paraId="61A58DC3">
            <w:pPr>
              <w:snapToGrid w:val="0"/>
              <w:spacing w:line="360" w:lineRule="auto"/>
              <w:jc w:val="center"/>
              <w:rPr>
                <w:rFonts w:ascii="仿宋" w:hAnsi="仿宋" w:eastAsia="仿宋" w:cs="仿宋"/>
                <w:sz w:val="24"/>
                <w:highlight w:val="none"/>
              </w:rPr>
            </w:pPr>
          </w:p>
        </w:tc>
        <w:tc>
          <w:tcPr>
            <w:tcW w:w="3118" w:type="dxa"/>
            <w:vAlign w:val="center"/>
          </w:tcPr>
          <w:p w14:paraId="48F94BD8">
            <w:pPr>
              <w:snapToGrid w:val="0"/>
              <w:spacing w:line="360" w:lineRule="auto"/>
              <w:jc w:val="center"/>
              <w:rPr>
                <w:rFonts w:ascii="仿宋" w:hAnsi="仿宋" w:eastAsia="仿宋" w:cs="仿宋"/>
                <w:sz w:val="24"/>
                <w:highlight w:val="none"/>
              </w:rPr>
            </w:pPr>
          </w:p>
        </w:tc>
        <w:tc>
          <w:tcPr>
            <w:tcW w:w="993" w:type="dxa"/>
            <w:vAlign w:val="center"/>
          </w:tcPr>
          <w:p w14:paraId="3CBE4599">
            <w:pPr>
              <w:snapToGrid w:val="0"/>
              <w:spacing w:line="360" w:lineRule="auto"/>
              <w:jc w:val="center"/>
              <w:rPr>
                <w:rFonts w:ascii="仿宋" w:hAnsi="仿宋" w:eastAsia="仿宋" w:cs="仿宋"/>
                <w:sz w:val="24"/>
                <w:highlight w:val="none"/>
              </w:rPr>
            </w:pPr>
          </w:p>
        </w:tc>
        <w:tc>
          <w:tcPr>
            <w:tcW w:w="1559" w:type="dxa"/>
            <w:vAlign w:val="center"/>
          </w:tcPr>
          <w:p w14:paraId="4CE73303">
            <w:pPr>
              <w:spacing w:line="360" w:lineRule="auto"/>
              <w:jc w:val="center"/>
              <w:rPr>
                <w:rFonts w:ascii="仿宋" w:hAnsi="仿宋" w:eastAsia="仿宋" w:cs="仿宋"/>
                <w:sz w:val="24"/>
                <w:highlight w:val="none"/>
              </w:rPr>
            </w:pPr>
          </w:p>
        </w:tc>
        <w:tc>
          <w:tcPr>
            <w:tcW w:w="1984" w:type="dxa"/>
            <w:vAlign w:val="center"/>
          </w:tcPr>
          <w:p w14:paraId="3E3E4791">
            <w:pPr>
              <w:spacing w:line="360" w:lineRule="auto"/>
              <w:jc w:val="center"/>
              <w:rPr>
                <w:rFonts w:ascii="仿宋" w:hAnsi="仿宋" w:eastAsia="仿宋" w:cs="仿宋"/>
                <w:sz w:val="24"/>
                <w:highlight w:val="none"/>
              </w:rPr>
            </w:pPr>
          </w:p>
        </w:tc>
        <w:tc>
          <w:tcPr>
            <w:tcW w:w="3119" w:type="dxa"/>
            <w:vAlign w:val="center"/>
          </w:tcPr>
          <w:p w14:paraId="5D757BC6">
            <w:pPr>
              <w:spacing w:line="360" w:lineRule="auto"/>
              <w:jc w:val="center"/>
              <w:rPr>
                <w:rFonts w:ascii="仿宋" w:hAnsi="仿宋" w:eastAsia="仿宋" w:cs="仿宋"/>
                <w:sz w:val="24"/>
                <w:highlight w:val="none"/>
              </w:rPr>
            </w:pPr>
          </w:p>
        </w:tc>
      </w:tr>
      <w:tr w14:paraId="1442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CB19311">
            <w:pPr>
              <w:spacing w:line="360" w:lineRule="auto"/>
              <w:jc w:val="center"/>
              <w:rPr>
                <w:rFonts w:ascii="仿宋" w:hAnsi="仿宋" w:eastAsia="仿宋" w:cs="仿宋"/>
                <w:sz w:val="24"/>
                <w:highlight w:val="none"/>
              </w:rPr>
            </w:pPr>
            <w:r>
              <w:rPr>
                <w:rFonts w:hint="eastAsia" w:ascii="仿宋" w:hAnsi="仿宋" w:eastAsia="仿宋" w:cs="仿宋"/>
                <w:sz w:val="24"/>
                <w:highlight w:val="none"/>
              </w:rPr>
              <w:t>…</w:t>
            </w:r>
          </w:p>
        </w:tc>
        <w:tc>
          <w:tcPr>
            <w:tcW w:w="1417" w:type="dxa"/>
            <w:vAlign w:val="center"/>
          </w:tcPr>
          <w:p w14:paraId="334F4DB1">
            <w:pPr>
              <w:snapToGrid w:val="0"/>
              <w:spacing w:line="360" w:lineRule="auto"/>
              <w:jc w:val="center"/>
              <w:rPr>
                <w:rFonts w:ascii="仿宋" w:hAnsi="仿宋" w:eastAsia="仿宋" w:cs="仿宋"/>
                <w:sz w:val="24"/>
                <w:highlight w:val="none"/>
              </w:rPr>
            </w:pPr>
          </w:p>
        </w:tc>
        <w:tc>
          <w:tcPr>
            <w:tcW w:w="1843" w:type="dxa"/>
            <w:vAlign w:val="center"/>
          </w:tcPr>
          <w:p w14:paraId="75A1F044">
            <w:pPr>
              <w:snapToGrid w:val="0"/>
              <w:spacing w:line="360" w:lineRule="auto"/>
              <w:jc w:val="center"/>
              <w:rPr>
                <w:rFonts w:ascii="仿宋" w:hAnsi="仿宋" w:eastAsia="仿宋" w:cs="仿宋"/>
                <w:sz w:val="24"/>
                <w:highlight w:val="none"/>
              </w:rPr>
            </w:pPr>
          </w:p>
        </w:tc>
        <w:tc>
          <w:tcPr>
            <w:tcW w:w="3118" w:type="dxa"/>
            <w:vAlign w:val="center"/>
          </w:tcPr>
          <w:p w14:paraId="03E8E91B">
            <w:pPr>
              <w:snapToGrid w:val="0"/>
              <w:spacing w:line="360" w:lineRule="auto"/>
              <w:jc w:val="center"/>
              <w:rPr>
                <w:rFonts w:ascii="仿宋" w:hAnsi="仿宋" w:eastAsia="仿宋" w:cs="仿宋"/>
                <w:sz w:val="24"/>
                <w:highlight w:val="none"/>
              </w:rPr>
            </w:pPr>
          </w:p>
        </w:tc>
        <w:tc>
          <w:tcPr>
            <w:tcW w:w="993" w:type="dxa"/>
            <w:vAlign w:val="center"/>
          </w:tcPr>
          <w:p w14:paraId="63D61714">
            <w:pPr>
              <w:snapToGrid w:val="0"/>
              <w:spacing w:line="360" w:lineRule="auto"/>
              <w:jc w:val="center"/>
              <w:rPr>
                <w:rFonts w:ascii="仿宋" w:hAnsi="仿宋" w:eastAsia="仿宋" w:cs="仿宋"/>
                <w:sz w:val="24"/>
                <w:highlight w:val="none"/>
              </w:rPr>
            </w:pPr>
          </w:p>
        </w:tc>
        <w:tc>
          <w:tcPr>
            <w:tcW w:w="1559" w:type="dxa"/>
            <w:vAlign w:val="center"/>
          </w:tcPr>
          <w:p w14:paraId="674A51A8">
            <w:pPr>
              <w:spacing w:line="360" w:lineRule="auto"/>
              <w:jc w:val="center"/>
              <w:rPr>
                <w:rFonts w:ascii="仿宋" w:hAnsi="仿宋" w:eastAsia="仿宋" w:cs="仿宋"/>
                <w:sz w:val="24"/>
                <w:highlight w:val="none"/>
              </w:rPr>
            </w:pPr>
          </w:p>
        </w:tc>
        <w:tc>
          <w:tcPr>
            <w:tcW w:w="1984" w:type="dxa"/>
            <w:vAlign w:val="center"/>
          </w:tcPr>
          <w:p w14:paraId="542F2F03">
            <w:pPr>
              <w:spacing w:line="360" w:lineRule="auto"/>
              <w:jc w:val="center"/>
              <w:rPr>
                <w:rFonts w:ascii="仿宋" w:hAnsi="仿宋" w:eastAsia="仿宋" w:cs="仿宋"/>
                <w:sz w:val="24"/>
                <w:highlight w:val="none"/>
              </w:rPr>
            </w:pPr>
          </w:p>
        </w:tc>
        <w:tc>
          <w:tcPr>
            <w:tcW w:w="3119" w:type="dxa"/>
            <w:vAlign w:val="center"/>
          </w:tcPr>
          <w:p w14:paraId="2F4E4D25">
            <w:pPr>
              <w:spacing w:line="360" w:lineRule="auto"/>
              <w:jc w:val="center"/>
              <w:rPr>
                <w:rFonts w:ascii="仿宋" w:hAnsi="仿宋" w:eastAsia="仿宋" w:cs="仿宋"/>
                <w:sz w:val="24"/>
                <w:highlight w:val="none"/>
              </w:rPr>
            </w:pPr>
          </w:p>
        </w:tc>
      </w:tr>
      <w:tr w14:paraId="0CDD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442812C">
            <w:pPr>
              <w:spacing w:line="360" w:lineRule="auto"/>
              <w:jc w:val="center"/>
              <w:rPr>
                <w:rFonts w:ascii="仿宋" w:hAnsi="仿宋" w:eastAsia="仿宋" w:cs="仿宋"/>
                <w:sz w:val="24"/>
                <w:highlight w:val="none"/>
              </w:rPr>
            </w:pPr>
          </w:p>
        </w:tc>
        <w:tc>
          <w:tcPr>
            <w:tcW w:w="1417" w:type="dxa"/>
            <w:vAlign w:val="center"/>
          </w:tcPr>
          <w:p w14:paraId="3A21C93D">
            <w:pPr>
              <w:snapToGrid w:val="0"/>
              <w:spacing w:line="360" w:lineRule="auto"/>
              <w:jc w:val="center"/>
              <w:rPr>
                <w:rFonts w:ascii="仿宋" w:hAnsi="仿宋" w:eastAsia="仿宋" w:cs="仿宋"/>
                <w:sz w:val="24"/>
                <w:highlight w:val="none"/>
              </w:rPr>
            </w:pPr>
          </w:p>
        </w:tc>
        <w:tc>
          <w:tcPr>
            <w:tcW w:w="1843" w:type="dxa"/>
            <w:vAlign w:val="center"/>
          </w:tcPr>
          <w:p w14:paraId="0AC42A16">
            <w:pPr>
              <w:snapToGrid w:val="0"/>
              <w:spacing w:line="360" w:lineRule="auto"/>
              <w:jc w:val="center"/>
              <w:rPr>
                <w:rFonts w:ascii="仿宋" w:hAnsi="仿宋" w:eastAsia="仿宋" w:cs="仿宋"/>
                <w:sz w:val="24"/>
                <w:highlight w:val="none"/>
              </w:rPr>
            </w:pPr>
          </w:p>
        </w:tc>
        <w:tc>
          <w:tcPr>
            <w:tcW w:w="3118" w:type="dxa"/>
            <w:vAlign w:val="center"/>
          </w:tcPr>
          <w:p w14:paraId="2CC29768">
            <w:pPr>
              <w:snapToGrid w:val="0"/>
              <w:spacing w:line="360" w:lineRule="auto"/>
              <w:jc w:val="center"/>
              <w:rPr>
                <w:rFonts w:ascii="仿宋" w:hAnsi="仿宋" w:eastAsia="仿宋" w:cs="仿宋"/>
                <w:sz w:val="24"/>
                <w:highlight w:val="none"/>
              </w:rPr>
            </w:pPr>
          </w:p>
        </w:tc>
        <w:tc>
          <w:tcPr>
            <w:tcW w:w="993" w:type="dxa"/>
            <w:vAlign w:val="center"/>
          </w:tcPr>
          <w:p w14:paraId="12A41D02">
            <w:pPr>
              <w:snapToGrid w:val="0"/>
              <w:spacing w:line="360" w:lineRule="auto"/>
              <w:jc w:val="center"/>
              <w:rPr>
                <w:rFonts w:ascii="仿宋" w:hAnsi="仿宋" w:eastAsia="仿宋" w:cs="仿宋"/>
                <w:sz w:val="24"/>
                <w:highlight w:val="none"/>
              </w:rPr>
            </w:pPr>
          </w:p>
        </w:tc>
        <w:tc>
          <w:tcPr>
            <w:tcW w:w="1559" w:type="dxa"/>
            <w:vAlign w:val="center"/>
          </w:tcPr>
          <w:p w14:paraId="326E2785">
            <w:pPr>
              <w:spacing w:line="360" w:lineRule="auto"/>
              <w:jc w:val="center"/>
              <w:rPr>
                <w:rFonts w:ascii="仿宋" w:hAnsi="仿宋" w:eastAsia="仿宋" w:cs="仿宋"/>
                <w:sz w:val="24"/>
                <w:highlight w:val="none"/>
              </w:rPr>
            </w:pPr>
          </w:p>
        </w:tc>
        <w:tc>
          <w:tcPr>
            <w:tcW w:w="1984" w:type="dxa"/>
            <w:vAlign w:val="center"/>
          </w:tcPr>
          <w:p w14:paraId="7A30D39E">
            <w:pPr>
              <w:spacing w:line="360" w:lineRule="auto"/>
              <w:jc w:val="center"/>
              <w:rPr>
                <w:rFonts w:ascii="仿宋" w:hAnsi="仿宋" w:eastAsia="仿宋" w:cs="仿宋"/>
                <w:sz w:val="24"/>
                <w:highlight w:val="none"/>
              </w:rPr>
            </w:pPr>
          </w:p>
        </w:tc>
        <w:tc>
          <w:tcPr>
            <w:tcW w:w="3119" w:type="dxa"/>
            <w:vAlign w:val="center"/>
          </w:tcPr>
          <w:p w14:paraId="0F7AF6C3">
            <w:pPr>
              <w:spacing w:line="360" w:lineRule="auto"/>
              <w:jc w:val="center"/>
              <w:rPr>
                <w:rFonts w:ascii="仿宋" w:hAnsi="仿宋" w:eastAsia="仿宋" w:cs="仿宋"/>
                <w:sz w:val="24"/>
                <w:highlight w:val="none"/>
              </w:rPr>
            </w:pPr>
          </w:p>
        </w:tc>
      </w:tr>
      <w:tr w14:paraId="5A39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7A7B4C5">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投标报价（小写）</w:t>
            </w:r>
          </w:p>
        </w:tc>
        <w:tc>
          <w:tcPr>
            <w:tcW w:w="7655" w:type="dxa"/>
            <w:gridSpan w:val="4"/>
            <w:vAlign w:val="center"/>
          </w:tcPr>
          <w:p w14:paraId="2E84988A">
            <w:pPr>
              <w:spacing w:line="360" w:lineRule="auto"/>
              <w:jc w:val="center"/>
              <w:rPr>
                <w:rFonts w:ascii="仿宋" w:hAnsi="仿宋" w:eastAsia="仿宋" w:cs="仿宋"/>
                <w:sz w:val="24"/>
                <w:highlight w:val="none"/>
              </w:rPr>
            </w:pPr>
          </w:p>
        </w:tc>
      </w:tr>
      <w:tr w14:paraId="0BA3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435F88C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投标报价（大写）</w:t>
            </w:r>
          </w:p>
        </w:tc>
        <w:tc>
          <w:tcPr>
            <w:tcW w:w="7655" w:type="dxa"/>
            <w:gridSpan w:val="4"/>
            <w:vAlign w:val="center"/>
          </w:tcPr>
          <w:p w14:paraId="6F9D6132">
            <w:pPr>
              <w:spacing w:line="360" w:lineRule="auto"/>
              <w:jc w:val="center"/>
              <w:rPr>
                <w:rFonts w:ascii="仿宋" w:hAnsi="仿宋" w:eastAsia="仿宋" w:cs="仿宋"/>
                <w:sz w:val="24"/>
                <w:highlight w:val="none"/>
              </w:rPr>
            </w:pPr>
          </w:p>
        </w:tc>
      </w:tr>
    </w:tbl>
    <w:p w14:paraId="3F59B98B">
      <w:pPr>
        <w:snapToGrid w:val="0"/>
        <w:spacing w:line="360" w:lineRule="auto"/>
        <w:ind w:left="480"/>
        <w:rPr>
          <w:rFonts w:ascii="仿宋" w:hAnsi="仿宋" w:eastAsia="仿宋" w:cs="仿宋"/>
          <w:b/>
          <w:kern w:val="0"/>
          <w:sz w:val="24"/>
          <w:highlight w:val="none"/>
          <w:lang w:val="zh-CN"/>
        </w:rPr>
      </w:pPr>
    </w:p>
    <w:p w14:paraId="7F6FBE04">
      <w:pPr>
        <w:snapToGrid w:val="0"/>
        <w:spacing w:line="360" w:lineRule="auto"/>
        <w:ind w:left="480"/>
        <w:rPr>
          <w:rFonts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7FEFFB8C">
      <w:pPr>
        <w:spacing w:line="360" w:lineRule="auto"/>
        <w:ind w:left="-2" w:leftChars="-1" w:firstLine="480" w:firstLineChars="2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kern w:val="0"/>
          <w:sz w:val="24"/>
          <w:highlight w:val="none"/>
          <w:lang w:val="zh-CN"/>
        </w:rPr>
        <w:t>。</w:t>
      </w:r>
    </w:p>
    <w:p w14:paraId="76D4F144">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435BCCDE">
      <w:pPr>
        <w:snapToGrid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3、特别提示：采购代理机构将对项目名称和项目编号，中标供应商名称、地址和中标金额，主要中标标的名称、品牌（如果有）、规格型号、数量、单价等予以公示。</w:t>
      </w:r>
    </w:p>
    <w:p w14:paraId="47B92CA0">
      <w:pPr>
        <w:snapToGrid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szCs w:val="22"/>
          <w:highlight w:val="none"/>
          <w:lang w:val="zh-CN"/>
        </w:rPr>
        <w:t>4、</w:t>
      </w:r>
      <w:r>
        <w:rPr>
          <w:rFonts w:hint="eastAsia" w:ascii="仿宋" w:hAnsi="仿宋" w:eastAsia="仿宋" w:cs="仿宋"/>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32E4712">
      <w:pPr>
        <w:spacing w:line="360" w:lineRule="auto"/>
        <w:ind w:firstLine="482" w:firstLineChars="200"/>
        <w:rPr>
          <w:rFonts w:ascii="仿宋" w:hAnsi="仿宋" w:eastAsia="仿宋" w:cs="仿宋"/>
          <w:b/>
          <w:kern w:val="0"/>
          <w:sz w:val="24"/>
          <w:highlight w:val="none"/>
        </w:rPr>
      </w:pPr>
    </w:p>
    <w:p w14:paraId="2E086641">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EA67D42">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6A47050D">
      <w:pPr>
        <w:snapToGrid w:val="0"/>
        <w:spacing w:line="360" w:lineRule="auto"/>
        <w:ind w:firstLine="9240" w:firstLineChars="38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8E0E8BB">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p>
    <w:p w14:paraId="23AF51B0">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329D95B3">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p>
    <w:p w14:paraId="74B11775">
      <w:pPr>
        <w:pStyle w:val="693"/>
        <w:keepNext w:val="0"/>
        <w:pageBreakBefore w:val="0"/>
        <w:tabs>
          <w:tab w:val="clear" w:pos="720"/>
        </w:tabs>
        <w:snapToGrid w:val="0"/>
        <w:spacing w:before="120" w:after="120"/>
        <w:ind w:firstLine="643"/>
        <w:outlineLvl w:val="9"/>
        <w:rPr>
          <w:rFonts w:ascii="仿宋" w:hAnsi="仿宋" w:eastAsia="仿宋" w:cs="仿宋"/>
          <w:sz w:val="32"/>
          <w:szCs w:val="32"/>
          <w:highlight w:val="none"/>
        </w:rPr>
      </w:pPr>
      <w:r>
        <w:rPr>
          <w:rFonts w:hint="eastAsia" w:ascii="仿宋" w:hAnsi="仿宋" w:eastAsia="仿宋" w:cs="仿宋"/>
          <w:kern w:val="2"/>
          <w:sz w:val="32"/>
          <w:szCs w:val="32"/>
          <w:highlight w:val="none"/>
        </w:rPr>
        <w:t>二、</w:t>
      </w:r>
      <w:r>
        <w:rPr>
          <w:rFonts w:hint="eastAsia" w:ascii="仿宋" w:hAnsi="仿宋" w:eastAsia="仿宋" w:cs="仿宋"/>
          <w:sz w:val="32"/>
          <w:szCs w:val="32"/>
          <w:highlight w:val="none"/>
        </w:rPr>
        <w:t>中小企业声明函</w:t>
      </w:r>
      <w:bookmarkStart w:id="191" w:name="_Hlk101259491"/>
      <w:r>
        <w:rPr>
          <w:rFonts w:hint="eastAsia" w:ascii="仿宋" w:hAnsi="仿宋" w:eastAsia="仿宋" w:cs="仿宋"/>
          <w:sz w:val="32"/>
          <w:szCs w:val="32"/>
          <w:highlight w:val="none"/>
        </w:rPr>
        <w:t>（如果有）</w:t>
      </w:r>
      <w:bookmarkEnd w:id="191"/>
    </w:p>
    <w:p w14:paraId="1827FC60">
      <w:pPr>
        <w:widowControl/>
        <w:spacing w:line="360" w:lineRule="auto"/>
        <w:ind w:firstLine="120" w:firstLineChars="50"/>
        <w:jc w:val="left"/>
        <w:rPr>
          <w:rFonts w:ascii="仿宋" w:hAnsi="仿宋" w:eastAsia="仿宋" w:cs="仿宋"/>
          <w:b/>
          <w:sz w:val="24"/>
          <w:highlight w:val="none"/>
        </w:rPr>
      </w:pPr>
      <w:r>
        <w:rPr>
          <w:rFonts w:hint="eastAsia" w:ascii="仿宋" w:hAnsi="仿宋" w:eastAsia="仿宋" w:cs="仿宋"/>
          <w:b/>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936142C">
      <w:pPr>
        <w:pStyle w:val="80"/>
        <w:rPr>
          <w:rFonts w:ascii="仿宋" w:hAnsi="仿宋" w:eastAsia="仿宋" w:cs="仿宋"/>
          <w:b/>
          <w:color w:val="auto"/>
          <w:highlight w:val="none"/>
        </w:rPr>
      </w:pPr>
    </w:p>
    <w:p w14:paraId="22D5D4A5">
      <w:pPr>
        <w:pStyle w:val="81"/>
        <w:rPr>
          <w:rFonts w:ascii="仿宋" w:hAnsi="仿宋" w:eastAsia="仿宋" w:cs="仿宋"/>
          <w:b/>
          <w:sz w:val="24"/>
          <w:highlight w:val="none"/>
        </w:rPr>
      </w:pPr>
    </w:p>
    <w:p w14:paraId="66E7F8D1">
      <w:pPr>
        <w:rPr>
          <w:rFonts w:ascii="仿宋" w:hAnsi="仿宋" w:eastAsia="仿宋" w:cs="仿宋"/>
          <w:b/>
          <w:sz w:val="24"/>
          <w:highlight w:val="none"/>
        </w:rPr>
      </w:pPr>
    </w:p>
    <w:p w14:paraId="7D5D2277">
      <w:pPr>
        <w:pStyle w:val="80"/>
        <w:rPr>
          <w:rFonts w:ascii="仿宋" w:hAnsi="仿宋" w:eastAsia="仿宋" w:cs="仿宋"/>
          <w:b/>
          <w:color w:val="auto"/>
          <w:highlight w:val="none"/>
        </w:rPr>
      </w:pPr>
    </w:p>
    <w:p w14:paraId="22164EF5">
      <w:pPr>
        <w:pStyle w:val="81"/>
        <w:rPr>
          <w:highlight w:val="none"/>
        </w:rPr>
      </w:pPr>
    </w:p>
    <w:p w14:paraId="14DE9BF1">
      <w:pPr>
        <w:pStyle w:val="81"/>
        <w:rPr>
          <w:highlight w:val="none"/>
        </w:rPr>
      </w:pPr>
    </w:p>
    <w:p w14:paraId="10A49C03">
      <w:pPr>
        <w:widowControl/>
        <w:spacing w:line="360" w:lineRule="auto"/>
        <w:ind w:firstLine="161" w:firstLineChars="50"/>
        <w:jc w:val="center"/>
        <w:rPr>
          <w:rFonts w:ascii="仿宋" w:hAnsi="仿宋" w:eastAsia="仿宋" w:cs="仿宋"/>
          <w:b/>
          <w:sz w:val="24"/>
          <w:highlight w:val="none"/>
        </w:rPr>
      </w:pPr>
      <w:r>
        <w:rPr>
          <w:rFonts w:ascii="仿宋" w:hAnsi="仿宋" w:eastAsia="仿宋" w:cs="仿宋"/>
          <w:b/>
          <w:bCs/>
          <w:sz w:val="32"/>
          <w:szCs w:val="32"/>
          <w:highlight w:val="none"/>
        </w:rPr>
        <w:t>三、残疾人福利性单位声明函（如果有）</w:t>
      </w:r>
    </w:p>
    <w:p w14:paraId="01D4ED02">
      <w:pPr>
        <w:widowControl/>
        <w:autoSpaceDE w:val="0"/>
        <w:autoSpaceDN w:val="0"/>
        <w:spacing w:line="360" w:lineRule="auto"/>
        <w:ind w:firstLine="120" w:firstLineChars="50"/>
        <w:jc w:val="left"/>
        <w:rPr>
          <w:rFonts w:ascii="仿宋" w:hAnsi="仿宋" w:eastAsia="仿宋" w:cs="仿宋"/>
          <w:b/>
          <w:sz w:val="24"/>
          <w:highlight w:val="none"/>
        </w:rPr>
      </w:pPr>
      <w:r>
        <w:rPr>
          <w:rFonts w:ascii="仿宋" w:hAnsi="仿宋" w:eastAsia="仿宋" w:cs="仿宋"/>
          <w:b/>
          <w:bCs/>
          <w:snapToGrid w:val="0"/>
          <w:sz w:val="24"/>
          <w:szCs w:val="21"/>
          <w:highlight w:val="none"/>
          <w:lang w:val="zh-CN"/>
        </w:rPr>
        <w:t>[符合条件的残疾人福利性单位，提供残疾人福利性单位声明函(附件</w:t>
      </w:r>
      <w:r>
        <w:rPr>
          <w:rFonts w:hint="eastAsia" w:ascii="仿宋" w:hAnsi="仿宋" w:eastAsia="仿宋" w:cs="仿宋"/>
          <w:b/>
          <w:bCs/>
          <w:snapToGrid w:val="0"/>
          <w:sz w:val="24"/>
          <w:szCs w:val="21"/>
          <w:highlight w:val="none"/>
        </w:rPr>
        <w:t>6</w:t>
      </w:r>
      <w:r>
        <w:rPr>
          <w:rFonts w:ascii="仿宋" w:hAnsi="仿宋" w:eastAsia="仿宋" w:cs="仿宋"/>
          <w:b/>
          <w:bCs/>
          <w:snapToGrid w:val="0"/>
          <w:sz w:val="24"/>
          <w:szCs w:val="21"/>
          <w:highlight w:val="none"/>
          <w:lang w:val="zh-CN"/>
        </w:rPr>
        <w:t>)，否则不需要提供。]</w:t>
      </w:r>
    </w:p>
    <w:p w14:paraId="348E41E1">
      <w:pPr>
        <w:pStyle w:val="80"/>
        <w:widowControl/>
        <w:spacing w:line="360" w:lineRule="auto"/>
        <w:ind w:firstLine="120" w:firstLineChars="50"/>
        <w:rPr>
          <w:rFonts w:ascii="仿宋" w:hAnsi="仿宋" w:eastAsia="仿宋" w:cs="仿宋"/>
          <w:b/>
          <w:color w:val="auto"/>
          <w:highlight w:val="none"/>
        </w:rPr>
      </w:pPr>
    </w:p>
    <w:p w14:paraId="6EF3BF7D">
      <w:pPr>
        <w:pStyle w:val="81"/>
        <w:spacing w:line="360" w:lineRule="auto"/>
        <w:ind w:left="0" w:firstLine="120" w:firstLineChars="50"/>
        <w:jc w:val="left"/>
        <w:rPr>
          <w:rFonts w:ascii="仿宋" w:hAnsi="仿宋" w:eastAsia="仿宋" w:cs="仿宋"/>
          <w:b/>
          <w:sz w:val="24"/>
          <w:highlight w:val="none"/>
        </w:rPr>
      </w:pPr>
    </w:p>
    <w:p w14:paraId="0FC58F6B">
      <w:pPr>
        <w:pStyle w:val="693"/>
        <w:keepNext w:val="0"/>
        <w:pageBreakBefore w:val="0"/>
        <w:tabs>
          <w:tab w:val="clear" w:pos="720"/>
        </w:tabs>
        <w:snapToGrid w:val="0"/>
        <w:spacing w:before="120" w:after="120"/>
        <w:ind w:firstLine="643"/>
        <w:outlineLvl w:val="9"/>
        <w:rPr>
          <w:rFonts w:ascii="仿宋" w:hAnsi="仿宋" w:eastAsia="仿宋" w:cs="仿宋"/>
          <w:b w:val="0"/>
          <w:sz w:val="32"/>
          <w:szCs w:val="32"/>
          <w:highlight w:val="none"/>
        </w:rPr>
      </w:pPr>
    </w:p>
    <w:p w14:paraId="4E8EC005">
      <w:pPr>
        <w:spacing w:line="360" w:lineRule="auto"/>
        <w:ind w:right="420" w:firstLine="3614" w:firstLineChars="1000"/>
        <w:rPr>
          <w:rFonts w:ascii="仿宋" w:hAnsi="仿宋" w:eastAsia="仿宋" w:cs="仿宋"/>
          <w:b/>
          <w:kern w:val="0"/>
          <w:sz w:val="36"/>
          <w:szCs w:val="36"/>
          <w:highlight w:val="none"/>
        </w:rPr>
      </w:pPr>
    </w:p>
    <w:p w14:paraId="77F7F0ED">
      <w:pPr>
        <w:spacing w:line="360" w:lineRule="auto"/>
        <w:ind w:right="420" w:firstLine="3614" w:firstLineChars="1000"/>
        <w:rPr>
          <w:rFonts w:ascii="仿宋" w:hAnsi="仿宋" w:eastAsia="仿宋" w:cs="仿宋"/>
          <w:b/>
          <w:kern w:val="0"/>
          <w:sz w:val="36"/>
          <w:szCs w:val="36"/>
          <w:highlight w:val="none"/>
        </w:rPr>
      </w:pPr>
    </w:p>
    <w:p w14:paraId="67E17A8E">
      <w:pPr>
        <w:spacing w:line="360" w:lineRule="auto"/>
        <w:ind w:right="420" w:firstLine="3614" w:firstLineChars="1000"/>
        <w:rPr>
          <w:rFonts w:ascii="仿宋" w:hAnsi="仿宋" w:eastAsia="仿宋" w:cs="仿宋"/>
          <w:b/>
          <w:kern w:val="0"/>
          <w:sz w:val="36"/>
          <w:szCs w:val="36"/>
          <w:highlight w:val="none"/>
        </w:rPr>
      </w:pPr>
    </w:p>
    <w:p w14:paraId="19B8956C">
      <w:pPr>
        <w:spacing w:line="360" w:lineRule="auto"/>
        <w:ind w:right="420" w:firstLine="3614" w:firstLineChars="1000"/>
        <w:rPr>
          <w:rFonts w:ascii="仿宋" w:hAnsi="仿宋" w:eastAsia="仿宋" w:cs="仿宋"/>
          <w:b/>
          <w:kern w:val="0"/>
          <w:sz w:val="36"/>
          <w:szCs w:val="36"/>
          <w:highlight w:val="none"/>
        </w:rPr>
      </w:pPr>
    </w:p>
    <w:p w14:paraId="2A701FD7">
      <w:pPr>
        <w:spacing w:line="360" w:lineRule="auto"/>
        <w:ind w:right="420" w:firstLine="3614" w:firstLineChars="1000"/>
        <w:rPr>
          <w:rFonts w:ascii="仿宋" w:hAnsi="仿宋" w:eastAsia="仿宋" w:cs="仿宋"/>
          <w:b/>
          <w:kern w:val="0"/>
          <w:sz w:val="36"/>
          <w:szCs w:val="36"/>
          <w:highlight w:val="none"/>
        </w:rPr>
      </w:pPr>
    </w:p>
    <w:p w14:paraId="51892663">
      <w:pPr>
        <w:spacing w:line="360" w:lineRule="auto"/>
        <w:ind w:right="420" w:firstLine="3614" w:firstLineChars="1000"/>
        <w:rPr>
          <w:rFonts w:ascii="仿宋" w:hAnsi="仿宋" w:eastAsia="仿宋" w:cs="仿宋"/>
          <w:b/>
          <w:kern w:val="0"/>
          <w:sz w:val="36"/>
          <w:szCs w:val="36"/>
          <w:highlight w:val="none"/>
        </w:rPr>
      </w:pPr>
    </w:p>
    <w:p w14:paraId="6CD8E092">
      <w:pPr>
        <w:pStyle w:val="3"/>
        <w:keepNext w:val="0"/>
        <w:keepLines w:val="0"/>
        <w:pageBreakBefore/>
        <w:widowControl/>
        <w:spacing w:before="100" w:beforeAutospacing="1" w:after="100" w:afterAutospacing="1" w:line="360" w:lineRule="auto"/>
        <w:ind w:left="1290" w:firstLine="3092" w:firstLineChars="700"/>
        <w:rPr>
          <w:rFonts w:ascii="仿宋" w:hAnsi="仿宋" w:eastAsia="仿宋" w:cs="仿宋"/>
          <w:highlight w:val="none"/>
        </w:rPr>
      </w:pPr>
      <w:bookmarkStart w:id="192" w:name="_Toc465665161"/>
      <w:r>
        <w:rPr>
          <w:rFonts w:hint="eastAsia" w:ascii="仿宋" w:hAnsi="仿宋" w:eastAsia="仿宋" w:cs="仿宋"/>
          <w:highlight w:val="none"/>
        </w:rPr>
        <w:t>附件</w:t>
      </w:r>
      <w:bookmarkEnd w:id="192"/>
    </w:p>
    <w:p w14:paraId="0BACD2E7">
      <w:pPr>
        <w:spacing w:line="360" w:lineRule="auto"/>
        <w:rPr>
          <w:rFonts w:ascii="仿宋" w:hAnsi="仿宋" w:eastAsia="仿宋" w:cs="仿宋"/>
          <w:b/>
          <w:sz w:val="24"/>
          <w:highlight w:val="none"/>
        </w:rPr>
      </w:pPr>
    </w:p>
    <w:p w14:paraId="5F0C6715">
      <w:pPr>
        <w:spacing w:line="360" w:lineRule="auto"/>
        <w:jc w:val="left"/>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附件1：质疑函范本及制作说明</w:t>
      </w:r>
    </w:p>
    <w:p w14:paraId="1D140E38">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质疑函范本</w:t>
      </w:r>
    </w:p>
    <w:p w14:paraId="70D7A529">
      <w:pPr>
        <w:snapToGrid w:val="0"/>
        <w:spacing w:beforeLines="100" w:line="360" w:lineRule="auto"/>
        <w:rPr>
          <w:rFonts w:ascii="仿宋" w:hAnsi="仿宋" w:eastAsia="仿宋" w:cs="仿宋"/>
          <w:bCs/>
          <w:sz w:val="24"/>
          <w:highlight w:val="none"/>
        </w:rPr>
      </w:pPr>
      <w:r>
        <w:rPr>
          <w:rFonts w:hint="eastAsia" w:ascii="仿宋" w:hAnsi="仿宋" w:eastAsia="仿宋" w:cs="仿宋"/>
          <w:bCs/>
          <w:sz w:val="24"/>
          <w:highlight w:val="none"/>
        </w:rPr>
        <w:t>一、质疑供应商基本信息</w:t>
      </w:r>
    </w:p>
    <w:p w14:paraId="5BDC1F2A">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质疑供应商：</w:t>
      </w:r>
    </w:p>
    <w:p w14:paraId="61F39A7C">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地址：邮编：</w:t>
      </w:r>
    </w:p>
    <w:p w14:paraId="2FD25985">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联系人：联系电话：</w:t>
      </w:r>
    </w:p>
    <w:p w14:paraId="7D33A734">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授权代表：</w:t>
      </w:r>
    </w:p>
    <w:p w14:paraId="5A260E75">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联系电话：</w:t>
      </w:r>
    </w:p>
    <w:p w14:paraId="66F5BB50">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地址：邮编：</w:t>
      </w:r>
    </w:p>
    <w:p w14:paraId="474CCC0C">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二、质疑项目基本情况</w:t>
      </w:r>
    </w:p>
    <w:p w14:paraId="1E0B6F84">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质疑项目的名称：</w:t>
      </w:r>
    </w:p>
    <w:p w14:paraId="6B0EDA60">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质疑项目的编号：包号：</w:t>
      </w:r>
    </w:p>
    <w:p w14:paraId="7A5E9EC8">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采购人名称：</w:t>
      </w:r>
    </w:p>
    <w:p w14:paraId="5B5B8066">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采购文件获取日期：</w:t>
      </w:r>
    </w:p>
    <w:p w14:paraId="15DCB4E7">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三、质疑事项具体内容</w:t>
      </w:r>
    </w:p>
    <w:p w14:paraId="63F1A3D2">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质疑事项1：</w:t>
      </w:r>
    </w:p>
    <w:p w14:paraId="2DFE673F">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事实依据：</w:t>
      </w:r>
    </w:p>
    <w:p w14:paraId="117E5B2D">
      <w:pPr>
        <w:snapToGrid w:val="0"/>
        <w:spacing w:line="360" w:lineRule="auto"/>
        <w:rPr>
          <w:rFonts w:ascii="仿宋" w:hAnsi="仿宋" w:eastAsia="仿宋" w:cs="仿宋"/>
          <w:sz w:val="24"/>
          <w:highlight w:val="none"/>
        </w:rPr>
      </w:pPr>
    </w:p>
    <w:p w14:paraId="23914E1D">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法律依据：</w:t>
      </w:r>
    </w:p>
    <w:p w14:paraId="298DCC41">
      <w:pPr>
        <w:snapToGrid w:val="0"/>
        <w:spacing w:line="360" w:lineRule="auto"/>
        <w:rPr>
          <w:rFonts w:ascii="仿宋" w:hAnsi="仿宋" w:eastAsia="仿宋" w:cs="仿宋"/>
          <w:sz w:val="24"/>
          <w:highlight w:val="none"/>
          <w:u w:val="dotted"/>
        </w:rPr>
      </w:pPr>
    </w:p>
    <w:p w14:paraId="7A91F10A">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质疑事项2</w:t>
      </w:r>
    </w:p>
    <w:p w14:paraId="2989130C">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w:t>
      </w:r>
    </w:p>
    <w:p w14:paraId="22C93DB2">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四、与质疑事项相关的质疑请求</w:t>
      </w:r>
    </w:p>
    <w:p w14:paraId="2837AF34">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请求：</w:t>
      </w:r>
    </w:p>
    <w:p w14:paraId="24A07D87">
      <w:pPr>
        <w:spacing w:line="360" w:lineRule="auto"/>
        <w:rPr>
          <w:rFonts w:ascii="仿宋" w:hAnsi="仿宋" w:eastAsia="仿宋" w:cs="仿宋"/>
          <w:sz w:val="24"/>
          <w:highlight w:val="none"/>
        </w:rPr>
      </w:pPr>
      <w:r>
        <w:rPr>
          <w:rFonts w:hint="eastAsia" w:ascii="仿宋" w:hAnsi="仿宋" w:eastAsia="仿宋" w:cs="仿宋"/>
          <w:sz w:val="24"/>
          <w:highlight w:val="none"/>
        </w:rPr>
        <w:t>签字(签章)：公章：</w:t>
      </w:r>
    </w:p>
    <w:p w14:paraId="2E2D18F0">
      <w:pPr>
        <w:spacing w:line="360" w:lineRule="auto"/>
        <w:rPr>
          <w:rFonts w:ascii="仿宋" w:hAnsi="仿宋" w:eastAsia="仿宋" w:cs="仿宋"/>
          <w:sz w:val="24"/>
          <w:highlight w:val="none"/>
        </w:rPr>
      </w:pPr>
      <w:r>
        <w:rPr>
          <w:rFonts w:hint="eastAsia" w:ascii="仿宋" w:hAnsi="仿宋" w:eastAsia="仿宋" w:cs="仿宋"/>
          <w:sz w:val="24"/>
          <w:highlight w:val="none"/>
        </w:rPr>
        <w:t>日期：</w:t>
      </w:r>
    </w:p>
    <w:p w14:paraId="51106CEF">
      <w:pPr>
        <w:spacing w:line="360" w:lineRule="auto"/>
        <w:jc w:val="center"/>
        <w:rPr>
          <w:rFonts w:ascii="仿宋" w:hAnsi="仿宋" w:eastAsia="仿宋" w:cs="仿宋"/>
          <w:b/>
          <w:bCs/>
          <w:sz w:val="24"/>
          <w:highlight w:val="none"/>
        </w:rPr>
      </w:pPr>
    </w:p>
    <w:p w14:paraId="2293BFB1">
      <w:pPr>
        <w:spacing w:line="360" w:lineRule="auto"/>
        <w:rPr>
          <w:rFonts w:ascii="仿宋" w:hAnsi="仿宋" w:eastAsia="仿宋" w:cs="仿宋"/>
          <w:b/>
          <w:sz w:val="24"/>
          <w:highlight w:val="none"/>
        </w:rPr>
      </w:pPr>
    </w:p>
    <w:p w14:paraId="4C4C1B9E">
      <w:pPr>
        <w:spacing w:line="360" w:lineRule="auto"/>
        <w:rPr>
          <w:rFonts w:ascii="仿宋" w:hAnsi="仿宋" w:eastAsia="仿宋" w:cs="仿宋"/>
          <w:b/>
          <w:sz w:val="24"/>
          <w:highlight w:val="none"/>
        </w:rPr>
      </w:pPr>
    </w:p>
    <w:p w14:paraId="4D2DE769">
      <w:pPr>
        <w:spacing w:line="360" w:lineRule="auto"/>
        <w:rPr>
          <w:rFonts w:ascii="仿宋" w:hAnsi="仿宋" w:eastAsia="仿宋" w:cs="仿宋"/>
          <w:b/>
          <w:sz w:val="24"/>
          <w:highlight w:val="none"/>
        </w:rPr>
      </w:pPr>
    </w:p>
    <w:p w14:paraId="7B6BFCD7">
      <w:pPr>
        <w:spacing w:line="360" w:lineRule="auto"/>
        <w:rPr>
          <w:rFonts w:ascii="仿宋" w:hAnsi="仿宋" w:eastAsia="仿宋" w:cs="仿宋"/>
          <w:b/>
          <w:sz w:val="24"/>
          <w:highlight w:val="none"/>
        </w:rPr>
      </w:pPr>
      <w:r>
        <w:rPr>
          <w:rFonts w:hint="eastAsia" w:ascii="仿宋" w:hAnsi="仿宋" w:eastAsia="仿宋" w:cs="仿宋"/>
          <w:b/>
          <w:sz w:val="24"/>
          <w:highlight w:val="none"/>
        </w:rPr>
        <w:t>质疑函制作说明：</w:t>
      </w:r>
    </w:p>
    <w:p w14:paraId="4629C1E7">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1.供应商提出质疑时，应提交质疑函和必要的证明材料。</w:t>
      </w:r>
    </w:p>
    <w:p w14:paraId="6AD93143">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2.质疑供应商若委托代理人进行质疑的，质疑函应按要求列明“授权代表”的有关内容，并在附件中提交由质疑</w:t>
      </w:r>
      <w:r>
        <w:rPr>
          <w:rFonts w:hint="eastAsia" w:ascii="仿宋" w:hAnsi="仿宋" w:eastAsia="仿宋" w:cs="仿宋"/>
          <w:kern w:val="0"/>
          <w:sz w:val="24"/>
          <w:highlight w:val="none"/>
        </w:rPr>
        <w:t>供应商签署的授权委托书。授权委托书应载明代理人的姓名或者名称、代理事项、具体权限、期限和相关事项。</w:t>
      </w:r>
    </w:p>
    <w:p w14:paraId="17CB1C53">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3.质疑供应商若对项目的某一分包进行质疑，质疑函中应列明具体分包号。</w:t>
      </w:r>
    </w:p>
    <w:p w14:paraId="481F3C3B">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4.质疑函的质疑事项应具体、明确，并有必要的事实依据和法律依据。</w:t>
      </w:r>
    </w:p>
    <w:p w14:paraId="0ED6F3DD">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5.质疑函的质疑请求应与质疑事项相关。</w:t>
      </w:r>
    </w:p>
    <w:p w14:paraId="1AC1E9DE">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6.质疑供应商为自然人的，质疑函应由本人签字；质疑供应商为法人或者其他组织的，质疑函应由法定代表人、主要负责人，或者其授权代表签字或者盖章，并加盖公章。</w:t>
      </w:r>
    </w:p>
    <w:p w14:paraId="0298A3B1">
      <w:pPr>
        <w:widowControl/>
        <w:spacing w:line="360" w:lineRule="auto"/>
        <w:ind w:firstLine="600" w:firstLineChars="200"/>
        <w:jc w:val="left"/>
        <w:rPr>
          <w:rFonts w:ascii="仿宋" w:hAnsi="仿宋" w:eastAsia="仿宋" w:cs="仿宋"/>
          <w:sz w:val="30"/>
          <w:szCs w:val="30"/>
          <w:highlight w:val="none"/>
        </w:rPr>
      </w:pPr>
    </w:p>
    <w:p w14:paraId="096FF0A2">
      <w:pPr>
        <w:spacing w:line="360" w:lineRule="auto"/>
        <w:jc w:val="center"/>
        <w:rPr>
          <w:rFonts w:ascii="仿宋" w:hAnsi="仿宋" w:eastAsia="仿宋" w:cs="仿宋"/>
          <w:b/>
          <w:spacing w:val="6"/>
          <w:sz w:val="32"/>
          <w:szCs w:val="32"/>
          <w:highlight w:val="none"/>
        </w:rPr>
      </w:pPr>
    </w:p>
    <w:p w14:paraId="1865BC6B">
      <w:pPr>
        <w:spacing w:line="360" w:lineRule="auto"/>
        <w:jc w:val="center"/>
        <w:rPr>
          <w:rFonts w:ascii="仿宋" w:hAnsi="仿宋" w:eastAsia="仿宋" w:cs="仿宋"/>
          <w:b/>
          <w:spacing w:val="6"/>
          <w:sz w:val="32"/>
          <w:szCs w:val="32"/>
          <w:highlight w:val="none"/>
        </w:rPr>
      </w:pPr>
    </w:p>
    <w:p w14:paraId="5474C30A">
      <w:pPr>
        <w:spacing w:line="360" w:lineRule="auto"/>
        <w:jc w:val="left"/>
        <w:rPr>
          <w:rFonts w:ascii="仿宋" w:hAnsi="仿宋" w:eastAsia="仿宋" w:cs="仿宋"/>
          <w:b/>
          <w:spacing w:val="6"/>
          <w:sz w:val="32"/>
          <w:szCs w:val="32"/>
          <w:highlight w:val="none"/>
        </w:rPr>
      </w:pPr>
    </w:p>
    <w:p w14:paraId="0BE77EC3">
      <w:pPr>
        <w:spacing w:line="360" w:lineRule="auto"/>
        <w:jc w:val="left"/>
        <w:rPr>
          <w:rFonts w:ascii="仿宋" w:hAnsi="仿宋" w:eastAsia="仿宋" w:cs="仿宋"/>
          <w:b/>
          <w:spacing w:val="6"/>
          <w:sz w:val="32"/>
          <w:szCs w:val="32"/>
          <w:highlight w:val="none"/>
        </w:rPr>
      </w:pPr>
    </w:p>
    <w:p w14:paraId="18B014B3">
      <w:pPr>
        <w:spacing w:line="360" w:lineRule="auto"/>
        <w:jc w:val="left"/>
        <w:rPr>
          <w:rFonts w:ascii="仿宋" w:hAnsi="仿宋" w:eastAsia="仿宋" w:cs="仿宋"/>
          <w:b/>
          <w:spacing w:val="6"/>
          <w:sz w:val="32"/>
          <w:szCs w:val="32"/>
          <w:highlight w:val="none"/>
        </w:rPr>
      </w:pPr>
    </w:p>
    <w:p w14:paraId="11B9E123">
      <w:pPr>
        <w:spacing w:line="360" w:lineRule="auto"/>
        <w:jc w:val="left"/>
        <w:rPr>
          <w:rFonts w:ascii="仿宋" w:hAnsi="仿宋" w:eastAsia="仿宋" w:cs="仿宋"/>
          <w:b/>
          <w:spacing w:val="6"/>
          <w:sz w:val="32"/>
          <w:szCs w:val="32"/>
          <w:highlight w:val="none"/>
        </w:rPr>
      </w:pPr>
    </w:p>
    <w:p w14:paraId="5DD9AA2C">
      <w:pPr>
        <w:spacing w:line="360" w:lineRule="auto"/>
        <w:jc w:val="left"/>
        <w:rPr>
          <w:rFonts w:ascii="仿宋" w:hAnsi="仿宋" w:eastAsia="仿宋" w:cs="仿宋"/>
          <w:b/>
          <w:spacing w:val="6"/>
          <w:sz w:val="32"/>
          <w:szCs w:val="32"/>
          <w:highlight w:val="none"/>
        </w:rPr>
      </w:pPr>
    </w:p>
    <w:p w14:paraId="0B6589F5">
      <w:pPr>
        <w:spacing w:line="360" w:lineRule="auto"/>
        <w:jc w:val="left"/>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附件2：投诉书范本及制作说明</w:t>
      </w:r>
    </w:p>
    <w:p w14:paraId="1E943ED6">
      <w:pPr>
        <w:spacing w:line="360" w:lineRule="auto"/>
        <w:jc w:val="center"/>
        <w:rPr>
          <w:rFonts w:ascii="仿宋" w:hAnsi="仿宋" w:eastAsia="仿宋" w:cs="仿宋"/>
          <w:b/>
          <w:sz w:val="24"/>
          <w:highlight w:val="none"/>
        </w:rPr>
      </w:pPr>
    </w:p>
    <w:p w14:paraId="4F8FE397">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投诉书范本</w:t>
      </w:r>
    </w:p>
    <w:p w14:paraId="5C84637C">
      <w:pPr>
        <w:spacing w:line="360" w:lineRule="auto"/>
        <w:rPr>
          <w:rFonts w:ascii="仿宋" w:hAnsi="仿宋" w:eastAsia="仿宋" w:cs="仿宋"/>
          <w:sz w:val="24"/>
          <w:highlight w:val="none"/>
        </w:rPr>
      </w:pPr>
      <w:r>
        <w:rPr>
          <w:rFonts w:hint="eastAsia" w:ascii="仿宋" w:hAnsi="仿宋" w:eastAsia="仿宋" w:cs="仿宋"/>
          <w:sz w:val="24"/>
          <w:highlight w:val="none"/>
        </w:rPr>
        <w:t>一、投诉相关主体基本情况</w:t>
      </w:r>
    </w:p>
    <w:p w14:paraId="3F6E836E">
      <w:pPr>
        <w:spacing w:line="360" w:lineRule="auto"/>
        <w:rPr>
          <w:rFonts w:ascii="仿宋" w:hAnsi="仿宋" w:eastAsia="仿宋" w:cs="仿宋"/>
          <w:sz w:val="24"/>
          <w:highlight w:val="none"/>
          <w:u w:val="dotted"/>
        </w:rPr>
      </w:pPr>
      <w:r>
        <w:rPr>
          <w:rFonts w:hint="eastAsia" w:ascii="仿宋" w:hAnsi="仿宋" w:eastAsia="仿宋" w:cs="仿宋"/>
          <w:sz w:val="24"/>
          <w:highlight w:val="none"/>
        </w:rPr>
        <w:t>投诉人：</w:t>
      </w:r>
    </w:p>
    <w:p w14:paraId="3E062D70">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7548A117">
      <w:pPr>
        <w:tabs>
          <w:tab w:val="left" w:pos="6510"/>
        </w:tabs>
        <w:spacing w:line="360" w:lineRule="auto"/>
        <w:jc w:val="left"/>
        <w:rPr>
          <w:rFonts w:ascii="仿宋" w:hAnsi="仿宋" w:eastAsia="仿宋" w:cs="仿宋"/>
          <w:sz w:val="24"/>
          <w:highlight w:val="none"/>
        </w:rPr>
      </w:pPr>
      <w:r>
        <w:rPr>
          <w:rFonts w:hint="eastAsia" w:ascii="仿宋" w:hAnsi="仿宋" w:eastAsia="仿宋" w:cs="仿宋"/>
          <w:sz w:val="24"/>
          <w:highlight w:val="none"/>
        </w:rPr>
        <w:t>法定代表人/主要负责人：</w:t>
      </w:r>
    </w:p>
    <w:p w14:paraId="50918C19">
      <w:pPr>
        <w:tabs>
          <w:tab w:val="left" w:pos="6510"/>
        </w:tabs>
        <w:spacing w:line="360" w:lineRule="auto"/>
        <w:rPr>
          <w:rFonts w:ascii="仿宋" w:hAnsi="仿宋" w:eastAsia="仿宋" w:cs="仿宋"/>
          <w:sz w:val="24"/>
          <w:highlight w:val="none"/>
          <w:u w:val="dotted"/>
        </w:rPr>
      </w:pPr>
      <w:r>
        <w:rPr>
          <w:rFonts w:hint="eastAsia" w:ascii="仿宋" w:hAnsi="仿宋" w:eastAsia="仿宋" w:cs="仿宋"/>
          <w:sz w:val="24"/>
          <w:highlight w:val="none"/>
        </w:rPr>
        <w:t>联系电话：</w:t>
      </w:r>
    </w:p>
    <w:p w14:paraId="1B65800C">
      <w:pPr>
        <w:spacing w:line="360" w:lineRule="auto"/>
        <w:rPr>
          <w:rFonts w:ascii="仿宋" w:hAnsi="仿宋" w:eastAsia="仿宋" w:cs="仿宋"/>
          <w:sz w:val="24"/>
          <w:highlight w:val="none"/>
          <w:u w:val="dotted"/>
        </w:rPr>
      </w:pPr>
      <w:r>
        <w:rPr>
          <w:rFonts w:hint="eastAsia" w:ascii="仿宋" w:hAnsi="仿宋" w:eastAsia="仿宋" w:cs="仿宋"/>
          <w:sz w:val="24"/>
          <w:highlight w:val="none"/>
        </w:rPr>
        <w:t>授权代表：联系电话</w:t>
      </w:r>
      <w:r>
        <w:rPr>
          <w:rFonts w:hint="eastAsia" w:ascii="仿宋" w:hAnsi="仿宋" w:eastAsia="仿宋" w:cs="仿宋"/>
          <w:sz w:val="24"/>
          <w:highlight w:val="none"/>
          <w:u w:val="dotted"/>
        </w:rPr>
        <w:t>：</w:t>
      </w:r>
    </w:p>
    <w:p w14:paraId="1C8832BD">
      <w:pPr>
        <w:spacing w:line="360" w:lineRule="auto"/>
        <w:rPr>
          <w:rFonts w:ascii="仿宋" w:hAnsi="仿宋" w:eastAsia="仿宋" w:cs="仿宋"/>
          <w:sz w:val="24"/>
          <w:highlight w:val="none"/>
          <w:u w:val="dotted"/>
        </w:rPr>
      </w:pPr>
      <w:r>
        <w:rPr>
          <w:rFonts w:hint="eastAsia" w:ascii="仿宋" w:hAnsi="仿宋" w:eastAsia="仿宋" w:cs="仿宋"/>
          <w:sz w:val="24"/>
          <w:highlight w:val="none"/>
        </w:rPr>
        <w:t>地址：邮编：</w:t>
      </w:r>
    </w:p>
    <w:p w14:paraId="3AC4E1EC">
      <w:pPr>
        <w:spacing w:line="360" w:lineRule="auto"/>
        <w:rPr>
          <w:rFonts w:ascii="仿宋" w:hAnsi="仿宋" w:eastAsia="仿宋" w:cs="仿宋"/>
          <w:sz w:val="24"/>
          <w:highlight w:val="none"/>
          <w:u w:val="single"/>
        </w:rPr>
      </w:pPr>
      <w:r>
        <w:rPr>
          <w:rFonts w:hint="eastAsia" w:ascii="仿宋" w:hAnsi="仿宋" w:eastAsia="仿宋" w:cs="仿宋"/>
          <w:sz w:val="24"/>
          <w:highlight w:val="none"/>
        </w:rPr>
        <w:t>被投诉人1：</w:t>
      </w:r>
    </w:p>
    <w:p w14:paraId="2DDDD7FF">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43B1FBC5">
      <w:pPr>
        <w:spacing w:line="360" w:lineRule="auto"/>
        <w:rPr>
          <w:rFonts w:ascii="仿宋" w:hAnsi="仿宋" w:eastAsia="仿宋" w:cs="仿宋"/>
          <w:sz w:val="24"/>
          <w:highlight w:val="none"/>
          <w:u w:val="single"/>
        </w:rPr>
      </w:pPr>
      <w:r>
        <w:rPr>
          <w:rFonts w:hint="eastAsia" w:ascii="仿宋" w:hAnsi="仿宋" w:eastAsia="仿宋" w:cs="仿宋"/>
          <w:sz w:val="24"/>
          <w:highlight w:val="none"/>
        </w:rPr>
        <w:t>联系人：联系电话：</w:t>
      </w:r>
    </w:p>
    <w:p w14:paraId="4E3262E0">
      <w:pPr>
        <w:spacing w:line="360" w:lineRule="auto"/>
        <w:rPr>
          <w:rFonts w:ascii="仿宋" w:hAnsi="仿宋" w:eastAsia="仿宋" w:cs="仿宋"/>
          <w:sz w:val="24"/>
          <w:highlight w:val="none"/>
        </w:rPr>
      </w:pPr>
      <w:r>
        <w:rPr>
          <w:rFonts w:hint="eastAsia" w:ascii="仿宋" w:hAnsi="仿宋" w:eastAsia="仿宋" w:cs="仿宋"/>
          <w:sz w:val="24"/>
          <w:highlight w:val="none"/>
        </w:rPr>
        <w:t>被投诉人2</w:t>
      </w:r>
    </w:p>
    <w:p w14:paraId="46BCE406">
      <w:pPr>
        <w:spacing w:line="360" w:lineRule="auto"/>
        <w:rPr>
          <w:rFonts w:ascii="仿宋" w:hAnsi="仿宋" w:eastAsia="仿宋" w:cs="仿宋"/>
          <w:sz w:val="24"/>
          <w:highlight w:val="none"/>
          <w:u w:val="dotted"/>
        </w:rPr>
      </w:pPr>
      <w:r>
        <w:rPr>
          <w:rFonts w:hint="eastAsia" w:ascii="仿宋" w:hAnsi="仿宋" w:eastAsia="仿宋" w:cs="仿宋"/>
          <w:sz w:val="24"/>
          <w:highlight w:val="none"/>
        </w:rPr>
        <w:t>……</w:t>
      </w:r>
    </w:p>
    <w:p w14:paraId="5A241547">
      <w:pPr>
        <w:spacing w:line="360" w:lineRule="auto"/>
        <w:rPr>
          <w:rFonts w:ascii="仿宋" w:hAnsi="仿宋" w:eastAsia="仿宋" w:cs="仿宋"/>
          <w:sz w:val="24"/>
          <w:highlight w:val="none"/>
          <w:u w:val="single"/>
        </w:rPr>
      </w:pPr>
      <w:r>
        <w:rPr>
          <w:rFonts w:hint="eastAsia" w:ascii="仿宋" w:hAnsi="仿宋" w:eastAsia="仿宋" w:cs="仿宋"/>
          <w:sz w:val="24"/>
          <w:highlight w:val="none"/>
        </w:rPr>
        <w:t>相关供应商：</w:t>
      </w:r>
    </w:p>
    <w:p w14:paraId="67CA86AB">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49309C02">
      <w:pPr>
        <w:spacing w:line="360" w:lineRule="auto"/>
        <w:rPr>
          <w:rFonts w:ascii="仿宋" w:hAnsi="仿宋" w:eastAsia="仿宋" w:cs="仿宋"/>
          <w:sz w:val="24"/>
          <w:highlight w:val="none"/>
          <w:u w:val="single"/>
        </w:rPr>
      </w:pPr>
      <w:r>
        <w:rPr>
          <w:rFonts w:hint="eastAsia" w:ascii="仿宋" w:hAnsi="仿宋" w:eastAsia="仿宋" w:cs="仿宋"/>
          <w:sz w:val="24"/>
          <w:highlight w:val="none"/>
        </w:rPr>
        <w:t>联系人：联系电话：</w:t>
      </w:r>
    </w:p>
    <w:p w14:paraId="376B46B3">
      <w:pPr>
        <w:spacing w:line="360" w:lineRule="auto"/>
        <w:rPr>
          <w:rFonts w:ascii="仿宋" w:hAnsi="仿宋" w:eastAsia="仿宋" w:cs="仿宋"/>
          <w:sz w:val="24"/>
          <w:highlight w:val="none"/>
        </w:rPr>
      </w:pPr>
      <w:r>
        <w:rPr>
          <w:rFonts w:hint="eastAsia" w:ascii="仿宋" w:hAnsi="仿宋" w:eastAsia="仿宋" w:cs="仿宋"/>
          <w:sz w:val="24"/>
          <w:highlight w:val="none"/>
        </w:rPr>
        <w:t>二、投诉项目基本情况</w:t>
      </w:r>
    </w:p>
    <w:p w14:paraId="409830EC">
      <w:pPr>
        <w:spacing w:line="360" w:lineRule="auto"/>
        <w:rPr>
          <w:rFonts w:ascii="仿宋" w:hAnsi="仿宋" w:eastAsia="仿宋" w:cs="仿宋"/>
          <w:sz w:val="24"/>
          <w:highlight w:val="none"/>
          <w:u w:val="dotted"/>
        </w:rPr>
      </w:pPr>
      <w:r>
        <w:rPr>
          <w:rFonts w:hint="eastAsia" w:ascii="仿宋" w:hAnsi="仿宋" w:eastAsia="仿宋" w:cs="仿宋"/>
          <w:sz w:val="24"/>
          <w:highlight w:val="none"/>
        </w:rPr>
        <w:t>采购项目名称：</w:t>
      </w:r>
    </w:p>
    <w:p w14:paraId="67D2413C">
      <w:pPr>
        <w:spacing w:line="360" w:lineRule="auto"/>
        <w:rPr>
          <w:rFonts w:ascii="仿宋" w:hAnsi="仿宋" w:eastAsia="仿宋" w:cs="仿宋"/>
          <w:sz w:val="24"/>
          <w:highlight w:val="none"/>
          <w:u w:val="single"/>
        </w:rPr>
      </w:pPr>
      <w:r>
        <w:rPr>
          <w:rFonts w:hint="eastAsia" w:ascii="仿宋" w:hAnsi="仿宋" w:eastAsia="仿宋" w:cs="仿宋"/>
          <w:sz w:val="24"/>
          <w:highlight w:val="none"/>
        </w:rPr>
        <w:t>采购项目编号：包号：</w:t>
      </w:r>
    </w:p>
    <w:p w14:paraId="457326D5">
      <w:pPr>
        <w:spacing w:line="360" w:lineRule="auto"/>
        <w:rPr>
          <w:rFonts w:ascii="仿宋" w:hAnsi="仿宋" w:eastAsia="仿宋" w:cs="仿宋"/>
          <w:sz w:val="24"/>
          <w:highlight w:val="none"/>
        </w:rPr>
      </w:pPr>
      <w:r>
        <w:rPr>
          <w:rFonts w:hint="eastAsia" w:ascii="仿宋" w:hAnsi="仿宋" w:eastAsia="仿宋" w:cs="仿宋"/>
          <w:sz w:val="24"/>
          <w:highlight w:val="none"/>
        </w:rPr>
        <w:t>采购人名称：</w:t>
      </w:r>
    </w:p>
    <w:p w14:paraId="26746782">
      <w:pPr>
        <w:spacing w:line="360" w:lineRule="auto"/>
        <w:rPr>
          <w:rFonts w:ascii="仿宋" w:hAnsi="仿宋" w:eastAsia="仿宋" w:cs="仿宋"/>
          <w:sz w:val="24"/>
          <w:highlight w:val="none"/>
          <w:u w:val="single"/>
        </w:rPr>
      </w:pPr>
      <w:r>
        <w:rPr>
          <w:rFonts w:hint="eastAsia" w:ascii="仿宋" w:hAnsi="仿宋" w:eastAsia="仿宋" w:cs="仿宋"/>
          <w:sz w:val="24"/>
          <w:highlight w:val="none"/>
        </w:rPr>
        <w:t>代理机构名称：</w:t>
      </w:r>
    </w:p>
    <w:p w14:paraId="6EC01B27">
      <w:pPr>
        <w:spacing w:line="360" w:lineRule="auto"/>
        <w:rPr>
          <w:rFonts w:ascii="仿宋" w:hAnsi="仿宋" w:eastAsia="仿宋" w:cs="仿宋"/>
          <w:sz w:val="24"/>
          <w:highlight w:val="none"/>
          <w:u w:val="dotted"/>
        </w:rPr>
      </w:pPr>
      <w:r>
        <w:rPr>
          <w:rFonts w:hint="eastAsia" w:ascii="仿宋" w:hAnsi="仿宋" w:eastAsia="仿宋" w:cs="仿宋"/>
          <w:sz w:val="24"/>
          <w:highlight w:val="none"/>
        </w:rPr>
        <w:t>采购文件公告:</w:t>
      </w:r>
      <w:r>
        <w:rPr>
          <w:rFonts w:hint="eastAsia" w:ascii="仿宋" w:hAnsi="仿宋" w:eastAsia="仿宋" w:cs="仿宋"/>
          <w:sz w:val="24"/>
          <w:highlight w:val="none"/>
          <w:u w:val="dotted"/>
        </w:rPr>
        <w:t>是/否</w:t>
      </w:r>
      <w:r>
        <w:rPr>
          <w:rFonts w:hint="eastAsia" w:ascii="仿宋" w:hAnsi="仿宋" w:eastAsia="仿宋" w:cs="仿宋"/>
          <w:sz w:val="24"/>
          <w:highlight w:val="none"/>
        </w:rPr>
        <w:t>公告期限：</w:t>
      </w:r>
    </w:p>
    <w:p w14:paraId="48F37F04">
      <w:pPr>
        <w:spacing w:line="360" w:lineRule="auto"/>
        <w:rPr>
          <w:rFonts w:ascii="仿宋" w:hAnsi="仿宋" w:eastAsia="仿宋" w:cs="仿宋"/>
          <w:sz w:val="24"/>
          <w:highlight w:val="none"/>
          <w:u w:val="single"/>
        </w:rPr>
      </w:pPr>
      <w:r>
        <w:rPr>
          <w:rFonts w:hint="eastAsia" w:ascii="仿宋" w:hAnsi="仿宋" w:eastAsia="仿宋" w:cs="仿宋"/>
          <w:sz w:val="24"/>
          <w:highlight w:val="none"/>
        </w:rPr>
        <w:t>采购结果公告:</w:t>
      </w:r>
      <w:r>
        <w:rPr>
          <w:rFonts w:hint="eastAsia" w:ascii="仿宋" w:hAnsi="仿宋" w:eastAsia="仿宋" w:cs="仿宋"/>
          <w:sz w:val="24"/>
          <w:highlight w:val="none"/>
          <w:u w:val="dotted"/>
        </w:rPr>
        <w:t>是/否</w:t>
      </w:r>
      <w:r>
        <w:rPr>
          <w:rFonts w:hint="eastAsia" w:ascii="仿宋" w:hAnsi="仿宋" w:eastAsia="仿宋" w:cs="仿宋"/>
          <w:sz w:val="24"/>
          <w:highlight w:val="none"/>
        </w:rPr>
        <w:t>公告期限：</w:t>
      </w:r>
    </w:p>
    <w:p w14:paraId="6F23C455">
      <w:pPr>
        <w:spacing w:line="360" w:lineRule="auto"/>
        <w:rPr>
          <w:rFonts w:ascii="仿宋" w:hAnsi="仿宋" w:eastAsia="仿宋" w:cs="仿宋"/>
          <w:sz w:val="24"/>
          <w:highlight w:val="none"/>
        </w:rPr>
      </w:pPr>
      <w:r>
        <w:rPr>
          <w:rFonts w:hint="eastAsia" w:ascii="仿宋" w:hAnsi="仿宋" w:eastAsia="仿宋" w:cs="仿宋"/>
          <w:sz w:val="24"/>
          <w:highlight w:val="none"/>
        </w:rPr>
        <w:t>三、质疑基本情况</w:t>
      </w:r>
    </w:p>
    <w:p w14:paraId="795513C1">
      <w:pPr>
        <w:spacing w:line="360" w:lineRule="auto"/>
        <w:ind w:firstLine="480" w:firstLineChars="200"/>
        <w:rPr>
          <w:rFonts w:ascii="仿宋" w:hAnsi="仿宋" w:eastAsia="仿宋" w:cs="仿宋"/>
          <w:sz w:val="24"/>
          <w:highlight w:val="none"/>
          <w:u w:val="dotted"/>
        </w:rPr>
      </w:pPr>
      <w:r>
        <w:rPr>
          <w:rFonts w:hint="eastAsia" w:ascii="仿宋" w:hAnsi="仿宋" w:eastAsia="仿宋" w:cs="仿宋"/>
          <w:sz w:val="24"/>
          <w:highlight w:val="none"/>
        </w:rPr>
        <w:t>投诉人于年月日,向提出质疑，质疑事项为：</w:t>
      </w:r>
    </w:p>
    <w:p w14:paraId="379CC33D">
      <w:pPr>
        <w:spacing w:line="360" w:lineRule="auto"/>
        <w:rPr>
          <w:rFonts w:ascii="仿宋" w:hAnsi="仿宋" w:eastAsia="仿宋" w:cs="仿宋"/>
          <w:sz w:val="24"/>
          <w:highlight w:val="none"/>
          <w:u w:val="dotted"/>
        </w:rPr>
      </w:pPr>
    </w:p>
    <w:p w14:paraId="72173FD1">
      <w:pPr>
        <w:spacing w:line="360" w:lineRule="auto"/>
        <w:ind w:firstLine="360" w:firstLineChars="150"/>
        <w:rPr>
          <w:rFonts w:ascii="仿宋" w:hAnsi="仿宋" w:eastAsia="仿宋" w:cs="仿宋"/>
          <w:sz w:val="24"/>
          <w:highlight w:val="none"/>
        </w:rPr>
      </w:pPr>
      <w:r>
        <w:rPr>
          <w:rFonts w:hint="eastAsia" w:ascii="仿宋" w:hAnsi="仿宋" w:eastAsia="仿宋" w:cs="仿宋"/>
          <w:sz w:val="24"/>
          <w:highlight w:val="none"/>
          <w:u w:val="dotted"/>
        </w:rPr>
        <w:t>采购人/代理机构</w:t>
      </w:r>
      <w:r>
        <w:rPr>
          <w:rFonts w:hint="eastAsia" w:ascii="仿宋" w:hAnsi="仿宋" w:eastAsia="仿宋" w:cs="仿宋"/>
          <w:sz w:val="24"/>
          <w:highlight w:val="none"/>
        </w:rPr>
        <w:t>于年月日,就质疑事项作出了答复/没有在法定期限内作出答复。</w:t>
      </w:r>
    </w:p>
    <w:p w14:paraId="1C79F9E1">
      <w:pPr>
        <w:spacing w:line="360" w:lineRule="auto"/>
        <w:rPr>
          <w:rFonts w:ascii="仿宋" w:hAnsi="仿宋" w:eastAsia="仿宋" w:cs="仿宋"/>
          <w:sz w:val="24"/>
          <w:highlight w:val="none"/>
        </w:rPr>
      </w:pPr>
      <w:r>
        <w:rPr>
          <w:rFonts w:hint="eastAsia" w:ascii="仿宋" w:hAnsi="仿宋" w:eastAsia="仿宋" w:cs="仿宋"/>
          <w:sz w:val="24"/>
          <w:highlight w:val="none"/>
        </w:rPr>
        <w:t>四、投诉事项具体内容</w:t>
      </w:r>
    </w:p>
    <w:p w14:paraId="2EF150BF">
      <w:pPr>
        <w:spacing w:line="360" w:lineRule="auto"/>
        <w:rPr>
          <w:rFonts w:ascii="仿宋" w:hAnsi="仿宋" w:eastAsia="仿宋" w:cs="仿宋"/>
          <w:sz w:val="24"/>
          <w:highlight w:val="none"/>
          <w:u w:val="single"/>
        </w:rPr>
      </w:pPr>
      <w:r>
        <w:rPr>
          <w:rFonts w:hint="eastAsia" w:ascii="仿宋" w:hAnsi="仿宋" w:eastAsia="仿宋" w:cs="仿宋"/>
          <w:sz w:val="24"/>
          <w:highlight w:val="none"/>
        </w:rPr>
        <w:t>投诉事项 1：</w:t>
      </w:r>
    </w:p>
    <w:p w14:paraId="2EBE98F0">
      <w:pPr>
        <w:spacing w:line="360" w:lineRule="auto"/>
        <w:rPr>
          <w:rFonts w:ascii="仿宋" w:hAnsi="仿宋" w:eastAsia="仿宋" w:cs="仿宋"/>
          <w:sz w:val="24"/>
          <w:highlight w:val="none"/>
        </w:rPr>
      </w:pPr>
      <w:r>
        <w:rPr>
          <w:rFonts w:hint="eastAsia" w:ascii="仿宋" w:hAnsi="仿宋" w:eastAsia="仿宋" w:cs="仿宋"/>
          <w:sz w:val="24"/>
          <w:highlight w:val="none"/>
        </w:rPr>
        <w:t>事实依据：</w:t>
      </w:r>
    </w:p>
    <w:p w14:paraId="4ADEADD6">
      <w:pPr>
        <w:spacing w:line="360" w:lineRule="auto"/>
        <w:rPr>
          <w:rFonts w:ascii="仿宋" w:hAnsi="仿宋" w:eastAsia="仿宋" w:cs="仿宋"/>
          <w:sz w:val="24"/>
          <w:highlight w:val="none"/>
          <w:u w:val="dotted"/>
        </w:rPr>
      </w:pPr>
    </w:p>
    <w:p w14:paraId="7A0CC593">
      <w:pPr>
        <w:spacing w:line="360" w:lineRule="auto"/>
        <w:rPr>
          <w:rFonts w:ascii="仿宋" w:hAnsi="仿宋" w:eastAsia="仿宋" w:cs="仿宋"/>
          <w:sz w:val="24"/>
          <w:highlight w:val="none"/>
          <w:u w:val="single"/>
        </w:rPr>
      </w:pPr>
      <w:r>
        <w:rPr>
          <w:rFonts w:hint="eastAsia" w:ascii="仿宋" w:hAnsi="仿宋" w:eastAsia="仿宋" w:cs="仿宋"/>
          <w:sz w:val="24"/>
          <w:highlight w:val="none"/>
        </w:rPr>
        <w:t>法律依据：</w:t>
      </w:r>
    </w:p>
    <w:p w14:paraId="2EDA41B0">
      <w:pPr>
        <w:spacing w:line="360" w:lineRule="auto"/>
        <w:rPr>
          <w:rFonts w:ascii="仿宋" w:hAnsi="仿宋" w:eastAsia="仿宋" w:cs="仿宋"/>
          <w:sz w:val="24"/>
          <w:highlight w:val="none"/>
          <w:u w:val="dotted"/>
        </w:rPr>
      </w:pPr>
    </w:p>
    <w:p w14:paraId="39C9693F">
      <w:pPr>
        <w:spacing w:line="360" w:lineRule="auto"/>
        <w:rPr>
          <w:rFonts w:ascii="仿宋" w:hAnsi="仿宋" w:eastAsia="仿宋" w:cs="仿宋"/>
          <w:sz w:val="24"/>
          <w:highlight w:val="none"/>
        </w:rPr>
      </w:pPr>
      <w:r>
        <w:rPr>
          <w:rFonts w:hint="eastAsia" w:ascii="仿宋" w:hAnsi="仿宋" w:eastAsia="仿宋" w:cs="仿宋"/>
          <w:sz w:val="24"/>
          <w:highlight w:val="none"/>
        </w:rPr>
        <w:t>投诉事项2</w:t>
      </w:r>
    </w:p>
    <w:p w14:paraId="2D9F9861">
      <w:pPr>
        <w:spacing w:line="360" w:lineRule="auto"/>
        <w:rPr>
          <w:rFonts w:ascii="仿宋" w:hAnsi="仿宋" w:eastAsia="仿宋" w:cs="仿宋"/>
          <w:sz w:val="24"/>
          <w:highlight w:val="none"/>
          <w:u w:val="dotted"/>
        </w:rPr>
      </w:pPr>
      <w:r>
        <w:rPr>
          <w:rFonts w:hint="eastAsia" w:ascii="仿宋" w:hAnsi="仿宋" w:eastAsia="仿宋" w:cs="仿宋"/>
          <w:sz w:val="24"/>
          <w:highlight w:val="none"/>
        </w:rPr>
        <w:t>……</w:t>
      </w:r>
    </w:p>
    <w:p w14:paraId="7E8D9D1D">
      <w:pPr>
        <w:spacing w:line="360" w:lineRule="auto"/>
        <w:rPr>
          <w:rFonts w:ascii="仿宋" w:hAnsi="仿宋" w:eastAsia="仿宋" w:cs="仿宋"/>
          <w:sz w:val="24"/>
          <w:highlight w:val="none"/>
        </w:rPr>
      </w:pPr>
      <w:r>
        <w:rPr>
          <w:rFonts w:hint="eastAsia" w:ascii="仿宋" w:hAnsi="仿宋" w:eastAsia="仿宋" w:cs="仿宋"/>
          <w:sz w:val="24"/>
          <w:highlight w:val="none"/>
        </w:rPr>
        <w:t>五、与投诉事项相关的投诉请求</w:t>
      </w:r>
    </w:p>
    <w:p w14:paraId="0F70353A">
      <w:pPr>
        <w:spacing w:line="360" w:lineRule="auto"/>
        <w:rPr>
          <w:rFonts w:ascii="仿宋" w:hAnsi="仿宋" w:eastAsia="仿宋" w:cs="仿宋"/>
          <w:sz w:val="24"/>
          <w:highlight w:val="none"/>
        </w:rPr>
      </w:pPr>
      <w:r>
        <w:rPr>
          <w:rFonts w:hint="eastAsia" w:ascii="仿宋" w:hAnsi="仿宋" w:eastAsia="仿宋" w:cs="仿宋"/>
          <w:sz w:val="24"/>
          <w:highlight w:val="none"/>
        </w:rPr>
        <w:t>请求：</w:t>
      </w:r>
    </w:p>
    <w:p w14:paraId="10398BAA">
      <w:pPr>
        <w:spacing w:line="360" w:lineRule="auto"/>
        <w:rPr>
          <w:rFonts w:ascii="仿宋" w:hAnsi="仿宋" w:eastAsia="仿宋" w:cs="仿宋"/>
          <w:sz w:val="24"/>
          <w:highlight w:val="none"/>
          <w:u w:val="single"/>
        </w:rPr>
      </w:pPr>
    </w:p>
    <w:p w14:paraId="66C7FE8F">
      <w:pPr>
        <w:spacing w:line="360" w:lineRule="auto"/>
        <w:rPr>
          <w:rFonts w:ascii="仿宋" w:hAnsi="仿宋" w:eastAsia="仿宋" w:cs="仿宋"/>
          <w:sz w:val="24"/>
          <w:highlight w:val="none"/>
        </w:rPr>
      </w:pPr>
      <w:r>
        <w:rPr>
          <w:rFonts w:hint="eastAsia" w:ascii="仿宋" w:hAnsi="仿宋" w:eastAsia="仿宋" w:cs="仿宋"/>
          <w:sz w:val="24"/>
          <w:highlight w:val="none"/>
        </w:rPr>
        <w:t>签字(签章)：公章：</w:t>
      </w:r>
    </w:p>
    <w:p w14:paraId="25EA1E95">
      <w:pPr>
        <w:spacing w:line="360" w:lineRule="auto"/>
        <w:rPr>
          <w:rFonts w:ascii="仿宋" w:hAnsi="仿宋" w:eastAsia="仿宋" w:cs="仿宋"/>
          <w:sz w:val="24"/>
          <w:highlight w:val="none"/>
        </w:rPr>
      </w:pPr>
      <w:r>
        <w:rPr>
          <w:rFonts w:hint="eastAsia" w:ascii="仿宋" w:hAnsi="仿宋" w:eastAsia="仿宋" w:cs="仿宋"/>
          <w:sz w:val="24"/>
          <w:highlight w:val="none"/>
        </w:rPr>
        <w:t>日期：</w:t>
      </w:r>
    </w:p>
    <w:p w14:paraId="74199F8B">
      <w:pPr>
        <w:spacing w:line="360" w:lineRule="auto"/>
        <w:rPr>
          <w:rFonts w:ascii="仿宋" w:hAnsi="仿宋" w:eastAsia="仿宋" w:cs="仿宋"/>
          <w:b/>
          <w:sz w:val="24"/>
          <w:highlight w:val="none"/>
        </w:rPr>
      </w:pPr>
    </w:p>
    <w:p w14:paraId="57C85B52">
      <w:pPr>
        <w:spacing w:line="360" w:lineRule="auto"/>
        <w:rPr>
          <w:rFonts w:ascii="仿宋" w:hAnsi="仿宋" w:eastAsia="仿宋" w:cs="仿宋"/>
          <w:b/>
          <w:sz w:val="24"/>
          <w:highlight w:val="none"/>
        </w:rPr>
      </w:pPr>
    </w:p>
    <w:p w14:paraId="3D367337">
      <w:pPr>
        <w:spacing w:line="360" w:lineRule="auto"/>
        <w:rPr>
          <w:rFonts w:ascii="仿宋" w:hAnsi="仿宋" w:eastAsia="仿宋" w:cs="仿宋"/>
          <w:b/>
          <w:sz w:val="24"/>
          <w:highlight w:val="none"/>
        </w:rPr>
      </w:pPr>
      <w:r>
        <w:rPr>
          <w:rFonts w:hint="eastAsia" w:ascii="仿宋" w:hAnsi="仿宋" w:eastAsia="仿宋" w:cs="仿宋"/>
          <w:b/>
          <w:sz w:val="24"/>
          <w:highlight w:val="none"/>
        </w:rPr>
        <w:t>投诉书制作说明：</w:t>
      </w:r>
    </w:p>
    <w:p w14:paraId="132BBDB0">
      <w:pPr>
        <w:widowControl/>
        <w:spacing w:line="360" w:lineRule="auto"/>
        <w:ind w:firstLine="480" w:firstLineChars="200"/>
        <w:rPr>
          <w:rFonts w:ascii="仿宋" w:hAnsi="仿宋" w:eastAsia="仿宋" w:cs="仿宋"/>
          <w:kern w:val="0"/>
          <w:sz w:val="24"/>
          <w:highlight w:val="none"/>
        </w:rPr>
      </w:pPr>
      <w:r>
        <w:rPr>
          <w:rFonts w:hint="eastAsia" w:ascii="仿宋" w:hAnsi="仿宋" w:eastAsia="仿宋" w:cs="仿宋"/>
          <w:sz w:val="24"/>
          <w:highlight w:val="none"/>
        </w:rPr>
        <w:t>1.投诉人提起投诉时，应当提交投诉书和必要的证明材料，并按照被投诉人和与投诉事项有关的供应商数量提供投诉书副本。</w:t>
      </w:r>
    </w:p>
    <w:p w14:paraId="265B44A3">
      <w:pPr>
        <w:widowControl/>
        <w:spacing w:line="360" w:lineRule="auto"/>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2.投诉人若委托代理人进行投诉的，投诉书应按照要求列明“授权代表”的有关内容，并在附件中提交由</w:t>
      </w:r>
      <w:r>
        <w:rPr>
          <w:rFonts w:hint="eastAsia" w:ascii="仿宋" w:hAnsi="仿宋" w:eastAsia="仿宋" w:cs="仿宋"/>
          <w:kern w:val="0"/>
          <w:sz w:val="24"/>
          <w:highlight w:val="none"/>
        </w:rPr>
        <w:t>投诉人签署的授权委托书。授权委托书应当载明代理人的姓名或者名称、代理事项、具体权限、期限和相关事项。</w:t>
      </w:r>
    </w:p>
    <w:p w14:paraId="31415674">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3.投诉人若对项目的某一分包进行投诉，投诉书应列明具体分包号。</w:t>
      </w:r>
    </w:p>
    <w:p w14:paraId="33511EA5">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4.投诉书应简要列明质疑事项，质疑函、质疑答复等作为附件材料提供。</w:t>
      </w:r>
    </w:p>
    <w:p w14:paraId="33A1B80D">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5.投诉书的投诉事项应具体、明确，并有必要的事实依据和法律依据。</w:t>
      </w:r>
    </w:p>
    <w:p w14:paraId="7772C20E">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6.投诉书的投诉请求应与投诉事项相关。</w:t>
      </w:r>
    </w:p>
    <w:p w14:paraId="6A79D9CD">
      <w:pPr>
        <w:widowControl/>
        <w:spacing w:line="360" w:lineRule="auto"/>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7.投诉人为自然人的，投诉书应当由本人签字；投诉人为法人或者其他组织的，投诉书应当由法定代表人、主要负责人，或者其授权代表签字或者盖章，并加盖公章。</w:t>
      </w:r>
    </w:p>
    <w:p w14:paraId="084D10F3">
      <w:pPr>
        <w:spacing w:line="360" w:lineRule="auto"/>
        <w:rPr>
          <w:rFonts w:ascii="仿宋" w:hAnsi="仿宋" w:eastAsia="仿宋" w:cs="仿宋"/>
          <w:b/>
          <w:sz w:val="24"/>
          <w:highlight w:val="none"/>
        </w:rPr>
      </w:pPr>
    </w:p>
    <w:p w14:paraId="34119F6D">
      <w:pPr>
        <w:autoSpaceDE w:val="0"/>
        <w:autoSpaceDN w:val="0"/>
        <w:jc w:val="center"/>
        <w:rPr>
          <w:rFonts w:ascii="仿宋" w:hAnsi="仿宋" w:eastAsia="仿宋" w:cs="仿宋"/>
          <w:b/>
          <w:spacing w:val="6"/>
          <w:sz w:val="32"/>
          <w:szCs w:val="32"/>
          <w:highlight w:val="none"/>
        </w:rPr>
      </w:pPr>
    </w:p>
    <w:p w14:paraId="1D45A8AC">
      <w:pPr>
        <w:autoSpaceDE w:val="0"/>
        <w:autoSpaceDN w:val="0"/>
        <w:jc w:val="center"/>
        <w:rPr>
          <w:rFonts w:ascii="仿宋" w:hAnsi="仿宋" w:eastAsia="仿宋" w:cs="仿宋"/>
          <w:b/>
          <w:spacing w:val="6"/>
          <w:sz w:val="32"/>
          <w:szCs w:val="32"/>
          <w:highlight w:val="none"/>
        </w:rPr>
      </w:pPr>
    </w:p>
    <w:p w14:paraId="7045F89E">
      <w:pPr>
        <w:autoSpaceDE w:val="0"/>
        <w:autoSpaceDN w:val="0"/>
        <w:jc w:val="center"/>
        <w:rPr>
          <w:rFonts w:ascii="仿宋" w:hAnsi="仿宋" w:eastAsia="仿宋" w:cs="仿宋"/>
          <w:b/>
          <w:bCs/>
          <w:sz w:val="32"/>
          <w:szCs w:val="32"/>
          <w:highlight w:val="none"/>
        </w:rPr>
      </w:pPr>
      <w:r>
        <w:rPr>
          <w:rFonts w:hint="eastAsia" w:ascii="仿宋" w:hAnsi="仿宋" w:eastAsia="仿宋" w:cs="仿宋"/>
          <w:b/>
          <w:spacing w:val="6"/>
          <w:sz w:val="32"/>
          <w:szCs w:val="32"/>
          <w:highlight w:val="none"/>
        </w:rPr>
        <w:t>附件3：</w:t>
      </w:r>
      <w:r>
        <w:rPr>
          <w:rFonts w:hint="eastAsia" w:ascii="仿宋" w:hAnsi="仿宋" w:eastAsia="仿宋" w:cs="仿宋"/>
          <w:b/>
          <w:bCs/>
          <w:sz w:val="32"/>
          <w:szCs w:val="32"/>
          <w:highlight w:val="none"/>
        </w:rPr>
        <w:t>业务专用章使用说明函</w:t>
      </w:r>
    </w:p>
    <w:p w14:paraId="0EB288BB">
      <w:pPr>
        <w:spacing w:line="360" w:lineRule="auto"/>
        <w:rPr>
          <w:rFonts w:ascii="仿宋" w:hAnsi="仿宋" w:eastAsia="仿宋" w:cs="仿宋"/>
          <w:sz w:val="24"/>
          <w:highlight w:val="none"/>
          <w:u w:val="single"/>
        </w:rPr>
      </w:pPr>
    </w:p>
    <w:p w14:paraId="0108D76E">
      <w:pPr>
        <w:spacing w:line="360" w:lineRule="auto"/>
        <w:rPr>
          <w:rFonts w:ascii="仿宋" w:hAnsi="仿宋" w:eastAsia="仿宋" w:cs="仿宋"/>
          <w:sz w:val="24"/>
          <w:highlight w:val="none"/>
        </w:rPr>
      </w:pPr>
      <w:r>
        <w:rPr>
          <w:rFonts w:hint="eastAsia" w:ascii="仿宋" w:hAnsi="仿宋" w:eastAsia="仿宋" w:cs="仿宋"/>
          <w:sz w:val="24"/>
          <w:highlight w:val="none"/>
          <w:u w:val="single"/>
        </w:rPr>
        <w:t>（采购人）、（采购代理机构）：</w:t>
      </w:r>
    </w:p>
    <w:p w14:paraId="4AEA80EA">
      <w:pPr>
        <w:spacing w:line="360" w:lineRule="auto"/>
        <w:ind w:firstLine="480" w:firstLineChars="200"/>
        <w:rPr>
          <w:rFonts w:ascii="仿宋" w:hAnsi="仿宋" w:eastAsia="仿宋" w:cs="仿宋"/>
          <w:sz w:val="24"/>
          <w:highlight w:val="none"/>
        </w:rPr>
      </w:pPr>
      <w:r>
        <w:rPr>
          <w:rFonts w:hint="eastAsia" w:ascii="仿宋" w:hAnsi="仿宋" w:eastAsia="仿宋" w:cs="仿宋"/>
          <w:kern w:val="0"/>
          <w:sz w:val="24"/>
          <w:highlight w:val="none"/>
          <w:lang w:val="zh-CN"/>
        </w:rPr>
        <w:t>我方</w:t>
      </w:r>
      <w:r>
        <w:rPr>
          <w:rFonts w:hint="eastAsia" w:ascii="仿宋" w:hAnsi="仿宋" w:eastAsia="仿宋" w:cs="仿宋"/>
          <w:sz w:val="24"/>
          <w:highlight w:val="none"/>
        </w:rPr>
        <w:t>(投标人全称)是中华人民共和国依法登记注册的合法企业，</w:t>
      </w:r>
      <w:r>
        <w:rPr>
          <w:rFonts w:hint="eastAsia" w:ascii="仿宋" w:hAnsi="仿宋" w:eastAsia="仿宋" w:cs="仿宋"/>
          <w:bCs/>
          <w:sz w:val="24"/>
          <w:highlight w:val="none"/>
        </w:rPr>
        <w:t>在参加</w:t>
      </w:r>
      <w:r>
        <w:rPr>
          <w:rFonts w:hint="eastAsia" w:ascii="仿宋" w:hAnsi="仿宋" w:eastAsia="仿宋" w:cs="仿宋"/>
          <w:sz w:val="24"/>
          <w:highlight w:val="none"/>
        </w:rPr>
        <w:t>你方组织的（项目名称）【招标编号：（采购编号）】</w:t>
      </w:r>
      <w:r>
        <w:rPr>
          <w:rFonts w:hint="eastAsia" w:ascii="仿宋" w:hAnsi="仿宋" w:eastAsia="仿宋" w:cs="仿宋"/>
          <w:bCs/>
          <w:sz w:val="24"/>
          <w:highlight w:val="none"/>
        </w:rPr>
        <w:t>投标活动中作如下说明：</w:t>
      </w:r>
      <w:r>
        <w:rPr>
          <w:rFonts w:hint="eastAsia" w:ascii="仿宋" w:hAnsi="仿宋" w:eastAsia="仿宋" w:cs="仿宋"/>
          <w:sz w:val="24"/>
          <w:highlight w:val="none"/>
        </w:rPr>
        <w:t>我方所使用的“XX专用章”与法定名称章具有同等的法律效力，对使用“XX专用章”的行为予以完全承认，并愿意承担相应责任。</w:t>
      </w:r>
    </w:p>
    <w:p w14:paraId="1A0EF374">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特此说明。</w:t>
      </w:r>
    </w:p>
    <w:p w14:paraId="2402C6A1">
      <w:pPr>
        <w:spacing w:line="360" w:lineRule="auto"/>
        <w:ind w:firstLine="494"/>
        <w:rPr>
          <w:rFonts w:ascii="仿宋" w:hAnsi="仿宋" w:eastAsia="仿宋" w:cs="仿宋"/>
          <w:sz w:val="24"/>
          <w:highlight w:val="none"/>
        </w:rPr>
      </w:pPr>
    </w:p>
    <w:p w14:paraId="1D142468">
      <w:pPr>
        <w:spacing w:line="360" w:lineRule="auto"/>
        <w:ind w:firstLine="494"/>
        <w:rPr>
          <w:rFonts w:ascii="仿宋" w:hAnsi="仿宋" w:eastAsia="仿宋" w:cs="仿宋"/>
          <w:sz w:val="24"/>
          <w:highlight w:val="none"/>
        </w:rPr>
      </w:pPr>
    </w:p>
    <w:p w14:paraId="0947F6C2">
      <w:pPr>
        <w:spacing w:line="360" w:lineRule="auto"/>
        <w:ind w:firstLine="494"/>
        <w:rPr>
          <w:rFonts w:ascii="仿宋" w:hAnsi="仿宋" w:eastAsia="仿宋" w:cs="仿宋"/>
          <w:sz w:val="24"/>
          <w:highlight w:val="none"/>
        </w:rPr>
      </w:pPr>
    </w:p>
    <w:p w14:paraId="1F9CFCE8">
      <w:pPr>
        <w:spacing w:line="360" w:lineRule="auto"/>
        <w:ind w:right="480" w:firstLine="4080" w:firstLineChars="1700"/>
        <w:rPr>
          <w:rFonts w:ascii="仿宋" w:hAnsi="仿宋" w:eastAsia="仿宋" w:cs="仿宋"/>
          <w:sz w:val="24"/>
          <w:highlight w:val="none"/>
        </w:rPr>
      </w:pPr>
      <w:r>
        <w:rPr>
          <w:rFonts w:hint="eastAsia" w:ascii="仿宋" w:hAnsi="仿宋" w:eastAsia="仿宋" w:cs="仿宋"/>
          <w:sz w:val="24"/>
          <w:highlight w:val="none"/>
        </w:rPr>
        <w:t>投标单位（法定名称章）：</w:t>
      </w:r>
    </w:p>
    <w:p w14:paraId="26DFAE3D">
      <w:pPr>
        <w:ind w:right="1440" w:firstLine="494"/>
        <w:jc w:val="center"/>
        <w:rPr>
          <w:rFonts w:ascii="仿宋" w:hAnsi="仿宋" w:eastAsia="仿宋" w:cs="仿宋"/>
          <w:sz w:val="24"/>
          <w:highlight w:val="none"/>
        </w:rPr>
      </w:pPr>
      <w:r>
        <w:rPr>
          <w:rFonts w:hint="eastAsia" w:ascii="仿宋" w:hAnsi="仿宋" w:eastAsia="仿宋" w:cs="仿宋"/>
          <w:sz w:val="24"/>
          <w:highlight w:val="none"/>
        </w:rPr>
        <w:t>日期：年月日</w:t>
      </w:r>
    </w:p>
    <w:p w14:paraId="26255348">
      <w:pPr>
        <w:pStyle w:val="80"/>
        <w:rPr>
          <w:color w:val="auto"/>
          <w:highlight w:val="none"/>
        </w:rPr>
      </w:pPr>
    </w:p>
    <w:p w14:paraId="7B180CB8">
      <w:pPr>
        <w:rPr>
          <w:rFonts w:ascii="仿宋" w:hAnsi="仿宋" w:eastAsia="仿宋" w:cs="仿宋"/>
          <w:sz w:val="24"/>
          <w:highlight w:val="none"/>
        </w:rPr>
      </w:pPr>
      <w:r>
        <w:rPr>
          <w:rFonts w:hint="eastAsia" w:ascii="仿宋" w:hAnsi="仿宋" w:eastAsia="仿宋" w:cs="仿宋"/>
          <w:b/>
          <w:bCs/>
          <w:sz w:val="24"/>
          <w:highlight w:val="none"/>
        </w:rPr>
        <w:t>附：</w:t>
      </w:r>
    </w:p>
    <w:p w14:paraId="481E180C">
      <w:pPr>
        <w:spacing w:line="360" w:lineRule="auto"/>
        <w:rPr>
          <w:rFonts w:ascii="仿宋" w:hAnsi="仿宋" w:eastAsia="仿宋" w:cs="仿宋"/>
          <w:bCs/>
          <w:sz w:val="24"/>
          <w:highlight w:val="none"/>
        </w:rPr>
      </w:pPr>
      <w:r>
        <w:rPr>
          <w:rFonts w:ascii="仿宋" w:hAnsi="仿宋" w:eastAsia="仿宋" w:cs="仿宋"/>
          <w:b/>
          <w:bCs/>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sz w:val="24"/>
          <w:highlight w:val="none"/>
        </w:rPr>
        <w:t>投标单位法定名称章（印模）投标单位“XX专用章”（印模）</w:t>
      </w:r>
    </w:p>
    <w:p w14:paraId="591C8718">
      <w:pPr>
        <w:autoSpaceDE w:val="0"/>
        <w:autoSpaceDN w:val="0"/>
        <w:jc w:val="center"/>
        <w:rPr>
          <w:rFonts w:ascii="仿宋" w:hAnsi="仿宋" w:eastAsia="仿宋" w:cs="仿宋"/>
          <w:b/>
          <w:spacing w:val="6"/>
          <w:sz w:val="32"/>
          <w:szCs w:val="32"/>
          <w:highlight w:val="none"/>
        </w:rPr>
      </w:pPr>
    </w:p>
    <w:p w14:paraId="54E33C30">
      <w:pPr>
        <w:autoSpaceDE w:val="0"/>
        <w:autoSpaceDN w:val="0"/>
        <w:jc w:val="center"/>
        <w:rPr>
          <w:rFonts w:ascii="仿宋" w:hAnsi="仿宋" w:eastAsia="仿宋" w:cs="仿宋"/>
          <w:b/>
          <w:spacing w:val="6"/>
          <w:sz w:val="32"/>
          <w:szCs w:val="32"/>
          <w:highlight w:val="none"/>
        </w:rPr>
      </w:pPr>
    </w:p>
    <w:p w14:paraId="519F3B26">
      <w:pPr>
        <w:autoSpaceDE w:val="0"/>
        <w:autoSpaceDN w:val="0"/>
        <w:jc w:val="center"/>
        <w:rPr>
          <w:rFonts w:ascii="仿宋" w:hAnsi="仿宋" w:eastAsia="仿宋" w:cs="仿宋"/>
          <w:b/>
          <w:spacing w:val="6"/>
          <w:sz w:val="32"/>
          <w:szCs w:val="32"/>
          <w:highlight w:val="none"/>
        </w:rPr>
      </w:pPr>
    </w:p>
    <w:p w14:paraId="34A77CB0">
      <w:pPr>
        <w:autoSpaceDE w:val="0"/>
        <w:autoSpaceDN w:val="0"/>
        <w:jc w:val="center"/>
        <w:rPr>
          <w:rFonts w:ascii="仿宋" w:hAnsi="仿宋" w:eastAsia="仿宋" w:cs="仿宋"/>
          <w:b/>
          <w:spacing w:val="6"/>
          <w:sz w:val="32"/>
          <w:szCs w:val="32"/>
          <w:highlight w:val="none"/>
        </w:rPr>
      </w:pPr>
    </w:p>
    <w:p w14:paraId="69C44C1C">
      <w:pPr>
        <w:autoSpaceDE w:val="0"/>
        <w:autoSpaceDN w:val="0"/>
        <w:jc w:val="center"/>
        <w:rPr>
          <w:rFonts w:ascii="仿宋" w:hAnsi="仿宋" w:eastAsia="仿宋" w:cs="仿宋"/>
          <w:b/>
          <w:spacing w:val="6"/>
          <w:sz w:val="32"/>
          <w:szCs w:val="32"/>
          <w:highlight w:val="none"/>
        </w:rPr>
      </w:pPr>
    </w:p>
    <w:p w14:paraId="5982B329">
      <w:pPr>
        <w:autoSpaceDE w:val="0"/>
        <w:autoSpaceDN w:val="0"/>
        <w:jc w:val="center"/>
        <w:rPr>
          <w:rFonts w:ascii="仿宋" w:hAnsi="仿宋" w:eastAsia="仿宋" w:cs="仿宋"/>
          <w:b/>
          <w:spacing w:val="6"/>
          <w:sz w:val="32"/>
          <w:szCs w:val="32"/>
          <w:highlight w:val="none"/>
        </w:rPr>
      </w:pPr>
    </w:p>
    <w:p w14:paraId="70F8CF35">
      <w:pPr>
        <w:autoSpaceDE w:val="0"/>
        <w:autoSpaceDN w:val="0"/>
        <w:jc w:val="center"/>
        <w:rPr>
          <w:rFonts w:ascii="仿宋" w:hAnsi="仿宋" w:eastAsia="仿宋" w:cs="仿宋"/>
          <w:b/>
          <w:spacing w:val="6"/>
          <w:sz w:val="32"/>
          <w:szCs w:val="32"/>
          <w:highlight w:val="none"/>
        </w:rPr>
      </w:pPr>
    </w:p>
    <w:p w14:paraId="26F0A2DD">
      <w:pPr>
        <w:autoSpaceDE w:val="0"/>
        <w:autoSpaceDN w:val="0"/>
        <w:jc w:val="center"/>
        <w:rPr>
          <w:rFonts w:ascii="仿宋" w:hAnsi="仿宋" w:eastAsia="仿宋" w:cs="仿宋"/>
          <w:b/>
          <w:spacing w:val="6"/>
          <w:sz w:val="32"/>
          <w:szCs w:val="32"/>
          <w:highlight w:val="none"/>
        </w:rPr>
      </w:pPr>
    </w:p>
    <w:p w14:paraId="7787B53A">
      <w:pPr>
        <w:pStyle w:val="61"/>
        <w:ind w:firstLine="0"/>
        <w:rPr>
          <w:highlight w:val="none"/>
        </w:rPr>
      </w:pPr>
    </w:p>
    <w:p w14:paraId="24742B4A">
      <w:pPr>
        <w:rPr>
          <w:highlight w:val="none"/>
        </w:rPr>
      </w:pPr>
    </w:p>
    <w:p w14:paraId="48F4ECAE">
      <w:pPr>
        <w:snapToGrid w:val="0"/>
        <w:spacing w:line="360" w:lineRule="auto"/>
        <w:jc w:val="center"/>
        <w:outlineLvl w:val="0"/>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附件4：联合协议</w:t>
      </w:r>
    </w:p>
    <w:p w14:paraId="7D98BA66">
      <w:pPr>
        <w:widowControl/>
        <w:spacing w:line="360" w:lineRule="auto"/>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（以联合体形式投标的，提供联合协议；本项目不接受联合体投标或者投标人不以联合体形式投标的，则不需要提供）</w:t>
      </w:r>
    </w:p>
    <w:p w14:paraId="62E0F38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（联合体所有成员名称）</w:t>
      </w:r>
      <w:r>
        <w:rPr>
          <w:rFonts w:hint="eastAsia" w:ascii="仿宋" w:hAnsi="仿宋" w:eastAsia="仿宋" w:cs="仿宋"/>
          <w:kern w:val="0"/>
          <w:sz w:val="24"/>
          <w:highlight w:val="none"/>
        </w:rPr>
        <w:t>自愿</w:t>
      </w:r>
      <w:r>
        <w:rPr>
          <w:rFonts w:hint="eastAsia" w:ascii="仿宋" w:hAnsi="仿宋" w:eastAsia="仿宋" w:cs="仿宋"/>
          <w:kern w:val="0"/>
          <w:sz w:val="24"/>
          <w:highlight w:val="none"/>
          <w:lang w:val="zh-CN"/>
        </w:rPr>
        <w:t>组成一个联合体，以一个投标人的身份</w:t>
      </w:r>
      <w:r>
        <w:rPr>
          <w:rFonts w:hint="eastAsia" w:ascii="仿宋" w:hAnsi="仿宋" w:eastAsia="仿宋" w:cs="仿宋"/>
          <w:kern w:val="0"/>
          <w:sz w:val="24"/>
          <w:highlight w:val="none"/>
        </w:rPr>
        <w:t>参加</w:t>
      </w:r>
      <w:r>
        <w:rPr>
          <w:rFonts w:hint="eastAsia" w:ascii="仿宋" w:hAnsi="仿宋" w:eastAsia="仿宋" w:cs="仿宋"/>
          <w:sz w:val="24"/>
          <w:highlight w:val="none"/>
        </w:rPr>
        <w:t>（项目名称）【招标编号：（采购编号）】</w:t>
      </w:r>
      <w:r>
        <w:rPr>
          <w:rFonts w:hint="eastAsia" w:ascii="仿宋" w:hAnsi="仿宋" w:eastAsia="仿宋" w:cs="仿宋"/>
          <w:kern w:val="0"/>
          <w:sz w:val="24"/>
          <w:highlight w:val="none"/>
          <w:lang w:val="zh-CN"/>
        </w:rPr>
        <w:t>投标。</w:t>
      </w:r>
    </w:p>
    <w:p w14:paraId="34EC0FC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一、各方一致决定，</w:t>
      </w:r>
      <w:r>
        <w:rPr>
          <w:rFonts w:hint="eastAsia" w:ascii="仿宋" w:hAnsi="仿宋" w:eastAsia="仿宋" w:cs="仿宋"/>
          <w:kern w:val="0"/>
          <w:sz w:val="24"/>
          <w:highlight w:val="none"/>
          <w:u w:val="single"/>
        </w:rPr>
        <w:t>（某联合体成员名称）</w:t>
      </w:r>
      <w:r>
        <w:rPr>
          <w:rFonts w:hint="eastAsia" w:ascii="仿宋" w:hAnsi="仿宋" w:eastAsia="仿宋" w:cs="仿宋"/>
          <w:kern w:val="0"/>
          <w:sz w:val="24"/>
          <w:highlight w:val="none"/>
        </w:rPr>
        <w:t>为联合体</w:t>
      </w:r>
      <w:r>
        <w:rPr>
          <w:rFonts w:hint="eastAsia" w:ascii="仿宋" w:hAnsi="仿宋" w:eastAsia="仿宋" w:cs="仿宋"/>
          <w:kern w:val="0"/>
          <w:sz w:val="24"/>
          <w:highlight w:val="none"/>
          <w:lang w:val="zh-CN"/>
        </w:rPr>
        <w:t>牵头人</w:t>
      </w:r>
      <w:r>
        <w:rPr>
          <w:rFonts w:hint="eastAsia" w:ascii="仿宋" w:hAnsi="仿宋" w:eastAsia="仿宋" w:cs="仿宋"/>
          <w:sz w:val="24"/>
          <w:highlight w:val="none"/>
        </w:rPr>
        <w:t>，代表所有联合体成员负责投标和合同实施阶段的主办、协调工作</w:t>
      </w:r>
      <w:r>
        <w:rPr>
          <w:rFonts w:hint="eastAsia" w:ascii="仿宋" w:hAnsi="仿宋" w:eastAsia="仿宋" w:cs="仿宋"/>
          <w:kern w:val="0"/>
          <w:sz w:val="24"/>
          <w:highlight w:val="none"/>
          <w:lang w:val="zh-CN"/>
        </w:rPr>
        <w:t>。</w:t>
      </w:r>
    </w:p>
    <w:p w14:paraId="4C69524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w:t>
      </w:r>
      <w:r>
        <w:rPr>
          <w:rFonts w:hint="eastAsia" w:ascii="仿宋" w:hAnsi="仿宋" w:eastAsia="仿宋" w:cs="仿宋"/>
          <w:sz w:val="24"/>
          <w:highlight w:val="none"/>
        </w:rPr>
        <w:t>所有联合体成员各方签署授权书，授权书载明的</w:t>
      </w:r>
      <w:r>
        <w:rPr>
          <w:rFonts w:hint="eastAsia" w:ascii="仿宋" w:hAnsi="仿宋" w:eastAsia="仿宋" w:cs="仿宋"/>
          <w:kern w:val="0"/>
          <w:sz w:val="24"/>
          <w:highlight w:val="none"/>
          <w:lang w:val="zh-CN"/>
        </w:rPr>
        <w:t>授权代表根据招标文件规定及投标内容而对采购人、采购代理机构所作的任何合法承诺，包括书面澄清及相应等均对联合投标各方产生约束力。</w:t>
      </w:r>
    </w:p>
    <w:p w14:paraId="789938F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三、本次联合投标中，分工如下：</w:t>
      </w:r>
    </w:p>
    <w:p w14:paraId="562C2DE1">
      <w:pPr>
        <w:snapToGrid w:val="0"/>
        <w:spacing w:line="360" w:lineRule="auto"/>
        <w:ind w:firstLine="576"/>
        <w:rPr>
          <w:rFonts w:ascii="仿宋" w:hAnsi="仿宋" w:eastAsia="仿宋" w:cs="仿宋"/>
          <w:kern w:val="0"/>
          <w:sz w:val="24"/>
          <w:highlight w:val="none"/>
          <w:lang w:val="zh-CN"/>
        </w:rPr>
      </w:pPr>
      <w:bookmarkStart w:id="193" w:name="_Hlk101134295"/>
      <w:r>
        <w:rPr>
          <w:rFonts w:hint="eastAsia" w:ascii="仿宋" w:hAnsi="仿宋" w:eastAsia="仿宋" w:cs="仿宋"/>
          <w:kern w:val="0"/>
          <w:sz w:val="24"/>
          <w:highlight w:val="none"/>
          <w:u w:val="single"/>
        </w:rPr>
        <w:t>（联合体成员1）</w:t>
      </w:r>
      <w:r>
        <w:rPr>
          <w:rFonts w:hint="eastAsia" w:ascii="仿宋" w:hAnsi="仿宋" w:eastAsia="仿宋" w:cs="仿宋"/>
          <w:kern w:val="0"/>
          <w:sz w:val="24"/>
          <w:highlight w:val="none"/>
          <w:lang w:val="zh-CN"/>
        </w:rPr>
        <w:t>承担的工作和义务为：；</w:t>
      </w:r>
    </w:p>
    <w:p w14:paraId="4F313BF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（联合体成员2）</w:t>
      </w:r>
      <w:r>
        <w:rPr>
          <w:rFonts w:hint="eastAsia" w:ascii="仿宋" w:hAnsi="仿宋" w:eastAsia="仿宋" w:cs="仿宋"/>
          <w:kern w:val="0"/>
          <w:sz w:val="24"/>
          <w:highlight w:val="none"/>
          <w:lang w:val="zh-CN"/>
        </w:rPr>
        <w:t>承担的工作和义务为：；</w:t>
      </w:r>
    </w:p>
    <w:p w14:paraId="174ECC8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w:t>
      </w:r>
    </w:p>
    <w:bookmarkEnd w:id="193"/>
    <w:p w14:paraId="685EC5C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四、联合体成员中小企业合同份额。</w:t>
      </w:r>
    </w:p>
    <w:p w14:paraId="60CA7339">
      <w:pPr>
        <w:snapToGrid w:val="0"/>
        <w:spacing w:line="360" w:lineRule="auto"/>
        <w:ind w:firstLine="576"/>
        <w:rPr>
          <w:rFonts w:ascii="仿宋" w:hAnsi="仿宋" w:eastAsia="仿宋" w:cs="仿宋"/>
          <w:b/>
          <w:kern w:val="0"/>
          <w:sz w:val="24"/>
          <w:highlight w:val="none"/>
          <w:lang w:val="zh-CN"/>
        </w:rPr>
      </w:pPr>
      <w:r>
        <w:rPr>
          <w:rFonts w:hint="eastAsia" w:ascii="仿宋" w:hAnsi="仿宋" w:eastAsia="仿宋" w:cs="仿宋"/>
          <w:kern w:val="0"/>
          <w:sz w:val="24"/>
          <w:highlight w:val="none"/>
          <w:lang w:val="zh-CN"/>
        </w:rPr>
        <w:t>1、</w:t>
      </w:r>
      <w:r>
        <w:rPr>
          <w:rFonts w:hint="eastAsia" w:ascii="仿宋" w:hAnsi="仿宋" w:eastAsia="仿宋" w:cs="仿宋"/>
          <w:kern w:val="0"/>
          <w:sz w:val="24"/>
          <w:highlight w:val="none"/>
          <w:u w:val="single"/>
        </w:rPr>
        <w:t>（联合体成员X,……）</w:t>
      </w:r>
      <w:r>
        <w:rPr>
          <w:rFonts w:hint="eastAsia" w:ascii="仿宋" w:hAnsi="仿宋" w:eastAsia="仿宋" w:cs="仿宋"/>
          <w:kern w:val="0"/>
          <w:sz w:val="24"/>
          <w:highlight w:val="none"/>
        </w:rPr>
        <w:t>提供的全部货物由小微企业制造，其合同份额占到合同总金额%以上；</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B36604E">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sz w:val="24"/>
          <w:highlight w:val="none"/>
        </w:rPr>
        <w:t>2、中小企业合同金额达到%，其中小微企业合同金额达到%</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highlight w:val="none"/>
          <w:lang w:val="zh-CN"/>
        </w:rPr>
        <w:t>）</w:t>
      </w:r>
    </w:p>
    <w:p w14:paraId="3B4A3BC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五、如果中标，</w:t>
      </w:r>
      <w:r>
        <w:rPr>
          <w:rFonts w:hint="eastAsia" w:ascii="仿宋" w:hAnsi="仿宋" w:eastAsia="仿宋" w:cs="仿宋"/>
          <w:sz w:val="24"/>
          <w:highlight w:val="none"/>
        </w:rPr>
        <w:t>联合体各成员方共同与采购人签订合同，并就采购合同约定的事项对采购人承担连带责任。</w:t>
      </w:r>
    </w:p>
    <w:p w14:paraId="167FFF1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六、有关本次联合投标的其他事宜：</w:t>
      </w:r>
    </w:p>
    <w:p w14:paraId="189402DD">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1、联合体各方不再单独参加或者与其他供应商另外组成联合体参加同一合同项下的政府采购活动。</w:t>
      </w:r>
    </w:p>
    <w:p w14:paraId="5873C2F6">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2、联合体中有同类资质的各方按照联合体分工承担相同工作的，按照资质等级较低的供应商确定资质等级。</w:t>
      </w:r>
    </w:p>
    <w:p w14:paraId="0FBB0C1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3、本协议提交采购人、采购代理机构后，联合体各方不得以任何形式对上述内容进行修改或撤销。</w:t>
      </w:r>
    </w:p>
    <w:p w14:paraId="5B0C31D8">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1E85C601">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4F4AC8F6">
      <w:pPr>
        <w:snapToGrid w:val="0"/>
        <w:spacing w:line="360" w:lineRule="auto"/>
        <w:ind w:right="960"/>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w:t>
      </w:r>
    </w:p>
    <w:p w14:paraId="58EA8797">
      <w:pPr>
        <w:snapToGrid w:val="0"/>
        <w:spacing w:line="360" w:lineRule="auto"/>
        <w:jc w:val="righ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5B6F168C">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328C35AA">
      <w:pPr>
        <w:autoSpaceDE w:val="0"/>
        <w:autoSpaceDN w:val="0"/>
        <w:jc w:val="center"/>
        <w:rPr>
          <w:rFonts w:ascii="仿宋" w:hAnsi="仿宋" w:eastAsia="仿宋" w:cs="仿宋"/>
          <w:b/>
          <w:spacing w:val="6"/>
          <w:sz w:val="32"/>
          <w:szCs w:val="32"/>
          <w:highlight w:val="none"/>
        </w:rPr>
      </w:pPr>
    </w:p>
    <w:p w14:paraId="2EC663F0">
      <w:pPr>
        <w:autoSpaceDE w:val="0"/>
        <w:autoSpaceDN w:val="0"/>
        <w:jc w:val="center"/>
        <w:rPr>
          <w:rFonts w:ascii="仿宋" w:hAnsi="仿宋" w:eastAsia="仿宋" w:cs="仿宋"/>
          <w:b/>
          <w:spacing w:val="6"/>
          <w:sz w:val="32"/>
          <w:szCs w:val="32"/>
          <w:highlight w:val="none"/>
        </w:rPr>
      </w:pPr>
    </w:p>
    <w:p w14:paraId="759BC3ED">
      <w:pPr>
        <w:autoSpaceDE w:val="0"/>
        <w:autoSpaceDN w:val="0"/>
        <w:jc w:val="center"/>
        <w:rPr>
          <w:rFonts w:ascii="仿宋" w:hAnsi="仿宋" w:eastAsia="仿宋" w:cs="仿宋"/>
          <w:b/>
          <w:spacing w:val="6"/>
          <w:sz w:val="32"/>
          <w:szCs w:val="32"/>
          <w:highlight w:val="none"/>
        </w:rPr>
      </w:pPr>
    </w:p>
    <w:p w14:paraId="44542CC6">
      <w:pPr>
        <w:autoSpaceDE w:val="0"/>
        <w:autoSpaceDN w:val="0"/>
        <w:jc w:val="center"/>
        <w:rPr>
          <w:rFonts w:ascii="仿宋" w:hAnsi="仿宋" w:eastAsia="仿宋" w:cs="仿宋"/>
          <w:b/>
          <w:spacing w:val="6"/>
          <w:sz w:val="32"/>
          <w:szCs w:val="32"/>
          <w:highlight w:val="none"/>
        </w:rPr>
      </w:pPr>
    </w:p>
    <w:p w14:paraId="0C6A5097">
      <w:pPr>
        <w:autoSpaceDE w:val="0"/>
        <w:autoSpaceDN w:val="0"/>
        <w:jc w:val="center"/>
        <w:rPr>
          <w:rFonts w:ascii="仿宋" w:hAnsi="仿宋" w:eastAsia="仿宋" w:cs="仿宋"/>
          <w:b/>
          <w:spacing w:val="6"/>
          <w:sz w:val="32"/>
          <w:szCs w:val="32"/>
          <w:highlight w:val="none"/>
        </w:rPr>
      </w:pPr>
    </w:p>
    <w:p w14:paraId="0F5AF2FD">
      <w:pPr>
        <w:autoSpaceDE w:val="0"/>
        <w:autoSpaceDN w:val="0"/>
        <w:jc w:val="center"/>
        <w:rPr>
          <w:rFonts w:ascii="仿宋" w:hAnsi="仿宋" w:eastAsia="仿宋" w:cs="仿宋"/>
          <w:b/>
          <w:spacing w:val="6"/>
          <w:sz w:val="32"/>
          <w:szCs w:val="32"/>
          <w:highlight w:val="none"/>
        </w:rPr>
      </w:pPr>
    </w:p>
    <w:p w14:paraId="35BAA7F8">
      <w:pPr>
        <w:autoSpaceDE w:val="0"/>
        <w:autoSpaceDN w:val="0"/>
        <w:jc w:val="center"/>
        <w:rPr>
          <w:rFonts w:ascii="仿宋" w:hAnsi="仿宋" w:eastAsia="仿宋" w:cs="仿宋"/>
          <w:b/>
          <w:spacing w:val="6"/>
          <w:sz w:val="32"/>
          <w:szCs w:val="32"/>
          <w:highlight w:val="none"/>
        </w:rPr>
      </w:pPr>
    </w:p>
    <w:p w14:paraId="5E456CCF">
      <w:pPr>
        <w:autoSpaceDE w:val="0"/>
        <w:autoSpaceDN w:val="0"/>
        <w:jc w:val="center"/>
        <w:rPr>
          <w:rFonts w:ascii="仿宋" w:hAnsi="仿宋" w:eastAsia="仿宋" w:cs="仿宋"/>
          <w:b/>
          <w:spacing w:val="6"/>
          <w:sz w:val="32"/>
          <w:szCs w:val="32"/>
          <w:highlight w:val="none"/>
        </w:rPr>
      </w:pPr>
    </w:p>
    <w:p w14:paraId="55ACEBE3">
      <w:pPr>
        <w:autoSpaceDE w:val="0"/>
        <w:autoSpaceDN w:val="0"/>
        <w:jc w:val="center"/>
        <w:rPr>
          <w:rFonts w:ascii="仿宋" w:hAnsi="仿宋" w:eastAsia="仿宋" w:cs="仿宋"/>
          <w:b/>
          <w:spacing w:val="6"/>
          <w:sz w:val="32"/>
          <w:szCs w:val="32"/>
          <w:highlight w:val="none"/>
        </w:rPr>
      </w:pPr>
    </w:p>
    <w:p w14:paraId="145814E6">
      <w:pPr>
        <w:autoSpaceDE w:val="0"/>
        <w:autoSpaceDN w:val="0"/>
        <w:jc w:val="center"/>
        <w:rPr>
          <w:rFonts w:ascii="仿宋" w:hAnsi="仿宋" w:eastAsia="仿宋" w:cs="仿宋"/>
          <w:b/>
          <w:spacing w:val="6"/>
          <w:sz w:val="32"/>
          <w:szCs w:val="32"/>
          <w:highlight w:val="none"/>
        </w:rPr>
      </w:pPr>
    </w:p>
    <w:p w14:paraId="53E3CFD2">
      <w:pPr>
        <w:autoSpaceDE w:val="0"/>
        <w:autoSpaceDN w:val="0"/>
        <w:jc w:val="center"/>
        <w:rPr>
          <w:rFonts w:ascii="仿宋" w:hAnsi="仿宋" w:eastAsia="仿宋" w:cs="仿宋"/>
          <w:b/>
          <w:spacing w:val="6"/>
          <w:sz w:val="32"/>
          <w:szCs w:val="32"/>
          <w:highlight w:val="none"/>
        </w:rPr>
      </w:pPr>
    </w:p>
    <w:p w14:paraId="44C53C70">
      <w:pPr>
        <w:autoSpaceDE w:val="0"/>
        <w:autoSpaceDN w:val="0"/>
        <w:jc w:val="center"/>
        <w:rPr>
          <w:rFonts w:ascii="仿宋" w:hAnsi="仿宋" w:eastAsia="仿宋" w:cs="仿宋"/>
          <w:b/>
          <w:spacing w:val="6"/>
          <w:sz w:val="32"/>
          <w:szCs w:val="32"/>
          <w:highlight w:val="none"/>
        </w:rPr>
      </w:pPr>
    </w:p>
    <w:p w14:paraId="7F3BAD54">
      <w:pPr>
        <w:autoSpaceDE w:val="0"/>
        <w:autoSpaceDN w:val="0"/>
        <w:jc w:val="center"/>
        <w:rPr>
          <w:rFonts w:ascii="仿宋" w:hAnsi="仿宋" w:eastAsia="仿宋" w:cs="仿宋"/>
          <w:b/>
          <w:spacing w:val="6"/>
          <w:sz w:val="32"/>
          <w:szCs w:val="32"/>
          <w:highlight w:val="none"/>
        </w:rPr>
      </w:pPr>
    </w:p>
    <w:p w14:paraId="48D7E85D">
      <w:pPr>
        <w:autoSpaceDE w:val="0"/>
        <w:autoSpaceDN w:val="0"/>
        <w:jc w:val="center"/>
        <w:rPr>
          <w:rFonts w:ascii="仿宋" w:hAnsi="仿宋" w:eastAsia="仿宋" w:cs="仿宋"/>
          <w:b/>
          <w:spacing w:val="6"/>
          <w:sz w:val="32"/>
          <w:szCs w:val="32"/>
          <w:highlight w:val="none"/>
        </w:rPr>
      </w:pPr>
    </w:p>
    <w:p w14:paraId="770715DF">
      <w:pPr>
        <w:autoSpaceDE w:val="0"/>
        <w:autoSpaceDN w:val="0"/>
        <w:jc w:val="center"/>
        <w:rPr>
          <w:rFonts w:ascii="仿宋" w:hAnsi="仿宋" w:eastAsia="仿宋" w:cs="仿宋"/>
          <w:b/>
          <w:spacing w:val="6"/>
          <w:sz w:val="32"/>
          <w:szCs w:val="32"/>
          <w:highlight w:val="none"/>
        </w:rPr>
      </w:pPr>
    </w:p>
    <w:p w14:paraId="70A26CFE">
      <w:pPr>
        <w:autoSpaceDE w:val="0"/>
        <w:autoSpaceDN w:val="0"/>
        <w:jc w:val="center"/>
        <w:rPr>
          <w:rFonts w:ascii="仿宋" w:hAnsi="仿宋" w:eastAsia="仿宋" w:cs="仿宋"/>
          <w:b/>
          <w:spacing w:val="6"/>
          <w:sz w:val="32"/>
          <w:szCs w:val="32"/>
          <w:highlight w:val="none"/>
        </w:rPr>
      </w:pPr>
    </w:p>
    <w:p w14:paraId="35FC80A9">
      <w:pPr>
        <w:snapToGrid w:val="0"/>
        <w:spacing w:line="360" w:lineRule="auto"/>
        <w:jc w:val="center"/>
        <w:outlineLvl w:val="0"/>
        <w:rPr>
          <w:rFonts w:ascii="仿宋" w:hAnsi="仿宋" w:eastAsia="仿宋" w:cs="仿宋"/>
          <w:b/>
          <w:kern w:val="0"/>
          <w:sz w:val="32"/>
          <w:szCs w:val="32"/>
          <w:highlight w:val="none"/>
        </w:rPr>
      </w:pPr>
    </w:p>
    <w:p w14:paraId="33FCD7CD">
      <w:pPr>
        <w:snapToGrid w:val="0"/>
        <w:spacing w:line="360" w:lineRule="auto"/>
        <w:jc w:val="center"/>
        <w:outlineLvl w:val="0"/>
        <w:rPr>
          <w:rFonts w:ascii="仿宋" w:hAnsi="仿宋" w:eastAsia="仿宋" w:cs="仿宋"/>
          <w:b/>
          <w:kern w:val="0"/>
          <w:sz w:val="32"/>
          <w:szCs w:val="32"/>
          <w:highlight w:val="none"/>
        </w:rPr>
      </w:pPr>
    </w:p>
    <w:p w14:paraId="30F34DE5">
      <w:pPr>
        <w:snapToGrid w:val="0"/>
        <w:spacing w:line="360" w:lineRule="auto"/>
        <w:jc w:val="center"/>
        <w:outlineLvl w:val="0"/>
        <w:rPr>
          <w:rFonts w:ascii="仿宋" w:hAnsi="仿宋" w:eastAsia="仿宋" w:cs="仿宋"/>
          <w:b/>
          <w:kern w:val="0"/>
          <w:sz w:val="32"/>
          <w:szCs w:val="32"/>
          <w:highlight w:val="none"/>
        </w:rPr>
      </w:pPr>
    </w:p>
    <w:p w14:paraId="62819998">
      <w:pPr>
        <w:snapToGrid w:val="0"/>
        <w:spacing w:line="360" w:lineRule="auto"/>
        <w:jc w:val="center"/>
        <w:outlineLvl w:val="0"/>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附件5：分包意向协议</w:t>
      </w:r>
    </w:p>
    <w:p w14:paraId="234F203E">
      <w:pPr>
        <w:widowControl/>
        <w:spacing w:line="360" w:lineRule="auto"/>
        <w:ind w:firstLine="120" w:firstLineChars="50"/>
        <w:jc w:val="left"/>
        <w:rPr>
          <w:rFonts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sz w:val="24"/>
          <w:highlight w:val="none"/>
        </w:rPr>
        <w:t>）</w:t>
      </w:r>
    </w:p>
    <w:p w14:paraId="09FA305D">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若成为</w:t>
      </w:r>
      <w:r>
        <w:rPr>
          <w:rFonts w:hint="eastAsia" w:ascii="仿宋" w:hAnsi="仿宋" w:eastAsia="仿宋" w:cs="仿宋"/>
          <w:sz w:val="24"/>
          <w:highlight w:val="none"/>
        </w:rPr>
        <w:t>（项目名称）【招标编号：（采购编号）】</w:t>
      </w:r>
      <w:r>
        <w:rPr>
          <w:rFonts w:hint="eastAsia" w:ascii="仿宋" w:hAnsi="仿宋" w:eastAsia="仿宋" w:cs="仿宋"/>
          <w:kern w:val="0"/>
          <w:sz w:val="24"/>
          <w:highlight w:val="none"/>
          <w:lang w:val="zh-CN"/>
        </w:rPr>
        <w:t>的中标供应商，将依法采取分包方式履行合同。</w:t>
      </w: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rPr>
        <w:t>与</w:t>
      </w:r>
      <w:r>
        <w:rPr>
          <w:rFonts w:hint="eastAsia" w:ascii="仿宋" w:hAnsi="仿宋" w:eastAsia="仿宋" w:cs="仿宋"/>
          <w:kern w:val="0"/>
          <w:sz w:val="24"/>
          <w:highlight w:val="none"/>
          <w:u w:val="single"/>
        </w:rPr>
        <w:t>（所有分包供应商名称）</w:t>
      </w:r>
      <w:r>
        <w:rPr>
          <w:rFonts w:hint="eastAsia" w:ascii="仿宋" w:hAnsi="仿宋" w:eastAsia="仿宋" w:cs="仿宋"/>
          <w:kern w:val="0"/>
          <w:sz w:val="24"/>
          <w:highlight w:val="none"/>
        </w:rPr>
        <w:t>达成分包意向协议</w:t>
      </w:r>
      <w:r>
        <w:rPr>
          <w:rFonts w:hint="eastAsia" w:ascii="仿宋" w:hAnsi="仿宋" w:eastAsia="仿宋" w:cs="仿宋"/>
          <w:kern w:val="0"/>
          <w:sz w:val="24"/>
          <w:highlight w:val="none"/>
          <w:lang w:val="zh-CN"/>
        </w:rPr>
        <w:t>。</w:t>
      </w:r>
    </w:p>
    <w:p w14:paraId="7F3AF708">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一、分包标的及数量</w:t>
      </w:r>
    </w:p>
    <w:p w14:paraId="752E926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将</w:t>
      </w:r>
      <w:r>
        <w:rPr>
          <w:rFonts w:hint="eastAsia" w:ascii="仿宋" w:hAnsi="仿宋" w:eastAsia="仿宋" w:cs="仿宋"/>
          <w:kern w:val="0"/>
          <w:sz w:val="24"/>
          <w:highlight w:val="none"/>
          <w:u w:val="single"/>
        </w:rPr>
        <w:t xml:space="preserve">  XX工作内容</w:t>
      </w:r>
      <w:r>
        <w:rPr>
          <w:rFonts w:hint="eastAsia" w:ascii="仿宋" w:hAnsi="仿宋" w:eastAsia="仿宋" w:cs="仿宋"/>
          <w:sz w:val="24"/>
          <w:highlight w:val="none"/>
        </w:rPr>
        <w:t>分包给</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具备承</w:t>
      </w:r>
      <w:r>
        <w:rPr>
          <w:rFonts w:hint="eastAsia" w:ascii="仿宋" w:hAnsi="仿宋" w:eastAsia="仿宋" w:cs="仿宋"/>
          <w:kern w:val="0"/>
          <w:sz w:val="24"/>
          <w:highlight w:val="none"/>
        </w:rPr>
        <w:t>担</w:t>
      </w:r>
      <w:r>
        <w:rPr>
          <w:rFonts w:hint="eastAsia" w:ascii="仿宋" w:hAnsi="仿宋" w:eastAsia="仿宋" w:cs="仿宋"/>
          <w:kern w:val="0"/>
          <w:sz w:val="24"/>
          <w:highlight w:val="none"/>
          <w:u w:val="single"/>
          <w:lang w:val="zh-CN"/>
        </w:rPr>
        <w:t>XX工作内容</w:t>
      </w:r>
      <w:r>
        <w:rPr>
          <w:rFonts w:hint="eastAsia" w:ascii="仿宋" w:hAnsi="仿宋" w:eastAsia="仿宋" w:cs="仿宋"/>
          <w:kern w:val="0"/>
          <w:sz w:val="24"/>
          <w:highlight w:val="none"/>
          <w:lang w:val="zh-CN"/>
        </w:rPr>
        <w:t>相应资质条件且不得再次分包；</w:t>
      </w:r>
    </w:p>
    <w:p w14:paraId="170915A3">
      <w:pPr>
        <w:pStyle w:val="4"/>
        <w:ind w:left="664" w:leftChars="316" w:firstLine="229" w:firstLineChars="95"/>
        <w:rPr>
          <w:rFonts w:ascii="仿宋" w:eastAsia="仿宋" w:cs="仿宋"/>
          <w:kern w:val="0"/>
          <w:sz w:val="24"/>
          <w:szCs w:val="24"/>
          <w:highlight w:val="none"/>
        </w:rPr>
      </w:pPr>
      <w:r>
        <w:rPr>
          <w:rFonts w:hint="eastAsia" w:ascii="仿宋" w:eastAsia="仿宋" w:cs="仿宋"/>
          <w:kern w:val="0"/>
          <w:sz w:val="24"/>
          <w:szCs w:val="24"/>
          <w:highlight w:val="none"/>
        </w:rPr>
        <w:t>……</w:t>
      </w:r>
    </w:p>
    <w:p w14:paraId="73D9B50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二、分包供应商中小企业合同份额</w:t>
      </w:r>
    </w:p>
    <w:p w14:paraId="6217E863">
      <w:pPr>
        <w:snapToGrid w:val="0"/>
        <w:spacing w:line="360" w:lineRule="auto"/>
        <w:ind w:firstLine="576"/>
        <w:rPr>
          <w:rFonts w:ascii="仿宋" w:hAnsi="仿宋" w:eastAsia="仿宋" w:cs="仿宋"/>
          <w:b/>
          <w:kern w:val="0"/>
          <w:sz w:val="24"/>
          <w:highlight w:val="none"/>
          <w:lang w:val="zh-CN"/>
        </w:rPr>
      </w:pPr>
      <w:r>
        <w:rPr>
          <w:rFonts w:hint="eastAsia" w:ascii="仿宋" w:hAnsi="仿宋" w:eastAsia="仿宋" w:cs="仿宋"/>
          <w:kern w:val="0"/>
          <w:sz w:val="24"/>
          <w:highlight w:val="none"/>
        </w:rPr>
        <w:t>1、</w:t>
      </w:r>
      <w:r>
        <w:rPr>
          <w:rFonts w:hint="eastAsia" w:ascii="仿宋" w:hAnsi="仿宋" w:eastAsia="仿宋" w:cs="仿宋"/>
          <w:kern w:val="0"/>
          <w:sz w:val="24"/>
          <w:highlight w:val="none"/>
          <w:u w:val="single"/>
        </w:rPr>
        <w:t>（分包供应商X,……）提供的货物全部由小微企业制造，</w:t>
      </w:r>
      <w:r>
        <w:rPr>
          <w:rFonts w:hint="eastAsia" w:ascii="仿宋" w:hAnsi="仿宋" w:eastAsia="仿宋" w:cs="仿宋"/>
          <w:kern w:val="0"/>
          <w:sz w:val="24"/>
          <w:highlight w:val="none"/>
        </w:rPr>
        <w:t>其合同份额占到合同总金额%以上</w:t>
      </w:r>
      <w:r>
        <w:rPr>
          <w:rFonts w:hint="eastAsia" w:ascii="仿宋" w:hAnsi="仿宋" w:eastAsia="仿宋" w:cs="仿宋"/>
          <w:highlight w:val="none"/>
        </w:rPr>
        <w:t>。</w:t>
      </w:r>
      <w:r>
        <w:rPr>
          <w:rFonts w:hint="eastAsia" w:ascii="仿宋" w:hAnsi="仿宋" w:eastAsia="仿宋" w:cs="仿宋"/>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58A645A">
      <w:pPr>
        <w:spacing w:line="360" w:lineRule="auto"/>
        <w:ind w:firstLine="480" w:firstLineChars="200"/>
        <w:rPr>
          <w:rFonts w:ascii="仿宋" w:hAnsi="仿宋" w:eastAsia="仿宋" w:cs="仿宋"/>
          <w:b/>
          <w:bCs/>
          <w:kern w:val="0"/>
          <w:sz w:val="24"/>
          <w:highlight w:val="none"/>
          <w:lang w:val="zh-CN"/>
        </w:rPr>
      </w:pPr>
      <w:r>
        <w:rPr>
          <w:rFonts w:hint="eastAsia" w:ascii="仿宋" w:hAnsi="仿宋" w:eastAsia="仿宋" w:cs="仿宋"/>
          <w:sz w:val="24"/>
          <w:highlight w:val="none"/>
        </w:rPr>
        <w:t>2、中小企业合同金额达到%，其中小微企业合同金额达到%</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要求合同分包形式参加的项目或采购包，供应商按招标文件第一部分招标公告申请人的资格要求中规定的</w:t>
      </w:r>
      <w:r>
        <w:rPr>
          <w:rFonts w:hint="eastAsia" w:ascii="仿宋" w:hAnsi="仿宋" w:eastAsia="仿宋" w:cs="仿宋"/>
          <w:b/>
          <w:kern w:val="0"/>
          <w:sz w:val="24"/>
          <w:highlight w:val="none"/>
          <w:lang w:val="zh-CN"/>
        </w:rPr>
        <w:t>分包意向协议</w:t>
      </w:r>
      <w:r>
        <w:rPr>
          <w:rFonts w:hint="eastAsia" w:ascii="仿宋" w:hAnsi="仿宋" w:eastAsia="仿宋" w:cs="仿宋"/>
          <w:b/>
          <w:bCs/>
          <w:sz w:val="24"/>
          <w:highlight w:val="none"/>
        </w:rPr>
        <w:t>中中小企业、小微企业合同金额应当达到的比例要求填写。</w:t>
      </w:r>
      <w:r>
        <w:rPr>
          <w:rFonts w:hint="eastAsia" w:ascii="仿宋" w:hAnsi="仿宋" w:eastAsia="仿宋" w:cs="仿宋"/>
          <w:b/>
          <w:bCs/>
          <w:kern w:val="0"/>
          <w:sz w:val="24"/>
          <w:highlight w:val="none"/>
          <w:lang w:val="zh-CN"/>
        </w:rPr>
        <w:t>）</w:t>
      </w:r>
    </w:p>
    <w:p w14:paraId="472DDB1C">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三、分包工作履行期限、地点、方式</w:t>
      </w:r>
    </w:p>
    <w:p w14:paraId="788A7558">
      <w:pPr>
        <w:snapToGrid w:val="0"/>
        <w:spacing w:line="360" w:lineRule="auto"/>
        <w:ind w:firstLine="576"/>
        <w:rPr>
          <w:rFonts w:ascii="仿宋" w:hAnsi="仿宋" w:eastAsia="仿宋" w:cs="仿宋"/>
          <w:highlight w:val="none"/>
          <w:u w:val="single"/>
        </w:rPr>
      </w:pPr>
    </w:p>
    <w:p w14:paraId="78635DB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四、质量</w:t>
      </w:r>
    </w:p>
    <w:p w14:paraId="3B571C51">
      <w:pPr>
        <w:snapToGrid w:val="0"/>
        <w:spacing w:line="360" w:lineRule="auto"/>
        <w:ind w:firstLine="576"/>
        <w:rPr>
          <w:rFonts w:ascii="仿宋" w:hAnsi="仿宋" w:eastAsia="仿宋" w:cs="仿宋"/>
          <w:kern w:val="0"/>
          <w:sz w:val="24"/>
          <w:highlight w:val="none"/>
          <w:lang w:val="zh-CN"/>
        </w:rPr>
      </w:pPr>
    </w:p>
    <w:p w14:paraId="7D6F79C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五、价款或者报酬</w:t>
      </w:r>
    </w:p>
    <w:p w14:paraId="635EA8B4">
      <w:pPr>
        <w:snapToGrid w:val="0"/>
        <w:spacing w:line="360" w:lineRule="auto"/>
        <w:ind w:left="573" w:leftChars="273"/>
        <w:rPr>
          <w:rFonts w:ascii="仿宋" w:hAnsi="仿宋" w:eastAsia="仿宋" w:cs="仿宋"/>
          <w:kern w:val="0"/>
          <w:sz w:val="24"/>
          <w:highlight w:val="none"/>
          <w:lang w:val="zh-CN"/>
        </w:rPr>
      </w:pPr>
    </w:p>
    <w:p w14:paraId="11993B1E">
      <w:pPr>
        <w:snapToGrid w:val="0"/>
        <w:spacing w:line="360" w:lineRule="auto"/>
        <w:ind w:left="573" w:leftChars="273"/>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六、违约责任</w:t>
      </w:r>
    </w:p>
    <w:p w14:paraId="46ABFBA3">
      <w:pPr>
        <w:snapToGrid w:val="0"/>
        <w:spacing w:line="360" w:lineRule="auto"/>
        <w:ind w:firstLine="576"/>
        <w:rPr>
          <w:rFonts w:ascii="仿宋" w:hAnsi="仿宋" w:eastAsia="仿宋" w:cs="仿宋"/>
          <w:kern w:val="0"/>
          <w:sz w:val="24"/>
          <w:highlight w:val="none"/>
          <w:lang w:val="zh-CN"/>
        </w:rPr>
      </w:pPr>
    </w:p>
    <w:p w14:paraId="38C1E429">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七、争议解决的办法</w:t>
      </w:r>
    </w:p>
    <w:p w14:paraId="66E8CB98">
      <w:pPr>
        <w:snapToGrid w:val="0"/>
        <w:spacing w:line="360" w:lineRule="auto"/>
        <w:ind w:firstLine="576"/>
        <w:rPr>
          <w:rFonts w:ascii="仿宋" w:hAnsi="仿宋" w:eastAsia="仿宋" w:cs="仿宋"/>
          <w:kern w:val="0"/>
          <w:sz w:val="24"/>
          <w:highlight w:val="none"/>
          <w:lang w:val="zh-CN"/>
        </w:rPr>
      </w:pPr>
    </w:p>
    <w:p w14:paraId="0A147F98">
      <w:pPr>
        <w:snapToGrid w:val="0"/>
        <w:spacing w:line="360" w:lineRule="auto"/>
        <w:ind w:left="5758" w:leftChars="342" w:hanging="5040" w:hanging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投标人名称(公章)：</w:t>
      </w:r>
    </w:p>
    <w:p w14:paraId="51BB340A">
      <w:pPr>
        <w:snapToGrid w:val="0"/>
        <w:spacing w:line="360" w:lineRule="auto"/>
        <w:ind w:right="480" w:firstLine="720" w:firstLineChars="300"/>
        <w:jc w:val="both"/>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分包供应商名称(公章)：</w:t>
      </w:r>
    </w:p>
    <w:p w14:paraId="1BFB4BF8">
      <w:pPr>
        <w:snapToGrid w:val="0"/>
        <w:spacing w:line="360" w:lineRule="auto"/>
        <w:ind w:firstLine="5760" w:firstLineChars="2400"/>
        <w:rPr>
          <w:rFonts w:ascii="仿宋" w:hAnsi="仿宋" w:eastAsia="仿宋" w:cs="仿宋"/>
          <w:highlight w:val="none"/>
        </w:rPr>
      </w:pPr>
      <w:r>
        <w:rPr>
          <w:rFonts w:hint="eastAsia" w:ascii="仿宋" w:hAnsi="仿宋" w:eastAsia="仿宋" w:cs="仿宋"/>
          <w:kern w:val="0"/>
          <w:sz w:val="24"/>
          <w:highlight w:val="none"/>
          <w:lang w:val="zh-CN"/>
        </w:rPr>
        <w:t>……</w:t>
      </w:r>
    </w:p>
    <w:p w14:paraId="64E36BDD">
      <w:pPr>
        <w:spacing w:line="360" w:lineRule="auto"/>
        <w:ind w:firstLine="720" w:firstLineChars="300"/>
        <w:jc w:val="both"/>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106BED1D">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0264F7EF">
      <w:pPr>
        <w:autoSpaceDE w:val="0"/>
        <w:autoSpaceDN w:val="0"/>
        <w:jc w:val="center"/>
        <w:rPr>
          <w:rFonts w:ascii="仿宋" w:hAnsi="仿宋" w:eastAsia="仿宋" w:cs="仿宋"/>
          <w:b/>
          <w:spacing w:val="6"/>
          <w:sz w:val="32"/>
          <w:szCs w:val="32"/>
          <w:highlight w:val="none"/>
        </w:rPr>
      </w:pPr>
    </w:p>
    <w:p w14:paraId="75734A98">
      <w:pPr>
        <w:autoSpaceDE w:val="0"/>
        <w:autoSpaceDN w:val="0"/>
        <w:jc w:val="center"/>
        <w:rPr>
          <w:rFonts w:ascii="仿宋" w:hAnsi="仿宋" w:eastAsia="仿宋" w:cs="仿宋"/>
          <w:b/>
          <w:spacing w:val="6"/>
          <w:sz w:val="32"/>
          <w:szCs w:val="32"/>
          <w:highlight w:val="none"/>
        </w:rPr>
      </w:pPr>
    </w:p>
    <w:p w14:paraId="50239A8B">
      <w:pPr>
        <w:autoSpaceDE w:val="0"/>
        <w:autoSpaceDN w:val="0"/>
        <w:jc w:val="center"/>
        <w:rPr>
          <w:rFonts w:ascii="仿宋" w:hAnsi="仿宋" w:eastAsia="仿宋" w:cs="仿宋"/>
          <w:b/>
          <w:spacing w:val="6"/>
          <w:sz w:val="32"/>
          <w:szCs w:val="32"/>
          <w:highlight w:val="none"/>
        </w:rPr>
      </w:pPr>
    </w:p>
    <w:p w14:paraId="668A7408">
      <w:pPr>
        <w:autoSpaceDE w:val="0"/>
        <w:autoSpaceDN w:val="0"/>
        <w:jc w:val="center"/>
        <w:rPr>
          <w:rFonts w:ascii="仿宋" w:hAnsi="仿宋" w:eastAsia="仿宋" w:cs="仿宋"/>
          <w:b/>
          <w:spacing w:val="6"/>
          <w:sz w:val="32"/>
          <w:szCs w:val="32"/>
          <w:highlight w:val="none"/>
        </w:rPr>
      </w:pPr>
    </w:p>
    <w:p w14:paraId="5BEF75CE">
      <w:pPr>
        <w:autoSpaceDE w:val="0"/>
        <w:autoSpaceDN w:val="0"/>
        <w:jc w:val="center"/>
        <w:rPr>
          <w:rFonts w:ascii="仿宋" w:hAnsi="仿宋" w:eastAsia="仿宋" w:cs="仿宋"/>
          <w:b/>
          <w:spacing w:val="6"/>
          <w:sz w:val="32"/>
          <w:szCs w:val="32"/>
          <w:highlight w:val="none"/>
        </w:rPr>
      </w:pPr>
    </w:p>
    <w:p w14:paraId="5B200C1C">
      <w:pPr>
        <w:autoSpaceDE w:val="0"/>
        <w:autoSpaceDN w:val="0"/>
        <w:jc w:val="center"/>
        <w:rPr>
          <w:rFonts w:ascii="仿宋" w:hAnsi="仿宋" w:eastAsia="仿宋" w:cs="仿宋"/>
          <w:b/>
          <w:spacing w:val="6"/>
          <w:sz w:val="32"/>
          <w:szCs w:val="32"/>
          <w:highlight w:val="none"/>
        </w:rPr>
      </w:pPr>
    </w:p>
    <w:p w14:paraId="71AC3B57">
      <w:pPr>
        <w:autoSpaceDE w:val="0"/>
        <w:autoSpaceDN w:val="0"/>
        <w:jc w:val="center"/>
        <w:rPr>
          <w:rFonts w:ascii="仿宋" w:hAnsi="仿宋" w:eastAsia="仿宋" w:cs="仿宋"/>
          <w:b/>
          <w:spacing w:val="6"/>
          <w:sz w:val="32"/>
          <w:szCs w:val="32"/>
          <w:highlight w:val="none"/>
        </w:rPr>
      </w:pPr>
    </w:p>
    <w:p w14:paraId="32A1EBB8">
      <w:pPr>
        <w:autoSpaceDE w:val="0"/>
        <w:autoSpaceDN w:val="0"/>
        <w:jc w:val="center"/>
        <w:rPr>
          <w:rFonts w:ascii="仿宋" w:hAnsi="仿宋" w:eastAsia="仿宋" w:cs="仿宋"/>
          <w:b/>
          <w:spacing w:val="6"/>
          <w:sz w:val="32"/>
          <w:szCs w:val="32"/>
          <w:highlight w:val="none"/>
        </w:rPr>
      </w:pPr>
    </w:p>
    <w:p w14:paraId="287BB092">
      <w:pPr>
        <w:autoSpaceDE w:val="0"/>
        <w:autoSpaceDN w:val="0"/>
        <w:jc w:val="center"/>
        <w:rPr>
          <w:rFonts w:ascii="仿宋" w:hAnsi="仿宋" w:eastAsia="仿宋" w:cs="仿宋"/>
          <w:b/>
          <w:spacing w:val="6"/>
          <w:sz w:val="32"/>
          <w:szCs w:val="32"/>
          <w:highlight w:val="none"/>
        </w:rPr>
      </w:pPr>
    </w:p>
    <w:p w14:paraId="67E59400">
      <w:pPr>
        <w:autoSpaceDE w:val="0"/>
        <w:autoSpaceDN w:val="0"/>
        <w:jc w:val="center"/>
        <w:rPr>
          <w:rFonts w:ascii="仿宋" w:hAnsi="仿宋" w:eastAsia="仿宋" w:cs="仿宋"/>
          <w:b/>
          <w:spacing w:val="6"/>
          <w:sz w:val="32"/>
          <w:szCs w:val="32"/>
          <w:highlight w:val="none"/>
        </w:rPr>
      </w:pPr>
    </w:p>
    <w:p w14:paraId="72038945">
      <w:pPr>
        <w:autoSpaceDE w:val="0"/>
        <w:autoSpaceDN w:val="0"/>
        <w:jc w:val="center"/>
        <w:rPr>
          <w:rFonts w:ascii="仿宋" w:hAnsi="仿宋" w:eastAsia="仿宋" w:cs="仿宋"/>
          <w:b/>
          <w:spacing w:val="6"/>
          <w:sz w:val="32"/>
          <w:szCs w:val="32"/>
          <w:highlight w:val="none"/>
        </w:rPr>
      </w:pPr>
    </w:p>
    <w:p w14:paraId="688B5A84">
      <w:pPr>
        <w:pStyle w:val="80"/>
        <w:rPr>
          <w:rFonts w:ascii="仿宋" w:hAnsi="仿宋" w:eastAsia="仿宋" w:cs="仿宋"/>
          <w:b/>
          <w:color w:val="auto"/>
          <w:spacing w:val="6"/>
          <w:sz w:val="32"/>
          <w:szCs w:val="32"/>
          <w:highlight w:val="none"/>
        </w:rPr>
      </w:pPr>
    </w:p>
    <w:p w14:paraId="1C97BF7E">
      <w:pPr>
        <w:pStyle w:val="81"/>
        <w:rPr>
          <w:rFonts w:ascii="仿宋" w:hAnsi="仿宋" w:eastAsia="仿宋" w:cs="仿宋"/>
          <w:b/>
          <w:spacing w:val="6"/>
          <w:sz w:val="32"/>
          <w:szCs w:val="32"/>
          <w:highlight w:val="none"/>
        </w:rPr>
      </w:pPr>
    </w:p>
    <w:p w14:paraId="05FE7E67">
      <w:pPr>
        <w:rPr>
          <w:rFonts w:ascii="仿宋" w:hAnsi="仿宋" w:eastAsia="仿宋" w:cs="仿宋"/>
          <w:b/>
          <w:spacing w:val="6"/>
          <w:sz w:val="32"/>
          <w:szCs w:val="32"/>
          <w:highlight w:val="none"/>
        </w:rPr>
      </w:pPr>
    </w:p>
    <w:p w14:paraId="3FAE546E">
      <w:pPr>
        <w:pStyle w:val="80"/>
        <w:rPr>
          <w:rFonts w:ascii="仿宋" w:hAnsi="仿宋" w:eastAsia="仿宋" w:cs="仿宋"/>
          <w:b/>
          <w:color w:val="auto"/>
          <w:spacing w:val="6"/>
          <w:sz w:val="32"/>
          <w:szCs w:val="32"/>
          <w:highlight w:val="none"/>
        </w:rPr>
      </w:pPr>
    </w:p>
    <w:p w14:paraId="63A8F107">
      <w:pPr>
        <w:pStyle w:val="81"/>
        <w:rPr>
          <w:highlight w:val="none"/>
        </w:rPr>
      </w:pPr>
    </w:p>
    <w:p w14:paraId="1A0388E7">
      <w:pPr>
        <w:spacing w:line="360" w:lineRule="auto"/>
        <w:rPr>
          <w:rFonts w:ascii="仿宋" w:hAnsi="仿宋" w:eastAsia="仿宋" w:cs="仿宋"/>
          <w:b/>
          <w:spacing w:val="6"/>
          <w:sz w:val="32"/>
          <w:szCs w:val="32"/>
          <w:highlight w:val="none"/>
        </w:rPr>
      </w:pPr>
    </w:p>
    <w:p w14:paraId="58637525">
      <w:pPr>
        <w:spacing w:line="360" w:lineRule="auto"/>
        <w:rPr>
          <w:rFonts w:ascii="仿宋" w:hAnsi="仿宋" w:eastAsia="仿宋" w:cs="仿宋"/>
          <w:b/>
          <w:spacing w:val="6"/>
          <w:sz w:val="32"/>
          <w:szCs w:val="32"/>
          <w:highlight w:val="none"/>
        </w:rPr>
      </w:pPr>
    </w:p>
    <w:p w14:paraId="728579DB">
      <w:pPr>
        <w:spacing w:line="360" w:lineRule="auto"/>
        <w:rPr>
          <w:rFonts w:ascii="仿宋" w:hAnsi="仿宋" w:eastAsia="仿宋" w:cs="仿宋"/>
          <w:b/>
          <w:spacing w:val="6"/>
          <w:sz w:val="32"/>
          <w:szCs w:val="32"/>
          <w:highlight w:val="none"/>
        </w:rPr>
      </w:pPr>
    </w:p>
    <w:p w14:paraId="5CBDAB72">
      <w:pPr>
        <w:spacing w:line="360" w:lineRule="auto"/>
        <w:rPr>
          <w:rFonts w:ascii="仿宋" w:hAnsi="仿宋" w:eastAsia="仿宋" w:cs="仿宋"/>
          <w:b/>
          <w:spacing w:val="6"/>
          <w:sz w:val="32"/>
          <w:szCs w:val="32"/>
          <w:highlight w:val="none"/>
        </w:rPr>
      </w:pPr>
    </w:p>
    <w:p w14:paraId="55F94E2B">
      <w:pPr>
        <w:spacing w:line="360" w:lineRule="auto"/>
        <w:rPr>
          <w:rFonts w:ascii="仿宋" w:hAnsi="仿宋" w:eastAsia="仿宋" w:cs="仿宋"/>
          <w:b/>
          <w:spacing w:val="6"/>
          <w:sz w:val="32"/>
          <w:szCs w:val="32"/>
          <w:highlight w:val="none"/>
        </w:rPr>
      </w:pPr>
    </w:p>
    <w:p w14:paraId="404BDF0C">
      <w:pPr>
        <w:spacing w:line="360" w:lineRule="auto"/>
        <w:rPr>
          <w:rFonts w:ascii="仿宋" w:hAnsi="仿宋" w:eastAsia="仿宋" w:cs="仿宋"/>
          <w:b/>
          <w:spacing w:val="6"/>
          <w:sz w:val="32"/>
          <w:szCs w:val="32"/>
          <w:highlight w:val="none"/>
        </w:rPr>
      </w:pPr>
    </w:p>
    <w:p w14:paraId="4DE5FDB5">
      <w:pPr>
        <w:spacing w:line="360" w:lineRule="auto"/>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附件6：</w:t>
      </w:r>
    </w:p>
    <w:p w14:paraId="69BC0029">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残疾人福利性单位声明函</w:t>
      </w:r>
    </w:p>
    <w:p w14:paraId="79197E2A">
      <w:pPr>
        <w:spacing w:line="360" w:lineRule="auto"/>
        <w:rPr>
          <w:rFonts w:ascii="仿宋" w:hAnsi="仿宋" w:eastAsia="仿宋" w:cs="仿宋"/>
          <w:b/>
          <w:spacing w:val="6"/>
          <w:sz w:val="30"/>
          <w:szCs w:val="30"/>
          <w:highlight w:val="none"/>
        </w:rPr>
      </w:pPr>
    </w:p>
    <w:p w14:paraId="5E87039A">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本单位郑重声明，根据《财政部民政部中国残疾人联合会关于促进残疾人就业政府采购政策的通知》（财库〔2017〕 141号）的规定，本单位为符合条件的残疾人福利性单位，且本单位参加_</w:t>
      </w:r>
      <w:r>
        <w:rPr>
          <w:rFonts w:hint="eastAsia" w:ascii="仿宋" w:hAnsi="仿宋" w:eastAsia="仿宋" w:cs="仿宋"/>
          <w:sz w:val="24"/>
          <w:highlight w:val="none"/>
          <w:u w:val="single"/>
        </w:rPr>
        <w:t>（采购人）</w:t>
      </w:r>
      <w:r>
        <w:rPr>
          <w:rFonts w:hint="eastAsia" w:ascii="仿宋" w:hAnsi="仿宋" w:eastAsia="仿宋" w:cs="仿宋"/>
          <w:sz w:val="24"/>
          <w:highlight w:val="none"/>
        </w:rPr>
        <w:t>_单位的_</w:t>
      </w:r>
      <w:r>
        <w:rPr>
          <w:rFonts w:hint="eastAsia" w:ascii="仿宋" w:hAnsi="仿宋" w:eastAsia="仿宋" w:cs="仿宋"/>
          <w:sz w:val="24"/>
          <w:highlight w:val="none"/>
          <w:u w:val="single"/>
        </w:rPr>
        <w:t>（项目名称）</w:t>
      </w:r>
      <w:r>
        <w:rPr>
          <w:rFonts w:hint="eastAsia" w:ascii="仿宋" w:hAnsi="仿宋" w:eastAsia="仿宋" w:cs="仿宋"/>
          <w:sz w:val="24"/>
          <w:highlight w:val="none"/>
        </w:rPr>
        <w:t>__项目采购活动提供本单位制造的货物（由本单位承担工程/提供服务），或者提供其他残疾人福利性单位制造的货物（不包括使用非残疾人福利性单位注册商标的货物）。</w:t>
      </w:r>
    </w:p>
    <w:p w14:paraId="72570315">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本单位对上述声明的真实性负责。如有虚假，将依法承担相应责任。</w:t>
      </w:r>
    </w:p>
    <w:p w14:paraId="3C83545D">
      <w:pPr>
        <w:spacing w:line="360" w:lineRule="auto"/>
        <w:ind w:firstLine="480" w:firstLineChars="200"/>
        <w:rPr>
          <w:rFonts w:ascii="仿宋" w:hAnsi="仿宋" w:eastAsia="仿宋" w:cs="仿宋"/>
          <w:sz w:val="24"/>
          <w:highlight w:val="none"/>
        </w:rPr>
      </w:pPr>
    </w:p>
    <w:p w14:paraId="681A321E">
      <w:pPr>
        <w:spacing w:line="360" w:lineRule="auto"/>
        <w:ind w:firstLine="480" w:firstLineChars="200"/>
        <w:rPr>
          <w:rFonts w:ascii="仿宋" w:hAnsi="仿宋" w:eastAsia="仿宋" w:cs="仿宋"/>
          <w:sz w:val="24"/>
          <w:highlight w:val="none"/>
        </w:rPr>
      </w:pPr>
    </w:p>
    <w:p w14:paraId="06DD7743">
      <w:pPr>
        <w:tabs>
          <w:tab w:val="left" w:pos="4860"/>
        </w:tabs>
        <w:spacing w:line="360" w:lineRule="auto"/>
        <w:ind w:right="1560" w:firstLine="480" w:firstLineChars="200"/>
        <w:jc w:val="center"/>
        <w:rPr>
          <w:rFonts w:ascii="仿宋" w:hAnsi="仿宋" w:eastAsia="仿宋" w:cs="仿宋"/>
          <w:sz w:val="24"/>
          <w:highlight w:val="none"/>
        </w:rPr>
      </w:pPr>
      <w:r>
        <w:rPr>
          <w:rFonts w:hint="eastAsia" w:ascii="仿宋" w:hAnsi="仿宋" w:eastAsia="仿宋" w:cs="仿宋"/>
          <w:kern w:val="0"/>
          <w:sz w:val="24"/>
          <w:highlight w:val="none"/>
          <w:lang w:val="zh-CN"/>
        </w:rPr>
        <w:t>投标人名称（公章）</w:t>
      </w:r>
      <w:r>
        <w:rPr>
          <w:rFonts w:hint="eastAsia" w:ascii="仿宋" w:hAnsi="仿宋" w:eastAsia="仿宋" w:cs="仿宋"/>
          <w:sz w:val="24"/>
          <w:highlight w:val="none"/>
        </w:rPr>
        <w:t>：</w:t>
      </w:r>
    </w:p>
    <w:p w14:paraId="1E8077A0">
      <w:pPr>
        <w:tabs>
          <w:tab w:val="left" w:pos="4860"/>
        </w:tabs>
        <w:spacing w:line="360" w:lineRule="auto"/>
        <w:ind w:right="1560" w:firstLine="480" w:firstLineChars="200"/>
        <w:jc w:val="center"/>
        <w:rPr>
          <w:rFonts w:ascii="仿宋" w:hAnsi="仿宋" w:eastAsia="仿宋" w:cs="仿宋"/>
          <w:sz w:val="24"/>
          <w:highlight w:val="none"/>
        </w:rPr>
      </w:pPr>
      <w:r>
        <w:rPr>
          <w:rFonts w:hint="eastAsia" w:ascii="仿宋" w:hAnsi="仿宋" w:eastAsia="仿宋" w:cs="仿宋"/>
          <w:sz w:val="24"/>
          <w:highlight w:val="none"/>
        </w:rPr>
        <w:t>日期：</w:t>
      </w:r>
    </w:p>
    <w:p w14:paraId="02A5DF33">
      <w:pPr>
        <w:autoSpaceDE w:val="0"/>
        <w:autoSpaceDN w:val="0"/>
        <w:jc w:val="center"/>
        <w:rPr>
          <w:rFonts w:ascii="仿宋" w:hAnsi="仿宋" w:eastAsia="仿宋" w:cs="仿宋"/>
          <w:b/>
          <w:spacing w:val="6"/>
          <w:sz w:val="32"/>
          <w:szCs w:val="32"/>
          <w:highlight w:val="none"/>
        </w:rPr>
      </w:pPr>
    </w:p>
    <w:p w14:paraId="43BC8A90">
      <w:pPr>
        <w:autoSpaceDE w:val="0"/>
        <w:autoSpaceDN w:val="0"/>
        <w:jc w:val="center"/>
        <w:rPr>
          <w:rFonts w:ascii="仿宋" w:hAnsi="仿宋" w:eastAsia="仿宋" w:cs="仿宋"/>
          <w:b/>
          <w:spacing w:val="6"/>
          <w:sz w:val="32"/>
          <w:szCs w:val="32"/>
          <w:highlight w:val="none"/>
        </w:rPr>
      </w:pPr>
    </w:p>
    <w:p w14:paraId="3BB39C85">
      <w:pPr>
        <w:autoSpaceDE w:val="0"/>
        <w:autoSpaceDN w:val="0"/>
        <w:jc w:val="center"/>
        <w:rPr>
          <w:rFonts w:ascii="仿宋" w:hAnsi="仿宋" w:eastAsia="仿宋" w:cs="仿宋"/>
          <w:b/>
          <w:spacing w:val="6"/>
          <w:sz w:val="32"/>
          <w:szCs w:val="32"/>
          <w:highlight w:val="none"/>
        </w:rPr>
      </w:pPr>
    </w:p>
    <w:p w14:paraId="319C9F5F">
      <w:pPr>
        <w:autoSpaceDE w:val="0"/>
        <w:autoSpaceDN w:val="0"/>
        <w:jc w:val="center"/>
        <w:rPr>
          <w:rFonts w:ascii="仿宋" w:hAnsi="仿宋" w:eastAsia="仿宋" w:cs="仿宋"/>
          <w:b/>
          <w:spacing w:val="6"/>
          <w:sz w:val="32"/>
          <w:szCs w:val="32"/>
          <w:highlight w:val="none"/>
        </w:rPr>
      </w:pPr>
    </w:p>
    <w:p w14:paraId="3F0A6C55">
      <w:pPr>
        <w:autoSpaceDE w:val="0"/>
        <w:autoSpaceDN w:val="0"/>
        <w:jc w:val="center"/>
        <w:rPr>
          <w:rFonts w:ascii="仿宋" w:hAnsi="仿宋" w:eastAsia="仿宋" w:cs="仿宋"/>
          <w:b/>
          <w:spacing w:val="6"/>
          <w:sz w:val="32"/>
          <w:szCs w:val="32"/>
          <w:highlight w:val="none"/>
        </w:rPr>
      </w:pPr>
    </w:p>
    <w:p w14:paraId="5A278812">
      <w:pPr>
        <w:autoSpaceDE w:val="0"/>
        <w:autoSpaceDN w:val="0"/>
        <w:jc w:val="center"/>
        <w:rPr>
          <w:rFonts w:ascii="仿宋" w:hAnsi="仿宋" w:eastAsia="仿宋" w:cs="仿宋"/>
          <w:b/>
          <w:spacing w:val="6"/>
          <w:sz w:val="32"/>
          <w:szCs w:val="32"/>
          <w:highlight w:val="none"/>
        </w:rPr>
      </w:pPr>
    </w:p>
    <w:p w14:paraId="5BB81E9B">
      <w:pPr>
        <w:autoSpaceDE w:val="0"/>
        <w:autoSpaceDN w:val="0"/>
        <w:jc w:val="center"/>
        <w:rPr>
          <w:rFonts w:ascii="仿宋" w:hAnsi="仿宋" w:eastAsia="仿宋" w:cs="仿宋"/>
          <w:b/>
          <w:spacing w:val="6"/>
          <w:sz w:val="32"/>
          <w:szCs w:val="32"/>
          <w:highlight w:val="none"/>
        </w:rPr>
      </w:pPr>
    </w:p>
    <w:p w14:paraId="2C87E736">
      <w:pPr>
        <w:autoSpaceDE w:val="0"/>
        <w:autoSpaceDN w:val="0"/>
        <w:jc w:val="center"/>
        <w:rPr>
          <w:rFonts w:ascii="仿宋" w:hAnsi="仿宋" w:eastAsia="仿宋" w:cs="仿宋"/>
          <w:b/>
          <w:spacing w:val="6"/>
          <w:sz w:val="32"/>
          <w:szCs w:val="32"/>
          <w:highlight w:val="none"/>
        </w:rPr>
      </w:pPr>
    </w:p>
    <w:p w14:paraId="2C09032C">
      <w:pPr>
        <w:autoSpaceDE w:val="0"/>
        <w:autoSpaceDN w:val="0"/>
        <w:jc w:val="center"/>
        <w:rPr>
          <w:rFonts w:ascii="仿宋" w:hAnsi="仿宋" w:eastAsia="仿宋" w:cs="仿宋"/>
          <w:b/>
          <w:spacing w:val="6"/>
          <w:sz w:val="32"/>
          <w:szCs w:val="32"/>
          <w:highlight w:val="none"/>
        </w:rPr>
      </w:pPr>
    </w:p>
    <w:p w14:paraId="19692422">
      <w:pPr>
        <w:autoSpaceDE w:val="0"/>
        <w:autoSpaceDN w:val="0"/>
        <w:jc w:val="center"/>
        <w:rPr>
          <w:rFonts w:ascii="仿宋" w:hAnsi="仿宋" w:eastAsia="仿宋" w:cs="仿宋"/>
          <w:b/>
          <w:spacing w:val="6"/>
          <w:sz w:val="32"/>
          <w:szCs w:val="32"/>
          <w:highlight w:val="none"/>
        </w:rPr>
      </w:pPr>
    </w:p>
    <w:p w14:paraId="7930AFFF">
      <w:pPr>
        <w:autoSpaceDE w:val="0"/>
        <w:autoSpaceDN w:val="0"/>
        <w:jc w:val="center"/>
        <w:rPr>
          <w:rFonts w:ascii="仿宋" w:hAnsi="仿宋" w:eastAsia="仿宋" w:cs="仿宋"/>
          <w:b/>
          <w:spacing w:val="6"/>
          <w:sz w:val="32"/>
          <w:szCs w:val="32"/>
          <w:highlight w:val="none"/>
        </w:rPr>
      </w:pPr>
    </w:p>
    <w:p w14:paraId="30A1BE06">
      <w:pPr>
        <w:autoSpaceDE w:val="0"/>
        <w:autoSpaceDN w:val="0"/>
        <w:jc w:val="center"/>
        <w:rPr>
          <w:rFonts w:ascii="仿宋" w:hAnsi="仿宋" w:eastAsia="仿宋" w:cs="仿宋"/>
          <w:b/>
          <w:spacing w:val="6"/>
          <w:sz w:val="32"/>
          <w:szCs w:val="32"/>
          <w:highlight w:val="none"/>
        </w:rPr>
      </w:pPr>
    </w:p>
    <w:p w14:paraId="37C4CCDF">
      <w:pPr>
        <w:autoSpaceDE w:val="0"/>
        <w:autoSpaceDN w:val="0"/>
        <w:jc w:val="center"/>
        <w:rPr>
          <w:rFonts w:ascii="仿宋" w:hAnsi="仿宋" w:eastAsia="仿宋" w:cs="仿宋"/>
          <w:b/>
          <w:spacing w:val="6"/>
          <w:sz w:val="32"/>
          <w:szCs w:val="32"/>
          <w:highlight w:val="none"/>
        </w:rPr>
      </w:pPr>
    </w:p>
    <w:p w14:paraId="6A818A14">
      <w:pPr>
        <w:autoSpaceDE w:val="0"/>
        <w:autoSpaceDN w:val="0"/>
        <w:jc w:val="center"/>
        <w:rPr>
          <w:rFonts w:ascii="仿宋" w:hAnsi="仿宋" w:eastAsia="仿宋" w:cs="仿宋"/>
          <w:b/>
          <w:spacing w:val="6"/>
          <w:sz w:val="32"/>
          <w:szCs w:val="32"/>
          <w:highlight w:val="none"/>
        </w:rPr>
      </w:pPr>
    </w:p>
    <w:p w14:paraId="6F9038D0">
      <w:pPr>
        <w:spacing w:line="360" w:lineRule="auto"/>
        <w:rPr>
          <w:rFonts w:ascii="仿宋" w:hAnsi="仿宋" w:eastAsia="仿宋" w:cs="仿宋"/>
          <w:b/>
          <w:spacing w:val="6"/>
          <w:sz w:val="32"/>
          <w:szCs w:val="32"/>
          <w:highlight w:val="none"/>
        </w:rPr>
      </w:pPr>
    </w:p>
    <w:p w14:paraId="2C878F8E">
      <w:pPr>
        <w:spacing w:line="360" w:lineRule="auto"/>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附件7：</w:t>
      </w:r>
    </w:p>
    <w:p w14:paraId="51EA00D1">
      <w:pPr>
        <w:spacing w:line="360" w:lineRule="auto"/>
        <w:jc w:val="center"/>
        <w:rPr>
          <w:rFonts w:ascii="仿宋" w:hAnsi="仿宋" w:eastAsia="仿宋" w:cs="仿宋"/>
          <w:sz w:val="24"/>
          <w:highlight w:val="none"/>
          <w:u w:val="single"/>
        </w:rPr>
      </w:pPr>
    </w:p>
    <w:p w14:paraId="060E8CDB">
      <w:pPr>
        <w:spacing w:line="360" w:lineRule="auto"/>
        <w:jc w:val="center"/>
        <w:rPr>
          <w:rFonts w:ascii="仿宋" w:hAnsi="仿宋" w:eastAsia="仿宋" w:cs="仿宋"/>
          <w:b/>
          <w:sz w:val="32"/>
          <w:szCs w:val="32"/>
          <w:highlight w:val="none"/>
        </w:rPr>
      </w:pPr>
      <w:r>
        <w:rPr>
          <w:rFonts w:hint="eastAsia" w:ascii="仿宋" w:hAnsi="仿宋" w:eastAsia="仿宋" w:cs="仿宋"/>
          <w:b/>
          <w:sz w:val="32"/>
          <w:szCs w:val="32"/>
          <w:highlight w:val="none"/>
        </w:rPr>
        <w:t>中小企业声明函（货物）</w:t>
      </w:r>
    </w:p>
    <w:p w14:paraId="4F04A663">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本公司（联合体）郑重声明，根据《政府采购促进中小企业发展管理办法》（财库﹝2020﹞46 号）的规定，本公司（联合体）参加</w:t>
      </w:r>
      <w:r>
        <w:rPr>
          <w:rFonts w:hint="eastAsia" w:ascii="仿宋" w:hAnsi="仿宋" w:eastAsia="仿宋" w:cs="仿宋"/>
          <w:sz w:val="24"/>
          <w:highlight w:val="none"/>
          <w:u w:val="single"/>
        </w:rPr>
        <w:t>（采购人）</w:t>
      </w:r>
      <w:r>
        <w:rPr>
          <w:rFonts w:hint="eastAsia" w:ascii="仿宋" w:hAnsi="仿宋" w:eastAsia="仿宋" w:cs="仿宋"/>
          <w:sz w:val="24"/>
          <w:highlight w:val="none"/>
        </w:rPr>
        <w:t>的</w:t>
      </w:r>
      <w:r>
        <w:rPr>
          <w:rFonts w:hint="eastAsia" w:ascii="仿宋" w:hAnsi="仿宋" w:eastAsia="仿宋" w:cs="仿宋"/>
          <w:sz w:val="24"/>
          <w:highlight w:val="none"/>
          <w:u w:val="single"/>
        </w:rPr>
        <w:t>（项目名称）</w:t>
      </w:r>
      <w:r>
        <w:rPr>
          <w:rFonts w:hint="eastAsia" w:ascii="仿宋" w:hAnsi="仿宋" w:eastAsia="仿宋" w:cs="仿宋"/>
          <w:sz w:val="24"/>
          <w:highlight w:val="none"/>
        </w:rPr>
        <w:t>采购活动，提供的货物全部由符合政策要求的中小企业制造。相关企业（含联合体中的中小企业、签订分包意向协议的中小企业）的具体情况如下：</w:t>
      </w:r>
    </w:p>
    <w:p w14:paraId="13C7DC5E">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，从业人员人，营业收入为万元，资产总额为万元，属于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79195D95">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，从业人员人，营业收入为万元，资产总额为万元，属于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389A1DFB">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w:t>
      </w:r>
    </w:p>
    <w:p w14:paraId="221FE9C7">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以上企业，不属于大企业的分支机构，不存在控股股东为大企业的情形，也不存在与大企业的负责人为同一人的情形。</w:t>
      </w:r>
    </w:p>
    <w:p w14:paraId="7E461A3C">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本企业对上述声明内容的真实性负责。如有虚假，将依法承担相应责任。</w:t>
      </w:r>
    </w:p>
    <w:p w14:paraId="383CF6CA">
      <w:pPr>
        <w:snapToGrid w:val="0"/>
        <w:spacing w:line="360" w:lineRule="auto"/>
        <w:ind w:firstLine="5160" w:firstLineChars="2150"/>
        <w:rPr>
          <w:rFonts w:ascii="仿宋" w:hAnsi="仿宋" w:eastAsia="仿宋" w:cs="仿宋"/>
          <w:kern w:val="0"/>
          <w:sz w:val="24"/>
          <w:highlight w:val="none"/>
        </w:rPr>
      </w:pPr>
      <w:r>
        <w:rPr>
          <w:rFonts w:hint="eastAsia" w:ascii="仿宋" w:hAnsi="仿宋" w:eastAsia="仿宋" w:cs="仿宋"/>
          <w:kern w:val="0"/>
          <w:sz w:val="24"/>
          <w:highlight w:val="none"/>
          <w:lang w:val="zh-CN"/>
        </w:rPr>
        <w:t>投标人名称(公章)：</w:t>
      </w:r>
    </w:p>
    <w:p w14:paraId="0799A3C2">
      <w:pPr>
        <w:snapToGrid w:val="0"/>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zh-CN"/>
        </w:rPr>
        <w:t>月日</w:t>
      </w:r>
    </w:p>
    <w:p w14:paraId="35DC18D3">
      <w:pPr>
        <w:spacing w:line="360" w:lineRule="auto"/>
        <w:jc w:val="left"/>
        <w:rPr>
          <w:rFonts w:ascii="仿宋" w:hAnsi="仿宋" w:eastAsia="仿宋" w:cs="仿宋"/>
          <w:sz w:val="18"/>
          <w:szCs w:val="18"/>
          <w:highlight w:val="none"/>
        </w:rPr>
      </w:pPr>
      <w:r>
        <w:rPr>
          <w:rFonts w:hint="eastAsia" w:ascii="仿宋" w:hAnsi="仿宋" w:eastAsia="仿宋" w:cs="仿宋"/>
          <w:sz w:val="18"/>
          <w:szCs w:val="18"/>
          <w:highlight w:val="none"/>
        </w:rPr>
        <w:t>从业人员、营业收入、资产总额填报上一年度数据，无上一年度数据的新成立企业可不填报。</w:t>
      </w:r>
    </w:p>
    <w:p w14:paraId="525CF7D1">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注：</w:t>
      </w:r>
    </w:p>
    <w:p w14:paraId="4C2D4034">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19292FD">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508D9C8">
      <w:pPr>
        <w:spacing w:line="360" w:lineRule="auto"/>
        <w:jc w:val="center"/>
        <w:rPr>
          <w:rFonts w:ascii="仿宋" w:hAnsi="仿宋" w:eastAsia="仿宋" w:cs="仿宋"/>
          <w:b/>
          <w:sz w:val="32"/>
          <w:szCs w:val="32"/>
          <w:highlight w:val="none"/>
        </w:rPr>
      </w:pPr>
    </w:p>
    <w:p w14:paraId="5ABBB685">
      <w:pPr>
        <w:spacing w:line="360" w:lineRule="auto"/>
        <w:jc w:val="center"/>
        <w:rPr>
          <w:rFonts w:ascii="仿宋" w:hAnsi="仿宋" w:eastAsia="仿宋" w:cs="仿宋"/>
          <w:b/>
          <w:sz w:val="32"/>
          <w:szCs w:val="32"/>
          <w:highlight w:val="none"/>
        </w:rPr>
      </w:pPr>
    </w:p>
    <w:p w14:paraId="7E6D0086">
      <w:pPr>
        <w:spacing w:line="360" w:lineRule="auto"/>
        <w:jc w:val="center"/>
        <w:rPr>
          <w:rFonts w:ascii="仿宋" w:hAnsi="仿宋" w:eastAsia="仿宋" w:cs="仿宋"/>
          <w:b/>
          <w:sz w:val="32"/>
          <w:szCs w:val="32"/>
          <w:highlight w:val="none"/>
        </w:rPr>
      </w:pPr>
    </w:p>
    <w:p w14:paraId="02CE5716">
      <w:pPr>
        <w:spacing w:line="360" w:lineRule="auto"/>
        <w:jc w:val="center"/>
        <w:rPr>
          <w:rFonts w:ascii="仿宋" w:hAnsi="仿宋" w:eastAsia="仿宋" w:cs="仿宋"/>
          <w:b/>
          <w:sz w:val="32"/>
          <w:szCs w:val="32"/>
          <w:highlight w:val="none"/>
        </w:rPr>
      </w:pPr>
    </w:p>
    <w:p w14:paraId="401D777C">
      <w:pPr>
        <w:spacing w:line="360" w:lineRule="auto"/>
        <w:jc w:val="center"/>
        <w:rPr>
          <w:rFonts w:ascii="仿宋" w:hAnsi="仿宋" w:eastAsia="仿宋" w:cs="仿宋"/>
          <w:b/>
          <w:sz w:val="32"/>
          <w:szCs w:val="32"/>
          <w:highlight w:val="none"/>
        </w:rPr>
      </w:pPr>
    </w:p>
    <w:p w14:paraId="1D86217F">
      <w:pPr>
        <w:spacing w:line="360" w:lineRule="auto"/>
        <w:jc w:val="center"/>
        <w:rPr>
          <w:rFonts w:ascii="宋体" w:hAnsi="宋体" w:cs="宋体"/>
          <w:b/>
          <w:sz w:val="32"/>
          <w:szCs w:val="32"/>
          <w:highlight w:val="none"/>
        </w:rPr>
      </w:pPr>
    </w:p>
    <w:p w14:paraId="678659FE">
      <w:pPr>
        <w:spacing w:line="360" w:lineRule="auto"/>
        <w:jc w:val="center"/>
        <w:rPr>
          <w:rFonts w:ascii="宋体" w:hAnsi="宋体" w:cs="宋体"/>
          <w:b/>
          <w:sz w:val="32"/>
          <w:szCs w:val="32"/>
          <w:highlight w:val="none"/>
        </w:rPr>
      </w:pPr>
    </w:p>
    <w:p w14:paraId="6D977A00">
      <w:pPr>
        <w:spacing w:line="360" w:lineRule="auto"/>
        <w:jc w:val="center"/>
        <w:rPr>
          <w:rFonts w:ascii="宋体" w:hAnsi="宋体" w:cs="宋体"/>
          <w:b/>
          <w:sz w:val="32"/>
          <w:szCs w:val="32"/>
          <w:highlight w:val="none"/>
        </w:rPr>
      </w:pPr>
    </w:p>
    <w:p w14:paraId="153CD21E">
      <w:pPr>
        <w:spacing w:line="360" w:lineRule="auto"/>
        <w:jc w:val="center"/>
        <w:rPr>
          <w:rFonts w:ascii="宋体" w:hAnsi="宋体" w:cs="宋体"/>
          <w:b/>
          <w:sz w:val="32"/>
          <w:szCs w:val="32"/>
          <w:highlight w:val="none"/>
        </w:rPr>
      </w:pPr>
    </w:p>
    <w:p w14:paraId="21441C4C">
      <w:pPr>
        <w:spacing w:line="360" w:lineRule="auto"/>
        <w:jc w:val="center"/>
        <w:rPr>
          <w:rFonts w:ascii="宋体" w:hAnsi="宋体" w:cs="宋体"/>
          <w:b/>
          <w:sz w:val="32"/>
          <w:szCs w:val="32"/>
          <w:highlight w:val="none"/>
        </w:rPr>
      </w:pPr>
    </w:p>
    <w:p w14:paraId="1EDEC538">
      <w:pPr>
        <w:spacing w:line="360" w:lineRule="auto"/>
        <w:jc w:val="center"/>
        <w:rPr>
          <w:rFonts w:ascii="宋体" w:hAnsi="宋体" w:cs="宋体"/>
          <w:b/>
          <w:sz w:val="32"/>
          <w:szCs w:val="32"/>
          <w:highlight w:val="none"/>
        </w:rPr>
      </w:pPr>
    </w:p>
    <w:p w14:paraId="07667E8F">
      <w:pPr>
        <w:pageBreakBefore/>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国家统计局关于印发《统计上大中小微型企业划分办法（2017）》的通知</w:t>
      </w:r>
    </w:p>
    <w:p w14:paraId="742C7600">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各省、自治区、直辖市统计局，新疆生产建设兵团统计局，国务院各有关部门，国家统计局各调查总队：</w:t>
      </w:r>
    </w:p>
    <w:p w14:paraId="79BB2212">
      <w:pPr>
        <w:widowControl/>
        <w:shd w:val="clear" w:color="auto" w:fill="FFFFFF"/>
        <w:spacing w:before="150" w:line="420" w:lineRule="atLeast"/>
        <w:ind w:firstLine="420" w:firstLineChars="200"/>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5FC642A">
      <w:pPr>
        <w:widowControl/>
        <w:jc w:val="left"/>
        <w:rPr>
          <w:rFonts w:ascii="仿宋" w:hAnsi="仿宋" w:eastAsia="仿宋" w:cs="仿宋"/>
          <w:kern w:val="0"/>
          <w:szCs w:val="21"/>
          <w:highlight w:val="none"/>
        </w:rPr>
      </w:pPr>
      <w:r>
        <w:rPr>
          <w:rFonts w:hint="eastAsia" w:ascii="仿宋" w:hAnsi="仿宋" w:eastAsia="仿宋" w:cs="仿宋"/>
          <w:kern w:val="0"/>
          <w:szCs w:val="21"/>
          <w:highlight w:val="none"/>
        </w:rPr>
        <w:t>附件：《统计上大中小微型企业划分办法（2017）》修订说明</w:t>
      </w:r>
    </w:p>
    <w:p w14:paraId="383CB5D3">
      <w:pPr>
        <w:widowControl/>
        <w:shd w:val="clear" w:color="auto" w:fill="FFFFFF"/>
        <w:spacing w:before="150" w:line="420" w:lineRule="atLeast"/>
        <w:ind w:right="825"/>
        <w:jc w:val="righ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国家统计局  </w:t>
      </w:r>
    </w:p>
    <w:p w14:paraId="4293FB68">
      <w:pPr>
        <w:widowControl/>
        <w:shd w:val="clear" w:color="auto" w:fill="FFFFFF"/>
        <w:spacing w:before="150" w:line="420" w:lineRule="atLeast"/>
        <w:ind w:right="825"/>
        <w:jc w:val="righ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2017年12月28日</w:t>
      </w:r>
    </w:p>
    <w:p w14:paraId="2B7D4950">
      <w:pPr>
        <w:pStyle w:val="2"/>
        <w:rPr>
          <w:highlight w:val="none"/>
          <w:lang w:val="en-US"/>
        </w:rPr>
      </w:pPr>
    </w:p>
    <w:p w14:paraId="351CD0E0">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w:t>
      </w:r>
    </w:p>
    <w:p w14:paraId="3FE8531B">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0F77366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二、本办法适用对象为在中华人民共和国境内依法设立的各种组织形式的法人企业或单位。个体工商户参照本办法进行划分。</w:t>
      </w:r>
    </w:p>
    <w:p w14:paraId="21C64F1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975AAF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E75FC75">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五、企业划分由政府综合统计部门根据统计年报每年确定一次，定报统计原则上不进行调整。</w:t>
      </w:r>
    </w:p>
    <w:p w14:paraId="0A3B97A5">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六、本办法自印发之日起执行，国家统计局2011年印发的《统计上大中小微型企业划分办法》（国统字〔2011〕75号）同时废止。</w:t>
      </w:r>
    </w:p>
    <w:p w14:paraId="39F3FF8E">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附表：统计上大中小微型企业划分标准</w:t>
      </w:r>
    </w:p>
    <w:p w14:paraId="3ADE2E3C">
      <w:pPr>
        <w:widowControl/>
        <w:jc w:val="left"/>
        <w:rPr>
          <w:rFonts w:ascii="仿宋" w:hAnsi="仿宋" w:eastAsia="仿宋" w:cs="仿宋"/>
          <w:kern w:val="0"/>
          <w:sz w:val="24"/>
          <w:highlight w:val="none"/>
        </w:rPr>
      </w:pPr>
    </w:p>
    <w:p w14:paraId="109AEAE7">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B35D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7353095">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行业名称</w:t>
            </w:r>
          </w:p>
        </w:tc>
        <w:tc>
          <w:tcPr>
            <w:tcW w:w="1560" w:type="dxa"/>
            <w:tcMar>
              <w:top w:w="75" w:type="dxa"/>
              <w:left w:w="75" w:type="dxa"/>
              <w:bottom w:w="75" w:type="dxa"/>
              <w:right w:w="75" w:type="dxa"/>
            </w:tcMar>
            <w:vAlign w:val="bottom"/>
          </w:tcPr>
          <w:p w14:paraId="7888C79B">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指标名称</w:t>
            </w:r>
          </w:p>
        </w:tc>
        <w:tc>
          <w:tcPr>
            <w:tcW w:w="671" w:type="dxa"/>
            <w:tcMar>
              <w:top w:w="75" w:type="dxa"/>
              <w:left w:w="75" w:type="dxa"/>
              <w:bottom w:w="75" w:type="dxa"/>
              <w:right w:w="75" w:type="dxa"/>
            </w:tcMar>
            <w:vAlign w:val="bottom"/>
          </w:tcPr>
          <w:p w14:paraId="5B99482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计量单位</w:t>
            </w:r>
          </w:p>
        </w:tc>
        <w:tc>
          <w:tcPr>
            <w:tcW w:w="1231" w:type="dxa"/>
            <w:tcMar>
              <w:top w:w="75" w:type="dxa"/>
              <w:left w:w="75" w:type="dxa"/>
              <w:bottom w:w="75" w:type="dxa"/>
              <w:right w:w="75" w:type="dxa"/>
            </w:tcMar>
            <w:vAlign w:val="bottom"/>
          </w:tcPr>
          <w:p w14:paraId="2DF24FFA">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大型</w:t>
            </w:r>
          </w:p>
        </w:tc>
        <w:tc>
          <w:tcPr>
            <w:tcW w:w="1891" w:type="dxa"/>
            <w:tcMar>
              <w:top w:w="75" w:type="dxa"/>
              <w:left w:w="75" w:type="dxa"/>
              <w:bottom w:w="75" w:type="dxa"/>
              <w:right w:w="75" w:type="dxa"/>
            </w:tcMar>
            <w:vAlign w:val="bottom"/>
          </w:tcPr>
          <w:p w14:paraId="0531D8C7">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中型</w:t>
            </w:r>
          </w:p>
        </w:tc>
        <w:tc>
          <w:tcPr>
            <w:tcW w:w="1730" w:type="dxa"/>
            <w:tcMar>
              <w:top w:w="75" w:type="dxa"/>
              <w:left w:w="75" w:type="dxa"/>
              <w:bottom w:w="75" w:type="dxa"/>
              <w:right w:w="75" w:type="dxa"/>
            </w:tcMar>
            <w:vAlign w:val="bottom"/>
          </w:tcPr>
          <w:p w14:paraId="584F3383">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小型</w:t>
            </w:r>
          </w:p>
        </w:tc>
        <w:tc>
          <w:tcPr>
            <w:tcW w:w="1203" w:type="dxa"/>
            <w:tcMar>
              <w:top w:w="75" w:type="dxa"/>
              <w:left w:w="75" w:type="dxa"/>
              <w:bottom w:w="75" w:type="dxa"/>
              <w:right w:w="75" w:type="dxa"/>
            </w:tcMar>
            <w:vAlign w:val="bottom"/>
          </w:tcPr>
          <w:p w14:paraId="61BF46C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微型</w:t>
            </w:r>
          </w:p>
        </w:tc>
      </w:tr>
      <w:tr w14:paraId="5FAB5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BB625C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农、林、牧、渔业</w:t>
            </w:r>
          </w:p>
        </w:tc>
        <w:tc>
          <w:tcPr>
            <w:tcW w:w="1560" w:type="dxa"/>
            <w:vAlign w:val="center"/>
          </w:tcPr>
          <w:p w14:paraId="3ECAA65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1C5DD8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3CB6DCB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1019AB1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00BE678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50≤Y＜500</w:t>
            </w:r>
          </w:p>
        </w:tc>
        <w:tc>
          <w:tcPr>
            <w:tcW w:w="1203" w:type="dxa"/>
            <w:vAlign w:val="center"/>
          </w:tcPr>
          <w:p w14:paraId="3A28010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w:t>
            </w:r>
          </w:p>
        </w:tc>
      </w:tr>
      <w:tr w14:paraId="647B6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FBF2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工业 *</w:t>
            </w:r>
          </w:p>
        </w:tc>
        <w:tc>
          <w:tcPr>
            <w:tcW w:w="1560" w:type="dxa"/>
            <w:vAlign w:val="center"/>
          </w:tcPr>
          <w:p w14:paraId="3B266BB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0A6A80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10CCB2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466483E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1A3CDE4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3CAA92E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6803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BE0E12">
            <w:pPr>
              <w:widowControl/>
              <w:jc w:val="left"/>
              <w:rPr>
                <w:rFonts w:ascii="仿宋" w:hAnsi="仿宋" w:eastAsia="仿宋" w:cs="仿宋"/>
                <w:kern w:val="0"/>
                <w:sz w:val="24"/>
                <w:highlight w:val="none"/>
              </w:rPr>
            </w:pPr>
          </w:p>
        </w:tc>
        <w:tc>
          <w:tcPr>
            <w:tcW w:w="1560" w:type="dxa"/>
            <w:vAlign w:val="center"/>
          </w:tcPr>
          <w:p w14:paraId="1900C5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4BE605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40A705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3D7E5B7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2000≤Y＜40000</w:t>
            </w:r>
          </w:p>
        </w:tc>
        <w:tc>
          <w:tcPr>
            <w:tcW w:w="1730" w:type="dxa"/>
            <w:vAlign w:val="center"/>
          </w:tcPr>
          <w:p w14:paraId="6B37DB7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300≤Y＜2000</w:t>
            </w:r>
          </w:p>
        </w:tc>
        <w:tc>
          <w:tcPr>
            <w:tcW w:w="1203" w:type="dxa"/>
            <w:vAlign w:val="center"/>
          </w:tcPr>
          <w:p w14:paraId="41574E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w:t>
            </w:r>
          </w:p>
        </w:tc>
      </w:tr>
      <w:tr w14:paraId="66C80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AA4ABE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建筑业</w:t>
            </w:r>
          </w:p>
        </w:tc>
        <w:tc>
          <w:tcPr>
            <w:tcW w:w="1560" w:type="dxa"/>
            <w:vAlign w:val="center"/>
          </w:tcPr>
          <w:p w14:paraId="4DD905E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357FDC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39C6931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Y≥80000</w:t>
            </w:r>
          </w:p>
        </w:tc>
        <w:tc>
          <w:tcPr>
            <w:tcW w:w="1891" w:type="dxa"/>
            <w:vAlign w:val="center"/>
          </w:tcPr>
          <w:p w14:paraId="537814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6000≤Y＜80000</w:t>
            </w:r>
          </w:p>
        </w:tc>
        <w:tc>
          <w:tcPr>
            <w:tcW w:w="1730" w:type="dxa"/>
            <w:vAlign w:val="center"/>
          </w:tcPr>
          <w:p w14:paraId="4F808A2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300≤Y＜6000</w:t>
            </w:r>
          </w:p>
        </w:tc>
        <w:tc>
          <w:tcPr>
            <w:tcW w:w="1203" w:type="dxa"/>
            <w:vAlign w:val="center"/>
          </w:tcPr>
          <w:p w14:paraId="520392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w:t>
            </w:r>
          </w:p>
        </w:tc>
      </w:tr>
      <w:tr w14:paraId="6425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7CDF4C">
            <w:pPr>
              <w:widowControl/>
              <w:jc w:val="left"/>
              <w:rPr>
                <w:rFonts w:ascii="仿宋" w:hAnsi="仿宋" w:eastAsia="仿宋" w:cs="仿宋"/>
                <w:kern w:val="0"/>
                <w:sz w:val="24"/>
                <w:highlight w:val="none"/>
              </w:rPr>
            </w:pPr>
          </w:p>
        </w:tc>
        <w:tc>
          <w:tcPr>
            <w:tcW w:w="1560" w:type="dxa"/>
            <w:vAlign w:val="center"/>
          </w:tcPr>
          <w:p w14:paraId="24B8D94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340E4C5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2D4B6D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Z≥80000</w:t>
            </w:r>
          </w:p>
        </w:tc>
        <w:tc>
          <w:tcPr>
            <w:tcW w:w="1891" w:type="dxa"/>
            <w:vAlign w:val="center"/>
          </w:tcPr>
          <w:p w14:paraId="714497B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5000≤Z＜80000</w:t>
            </w:r>
          </w:p>
        </w:tc>
        <w:tc>
          <w:tcPr>
            <w:tcW w:w="1730" w:type="dxa"/>
            <w:vAlign w:val="center"/>
          </w:tcPr>
          <w:p w14:paraId="7857A5D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300≤Z＜5000</w:t>
            </w:r>
          </w:p>
        </w:tc>
        <w:tc>
          <w:tcPr>
            <w:tcW w:w="1203" w:type="dxa"/>
            <w:vAlign w:val="center"/>
          </w:tcPr>
          <w:p w14:paraId="0005AFD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Z＜300</w:t>
            </w:r>
          </w:p>
        </w:tc>
      </w:tr>
      <w:tr w14:paraId="242FC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5C807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批发业</w:t>
            </w:r>
          </w:p>
        </w:tc>
        <w:tc>
          <w:tcPr>
            <w:tcW w:w="1560" w:type="dxa"/>
            <w:vAlign w:val="center"/>
          </w:tcPr>
          <w:p w14:paraId="6039972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7F8B1A6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191B8B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2CB065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20≤X＜200</w:t>
            </w:r>
          </w:p>
        </w:tc>
        <w:tc>
          <w:tcPr>
            <w:tcW w:w="1730" w:type="dxa"/>
            <w:vAlign w:val="center"/>
          </w:tcPr>
          <w:p w14:paraId="038411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5≤X＜20</w:t>
            </w:r>
          </w:p>
        </w:tc>
        <w:tc>
          <w:tcPr>
            <w:tcW w:w="1203" w:type="dxa"/>
            <w:vAlign w:val="center"/>
          </w:tcPr>
          <w:p w14:paraId="442E73A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X＜5</w:t>
            </w:r>
          </w:p>
        </w:tc>
      </w:tr>
      <w:tr w14:paraId="76F00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6D2F379">
            <w:pPr>
              <w:widowControl/>
              <w:jc w:val="left"/>
              <w:rPr>
                <w:rFonts w:ascii="仿宋" w:hAnsi="仿宋" w:eastAsia="仿宋" w:cs="仿宋"/>
                <w:kern w:val="0"/>
                <w:sz w:val="24"/>
                <w:highlight w:val="none"/>
              </w:rPr>
            </w:pPr>
          </w:p>
        </w:tc>
        <w:tc>
          <w:tcPr>
            <w:tcW w:w="1560" w:type="dxa"/>
            <w:vAlign w:val="center"/>
          </w:tcPr>
          <w:p w14:paraId="76C2968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10A82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36A132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13B3C9F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5000≤Y＜40000</w:t>
            </w:r>
          </w:p>
        </w:tc>
        <w:tc>
          <w:tcPr>
            <w:tcW w:w="1730" w:type="dxa"/>
            <w:vAlign w:val="center"/>
          </w:tcPr>
          <w:p w14:paraId="58A323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1000≤Y＜5000</w:t>
            </w:r>
          </w:p>
        </w:tc>
        <w:tc>
          <w:tcPr>
            <w:tcW w:w="1203" w:type="dxa"/>
            <w:vAlign w:val="center"/>
          </w:tcPr>
          <w:p w14:paraId="5B381D3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w:t>
            </w:r>
          </w:p>
        </w:tc>
      </w:tr>
      <w:tr w14:paraId="5EA25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8C0C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零售业</w:t>
            </w:r>
          </w:p>
        </w:tc>
        <w:tc>
          <w:tcPr>
            <w:tcW w:w="1560" w:type="dxa"/>
            <w:vAlign w:val="center"/>
          </w:tcPr>
          <w:p w14:paraId="776BFA6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E46A4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0468E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18E6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50≤X＜300</w:t>
            </w:r>
          </w:p>
        </w:tc>
        <w:tc>
          <w:tcPr>
            <w:tcW w:w="1730" w:type="dxa"/>
            <w:vAlign w:val="center"/>
          </w:tcPr>
          <w:p w14:paraId="3C930A6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10≤X＜50</w:t>
            </w:r>
          </w:p>
        </w:tc>
        <w:tc>
          <w:tcPr>
            <w:tcW w:w="1203" w:type="dxa"/>
            <w:vAlign w:val="center"/>
          </w:tcPr>
          <w:p w14:paraId="38467A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4A28A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0B7A0D">
            <w:pPr>
              <w:widowControl/>
              <w:jc w:val="left"/>
              <w:rPr>
                <w:rFonts w:ascii="仿宋" w:hAnsi="仿宋" w:eastAsia="仿宋" w:cs="仿宋"/>
                <w:kern w:val="0"/>
                <w:sz w:val="24"/>
                <w:highlight w:val="none"/>
              </w:rPr>
            </w:pPr>
          </w:p>
        </w:tc>
        <w:tc>
          <w:tcPr>
            <w:tcW w:w="1560" w:type="dxa"/>
            <w:vAlign w:val="center"/>
          </w:tcPr>
          <w:p w14:paraId="2E96CB0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147834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6D33A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7E86A2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0F95ACA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100≤Y＜500</w:t>
            </w:r>
          </w:p>
        </w:tc>
        <w:tc>
          <w:tcPr>
            <w:tcW w:w="1203" w:type="dxa"/>
            <w:vAlign w:val="center"/>
          </w:tcPr>
          <w:p w14:paraId="42DCC42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5FE2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627A2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交通运输业 *</w:t>
            </w:r>
          </w:p>
        </w:tc>
        <w:tc>
          <w:tcPr>
            <w:tcW w:w="1560" w:type="dxa"/>
            <w:vAlign w:val="center"/>
          </w:tcPr>
          <w:p w14:paraId="5C00912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5D3A2D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CB2AAE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5DCFC28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62BA67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0608FAB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78D3C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DC32213">
            <w:pPr>
              <w:widowControl/>
              <w:jc w:val="left"/>
              <w:rPr>
                <w:rFonts w:ascii="仿宋" w:hAnsi="仿宋" w:eastAsia="仿宋" w:cs="仿宋"/>
                <w:kern w:val="0"/>
                <w:sz w:val="24"/>
                <w:highlight w:val="none"/>
              </w:rPr>
            </w:pPr>
          </w:p>
        </w:tc>
        <w:tc>
          <w:tcPr>
            <w:tcW w:w="1560" w:type="dxa"/>
            <w:vAlign w:val="center"/>
          </w:tcPr>
          <w:p w14:paraId="6582DB4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A4C058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33C50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6BAAB65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3000≤Y＜30000</w:t>
            </w:r>
          </w:p>
        </w:tc>
        <w:tc>
          <w:tcPr>
            <w:tcW w:w="1730" w:type="dxa"/>
            <w:vAlign w:val="center"/>
          </w:tcPr>
          <w:p w14:paraId="7C5AEE4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200≤Y＜3000</w:t>
            </w:r>
          </w:p>
        </w:tc>
        <w:tc>
          <w:tcPr>
            <w:tcW w:w="1203" w:type="dxa"/>
            <w:vAlign w:val="center"/>
          </w:tcPr>
          <w:p w14:paraId="42BDFB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w:t>
            </w:r>
          </w:p>
        </w:tc>
      </w:tr>
      <w:tr w14:paraId="64536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7C54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仓储业*</w:t>
            </w:r>
          </w:p>
        </w:tc>
        <w:tc>
          <w:tcPr>
            <w:tcW w:w="1560" w:type="dxa"/>
            <w:vAlign w:val="center"/>
          </w:tcPr>
          <w:p w14:paraId="1768CBE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117A9C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A4B46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443B3FA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100≤X＜200</w:t>
            </w:r>
          </w:p>
        </w:tc>
        <w:tc>
          <w:tcPr>
            <w:tcW w:w="1730" w:type="dxa"/>
            <w:vAlign w:val="center"/>
          </w:tcPr>
          <w:p w14:paraId="7FC498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20≤X＜100</w:t>
            </w:r>
          </w:p>
        </w:tc>
        <w:tc>
          <w:tcPr>
            <w:tcW w:w="1203" w:type="dxa"/>
            <w:vAlign w:val="center"/>
          </w:tcPr>
          <w:p w14:paraId="6254B8F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0ED59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FE0A91B">
            <w:pPr>
              <w:widowControl/>
              <w:jc w:val="left"/>
              <w:rPr>
                <w:rFonts w:ascii="仿宋" w:hAnsi="仿宋" w:eastAsia="仿宋" w:cs="仿宋"/>
                <w:kern w:val="0"/>
                <w:sz w:val="24"/>
                <w:highlight w:val="none"/>
              </w:rPr>
            </w:pPr>
          </w:p>
        </w:tc>
        <w:tc>
          <w:tcPr>
            <w:tcW w:w="1560" w:type="dxa"/>
            <w:vAlign w:val="center"/>
          </w:tcPr>
          <w:p w14:paraId="36CE533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6A5DB7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B61220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54C4DEF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1000≤Y＜30000</w:t>
            </w:r>
          </w:p>
        </w:tc>
        <w:tc>
          <w:tcPr>
            <w:tcW w:w="1730" w:type="dxa"/>
            <w:vAlign w:val="center"/>
          </w:tcPr>
          <w:p w14:paraId="4196BB8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7F94367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55218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9408D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邮政业</w:t>
            </w:r>
          </w:p>
        </w:tc>
        <w:tc>
          <w:tcPr>
            <w:tcW w:w="1560" w:type="dxa"/>
            <w:vAlign w:val="center"/>
          </w:tcPr>
          <w:p w14:paraId="0FF25D8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A6242A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F5F083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350C40B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7863B7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4DBDFD9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4A2F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96F8EE3">
            <w:pPr>
              <w:widowControl/>
              <w:jc w:val="left"/>
              <w:rPr>
                <w:rFonts w:ascii="仿宋" w:hAnsi="仿宋" w:eastAsia="仿宋" w:cs="仿宋"/>
                <w:kern w:val="0"/>
                <w:sz w:val="24"/>
                <w:highlight w:val="none"/>
              </w:rPr>
            </w:pPr>
          </w:p>
        </w:tc>
        <w:tc>
          <w:tcPr>
            <w:tcW w:w="1560" w:type="dxa"/>
            <w:vAlign w:val="center"/>
          </w:tcPr>
          <w:p w14:paraId="23A6DF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C5EA19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034F88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457D937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2000≤Y＜30000</w:t>
            </w:r>
          </w:p>
        </w:tc>
        <w:tc>
          <w:tcPr>
            <w:tcW w:w="1730" w:type="dxa"/>
            <w:vAlign w:val="center"/>
          </w:tcPr>
          <w:p w14:paraId="310EDCD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446BDA0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08F11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3D1CD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住宿业</w:t>
            </w:r>
          </w:p>
        </w:tc>
        <w:tc>
          <w:tcPr>
            <w:tcW w:w="1560" w:type="dxa"/>
            <w:vAlign w:val="center"/>
          </w:tcPr>
          <w:p w14:paraId="0068B40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7FF4540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1B6A968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2F134A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232711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6BAA89C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1BB1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5B301D">
            <w:pPr>
              <w:widowControl/>
              <w:jc w:val="left"/>
              <w:rPr>
                <w:rFonts w:ascii="仿宋" w:hAnsi="仿宋" w:eastAsia="仿宋" w:cs="仿宋"/>
                <w:kern w:val="0"/>
                <w:sz w:val="24"/>
                <w:highlight w:val="none"/>
              </w:rPr>
            </w:pPr>
          </w:p>
        </w:tc>
        <w:tc>
          <w:tcPr>
            <w:tcW w:w="1560" w:type="dxa"/>
            <w:vAlign w:val="center"/>
          </w:tcPr>
          <w:p w14:paraId="2F1D4E0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ED4DE7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21999E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21199C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0082B3F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6C7425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20AD7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3304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餐饮业</w:t>
            </w:r>
          </w:p>
        </w:tc>
        <w:tc>
          <w:tcPr>
            <w:tcW w:w="1560" w:type="dxa"/>
            <w:vAlign w:val="center"/>
          </w:tcPr>
          <w:p w14:paraId="696DAB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0F1146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3DBB50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57E54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48B3B5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746853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02BC3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A91B50">
            <w:pPr>
              <w:widowControl/>
              <w:jc w:val="left"/>
              <w:rPr>
                <w:rFonts w:ascii="仿宋" w:hAnsi="仿宋" w:eastAsia="仿宋" w:cs="仿宋"/>
                <w:kern w:val="0"/>
                <w:sz w:val="24"/>
                <w:highlight w:val="none"/>
              </w:rPr>
            </w:pPr>
          </w:p>
        </w:tc>
        <w:tc>
          <w:tcPr>
            <w:tcW w:w="1560" w:type="dxa"/>
            <w:vAlign w:val="center"/>
          </w:tcPr>
          <w:p w14:paraId="1E73E4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BC22C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620726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643A2B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11EDB81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1C39DE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3E6C5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421F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信息传输业 *</w:t>
            </w:r>
          </w:p>
        </w:tc>
        <w:tc>
          <w:tcPr>
            <w:tcW w:w="1560" w:type="dxa"/>
            <w:vAlign w:val="center"/>
          </w:tcPr>
          <w:p w14:paraId="5939FD9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40704B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9A514E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X≥2000</w:t>
            </w:r>
          </w:p>
        </w:tc>
        <w:tc>
          <w:tcPr>
            <w:tcW w:w="1891" w:type="dxa"/>
            <w:vAlign w:val="center"/>
          </w:tcPr>
          <w:p w14:paraId="6182CA0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100≤X＜2000</w:t>
            </w:r>
          </w:p>
        </w:tc>
        <w:tc>
          <w:tcPr>
            <w:tcW w:w="1730" w:type="dxa"/>
            <w:vAlign w:val="center"/>
          </w:tcPr>
          <w:p w14:paraId="6E20986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0905E8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576DE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D97F5C">
            <w:pPr>
              <w:widowControl/>
              <w:jc w:val="left"/>
              <w:rPr>
                <w:rFonts w:ascii="仿宋" w:hAnsi="仿宋" w:eastAsia="仿宋" w:cs="仿宋"/>
                <w:kern w:val="0"/>
                <w:sz w:val="24"/>
                <w:highlight w:val="none"/>
              </w:rPr>
            </w:pPr>
          </w:p>
        </w:tc>
        <w:tc>
          <w:tcPr>
            <w:tcW w:w="1560" w:type="dxa"/>
            <w:vAlign w:val="center"/>
          </w:tcPr>
          <w:p w14:paraId="659F1A6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EF6B3F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6D2271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Y≥100000</w:t>
            </w:r>
          </w:p>
        </w:tc>
        <w:tc>
          <w:tcPr>
            <w:tcW w:w="1891" w:type="dxa"/>
            <w:vAlign w:val="center"/>
          </w:tcPr>
          <w:p w14:paraId="0F7B40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1000≤Y＜100000</w:t>
            </w:r>
          </w:p>
        </w:tc>
        <w:tc>
          <w:tcPr>
            <w:tcW w:w="1730" w:type="dxa"/>
            <w:vAlign w:val="center"/>
          </w:tcPr>
          <w:p w14:paraId="049C2C7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4701EC6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78AAB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8CB61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软件和信息技术服务业</w:t>
            </w:r>
          </w:p>
        </w:tc>
        <w:tc>
          <w:tcPr>
            <w:tcW w:w="1560" w:type="dxa"/>
            <w:vAlign w:val="center"/>
          </w:tcPr>
          <w:p w14:paraId="6249DA8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B69EA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FDF68A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46E0A7A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0FBFC8B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1DBAC4C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09019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1CB1B88">
            <w:pPr>
              <w:widowControl/>
              <w:jc w:val="left"/>
              <w:rPr>
                <w:rFonts w:ascii="仿宋" w:hAnsi="仿宋" w:eastAsia="仿宋" w:cs="仿宋"/>
                <w:kern w:val="0"/>
                <w:sz w:val="24"/>
                <w:highlight w:val="none"/>
              </w:rPr>
            </w:pPr>
          </w:p>
        </w:tc>
        <w:tc>
          <w:tcPr>
            <w:tcW w:w="1560" w:type="dxa"/>
            <w:vAlign w:val="center"/>
          </w:tcPr>
          <w:p w14:paraId="4CC1CF7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05491E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1F865DB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450B0BA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1000≤Y＜10000</w:t>
            </w:r>
          </w:p>
        </w:tc>
        <w:tc>
          <w:tcPr>
            <w:tcW w:w="1730" w:type="dxa"/>
            <w:vAlign w:val="center"/>
          </w:tcPr>
          <w:p w14:paraId="3DAA9E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50≤Y＜1000</w:t>
            </w:r>
          </w:p>
        </w:tc>
        <w:tc>
          <w:tcPr>
            <w:tcW w:w="1203" w:type="dxa"/>
            <w:vAlign w:val="center"/>
          </w:tcPr>
          <w:p w14:paraId="7CE0733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w:t>
            </w:r>
          </w:p>
        </w:tc>
      </w:tr>
      <w:tr w14:paraId="48F07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6053E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房地产开发经营</w:t>
            </w:r>
          </w:p>
        </w:tc>
        <w:tc>
          <w:tcPr>
            <w:tcW w:w="1560" w:type="dxa"/>
            <w:vAlign w:val="center"/>
          </w:tcPr>
          <w:p w14:paraId="2BE684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75644BA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1711F3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Y≥200000</w:t>
            </w:r>
          </w:p>
        </w:tc>
        <w:tc>
          <w:tcPr>
            <w:tcW w:w="1891" w:type="dxa"/>
            <w:vAlign w:val="center"/>
          </w:tcPr>
          <w:p w14:paraId="2CA5C4D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1000≤Y＜200000</w:t>
            </w:r>
          </w:p>
        </w:tc>
        <w:tc>
          <w:tcPr>
            <w:tcW w:w="1730" w:type="dxa"/>
            <w:vAlign w:val="center"/>
          </w:tcPr>
          <w:p w14:paraId="2338441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4D5CF77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3449A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15C76EC">
            <w:pPr>
              <w:widowControl/>
              <w:jc w:val="left"/>
              <w:rPr>
                <w:rFonts w:ascii="仿宋" w:hAnsi="仿宋" w:eastAsia="仿宋" w:cs="仿宋"/>
                <w:kern w:val="0"/>
                <w:sz w:val="24"/>
                <w:highlight w:val="none"/>
              </w:rPr>
            </w:pPr>
          </w:p>
        </w:tc>
        <w:tc>
          <w:tcPr>
            <w:tcW w:w="1560" w:type="dxa"/>
            <w:vAlign w:val="center"/>
          </w:tcPr>
          <w:p w14:paraId="026758C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12D6EE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CF829E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Z≥10000</w:t>
            </w:r>
          </w:p>
        </w:tc>
        <w:tc>
          <w:tcPr>
            <w:tcW w:w="1891" w:type="dxa"/>
            <w:vAlign w:val="center"/>
          </w:tcPr>
          <w:p w14:paraId="77B3D2C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5000≤Z＜10000</w:t>
            </w:r>
          </w:p>
        </w:tc>
        <w:tc>
          <w:tcPr>
            <w:tcW w:w="1730" w:type="dxa"/>
            <w:vAlign w:val="center"/>
          </w:tcPr>
          <w:p w14:paraId="57EA393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2000≤Z＜5000</w:t>
            </w:r>
          </w:p>
        </w:tc>
        <w:tc>
          <w:tcPr>
            <w:tcW w:w="1203" w:type="dxa"/>
            <w:vAlign w:val="center"/>
          </w:tcPr>
          <w:p w14:paraId="4A6F67D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Z＜2000</w:t>
            </w:r>
          </w:p>
        </w:tc>
      </w:tr>
      <w:tr w14:paraId="099D8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B126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物业管理</w:t>
            </w:r>
          </w:p>
        </w:tc>
        <w:tc>
          <w:tcPr>
            <w:tcW w:w="1560" w:type="dxa"/>
            <w:vAlign w:val="center"/>
          </w:tcPr>
          <w:p w14:paraId="1D9A382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F2BEE3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5CDD71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12D043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2911F0B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203" w:type="dxa"/>
            <w:vAlign w:val="center"/>
          </w:tcPr>
          <w:p w14:paraId="1DA401D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w:t>
            </w:r>
          </w:p>
        </w:tc>
      </w:tr>
      <w:tr w14:paraId="4E47D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BA46A8">
            <w:pPr>
              <w:widowControl/>
              <w:jc w:val="left"/>
              <w:rPr>
                <w:rFonts w:ascii="仿宋" w:hAnsi="仿宋" w:eastAsia="仿宋" w:cs="仿宋"/>
                <w:kern w:val="0"/>
                <w:sz w:val="24"/>
                <w:highlight w:val="none"/>
              </w:rPr>
            </w:pPr>
          </w:p>
        </w:tc>
        <w:tc>
          <w:tcPr>
            <w:tcW w:w="1560" w:type="dxa"/>
            <w:vAlign w:val="center"/>
          </w:tcPr>
          <w:p w14:paraId="07E5E12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3E9C4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6A4E2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Y≥5000</w:t>
            </w:r>
          </w:p>
        </w:tc>
        <w:tc>
          <w:tcPr>
            <w:tcW w:w="1891" w:type="dxa"/>
            <w:vAlign w:val="center"/>
          </w:tcPr>
          <w:p w14:paraId="05D86AD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1000≤Y＜5000</w:t>
            </w:r>
          </w:p>
        </w:tc>
        <w:tc>
          <w:tcPr>
            <w:tcW w:w="1730" w:type="dxa"/>
            <w:vAlign w:val="center"/>
          </w:tcPr>
          <w:p w14:paraId="6E088C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500≤Y＜1000</w:t>
            </w:r>
          </w:p>
        </w:tc>
        <w:tc>
          <w:tcPr>
            <w:tcW w:w="1203" w:type="dxa"/>
            <w:vAlign w:val="center"/>
          </w:tcPr>
          <w:p w14:paraId="5C44825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Y＜500</w:t>
            </w:r>
          </w:p>
        </w:tc>
      </w:tr>
      <w:tr w14:paraId="6E4F8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D118E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租赁和商务服务业</w:t>
            </w:r>
          </w:p>
        </w:tc>
        <w:tc>
          <w:tcPr>
            <w:tcW w:w="1560" w:type="dxa"/>
            <w:vAlign w:val="center"/>
          </w:tcPr>
          <w:p w14:paraId="3FBF76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4EE2F5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2EFDC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EDF28F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14159C7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421309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5AB01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4A2C1A">
            <w:pPr>
              <w:widowControl/>
              <w:jc w:val="left"/>
              <w:rPr>
                <w:rFonts w:ascii="仿宋" w:hAnsi="仿宋" w:eastAsia="仿宋" w:cs="仿宋"/>
                <w:kern w:val="0"/>
                <w:sz w:val="24"/>
                <w:highlight w:val="none"/>
              </w:rPr>
            </w:pPr>
          </w:p>
        </w:tc>
        <w:tc>
          <w:tcPr>
            <w:tcW w:w="1560" w:type="dxa"/>
            <w:vAlign w:val="center"/>
          </w:tcPr>
          <w:p w14:paraId="7A43BC2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57D88FF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4E3DA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Z≥120000</w:t>
            </w:r>
          </w:p>
        </w:tc>
        <w:tc>
          <w:tcPr>
            <w:tcW w:w="1891" w:type="dxa"/>
            <w:vAlign w:val="center"/>
          </w:tcPr>
          <w:p w14:paraId="37FDA89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8000≤Z＜120000</w:t>
            </w:r>
          </w:p>
        </w:tc>
        <w:tc>
          <w:tcPr>
            <w:tcW w:w="1730" w:type="dxa"/>
            <w:vAlign w:val="center"/>
          </w:tcPr>
          <w:p w14:paraId="09F0A1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100≤Z＜8000</w:t>
            </w:r>
          </w:p>
        </w:tc>
        <w:tc>
          <w:tcPr>
            <w:tcW w:w="1203" w:type="dxa"/>
            <w:vAlign w:val="center"/>
          </w:tcPr>
          <w:p w14:paraId="1C039C8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Z＜100</w:t>
            </w:r>
          </w:p>
        </w:tc>
      </w:tr>
      <w:tr w14:paraId="0EBF8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E56F82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其他未列明行业 *</w:t>
            </w:r>
          </w:p>
        </w:tc>
        <w:tc>
          <w:tcPr>
            <w:tcW w:w="1560" w:type="dxa"/>
            <w:vAlign w:val="center"/>
          </w:tcPr>
          <w:p w14:paraId="7C557D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FE0F39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C73A33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B90956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4890FA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46321E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bl>
    <w:p w14:paraId="2164F6A2">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说明：　　</w:t>
      </w:r>
    </w:p>
    <w:p w14:paraId="56A5FC8B">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1.大型、中型和小型企业须同时满足所列指标的下限，否则下划一档；微型企业只须满足所列指标中的一项即可。　　</w:t>
      </w:r>
    </w:p>
    <w:p w14:paraId="0819B6FF">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3C809C3">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3.企业划分指标以现行统计制度为准。</w:t>
      </w:r>
    </w:p>
    <w:p w14:paraId="35829453">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（1）从业人员，是指期末从业人员数，没有期末从业人员数的，采用全年平均人员数代替。</w:t>
      </w:r>
    </w:p>
    <w:p w14:paraId="5081AC3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9F622E7">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（3）资产总额，采用资产总计代替。</w:t>
      </w:r>
    </w:p>
    <w:p w14:paraId="6AFD98F9">
      <w:pPr>
        <w:widowControl/>
        <w:jc w:val="left"/>
        <w:rPr>
          <w:rFonts w:ascii="仿宋" w:hAnsi="仿宋" w:eastAsia="仿宋" w:cs="仿宋"/>
          <w:kern w:val="0"/>
          <w:sz w:val="24"/>
          <w:highlight w:val="none"/>
        </w:rPr>
      </w:pPr>
    </w:p>
    <w:p w14:paraId="6EC45F87">
      <w:pPr>
        <w:widowControl/>
        <w:jc w:val="left"/>
        <w:rPr>
          <w:rFonts w:ascii="仿宋" w:hAnsi="仿宋" w:eastAsia="仿宋" w:cs="仿宋"/>
          <w:kern w:val="0"/>
          <w:sz w:val="24"/>
          <w:highlight w:val="none"/>
        </w:rPr>
      </w:pPr>
    </w:p>
    <w:p w14:paraId="0795F073">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《统计上大中小微型企业划分办法（2017）》修订说明</w:t>
      </w:r>
    </w:p>
    <w:p w14:paraId="27FDC46C">
      <w:pPr>
        <w:widowControl/>
        <w:shd w:val="clear" w:color="auto" w:fill="FFFFFF"/>
        <w:spacing w:before="150" w:line="540" w:lineRule="atLeast"/>
        <w:jc w:val="left"/>
        <w:textAlignment w:val="baseline"/>
        <w:rPr>
          <w:rFonts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一、修订背景</w:t>
      </w:r>
    </w:p>
    <w:p w14:paraId="2916DF16">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AEDA76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D2B521B">
      <w:pPr>
        <w:widowControl/>
        <w:shd w:val="clear" w:color="auto" w:fill="FFFFFF"/>
        <w:spacing w:before="150" w:line="540" w:lineRule="atLeast"/>
        <w:jc w:val="left"/>
        <w:textAlignment w:val="baseline"/>
        <w:rPr>
          <w:rFonts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二、修订主要内容</w:t>
      </w:r>
    </w:p>
    <w:p w14:paraId="1399452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F998B2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将交通运输业中包括的“装卸搬运和运输代理业”修改为“多式联运和运输代理业、装卸搬运”。</w:t>
      </w:r>
    </w:p>
    <w:p w14:paraId="6631B84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仓储业所包括的行业中类，根据《国民经济行业分类》（GB/T4754—2017）调整为“通用仓储，低温仓储，危险品仓储，谷物、棉花等农产品仓储，中药材仓储和其他仓储业”。</w:t>
      </w:r>
    </w:p>
    <w:p w14:paraId="404E7C9A">
      <w:pPr>
        <w:widowControl/>
        <w:jc w:val="left"/>
        <w:rPr>
          <w:rFonts w:ascii="仿宋" w:hAnsi="仿宋" w:eastAsia="仿宋" w:cs="仿宋"/>
          <w:kern w:val="0"/>
          <w:sz w:val="18"/>
          <w:szCs w:val="18"/>
          <w:highlight w:val="none"/>
        </w:rPr>
      </w:pPr>
    </w:p>
    <w:p w14:paraId="5E49BBEE">
      <w:pPr>
        <w:widowControl/>
        <w:jc w:val="left"/>
        <w:rPr>
          <w:rFonts w:ascii="仿宋" w:hAnsi="仿宋" w:eastAsia="仿宋" w:cs="仿宋"/>
          <w:kern w:val="0"/>
          <w:sz w:val="18"/>
          <w:szCs w:val="18"/>
          <w:highlight w:val="none"/>
        </w:rPr>
      </w:pPr>
    </w:p>
    <w:p w14:paraId="3338624E">
      <w:pPr>
        <w:widowControl/>
        <w:jc w:val="left"/>
        <w:rPr>
          <w:rFonts w:ascii="仿宋" w:hAnsi="仿宋" w:eastAsia="仿宋" w:cs="仿宋"/>
          <w:kern w:val="0"/>
          <w:sz w:val="18"/>
          <w:szCs w:val="18"/>
          <w:highlight w:val="none"/>
        </w:rPr>
      </w:pPr>
    </w:p>
    <w:p w14:paraId="47E3C685">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中国人民银行中国银行业监督管理委员会</w:t>
      </w:r>
    </w:p>
    <w:p w14:paraId="28A59776">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中国证券监督管理委员会中国保险监督管理委员会</w:t>
      </w:r>
    </w:p>
    <w:p w14:paraId="233F1CED">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国家统计局关于印发《金融业企业划型标准规定》的通知</w:t>
      </w:r>
    </w:p>
    <w:p w14:paraId="71C5085D">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420B16C2">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79B10AB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附件：金融业企业划型标准规定</w:t>
      </w:r>
    </w:p>
    <w:p w14:paraId="66DBF2BC">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p>
    <w:p w14:paraId="07E49F17">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金融业企业划型标准规定</w:t>
      </w:r>
    </w:p>
    <w:p w14:paraId="267A281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14:paraId="3B5DBAF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二、适用范围。本规定适用于从事《国民经济行业分类》(GB/T4754-2011)中J门类（金融业）活动的企业。</w:t>
      </w:r>
    </w:p>
    <w:p w14:paraId="579DBD8A">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C36C489">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四、划型标准指标。采用一个完整会计年度中四个季度末法人并表口径的资产总额（信托公司为信托资产）平均值作为划型指标，该指标以监管部门数据为准。</w:t>
      </w:r>
    </w:p>
    <w:p w14:paraId="780A35AC">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五、指标标准值。依据指标标准值，将各类金融业企业划分为大、中、小、微四个规模类型，中型企业标准上限及以上的为大型企业。</w:t>
      </w:r>
    </w:p>
    <w:p w14:paraId="08D86E38">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484DB03B">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DC6A91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57FFDE5F">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2769AEB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99C3429">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124F314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11737B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29409B8">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2D776FE">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七、标准值的评估和调整。金融业企业划型标准工作组毎五年对划型标准值受经济发展与通货膨胀等因素的响程度进行评估和调整。</w:t>
      </w:r>
    </w:p>
    <w:p w14:paraId="0CDEFFB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八、本规定的中型金融业企业标准上限即为大型金融业企业下限。国务院有关部门据此进行相关数据的统计分析，不得制定与本规定不一致的金融业企业划型标准。</w:t>
      </w:r>
    </w:p>
    <w:p w14:paraId="0D80883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九、融资担保公司参照本规定中“除贷款公司、小额贷款公司、典当行以外的其他金融机构”标准划型。</w:t>
      </w:r>
    </w:p>
    <w:p w14:paraId="6507A29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十、本规定由人民银行会同银监会，证监会、保监会和统计局负责解释。</w:t>
      </w:r>
    </w:p>
    <w:p w14:paraId="633F94D7">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十一、本规定自发布之日起实施。</w:t>
      </w:r>
    </w:p>
    <w:p w14:paraId="3E21542B">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附：金融业企业划型标准</w:t>
      </w:r>
    </w:p>
    <w:p w14:paraId="18150165">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88BD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80C610">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行业</w:t>
            </w:r>
          </w:p>
        </w:tc>
        <w:tc>
          <w:tcPr>
            <w:tcW w:w="2836" w:type="dxa"/>
            <w:tcMar>
              <w:top w:w="75" w:type="dxa"/>
              <w:left w:w="75" w:type="dxa"/>
              <w:bottom w:w="75" w:type="dxa"/>
              <w:right w:w="75" w:type="dxa"/>
            </w:tcMar>
            <w:vAlign w:val="bottom"/>
          </w:tcPr>
          <w:p w14:paraId="7D231F17">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类别</w:t>
            </w:r>
          </w:p>
        </w:tc>
        <w:tc>
          <w:tcPr>
            <w:tcW w:w="606" w:type="dxa"/>
            <w:tcMar>
              <w:top w:w="75" w:type="dxa"/>
              <w:left w:w="75" w:type="dxa"/>
              <w:bottom w:w="75" w:type="dxa"/>
              <w:right w:w="75" w:type="dxa"/>
            </w:tcMar>
            <w:vAlign w:val="bottom"/>
          </w:tcPr>
          <w:p w14:paraId="37C463E6">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类型</w:t>
            </w:r>
          </w:p>
        </w:tc>
        <w:tc>
          <w:tcPr>
            <w:tcW w:w="3326" w:type="dxa"/>
            <w:tcMar>
              <w:top w:w="75" w:type="dxa"/>
              <w:left w:w="75" w:type="dxa"/>
              <w:bottom w:w="75" w:type="dxa"/>
              <w:right w:w="75" w:type="dxa"/>
            </w:tcMar>
            <w:vAlign w:val="bottom"/>
          </w:tcPr>
          <w:p w14:paraId="4EA67A7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资产总额</w:t>
            </w:r>
          </w:p>
        </w:tc>
      </w:tr>
      <w:tr w14:paraId="7E711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7B9E51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货币金融服务</w:t>
            </w:r>
          </w:p>
        </w:tc>
        <w:tc>
          <w:tcPr>
            <w:tcW w:w="1025" w:type="dxa"/>
            <w:vMerge w:val="restart"/>
            <w:vAlign w:val="center"/>
          </w:tcPr>
          <w:p w14:paraId="766956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货币银行服务</w:t>
            </w:r>
          </w:p>
        </w:tc>
        <w:tc>
          <w:tcPr>
            <w:tcW w:w="2836" w:type="dxa"/>
            <w:vMerge w:val="restart"/>
            <w:vAlign w:val="center"/>
          </w:tcPr>
          <w:p w14:paraId="2929AF8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银行业存款类金融机构</w:t>
            </w:r>
          </w:p>
        </w:tc>
        <w:tc>
          <w:tcPr>
            <w:tcW w:w="606" w:type="dxa"/>
            <w:vAlign w:val="center"/>
          </w:tcPr>
          <w:p w14:paraId="1661E61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CB7BC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3D454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4CCEE2">
            <w:pPr>
              <w:widowControl/>
              <w:jc w:val="left"/>
              <w:rPr>
                <w:rFonts w:ascii="仿宋" w:hAnsi="仿宋" w:eastAsia="仿宋" w:cs="仿宋"/>
                <w:kern w:val="0"/>
                <w:sz w:val="24"/>
                <w:highlight w:val="none"/>
              </w:rPr>
            </w:pPr>
          </w:p>
        </w:tc>
        <w:tc>
          <w:tcPr>
            <w:tcW w:w="1025" w:type="dxa"/>
            <w:vMerge w:val="continue"/>
            <w:vAlign w:val="center"/>
          </w:tcPr>
          <w:p w14:paraId="2A12B940">
            <w:pPr>
              <w:widowControl/>
              <w:jc w:val="left"/>
              <w:rPr>
                <w:rFonts w:ascii="仿宋" w:hAnsi="仿宋" w:eastAsia="仿宋" w:cs="仿宋"/>
                <w:kern w:val="0"/>
                <w:sz w:val="24"/>
                <w:highlight w:val="none"/>
              </w:rPr>
            </w:pPr>
          </w:p>
        </w:tc>
        <w:tc>
          <w:tcPr>
            <w:tcW w:w="2836" w:type="dxa"/>
            <w:vMerge w:val="continue"/>
            <w:vAlign w:val="center"/>
          </w:tcPr>
          <w:p w14:paraId="242D3DDF">
            <w:pPr>
              <w:widowControl/>
              <w:jc w:val="left"/>
              <w:rPr>
                <w:rFonts w:ascii="仿宋" w:hAnsi="仿宋" w:eastAsia="仿宋" w:cs="仿宋"/>
                <w:kern w:val="0"/>
                <w:sz w:val="24"/>
                <w:highlight w:val="none"/>
              </w:rPr>
            </w:pPr>
          </w:p>
        </w:tc>
        <w:tc>
          <w:tcPr>
            <w:tcW w:w="606" w:type="dxa"/>
            <w:vAlign w:val="center"/>
          </w:tcPr>
          <w:p w14:paraId="0720C6B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F5C8E2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1A66B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0743A3">
            <w:pPr>
              <w:widowControl/>
              <w:jc w:val="left"/>
              <w:rPr>
                <w:rFonts w:ascii="仿宋" w:hAnsi="仿宋" w:eastAsia="仿宋" w:cs="仿宋"/>
                <w:kern w:val="0"/>
                <w:sz w:val="24"/>
                <w:highlight w:val="none"/>
              </w:rPr>
            </w:pPr>
          </w:p>
        </w:tc>
        <w:tc>
          <w:tcPr>
            <w:tcW w:w="1025" w:type="dxa"/>
            <w:vMerge w:val="continue"/>
            <w:vAlign w:val="center"/>
          </w:tcPr>
          <w:p w14:paraId="254621CA">
            <w:pPr>
              <w:widowControl/>
              <w:jc w:val="left"/>
              <w:rPr>
                <w:rFonts w:ascii="仿宋" w:hAnsi="仿宋" w:eastAsia="仿宋" w:cs="仿宋"/>
                <w:kern w:val="0"/>
                <w:sz w:val="24"/>
                <w:highlight w:val="none"/>
              </w:rPr>
            </w:pPr>
          </w:p>
        </w:tc>
        <w:tc>
          <w:tcPr>
            <w:tcW w:w="2836" w:type="dxa"/>
            <w:vMerge w:val="continue"/>
            <w:vAlign w:val="center"/>
          </w:tcPr>
          <w:p w14:paraId="71886582">
            <w:pPr>
              <w:widowControl/>
              <w:jc w:val="left"/>
              <w:rPr>
                <w:rFonts w:ascii="仿宋" w:hAnsi="仿宋" w:eastAsia="仿宋" w:cs="仿宋"/>
                <w:kern w:val="0"/>
                <w:sz w:val="24"/>
                <w:highlight w:val="none"/>
              </w:rPr>
            </w:pPr>
          </w:p>
        </w:tc>
        <w:tc>
          <w:tcPr>
            <w:tcW w:w="606" w:type="dxa"/>
            <w:vAlign w:val="center"/>
          </w:tcPr>
          <w:p w14:paraId="7B1396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25435B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5A334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5759FB">
            <w:pPr>
              <w:widowControl/>
              <w:jc w:val="left"/>
              <w:rPr>
                <w:rFonts w:ascii="仿宋" w:hAnsi="仿宋" w:eastAsia="仿宋" w:cs="仿宋"/>
                <w:kern w:val="0"/>
                <w:sz w:val="24"/>
                <w:highlight w:val="none"/>
              </w:rPr>
            </w:pPr>
          </w:p>
        </w:tc>
        <w:tc>
          <w:tcPr>
            <w:tcW w:w="1025" w:type="dxa"/>
            <w:vMerge w:val="restart"/>
            <w:vAlign w:val="center"/>
          </w:tcPr>
          <w:p w14:paraId="167E124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非货币银行服务</w:t>
            </w:r>
          </w:p>
        </w:tc>
        <w:tc>
          <w:tcPr>
            <w:tcW w:w="2836" w:type="dxa"/>
            <w:vMerge w:val="restart"/>
            <w:vAlign w:val="center"/>
          </w:tcPr>
          <w:p w14:paraId="51CEA50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银行业非存款类金融机构</w:t>
            </w:r>
          </w:p>
        </w:tc>
        <w:tc>
          <w:tcPr>
            <w:tcW w:w="606" w:type="dxa"/>
            <w:vAlign w:val="center"/>
          </w:tcPr>
          <w:p w14:paraId="683CBD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D819EA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31F52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A80C89">
            <w:pPr>
              <w:widowControl/>
              <w:jc w:val="left"/>
              <w:rPr>
                <w:rFonts w:ascii="仿宋" w:hAnsi="仿宋" w:eastAsia="仿宋" w:cs="仿宋"/>
                <w:kern w:val="0"/>
                <w:sz w:val="24"/>
                <w:highlight w:val="none"/>
              </w:rPr>
            </w:pPr>
          </w:p>
        </w:tc>
        <w:tc>
          <w:tcPr>
            <w:tcW w:w="1025" w:type="dxa"/>
            <w:vMerge w:val="continue"/>
            <w:vAlign w:val="center"/>
          </w:tcPr>
          <w:p w14:paraId="3A3CB18D">
            <w:pPr>
              <w:widowControl/>
              <w:jc w:val="left"/>
              <w:rPr>
                <w:rFonts w:ascii="仿宋" w:hAnsi="仿宋" w:eastAsia="仿宋" w:cs="仿宋"/>
                <w:kern w:val="0"/>
                <w:sz w:val="24"/>
                <w:highlight w:val="none"/>
              </w:rPr>
            </w:pPr>
          </w:p>
        </w:tc>
        <w:tc>
          <w:tcPr>
            <w:tcW w:w="2836" w:type="dxa"/>
            <w:vMerge w:val="continue"/>
            <w:vAlign w:val="center"/>
          </w:tcPr>
          <w:p w14:paraId="7AE09CCB">
            <w:pPr>
              <w:widowControl/>
              <w:jc w:val="left"/>
              <w:rPr>
                <w:rFonts w:ascii="仿宋" w:hAnsi="仿宋" w:eastAsia="仿宋" w:cs="仿宋"/>
                <w:kern w:val="0"/>
                <w:sz w:val="24"/>
                <w:highlight w:val="none"/>
              </w:rPr>
            </w:pPr>
          </w:p>
        </w:tc>
        <w:tc>
          <w:tcPr>
            <w:tcW w:w="606" w:type="dxa"/>
            <w:vAlign w:val="center"/>
          </w:tcPr>
          <w:p w14:paraId="0BF267D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43FE9A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5168C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B19A44">
            <w:pPr>
              <w:widowControl/>
              <w:jc w:val="left"/>
              <w:rPr>
                <w:rFonts w:ascii="仿宋" w:hAnsi="仿宋" w:eastAsia="仿宋" w:cs="仿宋"/>
                <w:kern w:val="0"/>
                <w:sz w:val="24"/>
                <w:highlight w:val="none"/>
              </w:rPr>
            </w:pPr>
          </w:p>
        </w:tc>
        <w:tc>
          <w:tcPr>
            <w:tcW w:w="1025" w:type="dxa"/>
            <w:vMerge w:val="continue"/>
            <w:vAlign w:val="center"/>
          </w:tcPr>
          <w:p w14:paraId="41408E1B">
            <w:pPr>
              <w:widowControl/>
              <w:jc w:val="left"/>
              <w:rPr>
                <w:rFonts w:ascii="仿宋" w:hAnsi="仿宋" w:eastAsia="仿宋" w:cs="仿宋"/>
                <w:kern w:val="0"/>
                <w:sz w:val="24"/>
                <w:highlight w:val="none"/>
              </w:rPr>
            </w:pPr>
          </w:p>
        </w:tc>
        <w:tc>
          <w:tcPr>
            <w:tcW w:w="2836" w:type="dxa"/>
            <w:vMerge w:val="continue"/>
            <w:vAlign w:val="center"/>
          </w:tcPr>
          <w:p w14:paraId="7067D5E5">
            <w:pPr>
              <w:widowControl/>
              <w:jc w:val="left"/>
              <w:rPr>
                <w:rFonts w:ascii="仿宋" w:hAnsi="仿宋" w:eastAsia="仿宋" w:cs="仿宋"/>
                <w:kern w:val="0"/>
                <w:sz w:val="24"/>
                <w:highlight w:val="none"/>
              </w:rPr>
            </w:pPr>
          </w:p>
        </w:tc>
        <w:tc>
          <w:tcPr>
            <w:tcW w:w="606" w:type="dxa"/>
            <w:vAlign w:val="center"/>
          </w:tcPr>
          <w:p w14:paraId="7D27594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2A0A0C7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48193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60CC9D">
            <w:pPr>
              <w:widowControl/>
              <w:jc w:val="left"/>
              <w:rPr>
                <w:rFonts w:ascii="仿宋" w:hAnsi="仿宋" w:eastAsia="仿宋" w:cs="仿宋"/>
                <w:kern w:val="0"/>
                <w:sz w:val="24"/>
                <w:highlight w:val="none"/>
              </w:rPr>
            </w:pPr>
          </w:p>
        </w:tc>
        <w:tc>
          <w:tcPr>
            <w:tcW w:w="1025" w:type="dxa"/>
            <w:vMerge w:val="continue"/>
            <w:vAlign w:val="center"/>
          </w:tcPr>
          <w:p w14:paraId="6D3510FA">
            <w:pPr>
              <w:widowControl/>
              <w:jc w:val="left"/>
              <w:rPr>
                <w:rFonts w:ascii="仿宋" w:hAnsi="仿宋" w:eastAsia="仿宋" w:cs="仿宋"/>
                <w:kern w:val="0"/>
                <w:sz w:val="24"/>
                <w:highlight w:val="none"/>
              </w:rPr>
            </w:pPr>
          </w:p>
        </w:tc>
        <w:tc>
          <w:tcPr>
            <w:tcW w:w="2836" w:type="dxa"/>
            <w:vMerge w:val="restart"/>
            <w:vAlign w:val="center"/>
          </w:tcPr>
          <w:p w14:paraId="300122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贷款公司、小额贷款公司及典当行</w:t>
            </w:r>
          </w:p>
        </w:tc>
        <w:tc>
          <w:tcPr>
            <w:tcW w:w="606" w:type="dxa"/>
            <w:vAlign w:val="center"/>
          </w:tcPr>
          <w:p w14:paraId="7197052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4C4DBD3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1F741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DC3F87">
            <w:pPr>
              <w:widowControl/>
              <w:jc w:val="left"/>
              <w:rPr>
                <w:rFonts w:ascii="仿宋" w:hAnsi="仿宋" w:eastAsia="仿宋" w:cs="仿宋"/>
                <w:kern w:val="0"/>
                <w:sz w:val="24"/>
                <w:highlight w:val="none"/>
              </w:rPr>
            </w:pPr>
          </w:p>
        </w:tc>
        <w:tc>
          <w:tcPr>
            <w:tcW w:w="1025" w:type="dxa"/>
            <w:vMerge w:val="continue"/>
            <w:vAlign w:val="center"/>
          </w:tcPr>
          <w:p w14:paraId="1A8F7443">
            <w:pPr>
              <w:widowControl/>
              <w:jc w:val="left"/>
              <w:rPr>
                <w:rFonts w:ascii="仿宋" w:hAnsi="仿宋" w:eastAsia="仿宋" w:cs="仿宋"/>
                <w:kern w:val="0"/>
                <w:sz w:val="24"/>
                <w:highlight w:val="none"/>
              </w:rPr>
            </w:pPr>
          </w:p>
        </w:tc>
        <w:tc>
          <w:tcPr>
            <w:tcW w:w="2836" w:type="dxa"/>
            <w:vMerge w:val="continue"/>
            <w:vAlign w:val="center"/>
          </w:tcPr>
          <w:p w14:paraId="19918854">
            <w:pPr>
              <w:widowControl/>
              <w:jc w:val="left"/>
              <w:rPr>
                <w:rFonts w:ascii="仿宋" w:hAnsi="仿宋" w:eastAsia="仿宋" w:cs="仿宋"/>
                <w:kern w:val="0"/>
                <w:sz w:val="24"/>
                <w:highlight w:val="none"/>
              </w:rPr>
            </w:pPr>
          </w:p>
        </w:tc>
        <w:tc>
          <w:tcPr>
            <w:tcW w:w="606" w:type="dxa"/>
            <w:vAlign w:val="center"/>
          </w:tcPr>
          <w:p w14:paraId="517E371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9E90A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4EFCB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3AE0DFA">
            <w:pPr>
              <w:widowControl/>
              <w:jc w:val="left"/>
              <w:rPr>
                <w:rFonts w:ascii="仿宋" w:hAnsi="仿宋" w:eastAsia="仿宋" w:cs="仿宋"/>
                <w:kern w:val="0"/>
                <w:sz w:val="24"/>
                <w:highlight w:val="none"/>
              </w:rPr>
            </w:pPr>
          </w:p>
        </w:tc>
        <w:tc>
          <w:tcPr>
            <w:tcW w:w="1025" w:type="dxa"/>
            <w:vMerge w:val="continue"/>
            <w:vAlign w:val="center"/>
          </w:tcPr>
          <w:p w14:paraId="46DCE0EE">
            <w:pPr>
              <w:widowControl/>
              <w:jc w:val="left"/>
              <w:rPr>
                <w:rFonts w:ascii="仿宋" w:hAnsi="仿宋" w:eastAsia="仿宋" w:cs="仿宋"/>
                <w:kern w:val="0"/>
                <w:sz w:val="24"/>
                <w:highlight w:val="none"/>
              </w:rPr>
            </w:pPr>
          </w:p>
        </w:tc>
        <w:tc>
          <w:tcPr>
            <w:tcW w:w="2836" w:type="dxa"/>
            <w:vMerge w:val="continue"/>
            <w:vAlign w:val="center"/>
          </w:tcPr>
          <w:p w14:paraId="69157196">
            <w:pPr>
              <w:widowControl/>
              <w:jc w:val="left"/>
              <w:rPr>
                <w:rFonts w:ascii="仿宋" w:hAnsi="仿宋" w:eastAsia="仿宋" w:cs="仿宋"/>
                <w:kern w:val="0"/>
                <w:sz w:val="24"/>
                <w:highlight w:val="none"/>
              </w:rPr>
            </w:pPr>
          </w:p>
        </w:tc>
        <w:tc>
          <w:tcPr>
            <w:tcW w:w="606" w:type="dxa"/>
            <w:vAlign w:val="center"/>
          </w:tcPr>
          <w:p w14:paraId="2D81250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633C53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607F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13D7C0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资本市场服务</w:t>
            </w:r>
          </w:p>
        </w:tc>
        <w:tc>
          <w:tcPr>
            <w:tcW w:w="2836" w:type="dxa"/>
            <w:vMerge w:val="restart"/>
            <w:vAlign w:val="center"/>
          </w:tcPr>
          <w:p w14:paraId="7D681EF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证券业金融机构</w:t>
            </w:r>
          </w:p>
        </w:tc>
        <w:tc>
          <w:tcPr>
            <w:tcW w:w="606" w:type="dxa"/>
            <w:vAlign w:val="center"/>
          </w:tcPr>
          <w:p w14:paraId="001C7E1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1EA612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100亿元（含）至1000亿元</w:t>
            </w:r>
          </w:p>
        </w:tc>
      </w:tr>
      <w:tr w14:paraId="2C314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6300193">
            <w:pPr>
              <w:widowControl/>
              <w:jc w:val="left"/>
              <w:rPr>
                <w:rFonts w:ascii="仿宋" w:hAnsi="仿宋" w:eastAsia="仿宋" w:cs="仿宋"/>
                <w:kern w:val="0"/>
                <w:sz w:val="24"/>
                <w:highlight w:val="none"/>
              </w:rPr>
            </w:pPr>
          </w:p>
        </w:tc>
        <w:tc>
          <w:tcPr>
            <w:tcW w:w="2836" w:type="dxa"/>
            <w:vMerge w:val="continue"/>
            <w:vAlign w:val="center"/>
          </w:tcPr>
          <w:p w14:paraId="205CAD7E">
            <w:pPr>
              <w:widowControl/>
              <w:jc w:val="left"/>
              <w:rPr>
                <w:rFonts w:ascii="仿宋" w:hAnsi="仿宋" w:eastAsia="仿宋" w:cs="仿宋"/>
                <w:kern w:val="0"/>
                <w:sz w:val="24"/>
                <w:highlight w:val="none"/>
              </w:rPr>
            </w:pPr>
          </w:p>
        </w:tc>
        <w:tc>
          <w:tcPr>
            <w:tcW w:w="606" w:type="dxa"/>
            <w:vAlign w:val="center"/>
          </w:tcPr>
          <w:p w14:paraId="5A5A97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1D47E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10亿元（含）至100亿元</w:t>
            </w:r>
          </w:p>
        </w:tc>
      </w:tr>
      <w:tr w14:paraId="43B42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B85E9BC">
            <w:pPr>
              <w:widowControl/>
              <w:jc w:val="left"/>
              <w:rPr>
                <w:rFonts w:ascii="仿宋" w:hAnsi="仿宋" w:eastAsia="仿宋" w:cs="仿宋"/>
                <w:kern w:val="0"/>
                <w:sz w:val="24"/>
                <w:highlight w:val="none"/>
              </w:rPr>
            </w:pPr>
          </w:p>
        </w:tc>
        <w:tc>
          <w:tcPr>
            <w:tcW w:w="2836" w:type="dxa"/>
            <w:vMerge w:val="continue"/>
            <w:vAlign w:val="center"/>
          </w:tcPr>
          <w:p w14:paraId="570DF471">
            <w:pPr>
              <w:widowControl/>
              <w:jc w:val="left"/>
              <w:rPr>
                <w:rFonts w:ascii="仿宋" w:hAnsi="仿宋" w:eastAsia="仿宋" w:cs="仿宋"/>
                <w:kern w:val="0"/>
                <w:sz w:val="24"/>
                <w:highlight w:val="none"/>
              </w:rPr>
            </w:pPr>
          </w:p>
        </w:tc>
        <w:tc>
          <w:tcPr>
            <w:tcW w:w="606" w:type="dxa"/>
            <w:vAlign w:val="center"/>
          </w:tcPr>
          <w:p w14:paraId="1B2DCEF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B3882A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10亿元以下</w:t>
            </w:r>
          </w:p>
        </w:tc>
      </w:tr>
      <w:tr w14:paraId="598C0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85E28B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保险业</w:t>
            </w:r>
          </w:p>
        </w:tc>
        <w:tc>
          <w:tcPr>
            <w:tcW w:w="2836" w:type="dxa"/>
            <w:vMerge w:val="restart"/>
            <w:vAlign w:val="center"/>
          </w:tcPr>
          <w:p w14:paraId="16BC07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保险业金融机构</w:t>
            </w:r>
          </w:p>
        </w:tc>
        <w:tc>
          <w:tcPr>
            <w:tcW w:w="606" w:type="dxa"/>
            <w:vAlign w:val="center"/>
          </w:tcPr>
          <w:p w14:paraId="588CEF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78458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400亿元（含）至5000亿元</w:t>
            </w:r>
          </w:p>
        </w:tc>
      </w:tr>
      <w:tr w14:paraId="0B6B4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50FE41">
            <w:pPr>
              <w:widowControl/>
              <w:jc w:val="left"/>
              <w:rPr>
                <w:rFonts w:ascii="仿宋" w:hAnsi="仿宋" w:eastAsia="仿宋" w:cs="仿宋"/>
                <w:kern w:val="0"/>
                <w:sz w:val="24"/>
                <w:highlight w:val="none"/>
              </w:rPr>
            </w:pPr>
          </w:p>
        </w:tc>
        <w:tc>
          <w:tcPr>
            <w:tcW w:w="2836" w:type="dxa"/>
            <w:vMerge w:val="continue"/>
            <w:vAlign w:val="center"/>
          </w:tcPr>
          <w:p w14:paraId="3C9AE283">
            <w:pPr>
              <w:widowControl/>
              <w:jc w:val="left"/>
              <w:rPr>
                <w:rFonts w:ascii="仿宋" w:hAnsi="仿宋" w:eastAsia="仿宋" w:cs="仿宋"/>
                <w:kern w:val="0"/>
                <w:sz w:val="24"/>
                <w:highlight w:val="none"/>
              </w:rPr>
            </w:pPr>
          </w:p>
        </w:tc>
        <w:tc>
          <w:tcPr>
            <w:tcW w:w="606" w:type="dxa"/>
            <w:vAlign w:val="center"/>
          </w:tcPr>
          <w:p w14:paraId="33C5BEB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3DA60FB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2F5C0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A739901">
            <w:pPr>
              <w:widowControl/>
              <w:jc w:val="left"/>
              <w:rPr>
                <w:rFonts w:ascii="仿宋" w:hAnsi="仿宋" w:eastAsia="仿宋" w:cs="仿宋"/>
                <w:kern w:val="0"/>
                <w:sz w:val="24"/>
                <w:highlight w:val="none"/>
              </w:rPr>
            </w:pPr>
          </w:p>
        </w:tc>
        <w:tc>
          <w:tcPr>
            <w:tcW w:w="2836" w:type="dxa"/>
            <w:vMerge w:val="continue"/>
            <w:vAlign w:val="center"/>
          </w:tcPr>
          <w:p w14:paraId="75705701">
            <w:pPr>
              <w:widowControl/>
              <w:jc w:val="left"/>
              <w:rPr>
                <w:rFonts w:ascii="仿宋" w:hAnsi="仿宋" w:eastAsia="仿宋" w:cs="仿宋"/>
                <w:kern w:val="0"/>
                <w:sz w:val="24"/>
                <w:highlight w:val="none"/>
              </w:rPr>
            </w:pPr>
          </w:p>
        </w:tc>
        <w:tc>
          <w:tcPr>
            <w:tcW w:w="606" w:type="dxa"/>
            <w:vAlign w:val="center"/>
          </w:tcPr>
          <w:p w14:paraId="54D5133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FF21F7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082BE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E9C33C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其他金融业</w:t>
            </w:r>
          </w:p>
        </w:tc>
        <w:tc>
          <w:tcPr>
            <w:tcW w:w="1025" w:type="dxa"/>
            <w:vMerge w:val="restart"/>
            <w:vAlign w:val="center"/>
          </w:tcPr>
          <w:p w14:paraId="1D0CDC6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金融信托与管理服务</w:t>
            </w:r>
          </w:p>
        </w:tc>
        <w:tc>
          <w:tcPr>
            <w:tcW w:w="2836" w:type="dxa"/>
            <w:vMerge w:val="restart"/>
            <w:vAlign w:val="center"/>
          </w:tcPr>
          <w:p w14:paraId="6A38F8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信托公司</w:t>
            </w:r>
          </w:p>
        </w:tc>
        <w:tc>
          <w:tcPr>
            <w:tcW w:w="606" w:type="dxa"/>
            <w:vAlign w:val="center"/>
          </w:tcPr>
          <w:p w14:paraId="314A48A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2ECCF3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400亿元（含）至1000亿元</w:t>
            </w:r>
          </w:p>
        </w:tc>
      </w:tr>
      <w:tr w14:paraId="78DF0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E5AFF5">
            <w:pPr>
              <w:widowControl/>
              <w:jc w:val="left"/>
              <w:rPr>
                <w:rFonts w:ascii="仿宋" w:hAnsi="仿宋" w:eastAsia="仿宋" w:cs="仿宋"/>
                <w:kern w:val="0"/>
                <w:sz w:val="24"/>
                <w:highlight w:val="none"/>
              </w:rPr>
            </w:pPr>
          </w:p>
        </w:tc>
        <w:tc>
          <w:tcPr>
            <w:tcW w:w="1025" w:type="dxa"/>
            <w:vMerge w:val="continue"/>
            <w:vAlign w:val="center"/>
          </w:tcPr>
          <w:p w14:paraId="50D9EC33">
            <w:pPr>
              <w:widowControl/>
              <w:jc w:val="left"/>
              <w:rPr>
                <w:rFonts w:ascii="仿宋" w:hAnsi="仿宋" w:eastAsia="仿宋" w:cs="仿宋"/>
                <w:kern w:val="0"/>
                <w:sz w:val="24"/>
                <w:highlight w:val="none"/>
              </w:rPr>
            </w:pPr>
          </w:p>
        </w:tc>
        <w:tc>
          <w:tcPr>
            <w:tcW w:w="2836" w:type="dxa"/>
            <w:vMerge w:val="continue"/>
            <w:vAlign w:val="center"/>
          </w:tcPr>
          <w:p w14:paraId="3E01BFD5">
            <w:pPr>
              <w:widowControl/>
              <w:jc w:val="left"/>
              <w:rPr>
                <w:rFonts w:ascii="仿宋" w:hAnsi="仿宋" w:eastAsia="仿宋" w:cs="仿宋"/>
                <w:kern w:val="0"/>
                <w:sz w:val="24"/>
                <w:highlight w:val="none"/>
              </w:rPr>
            </w:pPr>
          </w:p>
        </w:tc>
        <w:tc>
          <w:tcPr>
            <w:tcW w:w="606" w:type="dxa"/>
            <w:vAlign w:val="center"/>
          </w:tcPr>
          <w:p w14:paraId="03B2E5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599369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227B7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34EF86">
            <w:pPr>
              <w:widowControl/>
              <w:jc w:val="left"/>
              <w:rPr>
                <w:rFonts w:ascii="仿宋" w:hAnsi="仿宋" w:eastAsia="仿宋" w:cs="仿宋"/>
                <w:kern w:val="0"/>
                <w:sz w:val="24"/>
                <w:highlight w:val="none"/>
              </w:rPr>
            </w:pPr>
          </w:p>
        </w:tc>
        <w:tc>
          <w:tcPr>
            <w:tcW w:w="1025" w:type="dxa"/>
            <w:vMerge w:val="continue"/>
            <w:vAlign w:val="center"/>
          </w:tcPr>
          <w:p w14:paraId="5D9136F1">
            <w:pPr>
              <w:widowControl/>
              <w:jc w:val="left"/>
              <w:rPr>
                <w:rFonts w:ascii="仿宋" w:hAnsi="仿宋" w:eastAsia="仿宋" w:cs="仿宋"/>
                <w:kern w:val="0"/>
                <w:sz w:val="24"/>
                <w:highlight w:val="none"/>
              </w:rPr>
            </w:pPr>
          </w:p>
        </w:tc>
        <w:tc>
          <w:tcPr>
            <w:tcW w:w="2836" w:type="dxa"/>
            <w:vMerge w:val="continue"/>
            <w:vAlign w:val="center"/>
          </w:tcPr>
          <w:p w14:paraId="5021DAFB">
            <w:pPr>
              <w:widowControl/>
              <w:jc w:val="left"/>
              <w:rPr>
                <w:rFonts w:ascii="仿宋" w:hAnsi="仿宋" w:eastAsia="仿宋" w:cs="仿宋"/>
                <w:kern w:val="0"/>
                <w:sz w:val="24"/>
                <w:highlight w:val="none"/>
              </w:rPr>
            </w:pPr>
          </w:p>
        </w:tc>
        <w:tc>
          <w:tcPr>
            <w:tcW w:w="606" w:type="dxa"/>
            <w:vAlign w:val="center"/>
          </w:tcPr>
          <w:p w14:paraId="122BF3E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1E0ABE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7386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0458D9">
            <w:pPr>
              <w:widowControl/>
              <w:jc w:val="left"/>
              <w:rPr>
                <w:rFonts w:ascii="仿宋" w:hAnsi="仿宋" w:eastAsia="仿宋" w:cs="仿宋"/>
                <w:kern w:val="0"/>
                <w:sz w:val="24"/>
                <w:highlight w:val="none"/>
              </w:rPr>
            </w:pPr>
          </w:p>
        </w:tc>
        <w:tc>
          <w:tcPr>
            <w:tcW w:w="1025" w:type="dxa"/>
            <w:vMerge w:val="restart"/>
            <w:vAlign w:val="center"/>
          </w:tcPr>
          <w:p w14:paraId="6655C3C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控股公司服务</w:t>
            </w:r>
          </w:p>
        </w:tc>
        <w:tc>
          <w:tcPr>
            <w:tcW w:w="2836" w:type="dxa"/>
            <w:vMerge w:val="restart"/>
            <w:vAlign w:val="center"/>
          </w:tcPr>
          <w:p w14:paraId="280188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金融控股公司</w:t>
            </w:r>
          </w:p>
        </w:tc>
        <w:tc>
          <w:tcPr>
            <w:tcW w:w="606" w:type="dxa"/>
            <w:vAlign w:val="center"/>
          </w:tcPr>
          <w:p w14:paraId="6A5C4FE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04F9DC0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0CEE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D43414">
            <w:pPr>
              <w:widowControl/>
              <w:jc w:val="left"/>
              <w:rPr>
                <w:rFonts w:ascii="仿宋" w:hAnsi="仿宋" w:eastAsia="仿宋" w:cs="仿宋"/>
                <w:kern w:val="0"/>
                <w:sz w:val="24"/>
                <w:highlight w:val="none"/>
              </w:rPr>
            </w:pPr>
          </w:p>
        </w:tc>
        <w:tc>
          <w:tcPr>
            <w:tcW w:w="1025" w:type="dxa"/>
            <w:vMerge w:val="continue"/>
            <w:vAlign w:val="center"/>
          </w:tcPr>
          <w:p w14:paraId="7444E45C">
            <w:pPr>
              <w:widowControl/>
              <w:jc w:val="left"/>
              <w:rPr>
                <w:rFonts w:ascii="仿宋" w:hAnsi="仿宋" w:eastAsia="仿宋" w:cs="仿宋"/>
                <w:kern w:val="0"/>
                <w:sz w:val="24"/>
                <w:highlight w:val="none"/>
              </w:rPr>
            </w:pPr>
          </w:p>
        </w:tc>
        <w:tc>
          <w:tcPr>
            <w:tcW w:w="2836" w:type="dxa"/>
            <w:vMerge w:val="continue"/>
            <w:vAlign w:val="center"/>
          </w:tcPr>
          <w:p w14:paraId="1502CC7A">
            <w:pPr>
              <w:widowControl/>
              <w:jc w:val="left"/>
              <w:rPr>
                <w:rFonts w:ascii="仿宋" w:hAnsi="仿宋" w:eastAsia="仿宋" w:cs="仿宋"/>
                <w:kern w:val="0"/>
                <w:sz w:val="24"/>
                <w:highlight w:val="none"/>
              </w:rPr>
            </w:pPr>
          </w:p>
        </w:tc>
        <w:tc>
          <w:tcPr>
            <w:tcW w:w="606" w:type="dxa"/>
            <w:vAlign w:val="center"/>
          </w:tcPr>
          <w:p w14:paraId="655C3C4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6759C0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47BC6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442EC9">
            <w:pPr>
              <w:widowControl/>
              <w:jc w:val="left"/>
              <w:rPr>
                <w:rFonts w:ascii="仿宋" w:hAnsi="仿宋" w:eastAsia="仿宋" w:cs="仿宋"/>
                <w:kern w:val="0"/>
                <w:sz w:val="24"/>
                <w:highlight w:val="none"/>
              </w:rPr>
            </w:pPr>
          </w:p>
        </w:tc>
        <w:tc>
          <w:tcPr>
            <w:tcW w:w="1025" w:type="dxa"/>
            <w:vMerge w:val="continue"/>
            <w:vAlign w:val="center"/>
          </w:tcPr>
          <w:p w14:paraId="609C3180">
            <w:pPr>
              <w:widowControl/>
              <w:jc w:val="left"/>
              <w:rPr>
                <w:rFonts w:ascii="仿宋" w:hAnsi="仿宋" w:eastAsia="仿宋" w:cs="仿宋"/>
                <w:kern w:val="0"/>
                <w:sz w:val="24"/>
                <w:highlight w:val="none"/>
              </w:rPr>
            </w:pPr>
          </w:p>
        </w:tc>
        <w:tc>
          <w:tcPr>
            <w:tcW w:w="2836" w:type="dxa"/>
            <w:vMerge w:val="continue"/>
            <w:vAlign w:val="center"/>
          </w:tcPr>
          <w:p w14:paraId="1D2DC7A5">
            <w:pPr>
              <w:widowControl/>
              <w:jc w:val="left"/>
              <w:rPr>
                <w:rFonts w:ascii="仿宋" w:hAnsi="仿宋" w:eastAsia="仿宋" w:cs="仿宋"/>
                <w:kern w:val="0"/>
                <w:sz w:val="24"/>
                <w:highlight w:val="none"/>
              </w:rPr>
            </w:pPr>
          </w:p>
        </w:tc>
        <w:tc>
          <w:tcPr>
            <w:tcW w:w="606" w:type="dxa"/>
            <w:vAlign w:val="center"/>
          </w:tcPr>
          <w:p w14:paraId="6A4302B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1528CED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50D41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13FDDB6">
            <w:pPr>
              <w:widowControl/>
              <w:jc w:val="left"/>
              <w:rPr>
                <w:rFonts w:ascii="仿宋" w:hAnsi="仿宋" w:eastAsia="仿宋" w:cs="仿宋"/>
                <w:kern w:val="0"/>
                <w:sz w:val="24"/>
                <w:highlight w:val="none"/>
              </w:rPr>
            </w:pPr>
          </w:p>
        </w:tc>
        <w:tc>
          <w:tcPr>
            <w:tcW w:w="1025" w:type="dxa"/>
            <w:vMerge w:val="restart"/>
            <w:vAlign w:val="center"/>
          </w:tcPr>
          <w:p w14:paraId="019EB8B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其他未包括的金融业</w:t>
            </w:r>
          </w:p>
        </w:tc>
        <w:tc>
          <w:tcPr>
            <w:tcW w:w="2836" w:type="dxa"/>
            <w:vMerge w:val="restart"/>
            <w:vAlign w:val="center"/>
          </w:tcPr>
          <w:p w14:paraId="530A7C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除贷款公司、小额贷款公司及典当行以外的其他金融机构</w:t>
            </w:r>
          </w:p>
        </w:tc>
        <w:tc>
          <w:tcPr>
            <w:tcW w:w="606" w:type="dxa"/>
            <w:vAlign w:val="center"/>
          </w:tcPr>
          <w:p w14:paraId="518254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B1057B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20BAB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3C6348">
            <w:pPr>
              <w:widowControl/>
              <w:jc w:val="left"/>
              <w:rPr>
                <w:rFonts w:ascii="仿宋" w:hAnsi="仿宋" w:eastAsia="仿宋" w:cs="仿宋"/>
                <w:kern w:val="0"/>
                <w:sz w:val="24"/>
                <w:highlight w:val="none"/>
              </w:rPr>
            </w:pPr>
          </w:p>
        </w:tc>
        <w:tc>
          <w:tcPr>
            <w:tcW w:w="1025" w:type="dxa"/>
            <w:vMerge w:val="continue"/>
            <w:vAlign w:val="center"/>
          </w:tcPr>
          <w:p w14:paraId="6F5890EB">
            <w:pPr>
              <w:widowControl/>
              <w:jc w:val="left"/>
              <w:rPr>
                <w:rFonts w:ascii="仿宋" w:hAnsi="仿宋" w:eastAsia="仿宋" w:cs="仿宋"/>
                <w:kern w:val="0"/>
                <w:sz w:val="24"/>
                <w:highlight w:val="none"/>
              </w:rPr>
            </w:pPr>
          </w:p>
        </w:tc>
        <w:tc>
          <w:tcPr>
            <w:tcW w:w="2836" w:type="dxa"/>
            <w:vMerge w:val="continue"/>
            <w:vAlign w:val="center"/>
          </w:tcPr>
          <w:p w14:paraId="17CF4105">
            <w:pPr>
              <w:widowControl/>
              <w:jc w:val="left"/>
              <w:rPr>
                <w:rFonts w:ascii="仿宋" w:hAnsi="仿宋" w:eastAsia="仿宋" w:cs="仿宋"/>
                <w:kern w:val="0"/>
                <w:sz w:val="24"/>
                <w:highlight w:val="none"/>
              </w:rPr>
            </w:pPr>
          </w:p>
        </w:tc>
        <w:tc>
          <w:tcPr>
            <w:tcW w:w="606" w:type="dxa"/>
            <w:vAlign w:val="center"/>
          </w:tcPr>
          <w:p w14:paraId="4641DDC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BC00C7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4BFFC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84ACC4">
            <w:pPr>
              <w:widowControl/>
              <w:jc w:val="left"/>
              <w:rPr>
                <w:rFonts w:ascii="仿宋" w:hAnsi="仿宋" w:eastAsia="仿宋" w:cs="仿宋"/>
                <w:kern w:val="0"/>
                <w:sz w:val="24"/>
                <w:highlight w:val="none"/>
              </w:rPr>
            </w:pPr>
          </w:p>
        </w:tc>
        <w:tc>
          <w:tcPr>
            <w:tcW w:w="1025" w:type="dxa"/>
            <w:vMerge w:val="continue"/>
            <w:vAlign w:val="center"/>
          </w:tcPr>
          <w:p w14:paraId="0A5C029C">
            <w:pPr>
              <w:widowControl/>
              <w:jc w:val="left"/>
              <w:rPr>
                <w:rFonts w:ascii="仿宋" w:hAnsi="仿宋" w:eastAsia="仿宋" w:cs="仿宋"/>
                <w:kern w:val="0"/>
                <w:sz w:val="24"/>
                <w:highlight w:val="none"/>
              </w:rPr>
            </w:pPr>
          </w:p>
        </w:tc>
        <w:tc>
          <w:tcPr>
            <w:tcW w:w="2836" w:type="dxa"/>
            <w:vMerge w:val="continue"/>
            <w:vAlign w:val="center"/>
          </w:tcPr>
          <w:p w14:paraId="4B7F4559">
            <w:pPr>
              <w:widowControl/>
              <w:jc w:val="left"/>
              <w:rPr>
                <w:rFonts w:ascii="仿宋" w:hAnsi="仿宋" w:eastAsia="仿宋" w:cs="仿宋"/>
                <w:kern w:val="0"/>
                <w:sz w:val="24"/>
                <w:highlight w:val="none"/>
              </w:rPr>
            </w:pPr>
          </w:p>
        </w:tc>
        <w:tc>
          <w:tcPr>
            <w:tcW w:w="606" w:type="dxa"/>
            <w:vAlign w:val="center"/>
          </w:tcPr>
          <w:p w14:paraId="1DED51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BD0DAE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bl>
    <w:p w14:paraId="40176C6E">
      <w:pPr>
        <w:rPr>
          <w:rFonts w:ascii="仿宋" w:hAnsi="仿宋" w:eastAsia="仿宋" w:cs="仿宋"/>
          <w:sz w:val="24"/>
          <w:highlight w:val="none"/>
        </w:rPr>
      </w:pPr>
    </w:p>
    <w:p w14:paraId="56C94AD3">
      <w:pPr>
        <w:ind w:firstLine="420" w:firstLineChars="200"/>
        <w:rPr>
          <w:rFonts w:ascii="仿宋" w:hAnsi="仿宋" w:eastAsia="仿宋" w:cs="仿宋"/>
          <w:highlight w:val="none"/>
        </w:rPr>
      </w:pPr>
    </w:p>
    <w:p w14:paraId="770E324B">
      <w:pPr>
        <w:spacing w:line="360" w:lineRule="auto"/>
        <w:ind w:right="420"/>
        <w:rPr>
          <w:rFonts w:ascii="仿宋" w:hAnsi="仿宋" w:eastAsia="仿宋" w:cs="仿宋"/>
          <w:highlight w:val="none"/>
        </w:rPr>
      </w:pPr>
    </w:p>
    <w:p w14:paraId="5A05D90B">
      <w:pPr>
        <w:spacing w:line="360" w:lineRule="auto"/>
        <w:rPr>
          <w:rFonts w:ascii="宋体" w:hAnsi="宋体" w:cs="宋体"/>
          <w:bCs/>
          <w:sz w:val="24"/>
          <w:highlight w:val="none"/>
        </w:rPr>
      </w:pPr>
    </w:p>
    <w:p w14:paraId="766AA6B5">
      <w:pPr>
        <w:spacing w:line="360" w:lineRule="auto"/>
        <w:rPr>
          <w:rFonts w:ascii="宋体" w:hAnsi="宋体" w:cs="宋体"/>
          <w:bCs/>
          <w:sz w:val="24"/>
          <w:highlight w:val="none"/>
        </w:rPr>
      </w:pPr>
    </w:p>
    <w:sectPr>
      <w:headerReference r:id="rId22" w:type="first"/>
      <w:footerReference r:id="rId25" w:type="first"/>
      <w:headerReference r:id="rId21" w:type="default"/>
      <w:footerReference r:id="rId23" w:type="default"/>
      <w:footerReference r:id="rId24"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NumberOnly"/>
    <w:panose1 w:val="020B0502020202020204"/>
    <w:charset w:val="00"/>
    <w:family w:val="swiss"/>
    <w:pitch w:val="default"/>
    <w:sig w:usb0="00000000" w:usb1="00000000" w:usb2="00000000" w:usb3="00000000" w:csb0="0000009F" w:csb1="00000000"/>
  </w:font>
  <w:font w:name="NumberOnly">
    <w:panose1 w:val="020B0500000000000000"/>
    <w:charset w:val="00"/>
    <w:family w:val="auto"/>
    <w:pitch w:val="default"/>
    <w:sig w:usb0="8000002F" w:usb1="10000048" w:usb2="00000000" w:usb3="00000000" w:csb0="00000111" w:csb1="4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FC70">
    <w:pPr>
      <w:pStyle w:val="39"/>
      <w:framePr w:wrap="around" w:vAnchor="text" w:hAnchor="margin" w:xAlign="right" w:y="1"/>
      <w:rPr>
        <w:rStyle w:val="73"/>
      </w:rPr>
    </w:pPr>
    <w:r>
      <w:fldChar w:fldCharType="begin"/>
    </w:r>
    <w:r>
      <w:rPr>
        <w:rStyle w:val="73"/>
      </w:rPr>
      <w:instrText xml:space="preserve">PAGE  </w:instrText>
    </w:r>
    <w:r>
      <w:fldChar w:fldCharType="end"/>
    </w:r>
  </w:p>
  <w:p w14:paraId="2AD2FF67">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79C2">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7B64BB1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D9A85">
    <w:pPr>
      <w:pStyle w:val="39"/>
      <w:jc w:val="center"/>
      <w:rPr>
        <w:rFonts w:ascii="仿宋_GB2312" w:eastAsia="仿宋_GB2312"/>
        <w:szCs w:val="24"/>
      </w:rPr>
    </w:pPr>
    <w:r>
      <w:rPr>
        <w:rFonts w:hint="eastAsia" w:ascii="仿宋_GB2312" w:eastAsia="仿宋_GB2312"/>
        <w:kern w:val="0"/>
        <w:szCs w:val="21"/>
      </w:rPr>
      <w:t>第</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87</w:t>
    </w:r>
    <w:r>
      <w:rPr>
        <w:rFonts w:hint="eastAsia" w:ascii="仿宋_GB2312" w:eastAsia="仿宋_GB2312"/>
        <w:kern w:val="0"/>
        <w:szCs w:val="21"/>
      </w:rPr>
      <w:fldChar w:fldCharType="end"/>
    </w:r>
    <w:r>
      <w:rPr>
        <w:rFonts w:hint="eastAsia" w:ascii="仿宋_GB2312" w:eastAsia="仿宋_GB2312"/>
        <w:kern w:val="0"/>
        <w:szCs w:val="21"/>
      </w:rPr>
      <w:t>页共</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89</w:t>
    </w:r>
    <w:r>
      <w:rPr>
        <w:rFonts w:hint="eastAsia" w:ascii="仿宋_GB2312" w:eastAsia="仿宋_GB2312"/>
        <w:kern w:val="0"/>
        <w:szCs w:val="21"/>
      </w:rPr>
      <w:fldChar w:fldCharType="end"/>
    </w:r>
    <w:r>
      <w:rPr>
        <w:rFonts w:hint="eastAsia" w:ascii="仿宋_GB2312" w:eastAsia="仿宋_GB2312"/>
        <w:kern w:val="0"/>
        <w:szCs w:val="21"/>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5449">
    <w:pPr>
      <w:pStyle w:val="39"/>
      <w:framePr w:wrap="around" w:vAnchor="text" w:hAnchor="margin" w:xAlign="right" w:y="1"/>
      <w:rPr>
        <w:rStyle w:val="73"/>
      </w:rPr>
    </w:pPr>
    <w:r>
      <w:fldChar w:fldCharType="begin"/>
    </w:r>
    <w:r>
      <w:rPr>
        <w:rStyle w:val="73"/>
      </w:rPr>
      <w:instrText xml:space="preserve">PAGE  </w:instrText>
    </w:r>
    <w:r>
      <w:fldChar w:fldCharType="end"/>
    </w:r>
  </w:p>
  <w:p w14:paraId="0A463615">
    <w:pPr>
      <w:pStyle w:val="39"/>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F59C1">
    <w:pPr>
      <w:pStyle w:val="39"/>
      <w:jc w:val="center"/>
      <w:rPr>
        <w:rFonts w:ascii="仿宋_GB2312" w:eastAsia="仿宋_GB2312"/>
      </w:rPr>
    </w:pPr>
    <w:r>
      <w:rPr>
        <w:rFonts w:hint="eastAsia" w:ascii="仿宋_GB2312" w:eastAsia="仿宋_GB2312"/>
        <w:kern w:val="0"/>
        <w:szCs w:val="21"/>
      </w:rPr>
      <w:t>第</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68</w:t>
    </w:r>
    <w:r>
      <w:rPr>
        <w:rFonts w:hint="eastAsia" w:ascii="仿宋_GB2312" w:eastAsia="仿宋_GB2312"/>
        <w:kern w:val="0"/>
        <w:szCs w:val="21"/>
      </w:rPr>
      <w:fldChar w:fldCharType="end"/>
    </w:r>
    <w:r>
      <w:rPr>
        <w:rFonts w:hint="eastAsia" w:ascii="仿宋_GB2312" w:eastAsia="仿宋_GB2312"/>
        <w:kern w:val="0"/>
        <w:szCs w:val="21"/>
      </w:rPr>
      <w:t>页共</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89</w:t>
    </w:r>
    <w:r>
      <w:rPr>
        <w:rFonts w:hint="eastAsia" w:ascii="仿宋_GB2312" w:eastAsia="仿宋_GB2312"/>
        <w:kern w:val="0"/>
        <w:szCs w:val="21"/>
      </w:rPr>
      <w:fldChar w:fldCharType="end"/>
    </w:r>
    <w:bookmarkStart w:id="194" w:name="_Toc131845147"/>
    <w:bookmarkStart w:id="195" w:name="_Toc164085800"/>
    <w:bookmarkStart w:id="196" w:name="_Toc36110187"/>
    <w:bookmarkStart w:id="197" w:name="_Toc91899912"/>
    <w:r>
      <w:rPr>
        <w:rFonts w:hint="eastAsia" w:ascii="仿宋_GB2312" w:eastAsia="仿宋_GB2312"/>
        <w:kern w:val="0"/>
        <w:szCs w:val="21"/>
      </w:rPr>
      <w:t>页</w:t>
    </w:r>
    <w:bookmarkEnd w:id="194"/>
    <w:bookmarkEnd w:id="195"/>
    <w:bookmarkEnd w:id="196"/>
    <w:bookmarkEnd w:id="19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0AF4">
    <w:pPr>
      <w:pStyle w:val="39"/>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DF390">
    <w:pPr>
      <w:pStyle w:val="39"/>
      <w:framePr w:wrap="around" w:vAnchor="text" w:hAnchor="margin" w:xAlign="right" w:y="1"/>
      <w:rPr>
        <w:rStyle w:val="73"/>
      </w:rPr>
    </w:pPr>
    <w:r>
      <w:fldChar w:fldCharType="begin"/>
    </w:r>
    <w:r>
      <w:rPr>
        <w:rStyle w:val="73"/>
      </w:rPr>
      <w:instrText xml:space="preserve">PAGE  </w:instrText>
    </w:r>
    <w:r>
      <w:fldChar w:fldCharType="end"/>
    </w:r>
  </w:p>
  <w:p w14:paraId="57FA0611">
    <w:pPr>
      <w:pStyle w:val="3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4909">
    <w:pPr>
      <w:pStyle w:val="39"/>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99C1">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00959">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40C2">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64</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71BD572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6E35">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34</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1ECBE7AC">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EE83">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67</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33E0FFB1">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EF3A4">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6341B">
    <w:pPr>
      <w:pStyle w:val="41"/>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6E517">
    <w:pPr>
      <w:pStyle w:val="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68BC">
    <w:pPr>
      <w:pStyle w:val="41"/>
      <w:jc w:val="left"/>
      <w:rPr>
        <w:rFonts w:eastAsia="仿宋"/>
      </w:rPr>
    </w:pPr>
  </w:p>
  <w:p w14:paraId="06102659">
    <w:pPr>
      <w:pStyle w:val="41"/>
      <w:jc w:val="left"/>
      <w:rPr>
        <w:rFonts w:eastAsia="仿宋"/>
      </w:rPr>
    </w:pPr>
  </w:p>
  <w:p w14:paraId="526C7B04">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7923B749">
    <w:pPr>
      <w:pStyle w:val="41"/>
      <w:pBdr>
        <w:bottom w:val="none" w:color="auto" w:sz="0" w:space="0"/>
      </w:pBdr>
      <w:tabs>
        <w:tab w:val="clear" w:pos="4153"/>
        <w:tab w:val="clear" w:pos="8306"/>
      </w:tabs>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2292E">
    <w:pPr>
      <w:pStyle w:val="41"/>
      <w:jc w:val="left"/>
    </w:pPr>
    <w:r>
      <w:t></w:t>
    </w:r>
  </w:p>
  <w:p w14:paraId="10D50E9B">
    <w:pPr>
      <w:pStyle w:val="41"/>
      <w:jc w:val="left"/>
    </w:pPr>
  </w:p>
  <w:p w14:paraId="45523C83">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FE3D">
    <w:pPr>
      <w:pStyle w:val="41"/>
      <w:jc w:val="left"/>
      <w:rPr>
        <w:rFonts w:ascii="仿宋" w:hAnsi="仿宋" w:eastAsia="仿宋" w:cs="仿宋"/>
      </w:rPr>
    </w:pPr>
  </w:p>
  <w:p w14:paraId="3A9964F5">
    <w:pPr>
      <w:pStyle w:val="41"/>
      <w:jc w:val="left"/>
      <w:rPr>
        <w:rFonts w:ascii="仿宋" w:hAnsi="仿宋" w:eastAsia="仿宋" w:cs="仿宋"/>
      </w:rPr>
    </w:pPr>
  </w:p>
  <w:p w14:paraId="03171210">
    <w:pPr>
      <w:pStyle w:val="41"/>
      <w:jc w:val="left"/>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24C84">
    <w:pPr>
      <w:pStyle w:val="41"/>
      <w:pBdr>
        <w:bottom w:val="single" w:color="auto" w:sz="4" w:space="1"/>
      </w:pBdr>
      <w:jc w:val="both"/>
    </w:pPr>
  </w:p>
  <w:p w14:paraId="53DBA3DA">
    <w:pPr>
      <w:pStyle w:val="41"/>
      <w:pBdr>
        <w:bottom w:val="single" w:color="auto" w:sz="4" w:space="1"/>
      </w:pBdr>
      <w:jc w:val="both"/>
    </w:pPr>
  </w:p>
  <w:p w14:paraId="6D19AB9F">
    <w:pPr>
      <w:pStyle w:val="41"/>
      <w:pBdr>
        <w:bottom w:val="single" w:color="auto" w:sz="4" w:space="1"/>
      </w:pBdr>
      <w:jc w:val="both"/>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147E">
    <w:pPr>
      <w:pStyle w:val="41"/>
      <w:jc w:val="left"/>
      <w:rPr>
        <w:rFonts w:hint="eastAsia" w:ascii="仿宋_GB2312" w:eastAsia="仿宋"/>
        <w:i/>
        <w:u w:val="single"/>
        <w:lang w:eastAsia="zh-CN"/>
      </w:rPr>
    </w:pPr>
    <w:r>
      <w:t></w:t>
    </w: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1371BF87">
    <w:pPr>
      <w:pStyle w:val="41"/>
      <w:jc w:val="left"/>
      <w:rPr>
        <w:rFonts w:ascii="仿宋_GB2312" w:eastAsia="仿宋_GB2312"/>
        <w:i/>
        <w:u w:val="single"/>
      </w:rPr>
    </w:pPr>
  </w:p>
  <w:p w14:paraId="741330CE">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39CBD">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36ED04D7">
    <w:pPr>
      <w:pStyle w:val="41"/>
      <w:jc w:val="left"/>
      <w:rPr>
        <w:rFonts w:ascii="仿宋_GB2312" w:eastAsia="仿宋_GB2312"/>
        <w:i/>
        <w:u w:val="single"/>
      </w:rPr>
    </w:pPr>
  </w:p>
  <w:p w14:paraId="3D19FBA7">
    <w:pPr>
      <w:pStyle w:val="41"/>
      <w:pBdr>
        <w:bottom w:val="none" w:color="auto" w:sz="0" w:space="1"/>
      </w:pBd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C812">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1CE2ECE0">
    <w:pPr>
      <w:pStyle w:val="41"/>
      <w:pBdr>
        <w:bottom w:val="none" w:color="auto" w:sz="0" w:space="1"/>
      </w:pBdr>
      <w:jc w:val="right"/>
      <w:rPr>
        <w:rFonts w:ascii="仿宋_GB2312" w:eastAsia="仿宋_GB2312"/>
        <w:b/>
        <w:i/>
        <w:iCs/>
        <w:u w:val="single"/>
      </w:rP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C299A2"/>
    <w:multiLevelType w:val="singleLevel"/>
    <w:tmpl w:val="ABC299A2"/>
    <w:lvl w:ilvl="0" w:tentative="0">
      <w:start w:val="2"/>
      <w:numFmt w:val="decimal"/>
      <w:suff w:val="space"/>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793C3EE8"/>
    <w:multiLevelType w:val="multilevel"/>
    <w:tmpl w:val="793C3EE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FE19E4"/>
    <w:rsid w:val="00026679"/>
    <w:rsid w:val="00156D11"/>
    <w:rsid w:val="00201C23"/>
    <w:rsid w:val="00265606"/>
    <w:rsid w:val="0029229B"/>
    <w:rsid w:val="002A6A79"/>
    <w:rsid w:val="003726DD"/>
    <w:rsid w:val="00393404"/>
    <w:rsid w:val="004D3833"/>
    <w:rsid w:val="00544615"/>
    <w:rsid w:val="005C748A"/>
    <w:rsid w:val="006065F2"/>
    <w:rsid w:val="00683E3C"/>
    <w:rsid w:val="00762AFD"/>
    <w:rsid w:val="007A04FE"/>
    <w:rsid w:val="007F11C4"/>
    <w:rsid w:val="008B4CB3"/>
    <w:rsid w:val="00973001"/>
    <w:rsid w:val="009C1C85"/>
    <w:rsid w:val="00A12C64"/>
    <w:rsid w:val="00AA3507"/>
    <w:rsid w:val="00AE1647"/>
    <w:rsid w:val="00B5574D"/>
    <w:rsid w:val="00BE3742"/>
    <w:rsid w:val="00BF3817"/>
    <w:rsid w:val="00C05635"/>
    <w:rsid w:val="00C21384"/>
    <w:rsid w:val="00C91FA9"/>
    <w:rsid w:val="00DA1F4F"/>
    <w:rsid w:val="00E649B4"/>
    <w:rsid w:val="00E73CAB"/>
    <w:rsid w:val="00FE19E4"/>
    <w:rsid w:val="01537FD5"/>
    <w:rsid w:val="02EF05D7"/>
    <w:rsid w:val="033E089E"/>
    <w:rsid w:val="042D7929"/>
    <w:rsid w:val="06D74677"/>
    <w:rsid w:val="090B10A0"/>
    <w:rsid w:val="0983157E"/>
    <w:rsid w:val="0AB36FF4"/>
    <w:rsid w:val="0AB4001B"/>
    <w:rsid w:val="0B080994"/>
    <w:rsid w:val="0C553D1C"/>
    <w:rsid w:val="0F684B57"/>
    <w:rsid w:val="0FA0239A"/>
    <w:rsid w:val="133236CD"/>
    <w:rsid w:val="14127BE9"/>
    <w:rsid w:val="14D82471"/>
    <w:rsid w:val="14EC7D9D"/>
    <w:rsid w:val="158D1A3D"/>
    <w:rsid w:val="169E17AF"/>
    <w:rsid w:val="16D26C33"/>
    <w:rsid w:val="195210FF"/>
    <w:rsid w:val="1AF8323C"/>
    <w:rsid w:val="1F4629DA"/>
    <w:rsid w:val="21C45E6A"/>
    <w:rsid w:val="23525268"/>
    <w:rsid w:val="28A4676A"/>
    <w:rsid w:val="29EA78A0"/>
    <w:rsid w:val="29FF2B09"/>
    <w:rsid w:val="2A3F2B71"/>
    <w:rsid w:val="2CDA6E57"/>
    <w:rsid w:val="2F162B6F"/>
    <w:rsid w:val="314F3970"/>
    <w:rsid w:val="33AF4B9A"/>
    <w:rsid w:val="34AE5128"/>
    <w:rsid w:val="356B2D42"/>
    <w:rsid w:val="35D45E48"/>
    <w:rsid w:val="396E78A8"/>
    <w:rsid w:val="3A5F549B"/>
    <w:rsid w:val="3B434284"/>
    <w:rsid w:val="3CEB33F8"/>
    <w:rsid w:val="3E8A6592"/>
    <w:rsid w:val="3F326AC0"/>
    <w:rsid w:val="44077068"/>
    <w:rsid w:val="44D530D8"/>
    <w:rsid w:val="45E52D56"/>
    <w:rsid w:val="4A571889"/>
    <w:rsid w:val="4C1415FC"/>
    <w:rsid w:val="4C167CAD"/>
    <w:rsid w:val="4C46376A"/>
    <w:rsid w:val="4DE4148C"/>
    <w:rsid w:val="4E121B55"/>
    <w:rsid w:val="4FAE554B"/>
    <w:rsid w:val="50C301CB"/>
    <w:rsid w:val="53F52867"/>
    <w:rsid w:val="57DAE6E1"/>
    <w:rsid w:val="58BF6D7E"/>
    <w:rsid w:val="5BCC31D0"/>
    <w:rsid w:val="5C2E3077"/>
    <w:rsid w:val="5F366D2D"/>
    <w:rsid w:val="5F665FB3"/>
    <w:rsid w:val="5FED10F1"/>
    <w:rsid w:val="637D5832"/>
    <w:rsid w:val="642152E2"/>
    <w:rsid w:val="648029E4"/>
    <w:rsid w:val="65077AE2"/>
    <w:rsid w:val="67533B31"/>
    <w:rsid w:val="69E36F7E"/>
    <w:rsid w:val="6A0D584A"/>
    <w:rsid w:val="6A2A6443"/>
    <w:rsid w:val="6A971908"/>
    <w:rsid w:val="6AEF1016"/>
    <w:rsid w:val="6BAF0684"/>
    <w:rsid w:val="6BEF1545"/>
    <w:rsid w:val="6C2430E3"/>
    <w:rsid w:val="6C3D788E"/>
    <w:rsid w:val="6E517F11"/>
    <w:rsid w:val="6E5853D5"/>
    <w:rsid w:val="6EC57759"/>
    <w:rsid w:val="6FCF721E"/>
    <w:rsid w:val="6FE949B4"/>
    <w:rsid w:val="729E74BD"/>
    <w:rsid w:val="7439758C"/>
    <w:rsid w:val="74655CD1"/>
    <w:rsid w:val="787D038F"/>
    <w:rsid w:val="78B155D5"/>
    <w:rsid w:val="7AB337F8"/>
    <w:rsid w:val="7DC65163"/>
    <w:rsid w:val="7EB7B118"/>
    <w:rsid w:val="7F4DBC21"/>
    <w:rsid w:val="DD7BA43F"/>
    <w:rsid w:val="ECDF14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3"/>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autoRedefine/>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autoRedefine/>
    <w:semiHidden/>
    <w:unhideWhenUsed/>
    <w:qFormat/>
    <w:uiPriority w:val="1"/>
  </w:style>
  <w:style w:type="table" w:default="1" w:styleId="6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30"/>
    <w:qFormat/>
    <w:uiPriority w:val="0"/>
    <w:pPr>
      <w:autoSpaceDE w:val="0"/>
      <w:autoSpaceDN w:val="0"/>
      <w:spacing w:line="360" w:lineRule="auto"/>
    </w:pPr>
    <w:rPr>
      <w:rFonts w:ascii="宋体" w:hAnsi="Arial" w:cs="Arial"/>
      <w:snapToGrid w:val="0"/>
      <w:sz w:val="24"/>
      <w:szCs w:val="21"/>
      <w:lang w:val="zh-CN"/>
    </w:rPr>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widowControl/>
      <w:tabs>
        <w:tab w:val="left" w:pos="1697"/>
      </w:tabs>
      <w:adjustRightInd/>
      <w:spacing w:afterLines="50"/>
      <w:ind w:left="1697" w:hanging="420"/>
      <w:jc w:val="left"/>
    </w:pPr>
    <w:rPr>
      <w:kern w:val="0"/>
      <w:sz w:val="24"/>
      <w:szCs w:val="20"/>
    </w:rPr>
  </w:style>
  <w:style w:type="paragraph" w:styleId="14">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autoRedefine/>
    <w:qFormat/>
    <w:uiPriority w:val="0"/>
    <w:pPr>
      <w:widowControl/>
      <w:tabs>
        <w:tab w:val="left" w:pos="390"/>
        <w:tab w:val="left" w:pos="454"/>
      </w:tabs>
      <w:adjustRightInd/>
      <w:spacing w:afterLines="50"/>
      <w:ind w:left="454" w:hanging="284"/>
      <w:jc w:val="left"/>
    </w:pPr>
    <w:rPr>
      <w:kern w:val="0"/>
      <w:sz w:val="24"/>
      <w:szCs w:val="20"/>
    </w:rPr>
  </w:style>
  <w:style w:type="paragraph" w:styleId="16">
    <w:name w:val="Normal Indent"/>
    <w:basedOn w:val="1"/>
    <w:link w:val="194"/>
    <w:autoRedefine/>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230"/>
    <w:autoRedefine/>
    <w:qFormat/>
    <w:uiPriority w:val="0"/>
    <w:rPr>
      <w:b/>
      <w:sz w:val="28"/>
      <w:szCs w:val="20"/>
    </w:rPr>
  </w:style>
  <w:style w:type="paragraph" w:styleId="18">
    <w:name w:val="index 5"/>
    <w:basedOn w:val="1"/>
    <w:next w:val="1"/>
    <w:autoRedefine/>
    <w:qFormat/>
    <w:uiPriority w:val="0"/>
    <w:pPr>
      <w:adjustRightInd/>
      <w:ind w:left="800" w:leftChars="800" w:firstLine="200" w:firstLineChars="200"/>
    </w:pPr>
  </w:style>
  <w:style w:type="paragraph" w:styleId="19">
    <w:name w:val="Document Map"/>
    <w:basedOn w:val="1"/>
    <w:link w:val="203"/>
    <w:autoRedefine/>
    <w:qFormat/>
    <w:uiPriority w:val="0"/>
    <w:pPr>
      <w:shd w:val="clear" w:color="auto" w:fill="000080"/>
    </w:pPr>
  </w:style>
  <w:style w:type="paragraph" w:styleId="20">
    <w:name w:val="annotation text"/>
    <w:basedOn w:val="1"/>
    <w:link w:val="344"/>
    <w:autoRedefine/>
    <w:qFormat/>
    <w:uiPriority w:val="99"/>
    <w:pPr>
      <w:jc w:val="left"/>
    </w:pPr>
  </w:style>
  <w:style w:type="paragraph" w:styleId="21">
    <w:name w:val="Salutation"/>
    <w:basedOn w:val="1"/>
    <w:next w:val="1"/>
    <w:link w:val="298"/>
    <w:autoRedefine/>
    <w:qFormat/>
    <w:uiPriority w:val="0"/>
    <w:rPr>
      <w:rFonts w:ascii="仿宋_GB2312" w:eastAsia="仿宋_GB2312"/>
      <w:sz w:val="28"/>
      <w:szCs w:val="20"/>
    </w:rPr>
  </w:style>
  <w:style w:type="paragraph" w:styleId="22">
    <w:name w:val="Body Text 3"/>
    <w:basedOn w:val="1"/>
    <w:link w:val="330"/>
    <w:autoRedefine/>
    <w:qFormat/>
    <w:uiPriority w:val="0"/>
    <w:pPr>
      <w:jc w:val="center"/>
    </w:pPr>
    <w:rPr>
      <w:szCs w:val="20"/>
    </w:rPr>
  </w:style>
  <w:style w:type="paragraph" w:styleId="23">
    <w:name w:val="List Bullet 3"/>
    <w:basedOn w:val="1"/>
    <w:autoRedefine/>
    <w:qFormat/>
    <w:uiPriority w:val="0"/>
    <w:pPr>
      <w:snapToGrid w:val="0"/>
      <w:spacing w:line="360" w:lineRule="auto"/>
      <w:ind w:left="360" w:right="238" w:hanging="360"/>
      <w:contextualSpacing/>
    </w:pPr>
    <w:rPr>
      <w:sz w:val="24"/>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autoRedefine/>
    <w:qFormat/>
    <w:uiPriority w:val="0"/>
    <w:pPr>
      <w:spacing w:line="360" w:lineRule="auto"/>
      <w:ind w:firstLine="601"/>
      <w:textAlignment w:val="baseline"/>
    </w:pPr>
    <w:rPr>
      <w:rFonts w:ascii="宋体"/>
      <w:kern w:val="0"/>
      <w:sz w:val="28"/>
      <w:szCs w:val="20"/>
    </w:rPr>
  </w:style>
  <w:style w:type="paragraph" w:styleId="37">
    <w:name w:val="endnote text"/>
    <w:basedOn w:val="1"/>
    <w:link w:val="932"/>
    <w:autoRedefine/>
    <w:qFormat/>
    <w:uiPriority w:val="0"/>
    <w:rPr>
      <w:lang w:val="zh-CN"/>
    </w:rPr>
  </w:style>
  <w:style w:type="paragraph" w:styleId="38">
    <w:name w:val="Balloon Text"/>
    <w:basedOn w:val="1"/>
    <w:link w:val="189"/>
    <w:autoRedefine/>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envelope return"/>
    <w:basedOn w:val="1"/>
    <w:qFormat/>
    <w:uiPriority w:val="0"/>
    <w:pPr>
      <w:snapToGrid w:val="0"/>
    </w:pPr>
    <w:rPr>
      <w:rFonts w:ascii="Arial" w:hAnsi="Arial"/>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autoRedefine/>
    <w:qFormat/>
    <w:uiPriority w:val="0"/>
    <w:pPr>
      <w:tabs>
        <w:tab w:val="left" w:pos="902"/>
      </w:tabs>
      <w:adjustRightInd/>
      <w:spacing w:line="400" w:lineRule="exact"/>
      <w:ind w:left="902" w:hanging="420"/>
    </w:pPr>
    <w:rPr>
      <w:sz w:val="24"/>
      <w:szCs w:val="20"/>
    </w:rPr>
  </w:style>
  <w:style w:type="paragraph" w:styleId="49">
    <w:name w:val="List"/>
    <w:basedOn w:val="1"/>
    <w:autoRedefine/>
    <w:qFormat/>
    <w:uiPriority w:val="0"/>
    <w:pPr>
      <w:ind w:left="200" w:hanging="200" w:hangingChars="200"/>
    </w:pPr>
  </w:style>
  <w:style w:type="paragraph" w:styleId="50">
    <w:name w:val="footnote text"/>
    <w:basedOn w:val="16"/>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autoRedefine/>
    <w:qFormat/>
    <w:uiPriority w:val="0"/>
    <w:pPr>
      <w:spacing w:after="120" w:line="480" w:lineRule="auto"/>
    </w:pPr>
  </w:style>
  <w:style w:type="paragraph" w:styleId="57">
    <w:name w:val="HTML Preformatted"/>
    <w:basedOn w:val="1"/>
    <w:link w:val="30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97"/>
    <w:qFormat/>
    <w:uiPriority w:val="0"/>
    <w:rPr>
      <w:b/>
      <w:bCs/>
    </w:rPr>
  </w:style>
  <w:style w:type="paragraph" w:styleId="61">
    <w:name w:val="Body Text First Indent"/>
    <w:basedOn w:val="2"/>
    <w:next w:val="1"/>
    <w:link w:val="321"/>
    <w:qFormat/>
    <w:uiPriority w:val="0"/>
    <w:pPr>
      <w:ind w:firstLine="420"/>
    </w:pPr>
    <w:rPr>
      <w:rFonts w:hAnsi="Calibri" w:cs="Times New Roman"/>
      <w:snapToGrid/>
      <w:szCs w:val="20"/>
    </w:rPr>
  </w:style>
  <w:style w:type="paragraph" w:styleId="62">
    <w:name w:val="Body Text First Indent 2"/>
    <w:basedOn w:val="24"/>
    <w:link w:val="122"/>
    <w:autoRedefine/>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autoRedefine/>
    <w:qFormat/>
    <w:uiPriority w:val="22"/>
    <w:rPr>
      <w:b/>
      <w:bCs/>
    </w:rPr>
  </w:style>
  <w:style w:type="character" w:styleId="72">
    <w:name w:val="endnote reference"/>
    <w:autoRedefine/>
    <w:qFormat/>
    <w:uiPriority w:val="0"/>
    <w:rPr>
      <w:vertAlign w:val="superscript"/>
    </w:rPr>
  </w:style>
  <w:style w:type="character" w:styleId="73">
    <w:name w:val="page number"/>
    <w:basedOn w:val="70"/>
    <w:autoRedefine/>
    <w:qFormat/>
    <w:uiPriority w:val="0"/>
    <w:rPr>
      <w:rFonts w:ascii="Arial" w:hAnsi="Arial" w:eastAsia="黑体" w:cs="Arial"/>
      <w:snapToGrid w:val="0"/>
      <w:kern w:val="0"/>
      <w:szCs w:val="21"/>
    </w:rPr>
  </w:style>
  <w:style w:type="character" w:styleId="74">
    <w:name w:val="FollowedHyperlink"/>
    <w:autoRedefine/>
    <w:qFormat/>
    <w:uiPriority w:val="99"/>
    <w:rPr>
      <w:rFonts w:ascii="Arial" w:hAnsi="Arial" w:eastAsia="黑体" w:cs="Arial"/>
      <w:snapToGrid w:val="0"/>
      <w:color w:val="000000"/>
      <w:kern w:val="0"/>
      <w:sz w:val="18"/>
      <w:szCs w:val="18"/>
      <w:u w:val="none"/>
    </w:rPr>
  </w:style>
  <w:style w:type="character" w:styleId="75">
    <w:name w:val="Emphasis"/>
    <w:autoRedefine/>
    <w:qFormat/>
    <w:uiPriority w:val="20"/>
    <w:rPr>
      <w:color w:val="CC0033"/>
    </w:rPr>
  </w:style>
  <w:style w:type="character" w:styleId="76">
    <w:name w:val="line number"/>
    <w:basedOn w:val="70"/>
    <w:autoRedefine/>
    <w:qFormat/>
    <w:uiPriority w:val="0"/>
    <w:rPr>
      <w:rFonts w:ascii="Arial" w:hAnsi="Arial" w:eastAsia="黑体" w:cs="Arial"/>
      <w:snapToGrid w:val="0"/>
      <w:kern w:val="0"/>
      <w:szCs w:val="21"/>
    </w:rPr>
  </w:style>
  <w:style w:type="character" w:styleId="77">
    <w:name w:val="Hyperlink"/>
    <w:autoRedefine/>
    <w:qFormat/>
    <w:uiPriority w:val="99"/>
    <w:rPr>
      <w:rFonts w:ascii="Arial" w:hAnsi="Arial" w:eastAsia="黑体" w:cs="Arial"/>
      <w:snapToGrid w:val="0"/>
      <w:color w:val="000000"/>
      <w:kern w:val="0"/>
      <w:sz w:val="18"/>
      <w:szCs w:val="18"/>
      <w:u w:val="none"/>
    </w:rPr>
  </w:style>
  <w:style w:type="character" w:styleId="78">
    <w:name w:val="HTML Code"/>
    <w:autoRedefine/>
    <w:qFormat/>
    <w:uiPriority w:val="0"/>
    <w:rPr>
      <w:rFonts w:ascii="黑体" w:hAnsi="Courier New" w:eastAsia="黑体" w:cs="楷体_GB2312"/>
      <w:sz w:val="20"/>
      <w:szCs w:val="20"/>
    </w:rPr>
  </w:style>
  <w:style w:type="character" w:styleId="79">
    <w:name w:val="annotation reference"/>
    <w:autoRedefine/>
    <w:qFormat/>
    <w:uiPriority w:val="99"/>
    <w:rPr>
      <w:sz w:val="21"/>
      <w:szCs w:val="21"/>
    </w:rPr>
  </w:style>
  <w:style w:type="paragraph" w:customStyle="1" w:styleId="80">
    <w:name w:val="Default"/>
    <w:next w:val="81"/>
    <w:link w:val="23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Normal]"/>
    <w:autoRedefine/>
    <w:qFormat/>
    <w:uiPriority w:val="0"/>
    <w:pPr>
      <w:widowControl w:val="0"/>
      <w:autoSpaceDE w:val="0"/>
      <w:autoSpaceDN w:val="0"/>
      <w:adjustRightInd w:val="0"/>
    </w:pPr>
    <w:rPr>
      <w:rFonts w:ascii="宋体" w:hAnsi="Times New Roman" w:eastAsia="宋体" w:cs="宋体"/>
      <w:sz w:val="24"/>
      <w:szCs w:val="24"/>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autoRedefine/>
    <w:qFormat/>
    <w:uiPriority w:val="0"/>
    <w:rPr>
      <w:rFonts w:ascii="宋体" w:hAnsi="宋体"/>
      <w:sz w:val="24"/>
    </w:rPr>
  </w:style>
  <w:style w:type="paragraph" w:customStyle="1" w:styleId="86">
    <w:name w:val="*正文"/>
    <w:basedOn w:val="1"/>
    <w:link w:val="85"/>
    <w:autoRedefine/>
    <w:qFormat/>
    <w:uiPriority w:val="0"/>
    <w:pPr>
      <w:snapToGrid w:val="0"/>
      <w:spacing w:line="360" w:lineRule="auto"/>
      <w:ind w:firstLine="482"/>
      <w:jc w:val="left"/>
    </w:pPr>
    <w:rPr>
      <w:rFonts w:ascii="宋体" w:hAnsi="宋体"/>
      <w:kern w:val="0"/>
      <w:sz w:val="24"/>
      <w:szCs w:val="20"/>
    </w:rPr>
  </w:style>
  <w:style w:type="character" w:customStyle="1" w:styleId="87">
    <w:name w:val="Char Char71"/>
    <w:autoRedefine/>
    <w:qFormat/>
    <w:uiPriority w:val="0"/>
    <w:rPr>
      <w:rFonts w:eastAsia="宋体"/>
      <w:kern w:val="2"/>
      <w:sz w:val="21"/>
      <w:szCs w:val="24"/>
      <w:lang w:val="en-US" w:eastAsia="zh-CN" w:bidi="ar-SA"/>
    </w:rPr>
  </w:style>
  <w:style w:type="character" w:customStyle="1" w:styleId="88">
    <w:name w:val="Char Char6"/>
    <w:autoRedefine/>
    <w:qFormat/>
    <w:uiPriority w:val="0"/>
    <w:rPr>
      <w:rFonts w:eastAsia="宋体"/>
      <w:kern w:val="2"/>
      <w:sz w:val="21"/>
      <w:szCs w:val="24"/>
      <w:lang w:val="en-US" w:eastAsia="zh-CN" w:bidi="ar-SA"/>
    </w:rPr>
  </w:style>
  <w:style w:type="character" w:customStyle="1" w:styleId="89">
    <w:name w:val="正文缩进 Char"/>
    <w:autoRedefine/>
    <w:qFormat/>
    <w:uiPriority w:val="0"/>
    <w:rPr>
      <w:rFonts w:eastAsia="宋体"/>
      <w:kern w:val="2"/>
      <w:sz w:val="21"/>
      <w:lang w:val="en-US" w:eastAsia="zh-CN"/>
    </w:rPr>
  </w:style>
  <w:style w:type="character" w:customStyle="1" w:styleId="90">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autoRedefine/>
    <w:qFormat/>
    <w:uiPriority w:val="6"/>
    <w:rPr>
      <w:rFonts w:ascii="Times New Roman" w:hAnsi="Times New Roman" w:eastAsia="黑体" w:cs="Times New Roman"/>
      <w:b/>
      <w:kern w:val="0"/>
      <w:sz w:val="24"/>
      <w:szCs w:val="24"/>
    </w:rPr>
  </w:style>
  <w:style w:type="character" w:customStyle="1" w:styleId="94">
    <w:name w:val="U_正文 Char"/>
    <w:link w:val="95"/>
    <w:autoRedefine/>
    <w:qFormat/>
    <w:uiPriority w:val="0"/>
    <w:rPr>
      <w:sz w:val="24"/>
      <w:szCs w:val="24"/>
    </w:rPr>
  </w:style>
  <w:style w:type="paragraph" w:customStyle="1" w:styleId="95">
    <w:name w:val="U_正文"/>
    <w:basedOn w:val="1"/>
    <w:link w:val="94"/>
    <w:autoRedefine/>
    <w:qFormat/>
    <w:uiPriority w:val="0"/>
    <w:pPr>
      <w:adjustRightInd/>
      <w:spacing w:beforeLines="20" w:afterLines="20" w:line="300" w:lineRule="auto"/>
      <w:ind w:firstLine="200" w:firstLineChars="200"/>
    </w:pPr>
    <w:rPr>
      <w:kern w:val="0"/>
      <w:sz w:val="24"/>
    </w:rPr>
  </w:style>
  <w:style w:type="character" w:customStyle="1" w:styleId="96">
    <w:name w:val="HTML 地址 Char1"/>
    <w:autoRedefine/>
    <w:qFormat/>
    <w:uiPriority w:val="0"/>
    <w:rPr>
      <w:rFonts w:ascii="Times New Roman" w:hAnsi="Times New Roman" w:eastAsia="宋体" w:cs="Times New Roman"/>
      <w:i/>
      <w:iCs/>
      <w:szCs w:val="24"/>
    </w:rPr>
  </w:style>
  <w:style w:type="character" w:customStyle="1" w:styleId="97">
    <w:name w:val="批注主题 Char1"/>
    <w:link w:val="60"/>
    <w:autoRedefine/>
    <w:qFormat/>
    <w:uiPriority w:val="0"/>
    <w:rPr>
      <w:b/>
      <w:bCs/>
      <w:kern w:val="2"/>
      <w:sz w:val="21"/>
      <w:szCs w:val="24"/>
    </w:rPr>
  </w:style>
  <w:style w:type="character" w:customStyle="1" w:styleId="98">
    <w:name w:val="Char Char51"/>
    <w:autoRedefine/>
    <w:qFormat/>
    <w:uiPriority w:val="0"/>
    <w:rPr>
      <w:rFonts w:ascii="宋体" w:hAnsi="Courier New" w:eastAsia="宋体"/>
      <w:kern w:val="2"/>
      <w:sz w:val="21"/>
      <w:lang w:val="en-US" w:eastAsia="zh-CN"/>
    </w:rPr>
  </w:style>
  <w:style w:type="character" w:customStyle="1" w:styleId="99">
    <w:name w:val="表正文 Char"/>
    <w:autoRedefine/>
    <w:qFormat/>
    <w:uiPriority w:val="0"/>
    <w:rPr>
      <w:rFonts w:ascii="宋体" w:eastAsia="宋体"/>
      <w:snapToGrid w:val="0"/>
      <w:color w:val="000000"/>
      <w:kern w:val="28"/>
      <w:sz w:val="28"/>
      <w:lang w:val="en-US" w:eastAsia="zh-CN" w:bidi="ar-SA"/>
    </w:rPr>
  </w:style>
  <w:style w:type="character" w:customStyle="1" w:styleId="100">
    <w:name w:val="Char Char34"/>
    <w:autoRedefine/>
    <w:qFormat/>
    <w:uiPriority w:val="6"/>
    <w:rPr>
      <w:b/>
      <w:kern w:val="1"/>
      <w:sz w:val="28"/>
      <w:szCs w:val="28"/>
    </w:rPr>
  </w:style>
  <w:style w:type="character" w:customStyle="1" w:styleId="101">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autoRedefine/>
    <w:qFormat/>
    <w:uiPriority w:val="0"/>
    <w:rPr>
      <w:rFonts w:ascii="宋体" w:hAnsi="宋体" w:eastAsia="宋体"/>
      <w:kern w:val="2"/>
      <w:sz w:val="24"/>
      <w:lang w:bidi="ar-SA"/>
    </w:rPr>
  </w:style>
  <w:style w:type="paragraph" w:customStyle="1" w:styleId="103">
    <w:name w:val="哈哈正文"/>
    <w:basedOn w:val="1"/>
    <w:link w:val="102"/>
    <w:autoRedefine/>
    <w:qFormat/>
    <w:uiPriority w:val="0"/>
    <w:pPr>
      <w:adjustRightInd/>
      <w:spacing w:line="360" w:lineRule="auto"/>
      <w:ind w:firstLine="200" w:firstLineChars="200"/>
    </w:pPr>
    <w:rPr>
      <w:rFonts w:ascii="宋体" w:hAnsi="宋体"/>
      <w:sz w:val="24"/>
      <w:szCs w:val="20"/>
    </w:rPr>
  </w:style>
  <w:style w:type="character" w:customStyle="1" w:styleId="104">
    <w:name w:val="未处理的提及1"/>
    <w:autoRedefine/>
    <w:qFormat/>
    <w:uiPriority w:val="0"/>
    <w:rPr>
      <w:color w:val="808080"/>
      <w:shd w:val="clear" w:color="auto" w:fill="E6E6E6"/>
    </w:rPr>
  </w:style>
  <w:style w:type="character" w:customStyle="1" w:styleId="105">
    <w:name w:val="txt"/>
    <w:autoRedefine/>
    <w:qFormat/>
    <w:uiPriority w:val="0"/>
    <w:rPr>
      <w:rFonts w:ascii="仿宋_GB2312" w:eastAsia="微软雅黑"/>
      <w:b/>
      <w:kern w:val="2"/>
      <w:sz w:val="32"/>
      <w:szCs w:val="32"/>
      <w:lang w:val="en-US" w:eastAsia="zh-CN" w:bidi="ar-SA"/>
    </w:rPr>
  </w:style>
  <w:style w:type="character" w:customStyle="1" w:styleId="106">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7">
    <w:name w:val="Char Char32"/>
    <w:autoRedefine/>
    <w:qFormat/>
    <w:uiPriority w:val="6"/>
    <w:rPr>
      <w:b/>
      <w:kern w:val="1"/>
      <w:sz w:val="24"/>
      <w:szCs w:val="24"/>
    </w:rPr>
  </w:style>
  <w:style w:type="character" w:customStyle="1" w:styleId="108">
    <w:name w:val="PI Char1"/>
    <w:autoRedefine/>
    <w:qFormat/>
    <w:uiPriority w:val="0"/>
    <w:rPr>
      <w:rFonts w:ascii="宋体" w:hAnsi="宋体"/>
      <w:kern w:val="2"/>
      <w:sz w:val="24"/>
      <w:szCs w:val="24"/>
    </w:rPr>
  </w:style>
  <w:style w:type="character" w:customStyle="1" w:styleId="109">
    <w:name w:val="tw4winTerm"/>
    <w:autoRedefine/>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autoRedefine/>
    <w:qFormat/>
    <w:uiPriority w:val="0"/>
    <w:rPr>
      <w:rFonts w:ascii="宋体" w:hAnsi="Courier New"/>
      <w:kern w:val="2"/>
      <w:sz w:val="21"/>
    </w:rPr>
  </w:style>
  <w:style w:type="character" w:customStyle="1" w:styleId="112">
    <w:name w:val="Char Char101"/>
    <w:autoRedefine/>
    <w:qFormat/>
    <w:uiPriority w:val="6"/>
    <w:rPr>
      <w:rFonts w:ascii="宋体" w:hAnsi="宋体"/>
      <w:kern w:val="2"/>
      <w:sz w:val="21"/>
      <w:szCs w:val="24"/>
      <w:lang w:val="en-US" w:eastAsia="zh-CN"/>
    </w:rPr>
  </w:style>
  <w:style w:type="character" w:customStyle="1" w:styleId="113">
    <w:name w:val="标题 4 Char"/>
    <w:autoRedefine/>
    <w:qFormat/>
    <w:uiPriority w:val="0"/>
    <w:rPr>
      <w:rFonts w:ascii="Arial" w:hAnsi="Arial" w:eastAsia="黑体"/>
      <w:b/>
      <w:kern w:val="2"/>
      <w:sz w:val="28"/>
    </w:rPr>
  </w:style>
  <w:style w:type="character" w:customStyle="1" w:styleId="114">
    <w:name w:val="链接"/>
    <w:autoRedefine/>
    <w:qFormat/>
    <w:uiPriority w:val="0"/>
    <w:rPr>
      <w:color w:val="0000FF"/>
      <w:sz w:val="21"/>
      <w:szCs w:val="21"/>
      <w:u w:val="single"/>
    </w:rPr>
  </w:style>
  <w:style w:type="character" w:customStyle="1" w:styleId="115">
    <w:name w:val="h4 Char"/>
    <w:autoRedefine/>
    <w:qFormat/>
    <w:uiPriority w:val="0"/>
    <w:rPr>
      <w:rFonts w:ascii="Arial" w:hAnsi="Arial" w:eastAsia="黑体"/>
      <w:b/>
      <w:bCs/>
      <w:kern w:val="2"/>
      <w:sz w:val="28"/>
      <w:szCs w:val="28"/>
      <w:lang w:val="zh-CN" w:eastAsia="zh-CN" w:bidi="ar-SA"/>
    </w:rPr>
  </w:style>
  <w:style w:type="character" w:customStyle="1" w:styleId="116">
    <w:name w:val="5正文 Char"/>
    <w:link w:val="117"/>
    <w:autoRedefine/>
    <w:qFormat/>
    <w:uiPriority w:val="0"/>
    <w:rPr>
      <w:rFonts w:ascii="仿宋_GB2312" w:hAnsi="微软雅黑" w:eastAsia="仿宋_GB2312"/>
      <w:sz w:val="28"/>
      <w:szCs w:val="21"/>
    </w:rPr>
  </w:style>
  <w:style w:type="paragraph" w:customStyle="1" w:styleId="117">
    <w:name w:val="5正文"/>
    <w:basedOn w:val="1"/>
    <w:link w:val="116"/>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autoRedefine/>
    <w:qFormat/>
    <w:uiPriority w:val="9"/>
    <w:rPr>
      <w:b/>
      <w:bCs/>
      <w:kern w:val="2"/>
      <w:sz w:val="32"/>
      <w:szCs w:val="32"/>
    </w:rPr>
  </w:style>
  <w:style w:type="character" w:customStyle="1" w:styleId="119">
    <w:name w:val="样式6 Char"/>
    <w:autoRedefine/>
    <w:qFormat/>
    <w:uiPriority w:val="0"/>
    <w:rPr>
      <w:rFonts w:ascii="仿宋_GB2312" w:hAnsi="宋体" w:eastAsia="仿宋_GB2312"/>
      <w:b/>
      <w:bCs/>
      <w:kern w:val="2"/>
      <w:sz w:val="24"/>
      <w:szCs w:val="24"/>
      <w:lang w:val="en-US" w:eastAsia="zh-CN" w:bidi="ar-SA"/>
    </w:rPr>
  </w:style>
  <w:style w:type="character" w:customStyle="1" w:styleId="120">
    <w:name w:val="Char Char14"/>
    <w:autoRedefine/>
    <w:qFormat/>
    <w:uiPriority w:val="6"/>
    <w:rPr>
      <w:rFonts w:ascii="黑体" w:hAnsi="黑体" w:eastAsia="黑体"/>
    </w:rPr>
  </w:style>
  <w:style w:type="character" w:customStyle="1" w:styleId="121">
    <w:name w:val="Heading 2 Hidden Char"/>
    <w:autoRedefine/>
    <w:qFormat/>
    <w:uiPriority w:val="0"/>
    <w:rPr>
      <w:rFonts w:ascii="仿宋_GB2312" w:eastAsia="仿宋_GB2312"/>
      <w:b/>
      <w:bCs/>
      <w:kern w:val="2"/>
      <w:sz w:val="24"/>
      <w:szCs w:val="24"/>
      <w:lang w:val="zh-CN" w:eastAsia="zh-CN" w:bidi="ar-SA"/>
    </w:rPr>
  </w:style>
  <w:style w:type="character" w:customStyle="1" w:styleId="122">
    <w:name w:val="正文首行缩进 2 Char"/>
    <w:link w:val="62"/>
    <w:autoRedefine/>
    <w:qFormat/>
    <w:uiPriority w:val="0"/>
    <w:rPr>
      <w:rFonts w:ascii="宋体" w:hAnsi="宋体"/>
      <w:kern w:val="2"/>
      <w:sz w:val="21"/>
      <w:szCs w:val="24"/>
    </w:rPr>
  </w:style>
  <w:style w:type="character" w:customStyle="1" w:styleId="123">
    <w:name w:val="font11"/>
    <w:autoRedefine/>
    <w:qFormat/>
    <w:uiPriority w:val="0"/>
    <w:rPr>
      <w:rFonts w:hint="default" w:ascii="Times New Roman" w:hAnsi="Times New Roman" w:cs="Times New Roman"/>
      <w:color w:val="000000"/>
      <w:sz w:val="22"/>
      <w:szCs w:val="22"/>
      <w:u w:val="none"/>
    </w:rPr>
  </w:style>
  <w:style w:type="character" w:customStyle="1" w:styleId="124">
    <w:name w:val="表正文 Char1"/>
    <w:autoRedefine/>
    <w:qFormat/>
    <w:uiPriority w:val="0"/>
    <w:rPr>
      <w:rFonts w:ascii="宋体" w:eastAsia="宋体"/>
      <w:snapToGrid w:val="0"/>
      <w:color w:val="000000"/>
      <w:kern w:val="28"/>
      <w:sz w:val="28"/>
    </w:rPr>
  </w:style>
  <w:style w:type="character" w:customStyle="1" w:styleId="125">
    <w:name w:val="blue1"/>
    <w:basedOn w:val="70"/>
    <w:autoRedefine/>
    <w:qFormat/>
    <w:uiPriority w:val="0"/>
    <w:rPr>
      <w:rFonts w:ascii="Arial" w:hAnsi="Arial" w:eastAsia="黑体" w:cs="Arial"/>
      <w:snapToGrid w:val="0"/>
      <w:kern w:val="0"/>
      <w:szCs w:val="21"/>
    </w:rPr>
  </w:style>
  <w:style w:type="character" w:customStyle="1" w:styleId="126">
    <w:name w:val="纯文本 Char"/>
    <w:link w:val="32"/>
    <w:autoRedefine/>
    <w:qFormat/>
    <w:uiPriority w:val="0"/>
    <w:rPr>
      <w:rFonts w:ascii="宋体" w:hAnsi="Courier New" w:eastAsia="宋体" w:cs="Arial"/>
      <w:snapToGrid w:val="0"/>
      <w:kern w:val="2"/>
      <w:sz w:val="21"/>
      <w:szCs w:val="21"/>
      <w:lang w:val="en-US" w:eastAsia="zh-CN" w:bidi="ar-SA"/>
    </w:rPr>
  </w:style>
  <w:style w:type="character" w:customStyle="1" w:styleId="127">
    <w:name w:val="标书1 Char"/>
    <w:autoRedefine/>
    <w:qFormat/>
    <w:uiPriority w:val="0"/>
    <w:rPr>
      <w:rFonts w:eastAsia="宋体"/>
      <w:b/>
      <w:bCs/>
      <w:kern w:val="44"/>
      <w:sz w:val="44"/>
      <w:szCs w:val="44"/>
      <w:lang w:val="en-US" w:eastAsia="zh-CN" w:bidi="ar-SA"/>
    </w:rPr>
  </w:style>
  <w:style w:type="character" w:customStyle="1" w:styleId="128">
    <w:name w:val="样式5 Char"/>
    <w:autoRedefine/>
    <w:qFormat/>
    <w:uiPriority w:val="0"/>
    <w:rPr>
      <w:rFonts w:ascii="仿宋_GB2312" w:hAnsi="仿宋" w:eastAsia="仿宋_GB2312"/>
      <w:kern w:val="2"/>
      <w:sz w:val="24"/>
      <w:szCs w:val="24"/>
    </w:rPr>
  </w:style>
  <w:style w:type="character" w:customStyle="1" w:styleId="129">
    <w:name w:val="样式4 Char"/>
    <w:autoRedefine/>
    <w:qFormat/>
    <w:uiPriority w:val="0"/>
    <w:rPr>
      <w:rFonts w:ascii="仿宋_GB2312" w:hAnsi="仿宋" w:eastAsia="仿宋_GB2312"/>
      <w:b/>
      <w:kern w:val="2"/>
      <w:sz w:val="32"/>
      <w:szCs w:val="32"/>
      <w:lang w:bidi="ar-SA"/>
    </w:rPr>
  </w:style>
  <w:style w:type="character" w:customStyle="1" w:styleId="130">
    <w:name w:val="插图说明 Char"/>
    <w:autoRedefine/>
    <w:qFormat/>
    <w:uiPriority w:val="0"/>
    <w:rPr>
      <w:rFonts w:eastAsia="黑体"/>
      <w:sz w:val="24"/>
      <w:lang w:val="en-US" w:eastAsia="zh-CN"/>
    </w:rPr>
  </w:style>
  <w:style w:type="character" w:customStyle="1" w:styleId="131">
    <w:name w:val="正文2 Char Char"/>
    <w:link w:val="132"/>
    <w:autoRedefine/>
    <w:qFormat/>
    <w:uiPriority w:val="0"/>
    <w:rPr>
      <w:rFonts w:eastAsia="宋体"/>
      <w:kern w:val="2"/>
      <w:sz w:val="24"/>
      <w:lang w:val="en-US" w:eastAsia="zh-CN" w:bidi="ar-SA"/>
    </w:rPr>
  </w:style>
  <w:style w:type="paragraph" w:customStyle="1" w:styleId="132">
    <w:name w:val="正文2"/>
    <w:basedOn w:val="1"/>
    <w:link w:val="131"/>
    <w:autoRedefine/>
    <w:qFormat/>
    <w:uiPriority w:val="0"/>
    <w:pPr>
      <w:spacing w:before="156" w:line="360" w:lineRule="auto"/>
      <w:ind w:firstLine="510" w:firstLineChars="200"/>
    </w:pPr>
    <w:rPr>
      <w:sz w:val="24"/>
      <w:szCs w:val="20"/>
    </w:rPr>
  </w:style>
  <w:style w:type="character" w:customStyle="1" w:styleId="133">
    <w:name w:val="Char Char24"/>
    <w:autoRedefine/>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autoRedefine/>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autoRedefine/>
    <w:qFormat/>
    <w:uiPriority w:val="0"/>
    <w:rPr>
      <w:rFonts w:ascii="Cambria" w:hAnsi="Cambria" w:eastAsia="宋体" w:cs="Times New Roman"/>
      <w:b/>
      <w:bCs/>
      <w:sz w:val="32"/>
      <w:szCs w:val="32"/>
      <w:lang w:bidi="ar-SA"/>
    </w:rPr>
  </w:style>
  <w:style w:type="character" w:customStyle="1" w:styleId="138">
    <w:name w:val="gf正文1 Char"/>
    <w:autoRedefine/>
    <w:qFormat/>
    <w:uiPriority w:val="0"/>
    <w:rPr>
      <w:rFonts w:ascii="宋体" w:hAnsi="宋体" w:eastAsia="宋体" w:cs="宋体"/>
      <w:kern w:val="2"/>
      <w:sz w:val="24"/>
      <w:szCs w:val="24"/>
      <w:lang w:val="en-US" w:eastAsia="zh-CN" w:bidi="ar-SA"/>
    </w:rPr>
  </w:style>
  <w:style w:type="character" w:customStyle="1" w:styleId="139">
    <w:name w:val="正文文本缩进 Char1"/>
    <w:autoRedefine/>
    <w:qFormat/>
    <w:uiPriority w:val="0"/>
    <w:rPr>
      <w:rFonts w:ascii="Calibri" w:hAnsi="Calibri"/>
      <w:sz w:val="28"/>
    </w:rPr>
  </w:style>
  <w:style w:type="character" w:customStyle="1" w:styleId="140">
    <w:name w:val="No Spacing Char"/>
    <w:link w:val="141"/>
    <w:autoRedefine/>
    <w:qFormat/>
    <w:uiPriority w:val="1"/>
    <w:rPr>
      <w:sz w:val="22"/>
      <w:szCs w:val="22"/>
      <w:lang w:val="en-US" w:eastAsia="zh-CN" w:bidi="ar-SA"/>
    </w:rPr>
  </w:style>
  <w:style w:type="paragraph" w:customStyle="1" w:styleId="141">
    <w:name w:val="无间隔1"/>
    <w:link w:val="140"/>
    <w:autoRedefine/>
    <w:qFormat/>
    <w:uiPriority w:val="1"/>
    <w:rPr>
      <w:rFonts w:ascii="Times New Roman" w:hAnsi="Times New Roman" w:eastAsia="宋体" w:cs="Times New Roman"/>
      <w:sz w:val="22"/>
      <w:szCs w:val="22"/>
      <w:lang w:val="en-US" w:eastAsia="zh-CN" w:bidi="ar-SA"/>
    </w:rPr>
  </w:style>
  <w:style w:type="character" w:customStyle="1" w:styleId="142">
    <w:name w:val="样式7 Char"/>
    <w:autoRedefine/>
    <w:qFormat/>
    <w:uiPriority w:val="0"/>
    <w:rPr>
      <w:rFonts w:ascii="仿宋_GB2312" w:hAnsi="仿宋" w:eastAsia="仿宋_GB2312"/>
      <w:b/>
      <w:kern w:val="2"/>
      <w:sz w:val="24"/>
      <w:szCs w:val="24"/>
    </w:rPr>
  </w:style>
  <w:style w:type="character" w:customStyle="1" w:styleId="143">
    <w:name w:val="font12gray1"/>
    <w:autoRedefine/>
    <w:qFormat/>
    <w:uiPriority w:val="0"/>
    <w:rPr>
      <w:rFonts w:ascii="仿宋_GB2312" w:eastAsia="微软雅黑"/>
      <w:b/>
      <w:spacing w:val="300"/>
      <w:kern w:val="2"/>
      <w:sz w:val="18"/>
      <w:szCs w:val="18"/>
      <w:lang w:val="en-US" w:eastAsia="zh-CN" w:bidi="ar-SA"/>
    </w:rPr>
  </w:style>
  <w:style w:type="character" w:customStyle="1" w:styleId="144">
    <w:name w:val="Char Char7"/>
    <w:autoRedefine/>
    <w:qFormat/>
    <w:uiPriority w:val="0"/>
    <w:rPr>
      <w:rFonts w:eastAsia="宋体"/>
      <w:kern w:val="2"/>
      <w:sz w:val="21"/>
      <w:szCs w:val="24"/>
      <w:lang w:val="en-US" w:eastAsia="zh-CN" w:bidi="ar-SA"/>
    </w:rPr>
  </w:style>
  <w:style w:type="character" w:customStyle="1" w:styleId="145">
    <w:name w:val="表名 Char"/>
    <w:autoRedefine/>
    <w:qFormat/>
    <w:uiPriority w:val="0"/>
    <w:rPr>
      <w:rFonts w:eastAsia="宋体"/>
      <w:b/>
      <w:bCs/>
      <w:kern w:val="2"/>
      <w:sz w:val="24"/>
      <w:szCs w:val="24"/>
      <w:lang w:val="en-US" w:eastAsia="zh-CN" w:bidi="ar-SA"/>
    </w:rPr>
  </w:style>
  <w:style w:type="character" w:customStyle="1" w:styleId="146">
    <w:name w:val="Document Map Char"/>
    <w:autoRedefine/>
    <w:qFormat/>
    <w:uiPriority w:val="0"/>
    <w:rPr>
      <w:rFonts w:eastAsia="宋体"/>
      <w:kern w:val="2"/>
      <w:sz w:val="21"/>
      <w:szCs w:val="24"/>
      <w:lang w:val="en-US" w:eastAsia="zh-CN" w:bidi="ar-SA"/>
    </w:rPr>
  </w:style>
  <w:style w:type="character" w:customStyle="1" w:styleId="147">
    <w:name w:val="font41"/>
    <w:autoRedefine/>
    <w:qFormat/>
    <w:uiPriority w:val="0"/>
    <w:rPr>
      <w:rFonts w:hint="eastAsia" w:ascii="仿宋_GB2312" w:eastAsia="仿宋_GB2312" w:cs="仿宋_GB2312"/>
      <w:color w:val="000000"/>
      <w:sz w:val="22"/>
      <w:szCs w:val="22"/>
      <w:u w:val="none"/>
    </w:rPr>
  </w:style>
  <w:style w:type="character" w:customStyle="1" w:styleId="148">
    <w:name w:val="标题 6 Char"/>
    <w:link w:val="8"/>
    <w:autoRedefine/>
    <w:qFormat/>
    <w:uiPriority w:val="0"/>
    <w:rPr>
      <w:rFonts w:ascii="Arial" w:hAnsi="Arial" w:eastAsia="黑体"/>
      <w:b/>
      <w:bCs/>
      <w:kern w:val="2"/>
      <w:sz w:val="24"/>
      <w:szCs w:val="24"/>
    </w:rPr>
  </w:style>
  <w:style w:type="character" w:customStyle="1" w:styleId="149">
    <w:name w:val="纯文本 Char_0"/>
    <w:link w:val="150"/>
    <w:autoRedefine/>
    <w:qFormat/>
    <w:uiPriority w:val="0"/>
    <w:rPr>
      <w:rFonts w:ascii="宋体" w:hAnsi="Courier New"/>
      <w:kern w:val="2"/>
      <w:sz w:val="21"/>
      <w:szCs w:val="21"/>
      <w:lang w:val="en-US" w:eastAsia="zh-CN"/>
    </w:rPr>
  </w:style>
  <w:style w:type="paragraph" w:customStyle="1" w:styleId="150">
    <w:name w:val="纯文本_0_0"/>
    <w:basedOn w:val="151"/>
    <w:link w:val="149"/>
    <w:autoRedefine/>
    <w:qFormat/>
    <w:uiPriority w:val="0"/>
    <w:rPr>
      <w:rFonts w:ascii="宋体" w:hAnsi="Courier New"/>
      <w:szCs w:val="21"/>
    </w:rPr>
  </w:style>
  <w:style w:type="paragraph" w:customStyle="1" w:styleId="15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autoRedefine/>
    <w:qFormat/>
    <w:uiPriority w:val="0"/>
    <w:rPr>
      <w:rFonts w:eastAsia="宋体"/>
      <w:kern w:val="2"/>
      <w:sz w:val="18"/>
      <w:szCs w:val="18"/>
      <w:lang w:val="en-US" w:eastAsia="zh-CN" w:bidi="ar-SA"/>
    </w:rPr>
  </w:style>
  <w:style w:type="character" w:customStyle="1" w:styleId="153">
    <w:name w:val="正文 项目2 Char"/>
    <w:basedOn w:val="154"/>
    <w:autoRedefine/>
    <w:qFormat/>
    <w:uiPriority w:val="0"/>
    <w:rPr>
      <w:rFonts w:ascii="仿宋_GB2312" w:hAnsi="仿宋_GB2312" w:eastAsia="仿宋_GB2312"/>
      <w:kern w:val="2"/>
      <w:sz w:val="24"/>
      <w:lang w:bidi="ar-SA"/>
    </w:rPr>
  </w:style>
  <w:style w:type="character" w:customStyle="1" w:styleId="154">
    <w:name w:val="正文 项目 Char"/>
    <w:autoRedefine/>
    <w:qFormat/>
    <w:uiPriority w:val="0"/>
    <w:rPr>
      <w:rFonts w:ascii="仿宋_GB2312" w:hAnsi="仿宋_GB2312" w:eastAsia="仿宋_GB2312"/>
      <w:kern w:val="2"/>
      <w:sz w:val="24"/>
      <w:lang w:bidi="ar-SA"/>
    </w:rPr>
  </w:style>
  <w:style w:type="character" w:customStyle="1" w:styleId="155">
    <w:name w:val="h Char Char1"/>
    <w:autoRedefine/>
    <w:qFormat/>
    <w:uiPriority w:val="0"/>
    <w:rPr>
      <w:rFonts w:eastAsia="宋体"/>
      <w:kern w:val="2"/>
      <w:sz w:val="18"/>
      <w:szCs w:val="18"/>
      <w:lang w:val="en-US" w:eastAsia="zh-CN" w:bidi="ar-SA"/>
    </w:rPr>
  </w:style>
  <w:style w:type="character" w:customStyle="1" w:styleId="156">
    <w:name w:val="Char Char27"/>
    <w:autoRedefine/>
    <w:qFormat/>
    <w:uiPriority w:val="6"/>
    <w:rPr>
      <w:rFonts w:ascii="宋体" w:hAnsi="宋体" w:eastAsia="宋体"/>
      <w:color w:val="000000"/>
      <w:kern w:val="1"/>
      <w:sz w:val="28"/>
      <w:lang w:val="en-US" w:eastAsia="zh-CN" w:bidi="ar-SA"/>
    </w:rPr>
  </w:style>
  <w:style w:type="character" w:customStyle="1" w:styleId="157">
    <w:name w:val="px14"/>
    <w:autoRedefine/>
    <w:qFormat/>
    <w:uiPriority w:val="0"/>
    <w:rPr>
      <w:rFonts w:ascii="仿宋_GB2312" w:eastAsia="微软雅黑" w:cs="Times New Roman"/>
      <w:b/>
      <w:kern w:val="2"/>
      <w:sz w:val="32"/>
      <w:szCs w:val="32"/>
      <w:lang w:val="en-US" w:eastAsia="zh-CN" w:bidi="ar-SA"/>
    </w:rPr>
  </w:style>
  <w:style w:type="character" w:customStyle="1" w:styleId="158">
    <w:name w:val="HTML 预设格式 Char1"/>
    <w:autoRedefine/>
    <w:qFormat/>
    <w:uiPriority w:val="0"/>
    <w:rPr>
      <w:rFonts w:ascii="Courier New" w:hAnsi="Courier New" w:eastAsia="宋体" w:cs="Courier New"/>
      <w:sz w:val="20"/>
      <w:szCs w:val="20"/>
    </w:rPr>
  </w:style>
  <w:style w:type="character" w:customStyle="1" w:styleId="159">
    <w:name w:val="普通文字 Char1"/>
    <w:autoRedefine/>
    <w:qFormat/>
    <w:uiPriority w:val="0"/>
    <w:rPr>
      <w:rFonts w:ascii="宋体" w:hAnsi="Courier New" w:eastAsia="宋体"/>
      <w:kern w:val="2"/>
      <w:sz w:val="21"/>
      <w:lang w:val="en-US" w:eastAsia="zh-CN"/>
    </w:rPr>
  </w:style>
  <w:style w:type="character" w:customStyle="1" w:styleId="160">
    <w:name w:val="hei16b1"/>
    <w:autoRedefine/>
    <w:qFormat/>
    <w:uiPriority w:val="0"/>
    <w:rPr>
      <w:rFonts w:hint="default" w:ascii="Arial" w:hAnsi="Arial" w:cs="Arial"/>
      <w:b/>
      <w:bCs/>
      <w:color w:val="000000"/>
      <w:sz w:val="24"/>
      <w:szCs w:val="24"/>
    </w:rPr>
  </w:style>
  <w:style w:type="character" w:customStyle="1" w:styleId="161">
    <w:name w:val="正文（绿盟科技） Char"/>
    <w:link w:val="162"/>
    <w:autoRedefine/>
    <w:qFormat/>
    <w:uiPriority w:val="0"/>
    <w:rPr>
      <w:rFonts w:ascii="Arial" w:hAnsi="Arial"/>
      <w:sz w:val="21"/>
      <w:szCs w:val="21"/>
    </w:rPr>
  </w:style>
  <w:style w:type="paragraph" w:customStyle="1" w:styleId="162">
    <w:name w:val="正文（绿盟科技）"/>
    <w:link w:val="161"/>
    <w:autoRedefine/>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autoRedefine/>
    <w:qFormat/>
    <w:uiPriority w:val="6"/>
    <w:rPr>
      <w:rFonts w:ascii="宋体" w:hAnsi="宋体"/>
      <w:i/>
      <w:sz w:val="24"/>
      <w:szCs w:val="24"/>
    </w:rPr>
  </w:style>
  <w:style w:type="character" w:customStyle="1" w:styleId="164">
    <w:name w:val="页脚 Char"/>
    <w:autoRedefine/>
    <w:qFormat/>
    <w:uiPriority w:val="0"/>
    <w:rPr>
      <w:rFonts w:eastAsia="仿宋_GB2312"/>
      <w:kern w:val="2"/>
      <w:sz w:val="18"/>
      <w:lang w:val="en-US" w:eastAsia="zh-CN"/>
    </w:rPr>
  </w:style>
  <w:style w:type="character" w:customStyle="1" w:styleId="165">
    <w:name w:val="批注主题 Char"/>
    <w:autoRedefine/>
    <w:qFormat/>
    <w:uiPriority w:val="0"/>
    <w:rPr>
      <w:rFonts w:eastAsia="宋体"/>
      <w:b/>
      <w:bCs/>
      <w:kern w:val="2"/>
      <w:sz w:val="21"/>
      <w:szCs w:val="24"/>
      <w:lang w:val="en-US" w:eastAsia="zh-CN" w:bidi="ar-SA"/>
    </w:rPr>
  </w:style>
  <w:style w:type="character" w:customStyle="1" w:styleId="166">
    <w:name w:val="Comment Text Char"/>
    <w:autoRedefine/>
    <w:qFormat/>
    <w:uiPriority w:val="0"/>
    <w:rPr>
      <w:rFonts w:ascii="宋体" w:hAnsi="宋体" w:eastAsia="宋体"/>
      <w:kern w:val="2"/>
      <w:sz w:val="24"/>
      <w:lang w:val="en-US" w:eastAsia="zh-CN" w:bidi="ar-SA"/>
    </w:rPr>
  </w:style>
  <w:style w:type="character" w:customStyle="1" w:styleId="167">
    <w:name w:val="标题 2 字符"/>
    <w:autoRedefine/>
    <w:qFormat/>
    <w:uiPriority w:val="1"/>
    <w:rPr>
      <w:rFonts w:ascii="仿宋_GB2312" w:hAnsi="Times New Roman" w:eastAsia="仿宋_GB2312" w:cs="Times New Roman"/>
      <w:b/>
      <w:kern w:val="2"/>
      <w:sz w:val="24"/>
      <w:lang w:val="zh-CN"/>
    </w:rPr>
  </w:style>
  <w:style w:type="character" w:customStyle="1" w:styleId="168">
    <w:name w:val="Char Char72"/>
    <w:autoRedefine/>
    <w:qFormat/>
    <w:uiPriority w:val="0"/>
    <w:rPr>
      <w:rFonts w:eastAsia="宋体"/>
      <w:kern w:val="2"/>
      <w:sz w:val="21"/>
      <w:szCs w:val="24"/>
      <w:lang w:val="en-US" w:eastAsia="zh-CN" w:bidi="ar-SA"/>
    </w:rPr>
  </w:style>
  <w:style w:type="character" w:customStyle="1" w:styleId="169">
    <w:name w:val="正文文本缩进 Char2"/>
    <w:autoRedefine/>
    <w:qFormat/>
    <w:uiPriority w:val="0"/>
    <w:rPr>
      <w:rFonts w:ascii="Times New Roman" w:hAnsi="Times New Roman" w:eastAsia="宋体" w:cs="Times New Roman"/>
      <w:snapToGrid w:val="0"/>
      <w:kern w:val="0"/>
      <w:szCs w:val="24"/>
    </w:rPr>
  </w:style>
  <w:style w:type="character" w:customStyle="1" w:styleId="170">
    <w:name w:val="样式2 Char"/>
    <w:autoRedefine/>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autoRedefine/>
    <w:qFormat/>
    <w:uiPriority w:val="0"/>
    <w:rPr>
      <w:sz w:val="32"/>
    </w:rPr>
  </w:style>
  <w:style w:type="paragraph" w:customStyle="1" w:styleId="172">
    <w:name w:val="表格名称"/>
    <w:basedOn w:val="4"/>
    <w:link w:val="171"/>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autoRedefine/>
    <w:qFormat/>
    <w:uiPriority w:val="0"/>
    <w:rPr>
      <w:rFonts w:eastAsia="宋体"/>
      <w:b/>
      <w:sz w:val="24"/>
      <w:lang w:val="en-GB" w:eastAsia="zh-CN" w:bidi="ar-SA"/>
    </w:rPr>
  </w:style>
  <w:style w:type="character" w:customStyle="1" w:styleId="174">
    <w:name w:val="c7 style3"/>
    <w:autoRedefine/>
    <w:qFormat/>
    <w:uiPriority w:val="0"/>
  </w:style>
  <w:style w:type="character" w:customStyle="1" w:styleId="175">
    <w:name w:val="正文文本 3 Char1"/>
    <w:autoRedefine/>
    <w:qFormat/>
    <w:uiPriority w:val="99"/>
    <w:rPr>
      <w:rFonts w:ascii="Times New Roman" w:hAnsi="Times New Roman" w:eastAsia="宋体" w:cs="Times New Roman"/>
      <w:sz w:val="16"/>
      <w:szCs w:val="16"/>
    </w:rPr>
  </w:style>
  <w:style w:type="character" w:customStyle="1" w:styleId="176">
    <w:name w:val="tw4winInternal"/>
    <w:autoRedefine/>
    <w:qFormat/>
    <w:uiPriority w:val="0"/>
    <w:rPr>
      <w:rFonts w:ascii="Courier New" w:hAnsi="Courier New" w:cs="Courier New"/>
      <w:color w:val="FF0000"/>
      <w:lang w:val="en-US" w:eastAsia="zh-CN"/>
    </w:rPr>
  </w:style>
  <w:style w:type="character" w:customStyle="1" w:styleId="177">
    <w:name w:val="Char Char10"/>
    <w:autoRedefine/>
    <w:qFormat/>
    <w:uiPriority w:val="0"/>
    <w:rPr>
      <w:rFonts w:ascii="宋体" w:hAnsi="宋体"/>
      <w:kern w:val="2"/>
      <w:sz w:val="21"/>
      <w:szCs w:val="24"/>
      <w:lang w:val="en-US" w:eastAsia="zh-CN"/>
    </w:rPr>
  </w:style>
  <w:style w:type="character" w:customStyle="1" w:styleId="178">
    <w:name w:val="shadow11"/>
    <w:autoRedefine/>
    <w:qFormat/>
    <w:uiPriority w:val="0"/>
    <w:rPr>
      <w:color w:val="000000"/>
      <w:sz w:val="21"/>
    </w:rPr>
  </w:style>
  <w:style w:type="character" w:customStyle="1" w:styleId="179">
    <w:name w:val="正文非缩进 Char3"/>
    <w:autoRedefine/>
    <w:qFormat/>
    <w:uiPriority w:val="0"/>
    <w:rPr>
      <w:rFonts w:ascii="宋体" w:eastAsia="宋体"/>
      <w:snapToGrid w:val="0"/>
      <w:color w:val="000000"/>
      <w:kern w:val="28"/>
      <w:sz w:val="28"/>
      <w:lang w:val="en-US" w:eastAsia="zh-CN" w:bidi="ar-SA"/>
    </w:rPr>
  </w:style>
  <w:style w:type="character" w:customStyle="1" w:styleId="180">
    <w:name w:val="Char Char"/>
    <w:autoRedefine/>
    <w:qFormat/>
    <w:uiPriority w:val="0"/>
    <w:rPr>
      <w:rFonts w:ascii="宋体" w:hAnsi="Courier New" w:eastAsia="宋体"/>
      <w:kern w:val="2"/>
      <w:sz w:val="21"/>
      <w:lang w:val="en-US" w:eastAsia="zh-CN" w:bidi="ar-SA"/>
    </w:rPr>
  </w:style>
  <w:style w:type="character" w:customStyle="1" w:styleId="181">
    <w:name w:val="签名 Char1"/>
    <w:autoRedefine/>
    <w:qFormat/>
    <w:uiPriority w:val="0"/>
    <w:rPr>
      <w:rFonts w:ascii="Times New Roman" w:hAnsi="Times New Roman" w:eastAsia="宋体" w:cs="Times New Roman"/>
      <w:szCs w:val="24"/>
    </w:rPr>
  </w:style>
  <w:style w:type="character" w:customStyle="1" w:styleId="182">
    <w:name w:val="日期 Char"/>
    <w:link w:val="35"/>
    <w:autoRedefine/>
    <w:qFormat/>
    <w:uiPriority w:val="0"/>
    <w:rPr>
      <w:rFonts w:ascii="宋体"/>
      <w:kern w:val="2"/>
      <w:sz w:val="24"/>
      <w:szCs w:val="21"/>
      <w:lang w:val="zh-CN"/>
    </w:rPr>
  </w:style>
  <w:style w:type="character" w:customStyle="1" w:styleId="183">
    <w:name w:val="标题 9 Char"/>
    <w:link w:val="11"/>
    <w:autoRedefine/>
    <w:qFormat/>
    <w:uiPriority w:val="0"/>
    <w:rPr>
      <w:rFonts w:ascii="Arial" w:hAnsi="Arial" w:eastAsia="黑体"/>
      <w:kern w:val="2"/>
      <w:sz w:val="21"/>
      <w:szCs w:val="21"/>
    </w:rPr>
  </w:style>
  <w:style w:type="character" w:customStyle="1" w:styleId="184">
    <w:name w:val="Char Char18"/>
    <w:autoRedefine/>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6"/>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autoRedefine/>
    <w:qFormat/>
    <w:uiPriority w:val="0"/>
    <w:pPr>
      <w:ind w:left="0" w:right="466" w:firstLine="288"/>
    </w:pPr>
    <w:rPr>
      <w:rFonts w:hAnsi="宋体"/>
      <w:snapToGrid/>
    </w:rPr>
  </w:style>
  <w:style w:type="paragraph" w:customStyle="1" w:styleId="201">
    <w:name w:val="样式 标题 3h33rd level3BOD 0H3l3CTHeading 3 - oldLevel 3 He..."/>
    <w:basedOn w:val="5"/>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autoRedefine/>
    <w:qFormat/>
    <w:uiPriority w:val="0"/>
    <w:rPr>
      <w:rFonts w:ascii="仿宋_GB2312" w:eastAsia="微软雅黑"/>
      <w:b/>
      <w:kern w:val="2"/>
      <w:sz w:val="32"/>
      <w:szCs w:val="32"/>
      <w:lang w:val="en-US" w:eastAsia="zh-CN" w:bidi="ar-SA"/>
    </w:rPr>
  </w:style>
  <w:style w:type="character" w:customStyle="1" w:styleId="203">
    <w:name w:val="文档结构图 Char1"/>
    <w:link w:val="19"/>
    <w:autoRedefine/>
    <w:qFormat/>
    <w:uiPriority w:val="0"/>
    <w:rPr>
      <w:kern w:val="2"/>
      <w:sz w:val="21"/>
      <w:szCs w:val="24"/>
      <w:shd w:val="clear" w:color="auto" w:fill="000080"/>
    </w:rPr>
  </w:style>
  <w:style w:type="character" w:customStyle="1" w:styleId="204">
    <w:name w:val="H6 Char"/>
    <w:autoRedefine/>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autoRedefine/>
    <w:qFormat/>
    <w:uiPriority w:val="0"/>
    <w:rPr>
      <w:rFonts w:ascii="Cambria" w:hAnsi="Cambria" w:eastAsia="宋体" w:cs="Times New Roman"/>
      <w:b/>
      <w:bCs/>
      <w:snapToGrid w:val="0"/>
      <w:kern w:val="28"/>
      <w:sz w:val="32"/>
      <w:szCs w:val="32"/>
    </w:rPr>
  </w:style>
  <w:style w:type="character" w:customStyle="1" w:styleId="207">
    <w:name w:val="font61"/>
    <w:autoRedefine/>
    <w:qFormat/>
    <w:uiPriority w:val="0"/>
    <w:rPr>
      <w:rFonts w:hint="eastAsia" w:ascii="仿宋" w:hAnsi="仿宋" w:eastAsia="仿宋" w:cs="仿宋"/>
      <w:color w:val="000000"/>
      <w:sz w:val="20"/>
      <w:szCs w:val="20"/>
      <w:u w:val="none"/>
    </w:rPr>
  </w:style>
  <w:style w:type="character" w:customStyle="1" w:styleId="208">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autoRedefine/>
    <w:qFormat/>
    <w:uiPriority w:val="0"/>
    <w:rPr>
      <w:rFonts w:eastAsia="宋体"/>
      <w:b/>
      <w:bCs/>
      <w:kern w:val="2"/>
      <w:sz w:val="21"/>
      <w:szCs w:val="24"/>
      <w:lang w:val="en-US" w:eastAsia="zh-CN" w:bidi="ar-SA"/>
    </w:rPr>
  </w:style>
  <w:style w:type="character" w:customStyle="1" w:styleId="210">
    <w:name w:val="标题 2 Char"/>
    <w:autoRedefine/>
    <w:qFormat/>
    <w:uiPriority w:val="0"/>
    <w:rPr>
      <w:rFonts w:ascii="Arial" w:hAnsi="Arial" w:eastAsia="黑体"/>
      <w:b/>
      <w:kern w:val="2"/>
      <w:sz w:val="32"/>
      <w:lang w:val="en-US" w:eastAsia="zh-CN"/>
    </w:rPr>
  </w:style>
  <w:style w:type="character" w:customStyle="1" w:styleId="211">
    <w:name w:val="maywed421"/>
    <w:autoRedefine/>
    <w:qFormat/>
    <w:uiPriority w:val="0"/>
    <w:rPr>
      <w:color w:val="366FB6"/>
      <w:u w:val="none"/>
    </w:rPr>
  </w:style>
  <w:style w:type="character" w:customStyle="1" w:styleId="212">
    <w:name w:val="正文文本缩进 Char"/>
    <w:autoRedefine/>
    <w:qFormat/>
    <w:uiPriority w:val="0"/>
    <w:rPr>
      <w:rFonts w:ascii="宋体" w:hAnsi="宋体"/>
      <w:kern w:val="2"/>
      <w:sz w:val="24"/>
      <w:szCs w:val="24"/>
    </w:rPr>
  </w:style>
  <w:style w:type="character" w:customStyle="1" w:styleId="213">
    <w:name w:val="Char Char102"/>
    <w:autoRedefine/>
    <w:qFormat/>
    <w:uiPriority w:val="0"/>
    <w:rPr>
      <w:rFonts w:ascii="宋体" w:hAnsi="宋体"/>
      <w:kern w:val="2"/>
      <w:sz w:val="21"/>
      <w:szCs w:val="24"/>
      <w:lang w:val="en-US" w:eastAsia="zh-CN"/>
    </w:rPr>
  </w:style>
  <w:style w:type="character" w:customStyle="1" w:styleId="214">
    <w:name w:val="页眉 Char1"/>
    <w:autoRedefine/>
    <w:qFormat/>
    <w:uiPriority w:val="0"/>
    <w:rPr>
      <w:rFonts w:eastAsia="宋体"/>
      <w:kern w:val="2"/>
      <w:sz w:val="18"/>
      <w:szCs w:val="18"/>
      <w:lang w:val="en-US" w:eastAsia="zh-CN" w:bidi="ar-SA"/>
    </w:rPr>
  </w:style>
  <w:style w:type="character" w:customStyle="1" w:styleId="215">
    <w:name w:val="md"/>
    <w:basedOn w:val="70"/>
    <w:autoRedefine/>
    <w:qFormat/>
    <w:uiPriority w:val="0"/>
    <w:rPr>
      <w:rFonts w:ascii="Arial" w:hAnsi="Arial" w:eastAsia="黑体" w:cs="Arial"/>
      <w:snapToGrid w:val="0"/>
      <w:kern w:val="0"/>
      <w:szCs w:val="21"/>
    </w:rPr>
  </w:style>
  <w:style w:type="character" w:customStyle="1" w:styleId="216">
    <w:name w:val="big1"/>
    <w:autoRedefine/>
    <w:qFormat/>
    <w:uiPriority w:val="0"/>
    <w:rPr>
      <w:rFonts w:hint="eastAsia" w:ascii="宋体" w:hAnsi="宋体" w:eastAsia="宋体"/>
      <w:color w:val="333333"/>
      <w:sz w:val="22"/>
      <w:szCs w:val="22"/>
    </w:rPr>
  </w:style>
  <w:style w:type="character" w:customStyle="1" w:styleId="217">
    <w:name w:val="Char Char311"/>
    <w:autoRedefine/>
    <w:qFormat/>
    <w:uiPriority w:val="0"/>
    <w:rPr>
      <w:rFonts w:eastAsia="宋体"/>
      <w:kern w:val="2"/>
      <w:sz w:val="21"/>
      <w:szCs w:val="24"/>
      <w:lang w:val="en-US" w:eastAsia="zh-CN" w:bidi="ar-SA"/>
    </w:rPr>
  </w:style>
  <w:style w:type="character" w:customStyle="1" w:styleId="218">
    <w:name w:val="Char Char81"/>
    <w:autoRedefine/>
    <w:qFormat/>
    <w:uiPriority w:val="6"/>
    <w:rPr>
      <w:rFonts w:eastAsia="宋体"/>
      <w:b/>
      <w:sz w:val="24"/>
      <w:lang w:val="en-GB" w:eastAsia="zh-CN"/>
    </w:rPr>
  </w:style>
  <w:style w:type="character" w:customStyle="1" w:styleId="219">
    <w:name w:val="样式3 Char"/>
    <w:basedOn w:val="170"/>
    <w:autoRedefine/>
    <w:qFormat/>
    <w:uiPriority w:val="0"/>
    <w:rPr>
      <w:rFonts w:ascii="仿宋_GB2312" w:hAnsi="仿宋" w:eastAsia="仿宋_GB2312" w:cs="仿宋_GB2312"/>
      <w:sz w:val="32"/>
      <w:szCs w:val="30"/>
      <w:lang w:val="zh-CN"/>
    </w:rPr>
  </w:style>
  <w:style w:type="character" w:customStyle="1" w:styleId="220">
    <w:name w:val="HTML 地址 Char"/>
    <w:link w:val="29"/>
    <w:autoRedefine/>
    <w:qFormat/>
    <w:uiPriority w:val="0"/>
    <w:rPr>
      <w:rFonts w:ascii="宋体" w:hAnsi="宋体"/>
      <w:i/>
      <w:iCs/>
      <w:sz w:val="24"/>
      <w:szCs w:val="24"/>
    </w:rPr>
  </w:style>
  <w:style w:type="character" w:customStyle="1" w:styleId="221">
    <w:name w:val="正文首行缩进 2 Char1"/>
    <w:autoRedefine/>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autoRedefine/>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autoRedefine/>
    <w:qFormat/>
    <w:uiPriority w:val="0"/>
    <w:rPr>
      <w:rFonts w:ascii="宋体" w:hAnsi="宋体" w:eastAsia="宋体"/>
      <w:color w:val="333333"/>
      <w:sz w:val="21"/>
      <w:szCs w:val="21"/>
      <w:u w:val="none"/>
    </w:rPr>
  </w:style>
  <w:style w:type="character" w:customStyle="1" w:styleId="226">
    <w:name w:val="冯 Char"/>
    <w:link w:val="227"/>
    <w:autoRedefine/>
    <w:qFormat/>
    <w:uiPriority w:val="0"/>
    <w:rPr>
      <w:rFonts w:ascii="宋体" w:hAnsi="宋体"/>
      <w:color w:val="000000"/>
      <w:sz w:val="24"/>
      <w:szCs w:val="24"/>
    </w:rPr>
  </w:style>
  <w:style w:type="paragraph" w:customStyle="1" w:styleId="227">
    <w:name w:val="冯"/>
    <w:basedOn w:val="1"/>
    <w:link w:val="226"/>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autoRedefine/>
    <w:qFormat/>
    <w:uiPriority w:val="0"/>
    <w:rPr>
      <w:rFonts w:eastAsia="宋体"/>
      <w:kern w:val="2"/>
      <w:sz w:val="18"/>
      <w:szCs w:val="18"/>
      <w:lang w:val="en-US" w:eastAsia="zh-CN" w:bidi="ar-SA"/>
    </w:rPr>
  </w:style>
  <w:style w:type="character" w:customStyle="1" w:styleId="229">
    <w:name w:val="Char Char12"/>
    <w:autoRedefine/>
    <w:qFormat/>
    <w:uiPriority w:val="0"/>
    <w:rPr>
      <w:rFonts w:ascii="仿宋_GB2312" w:eastAsia="仿宋_GB2312"/>
      <w:b/>
      <w:bCs/>
      <w:kern w:val="2"/>
      <w:sz w:val="24"/>
      <w:szCs w:val="24"/>
      <w:lang w:val="zh-CN" w:eastAsia="zh-CN" w:bidi="ar-SA"/>
    </w:rPr>
  </w:style>
  <w:style w:type="character" w:customStyle="1" w:styleId="230">
    <w:name w:val="题注 Char"/>
    <w:link w:val="17"/>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0"/>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autoRedefine/>
    <w:qFormat/>
    <w:uiPriority w:val="34"/>
    <w:pPr>
      <w:spacing w:line="360" w:lineRule="auto"/>
      <w:ind w:firstLine="200" w:firstLineChars="200"/>
    </w:pPr>
    <w:rPr>
      <w:rFonts w:eastAsia="楷体_GB2312" w:cs="Lucida Sans"/>
      <w:sz w:val="24"/>
    </w:rPr>
  </w:style>
  <w:style w:type="character" w:customStyle="1" w:styleId="259">
    <w:name w:val="Char Char8"/>
    <w:autoRedefine/>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autoRedefine/>
    <w:qFormat/>
    <w:uiPriority w:val="99"/>
  </w:style>
  <w:style w:type="character" w:customStyle="1" w:styleId="262">
    <w:name w:val="Ò³Ã¼ Char Char1"/>
    <w:autoRedefine/>
    <w:qFormat/>
    <w:uiPriority w:val="0"/>
    <w:rPr>
      <w:rFonts w:eastAsia="宋体"/>
      <w:kern w:val="2"/>
      <w:sz w:val="18"/>
      <w:szCs w:val="18"/>
      <w:lang w:val="en-US" w:eastAsia="zh-CN" w:bidi="ar-SA"/>
    </w:rPr>
  </w:style>
  <w:style w:type="character" w:customStyle="1" w:styleId="263">
    <w:name w:val="方案正文 Char"/>
    <w:autoRedefine/>
    <w:qFormat/>
    <w:uiPriority w:val="0"/>
    <w:rPr>
      <w:rFonts w:ascii="仿宋_GB2312" w:eastAsia="仿宋_GB2312"/>
      <w:b/>
      <w:color w:val="000000"/>
      <w:kern w:val="2"/>
      <w:sz w:val="24"/>
      <w:lang w:val="en-US" w:eastAsia="zh-CN" w:bidi="ar-SA"/>
    </w:rPr>
  </w:style>
  <w:style w:type="character" w:customStyle="1" w:styleId="264">
    <w:name w:val="Char Char30"/>
    <w:autoRedefine/>
    <w:qFormat/>
    <w:uiPriority w:val="6"/>
    <w:rPr>
      <w:rFonts w:ascii="Arial" w:hAnsi="Arial" w:eastAsia="黑体"/>
      <w:kern w:val="1"/>
      <w:sz w:val="21"/>
      <w:szCs w:val="21"/>
    </w:rPr>
  </w:style>
  <w:style w:type="character" w:customStyle="1" w:styleId="265">
    <w:name w:val="正文文本缩进 Char3"/>
    <w:link w:val="24"/>
    <w:autoRedefine/>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autoRedefine/>
    <w:qFormat/>
    <w:uiPriority w:val="6"/>
    <w:rPr>
      <w:kern w:val="1"/>
      <w:sz w:val="24"/>
    </w:rPr>
  </w:style>
  <w:style w:type="character" w:customStyle="1" w:styleId="268">
    <w:name w:val="tw4winExternal"/>
    <w:autoRedefine/>
    <w:qFormat/>
    <w:uiPriority w:val="0"/>
    <w:rPr>
      <w:rFonts w:ascii="Courier New" w:hAnsi="Courier New" w:cs="Courier New"/>
      <w:color w:val="808080"/>
      <w:lang w:val="en-US" w:eastAsia="zh-CN"/>
    </w:rPr>
  </w:style>
  <w:style w:type="character" w:customStyle="1" w:styleId="269">
    <w:name w:val="标题 4 Char1"/>
    <w:autoRedefine/>
    <w:qFormat/>
    <w:uiPriority w:val="9"/>
    <w:rPr>
      <w:rFonts w:ascii="Cambria" w:hAnsi="Cambria" w:eastAsia="宋体" w:cs="Times New Roman"/>
      <w:b/>
      <w:bCs/>
      <w:kern w:val="2"/>
      <w:sz w:val="28"/>
      <w:szCs w:val="28"/>
    </w:rPr>
  </w:style>
  <w:style w:type="character" w:customStyle="1" w:styleId="270">
    <w:name w:val="批注文字 Char2"/>
    <w:autoRedefine/>
    <w:qFormat/>
    <w:uiPriority w:val="99"/>
    <w:rPr>
      <w:rFonts w:ascii="Times New Roman" w:hAnsi="Times New Roman" w:eastAsia="宋体" w:cs="Times New Roman"/>
      <w:snapToGrid w:val="0"/>
      <w:kern w:val="0"/>
      <w:szCs w:val="24"/>
    </w:rPr>
  </w:style>
  <w:style w:type="character" w:customStyle="1" w:styleId="271">
    <w:name w:val="正文文本 2 Char"/>
    <w:autoRedefine/>
    <w:qFormat/>
    <w:uiPriority w:val="0"/>
    <w:rPr>
      <w:rFonts w:eastAsia="宋体"/>
      <w:kern w:val="2"/>
      <w:sz w:val="21"/>
      <w:szCs w:val="24"/>
      <w:lang w:val="en-US" w:eastAsia="zh-CN" w:bidi="ar-SA"/>
    </w:rPr>
  </w:style>
  <w:style w:type="character" w:customStyle="1" w:styleId="272">
    <w:name w:val="Ò³Ã¼ Char Char"/>
    <w:autoRedefine/>
    <w:qFormat/>
    <w:uiPriority w:val="0"/>
    <w:rPr>
      <w:rFonts w:eastAsia="宋体"/>
      <w:kern w:val="2"/>
      <w:sz w:val="18"/>
      <w:lang w:val="en-US" w:eastAsia="zh-CN" w:bidi="ar-SA"/>
    </w:rPr>
  </w:style>
  <w:style w:type="character" w:customStyle="1" w:styleId="273">
    <w:name w:val="message1"/>
    <w:autoRedefine/>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autoRedefine/>
    <w:qFormat/>
    <w:uiPriority w:val="0"/>
    <w:rPr>
      <w:rFonts w:ascii="Arial" w:hAnsi="Arial" w:eastAsia="黑体" w:cs="Arial"/>
      <w:snapToGrid w:val="0"/>
      <w:kern w:val="0"/>
      <w:sz w:val="18"/>
      <w:szCs w:val="18"/>
    </w:rPr>
  </w:style>
  <w:style w:type="character" w:customStyle="1" w:styleId="276">
    <w:name w:val="纯文本 Char2"/>
    <w:autoRedefine/>
    <w:qFormat/>
    <w:uiPriority w:val="99"/>
    <w:rPr>
      <w:rFonts w:ascii="宋体" w:hAnsi="Courier New" w:eastAsia="宋体" w:cs="Courier New"/>
    </w:rPr>
  </w:style>
  <w:style w:type="character" w:customStyle="1" w:styleId="277">
    <w:name w:val="Char Char25"/>
    <w:autoRedefine/>
    <w:qFormat/>
    <w:uiPriority w:val="6"/>
    <w:rPr>
      <w:rFonts w:ascii="宋体" w:hAnsi="宋体"/>
      <w:kern w:val="1"/>
      <w:sz w:val="24"/>
      <w:lang w:val="zh-CN"/>
    </w:rPr>
  </w:style>
  <w:style w:type="character" w:customStyle="1" w:styleId="278">
    <w:name w:val="Char Char411"/>
    <w:autoRedefine/>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autoRedefine/>
    <w:qFormat/>
    <w:uiPriority w:val="0"/>
    <w:rPr>
      <w:kern w:val="2"/>
      <w:sz w:val="24"/>
      <w:szCs w:val="24"/>
    </w:rPr>
  </w:style>
  <w:style w:type="paragraph" w:customStyle="1" w:styleId="281">
    <w:name w:val="此正文"/>
    <w:basedOn w:val="1"/>
    <w:link w:val="280"/>
    <w:autoRedefine/>
    <w:qFormat/>
    <w:uiPriority w:val="0"/>
    <w:pPr>
      <w:adjustRightInd/>
      <w:spacing w:line="360" w:lineRule="auto"/>
      <w:ind w:firstLine="200" w:firstLineChars="200"/>
    </w:pPr>
    <w:rPr>
      <w:sz w:val="24"/>
    </w:rPr>
  </w:style>
  <w:style w:type="character" w:customStyle="1" w:styleId="282">
    <w:name w:val="Char Char2"/>
    <w:autoRedefine/>
    <w:qFormat/>
    <w:uiPriority w:val="0"/>
    <w:rPr>
      <w:rFonts w:eastAsia="宋体"/>
      <w:b/>
      <w:bCs/>
      <w:kern w:val="2"/>
      <w:sz w:val="21"/>
      <w:szCs w:val="24"/>
      <w:lang w:val="en-US" w:eastAsia="zh-CN" w:bidi="ar-SA"/>
    </w:rPr>
  </w:style>
  <w:style w:type="character" w:customStyle="1" w:styleId="283">
    <w:name w:val="标题 1 Char"/>
    <w:link w:val="3"/>
    <w:autoRedefine/>
    <w:qFormat/>
    <w:uiPriority w:val="9"/>
    <w:rPr>
      <w:b/>
      <w:bCs/>
      <w:kern w:val="44"/>
      <w:sz w:val="44"/>
      <w:szCs w:val="44"/>
    </w:rPr>
  </w:style>
  <w:style w:type="character" w:customStyle="1" w:styleId="284">
    <w:name w:val="Footer-Even Char1"/>
    <w:autoRedefine/>
    <w:qFormat/>
    <w:uiPriority w:val="0"/>
    <w:rPr>
      <w:rFonts w:eastAsia="宋体"/>
      <w:kern w:val="2"/>
      <w:sz w:val="18"/>
      <w:szCs w:val="18"/>
      <w:lang w:val="en-US" w:eastAsia="zh-CN" w:bidi="ar-SA"/>
    </w:rPr>
  </w:style>
  <w:style w:type="character" w:customStyle="1" w:styleId="285">
    <w:name w:val="Char Char29"/>
    <w:autoRedefine/>
    <w:qFormat/>
    <w:uiPriority w:val="6"/>
    <w:rPr>
      <w:rFonts w:ascii="Arial" w:hAnsi="Arial" w:eastAsia="微软雅黑"/>
      <w:b/>
      <w:kern w:val="1"/>
      <w:sz w:val="44"/>
      <w:szCs w:val="32"/>
      <w:lang w:val="en-US" w:eastAsia="zh-CN" w:bidi="ar-SA"/>
    </w:rPr>
  </w:style>
  <w:style w:type="character" w:customStyle="1" w:styleId="286">
    <w:name w:val="标题 Char2"/>
    <w:link w:val="59"/>
    <w:autoRedefine/>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9">
    <w:name w:val="t21"/>
    <w:autoRedefine/>
    <w:qFormat/>
    <w:uiPriority w:val="0"/>
    <w:rPr>
      <w:rFonts w:ascii="仿宋_GB2312" w:eastAsia="微软雅黑"/>
      <w:b/>
      <w:kern w:val="2"/>
      <w:sz w:val="23"/>
      <w:szCs w:val="23"/>
      <w:lang w:val="en-US" w:eastAsia="zh-CN" w:bidi="ar-SA"/>
    </w:rPr>
  </w:style>
  <w:style w:type="character" w:customStyle="1" w:styleId="290">
    <w:name w:val="样式8 Char"/>
    <w:autoRedefine/>
    <w:qFormat/>
    <w:uiPriority w:val="0"/>
    <w:rPr>
      <w:rFonts w:ascii="仿宋_GB2312" w:hAnsi="宋体" w:eastAsia="仿宋_GB2312"/>
      <w:b/>
      <w:bCs/>
      <w:kern w:val="2"/>
      <w:sz w:val="24"/>
      <w:szCs w:val="24"/>
    </w:rPr>
  </w:style>
  <w:style w:type="character" w:customStyle="1" w:styleId="291">
    <w:name w:val="表格 Char Char"/>
    <w:autoRedefine/>
    <w:qFormat/>
    <w:uiPriority w:val="0"/>
    <w:rPr>
      <w:rFonts w:ascii="宋体" w:hAnsi="宋体" w:eastAsia="宋体"/>
      <w:lang w:bidi="ar-SA"/>
    </w:rPr>
  </w:style>
  <w:style w:type="character" w:customStyle="1" w:styleId="292">
    <w:name w:val="正文文本 字符1"/>
    <w:autoRedefine/>
    <w:qFormat/>
    <w:uiPriority w:val="0"/>
    <w:rPr>
      <w:rFonts w:ascii="Calibri" w:hAnsi="Calibri" w:eastAsia="黑体" w:cs="Arial"/>
      <w:snapToGrid w:val="0"/>
      <w:kern w:val="2"/>
      <w:sz w:val="28"/>
      <w:szCs w:val="21"/>
    </w:rPr>
  </w:style>
  <w:style w:type="character" w:customStyle="1" w:styleId="293">
    <w:name w:val="标题 5 Char"/>
    <w:link w:val="7"/>
    <w:autoRedefine/>
    <w:qFormat/>
    <w:uiPriority w:val="9"/>
    <w:rPr>
      <w:b/>
      <w:bCs/>
      <w:kern w:val="2"/>
      <w:sz w:val="28"/>
      <w:szCs w:val="28"/>
    </w:rPr>
  </w:style>
  <w:style w:type="character" w:customStyle="1" w:styleId="294">
    <w:name w:val="标题 6 Char1"/>
    <w:autoRedefine/>
    <w:qFormat/>
    <w:uiPriority w:val="0"/>
    <w:rPr>
      <w:rFonts w:ascii="Arial" w:hAnsi="Arial" w:eastAsia="黑体" w:cs="Times New Roman"/>
      <w:b/>
      <w:sz w:val="24"/>
      <w:szCs w:val="20"/>
      <w:lang w:bidi="ar-SA"/>
    </w:rPr>
  </w:style>
  <w:style w:type="character" w:customStyle="1" w:styleId="295">
    <w:name w:val="带编号样式 Char"/>
    <w:autoRedefine/>
    <w:qFormat/>
    <w:uiPriority w:val="0"/>
    <w:rPr>
      <w:rFonts w:ascii="仿宋_GB2312" w:eastAsia="仿宋_GB2312"/>
      <w:color w:val="000000"/>
      <w:sz w:val="24"/>
      <w:lang w:bidi="ar-SA"/>
    </w:rPr>
  </w:style>
  <w:style w:type="character" w:customStyle="1" w:styleId="296">
    <w:name w:val="unnamed31"/>
    <w:autoRedefine/>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autoRedefine/>
    <w:qFormat/>
    <w:uiPriority w:val="0"/>
    <w:rPr>
      <w:rFonts w:ascii="宋体" w:eastAsia="宋体"/>
      <w:kern w:val="2"/>
      <w:sz w:val="24"/>
      <w:szCs w:val="24"/>
      <w:lang w:val="zh-CN" w:bidi="ar-SA"/>
    </w:rPr>
  </w:style>
  <w:style w:type="character" w:customStyle="1" w:styleId="298">
    <w:name w:val="称呼 Char"/>
    <w:link w:val="21"/>
    <w:autoRedefine/>
    <w:qFormat/>
    <w:uiPriority w:val="0"/>
    <w:rPr>
      <w:rFonts w:ascii="仿宋_GB2312" w:eastAsia="仿宋_GB2312"/>
      <w:kern w:val="2"/>
      <w:sz w:val="28"/>
    </w:rPr>
  </w:style>
  <w:style w:type="character" w:customStyle="1" w:styleId="299">
    <w:name w:val="文本正文 Char Char"/>
    <w:autoRedefine/>
    <w:qFormat/>
    <w:uiPriority w:val="0"/>
    <w:rPr>
      <w:sz w:val="24"/>
      <w:lang w:bidi="ar-SA"/>
    </w:rPr>
  </w:style>
  <w:style w:type="character" w:customStyle="1" w:styleId="300">
    <w:name w:val="正文缩进 字符"/>
    <w:autoRedefine/>
    <w:qFormat/>
    <w:uiPriority w:val="0"/>
    <w:rPr>
      <w:rFonts w:ascii="宋体" w:eastAsia="宋体"/>
      <w:snapToGrid w:val="0"/>
      <w:color w:val="000000"/>
      <w:kern w:val="28"/>
      <w:sz w:val="28"/>
      <w:lang w:val="en-US" w:eastAsia="zh-CN" w:bidi="ar-SA"/>
    </w:rPr>
  </w:style>
  <w:style w:type="character" w:customStyle="1" w:styleId="301">
    <w:name w:val="HTML 预设格式 Char"/>
    <w:link w:val="57"/>
    <w:autoRedefine/>
    <w:qFormat/>
    <w:uiPriority w:val="0"/>
    <w:rPr>
      <w:rFonts w:ascii="黑体" w:hAnsi="Courier New" w:eastAsia="黑体"/>
    </w:rPr>
  </w:style>
  <w:style w:type="character" w:customStyle="1" w:styleId="302">
    <w:name w:val="正文文本 2 Char1"/>
    <w:link w:val="56"/>
    <w:autoRedefine/>
    <w:qFormat/>
    <w:uiPriority w:val="0"/>
    <w:rPr>
      <w:kern w:val="2"/>
      <w:sz w:val="21"/>
      <w:szCs w:val="24"/>
    </w:rPr>
  </w:style>
  <w:style w:type="character" w:customStyle="1" w:styleId="303">
    <w:name w:val="样式 样式 标题 4h4H4Fab-4T5Ref Heading 1rh1Heading sqlsect 1.2.3.... +... Char"/>
    <w:link w:val="304"/>
    <w:autoRedefine/>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autoRedefine/>
    <w:qFormat/>
    <w:uiPriority w:val="0"/>
    <w:pPr>
      <w:tabs>
        <w:tab w:val="left" w:pos="2356"/>
      </w:tabs>
    </w:pPr>
  </w:style>
  <w:style w:type="paragraph" w:customStyle="1" w:styleId="305">
    <w:name w:val="样式 标题 4h4H4Fab-4T5Ref Heading 1rh1Heading sqlsect 1.2.3...."/>
    <w:basedOn w:val="6"/>
    <w:link w:val="413"/>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autoRedefine/>
    <w:qFormat/>
    <w:uiPriority w:val="0"/>
    <w:rPr>
      <w:rFonts w:ascii="宋体" w:eastAsia="宋体"/>
      <w:snapToGrid w:val="0"/>
      <w:color w:val="000000"/>
      <w:kern w:val="28"/>
      <w:sz w:val="28"/>
      <w:lang w:val="en-US" w:eastAsia="zh-CN" w:bidi="ar-SA"/>
    </w:rPr>
  </w:style>
  <w:style w:type="character" w:customStyle="1" w:styleId="307">
    <w:name w:val="标题 7 Char"/>
    <w:link w:val="9"/>
    <w:autoRedefine/>
    <w:qFormat/>
    <w:uiPriority w:val="0"/>
    <w:rPr>
      <w:b/>
      <w:bCs/>
      <w:kern w:val="2"/>
      <w:sz w:val="24"/>
      <w:szCs w:val="24"/>
    </w:rPr>
  </w:style>
  <w:style w:type="character" w:customStyle="1" w:styleId="308">
    <w:name w:val="正文文本缩进 2 Char"/>
    <w:link w:val="36"/>
    <w:autoRedefine/>
    <w:qFormat/>
    <w:uiPriority w:val="0"/>
    <w:rPr>
      <w:rFonts w:ascii="宋体"/>
      <w:sz w:val="28"/>
    </w:rPr>
  </w:style>
  <w:style w:type="character" w:customStyle="1" w:styleId="309">
    <w:name w:val="Char Char5"/>
    <w:autoRedefine/>
    <w:qFormat/>
    <w:uiPriority w:val="0"/>
    <w:rPr>
      <w:rFonts w:ascii="宋体" w:hAnsi="Courier New" w:eastAsia="宋体"/>
      <w:kern w:val="2"/>
      <w:sz w:val="21"/>
      <w:lang w:val="en-US" w:eastAsia="zh-CN"/>
    </w:rPr>
  </w:style>
  <w:style w:type="character" w:customStyle="1" w:styleId="310">
    <w:name w:val="脚注文本 Char"/>
    <w:link w:val="50"/>
    <w:autoRedefine/>
    <w:qFormat/>
    <w:uiPriority w:val="0"/>
    <w:rPr>
      <w:color w:val="0000FF"/>
      <w:sz w:val="21"/>
    </w:rPr>
  </w:style>
  <w:style w:type="character" w:customStyle="1" w:styleId="311">
    <w:name w:val="称呼 Char1"/>
    <w:autoRedefine/>
    <w:qFormat/>
    <w:uiPriority w:val="0"/>
    <w:rPr>
      <w:rFonts w:ascii="Times New Roman" w:hAnsi="Times New Roman" w:eastAsia="宋体" w:cs="Times New Roman"/>
      <w:szCs w:val="24"/>
    </w:rPr>
  </w:style>
  <w:style w:type="character" w:customStyle="1" w:styleId="312">
    <w:name w:val="正文1 Char"/>
    <w:autoRedefine/>
    <w:qFormat/>
    <w:uiPriority w:val="0"/>
    <w:rPr>
      <w:rFonts w:ascii="宋体" w:eastAsia="宋体"/>
      <w:snapToGrid w:val="0"/>
      <w:color w:val="000000"/>
      <w:kern w:val="28"/>
      <w:sz w:val="28"/>
      <w:lang w:val="en-US" w:eastAsia="zh-CN" w:bidi="ar-SA"/>
    </w:rPr>
  </w:style>
  <w:style w:type="character" w:customStyle="1" w:styleId="313">
    <w:name w:val="正文缩进 Char1"/>
    <w:autoRedefine/>
    <w:qFormat/>
    <w:uiPriority w:val="0"/>
    <w:rPr>
      <w:rFonts w:ascii="宋体" w:eastAsia="宋体"/>
      <w:snapToGrid w:val="0"/>
      <w:color w:val="000000"/>
      <w:kern w:val="28"/>
      <w:sz w:val="28"/>
      <w:lang w:val="en-US" w:eastAsia="zh-CN" w:bidi="ar-SA"/>
    </w:rPr>
  </w:style>
  <w:style w:type="character" w:customStyle="1" w:styleId="314">
    <w:name w:val="font21"/>
    <w:autoRedefine/>
    <w:qFormat/>
    <w:uiPriority w:val="0"/>
    <w:rPr>
      <w:rFonts w:hint="eastAsia" w:ascii="宋体" w:hAnsi="宋体" w:eastAsia="宋体"/>
      <w:kern w:val="2"/>
      <w:sz w:val="28"/>
      <w:szCs w:val="28"/>
      <w:lang w:val="en-US" w:eastAsia="zh-CN" w:bidi="ar-SA"/>
    </w:rPr>
  </w:style>
  <w:style w:type="character" w:customStyle="1" w:styleId="315">
    <w:name w:val="Char Char26"/>
    <w:autoRedefine/>
    <w:qFormat/>
    <w:uiPriority w:val="6"/>
    <w:rPr>
      <w:kern w:val="1"/>
      <w:sz w:val="21"/>
      <w:szCs w:val="24"/>
    </w:rPr>
  </w:style>
  <w:style w:type="character" w:customStyle="1" w:styleId="316">
    <w:name w:val="Item List Char"/>
    <w:link w:val="317"/>
    <w:autoRedefine/>
    <w:qFormat/>
    <w:uiPriority w:val="0"/>
    <w:rPr>
      <w:rFonts w:ascii="Arial"/>
      <w:bCs/>
      <w:sz w:val="21"/>
      <w:szCs w:val="21"/>
      <w:lang w:val="en-US" w:eastAsia="zh-CN" w:bidi="ar-SA"/>
    </w:rPr>
  </w:style>
  <w:style w:type="paragraph" w:customStyle="1" w:styleId="317">
    <w:name w:val="Item List"/>
    <w:link w:val="31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autoRedefine/>
    <w:qFormat/>
    <w:uiPriority w:val="0"/>
    <w:rPr>
      <w:rFonts w:ascii="Times New Roman" w:hAnsi="Times New Roman" w:eastAsia="宋体" w:cs="Times New Roman"/>
      <w:sz w:val="18"/>
      <w:szCs w:val="18"/>
    </w:rPr>
  </w:style>
  <w:style w:type="character" w:customStyle="1" w:styleId="319">
    <w:name w:val="纯文本 Char1"/>
    <w:link w:val="320"/>
    <w:autoRedefine/>
    <w:qFormat/>
    <w:uiPriority w:val="0"/>
    <w:rPr>
      <w:rFonts w:ascii="宋体" w:hAnsi="Courier New"/>
    </w:rPr>
  </w:style>
  <w:style w:type="paragraph" w:customStyle="1" w:styleId="320">
    <w:name w:val="纯文本1"/>
    <w:basedOn w:val="1"/>
    <w:link w:val="319"/>
    <w:autoRedefine/>
    <w:qFormat/>
    <w:uiPriority w:val="0"/>
    <w:pPr>
      <w:adjustRightInd/>
    </w:pPr>
    <w:rPr>
      <w:rFonts w:ascii="宋体" w:hAnsi="Courier New"/>
      <w:kern w:val="0"/>
      <w:sz w:val="20"/>
      <w:szCs w:val="20"/>
    </w:rPr>
  </w:style>
  <w:style w:type="character" w:customStyle="1" w:styleId="321">
    <w:name w:val="正文首行缩进 Char"/>
    <w:link w:val="61"/>
    <w:autoRedefine/>
    <w:qFormat/>
    <w:uiPriority w:val="0"/>
    <w:rPr>
      <w:rFonts w:ascii="宋体"/>
      <w:kern w:val="2"/>
      <w:sz w:val="24"/>
      <w:lang w:val="zh-CN"/>
    </w:rPr>
  </w:style>
  <w:style w:type="character" w:customStyle="1" w:styleId="322">
    <w:name w:val="h3 Char"/>
    <w:autoRedefine/>
    <w:qFormat/>
    <w:uiPriority w:val="0"/>
    <w:rPr>
      <w:rFonts w:eastAsia="宋体"/>
      <w:b/>
      <w:kern w:val="2"/>
      <w:sz w:val="32"/>
      <w:lang w:val="en-US" w:eastAsia="zh-CN" w:bidi="ar-SA"/>
    </w:rPr>
  </w:style>
  <w:style w:type="character" w:customStyle="1" w:styleId="323">
    <w:name w:val="dandyren_title1"/>
    <w:autoRedefine/>
    <w:qFormat/>
    <w:uiPriority w:val="0"/>
    <w:rPr>
      <w:b/>
      <w:bCs/>
      <w:color w:val="FF6633"/>
      <w:sz w:val="18"/>
      <w:szCs w:val="18"/>
    </w:rPr>
  </w:style>
  <w:style w:type="character" w:customStyle="1" w:styleId="324">
    <w:name w:val="Char Char31"/>
    <w:autoRedefine/>
    <w:qFormat/>
    <w:uiPriority w:val="6"/>
    <w:rPr>
      <w:rFonts w:ascii="Arial" w:hAnsi="Arial" w:eastAsia="黑体"/>
      <w:kern w:val="1"/>
      <w:sz w:val="24"/>
      <w:szCs w:val="24"/>
    </w:rPr>
  </w:style>
  <w:style w:type="character" w:customStyle="1" w:styleId="325">
    <w:name w:val="h Char1"/>
    <w:autoRedefine/>
    <w:qFormat/>
    <w:uiPriority w:val="0"/>
    <w:rPr>
      <w:sz w:val="18"/>
      <w:szCs w:val="18"/>
    </w:rPr>
  </w:style>
  <w:style w:type="character" w:customStyle="1" w:styleId="326">
    <w:name w:val="solutionfonts"/>
    <w:autoRedefine/>
    <w:qFormat/>
    <w:uiPriority w:val="0"/>
  </w:style>
  <w:style w:type="character" w:customStyle="1" w:styleId="327">
    <w:name w:val="标题 4 Char2"/>
    <w:link w:val="6"/>
    <w:autoRedefine/>
    <w:qFormat/>
    <w:uiPriority w:val="9"/>
    <w:rPr>
      <w:rFonts w:ascii="Arial" w:hAnsi="Arial" w:eastAsia="黑体"/>
      <w:b/>
      <w:bCs/>
      <w:kern w:val="2"/>
      <w:sz w:val="28"/>
      <w:szCs w:val="28"/>
      <w:lang w:val="zh-CN"/>
    </w:rPr>
  </w:style>
  <w:style w:type="character" w:customStyle="1" w:styleId="328">
    <w:name w:val="首行缩进 Char"/>
    <w:autoRedefine/>
    <w:qFormat/>
    <w:uiPriority w:val="0"/>
    <w:rPr>
      <w:rFonts w:ascii="宋体" w:eastAsia="宋体"/>
      <w:kern w:val="2"/>
      <w:sz w:val="24"/>
      <w:lang w:val="en-US" w:eastAsia="zh-CN" w:bidi="ar-SA"/>
    </w:rPr>
  </w:style>
  <w:style w:type="character" w:customStyle="1" w:styleId="329">
    <w:name w:val="Char Char52"/>
    <w:autoRedefine/>
    <w:qFormat/>
    <w:uiPriority w:val="0"/>
    <w:rPr>
      <w:rFonts w:ascii="宋体" w:hAnsi="Courier New" w:eastAsia="宋体"/>
      <w:kern w:val="2"/>
      <w:sz w:val="21"/>
      <w:lang w:val="en-US" w:eastAsia="zh-CN"/>
    </w:rPr>
  </w:style>
  <w:style w:type="character" w:customStyle="1" w:styleId="330">
    <w:name w:val="正文文本 3 Char"/>
    <w:link w:val="22"/>
    <w:autoRedefine/>
    <w:qFormat/>
    <w:uiPriority w:val="0"/>
    <w:rPr>
      <w:kern w:val="2"/>
      <w:sz w:val="21"/>
    </w:rPr>
  </w:style>
  <w:style w:type="character" w:customStyle="1" w:styleId="331">
    <w:name w:val="font31"/>
    <w:autoRedefine/>
    <w:qFormat/>
    <w:uiPriority w:val="0"/>
    <w:rPr>
      <w:rFonts w:hint="eastAsia" w:ascii="仿宋" w:hAnsi="仿宋" w:eastAsia="仿宋" w:cs="仿宋"/>
      <w:color w:val="000000"/>
      <w:sz w:val="20"/>
      <w:szCs w:val="20"/>
      <w:u w:val="none"/>
    </w:rPr>
  </w:style>
  <w:style w:type="character" w:customStyle="1" w:styleId="332">
    <w:name w:val="正文说明 Char"/>
    <w:link w:val="333"/>
    <w:autoRedefine/>
    <w:qFormat/>
    <w:uiPriority w:val="0"/>
    <w:rPr>
      <w:sz w:val="24"/>
      <w:szCs w:val="24"/>
    </w:rPr>
  </w:style>
  <w:style w:type="paragraph" w:customStyle="1" w:styleId="333">
    <w:name w:val="正文说明"/>
    <w:basedOn w:val="1"/>
    <w:link w:val="332"/>
    <w:autoRedefine/>
    <w:qFormat/>
    <w:uiPriority w:val="0"/>
    <w:pPr>
      <w:adjustRightInd/>
      <w:spacing w:line="360" w:lineRule="auto"/>
    </w:pPr>
    <w:rPr>
      <w:kern w:val="0"/>
      <w:sz w:val="24"/>
    </w:rPr>
  </w:style>
  <w:style w:type="character" w:customStyle="1" w:styleId="334">
    <w:name w:val="脚注文本 Char1"/>
    <w:autoRedefine/>
    <w:qFormat/>
    <w:uiPriority w:val="0"/>
    <w:rPr>
      <w:rFonts w:ascii="Times New Roman" w:hAnsi="Times New Roman" w:eastAsia="宋体" w:cs="Times New Roman"/>
      <w:sz w:val="18"/>
      <w:szCs w:val="18"/>
    </w:rPr>
  </w:style>
  <w:style w:type="character" w:customStyle="1" w:styleId="335">
    <w:name w:val="Char Char1211"/>
    <w:autoRedefine/>
    <w:qFormat/>
    <w:uiPriority w:val="0"/>
    <w:rPr>
      <w:rFonts w:ascii="仿宋_GB2312" w:eastAsia="仿宋_GB2312"/>
      <w:b/>
      <w:bCs/>
      <w:kern w:val="2"/>
      <w:sz w:val="24"/>
      <w:szCs w:val="24"/>
      <w:lang w:val="zh-CN" w:eastAsia="zh-CN" w:bidi="ar-SA"/>
    </w:rPr>
  </w:style>
  <w:style w:type="character" w:customStyle="1" w:styleId="336">
    <w:name w:val="标题 Char"/>
    <w:autoRedefine/>
    <w:qFormat/>
    <w:uiPriority w:val="0"/>
    <w:rPr>
      <w:rFonts w:eastAsia="宋体"/>
      <w:b/>
      <w:sz w:val="24"/>
      <w:lang w:val="en-GB" w:eastAsia="zh-CN" w:bidi="ar-SA"/>
    </w:rPr>
  </w:style>
  <w:style w:type="character" w:customStyle="1" w:styleId="337">
    <w:name w:val="Char Char35"/>
    <w:autoRedefine/>
    <w:qFormat/>
    <w:uiPriority w:val="6"/>
    <w:rPr>
      <w:rFonts w:ascii="Arial" w:hAnsi="Arial" w:eastAsia="黑体"/>
      <w:b/>
      <w:kern w:val="1"/>
      <w:sz w:val="28"/>
      <w:szCs w:val="28"/>
      <w:lang w:val="zh-CN"/>
    </w:rPr>
  </w:style>
  <w:style w:type="character" w:customStyle="1" w:styleId="338">
    <w:name w:val="纯文本 Char Char Char"/>
    <w:autoRedefine/>
    <w:qFormat/>
    <w:uiPriority w:val="0"/>
    <w:rPr>
      <w:rFonts w:ascii="宋体" w:hAnsi="Courier New" w:eastAsia="宋体"/>
      <w:kern w:val="2"/>
      <w:sz w:val="21"/>
      <w:lang w:val="en-US" w:eastAsia="zh-CN" w:bidi="ar-SA"/>
    </w:rPr>
  </w:style>
  <w:style w:type="character" w:customStyle="1" w:styleId="339">
    <w:name w:val="Table Text Char"/>
    <w:link w:val="340"/>
    <w:autoRedefine/>
    <w:qFormat/>
    <w:uiPriority w:val="0"/>
    <w:rPr>
      <w:sz w:val="24"/>
      <w:szCs w:val="24"/>
    </w:rPr>
  </w:style>
  <w:style w:type="paragraph" w:customStyle="1" w:styleId="340">
    <w:name w:val="Table Text"/>
    <w:basedOn w:val="1"/>
    <w:link w:val="339"/>
    <w:autoRedefine/>
    <w:qFormat/>
    <w:uiPriority w:val="0"/>
    <w:pPr>
      <w:widowControl/>
      <w:spacing w:before="60" w:after="60"/>
      <w:jc w:val="left"/>
    </w:pPr>
    <w:rPr>
      <w:kern w:val="0"/>
      <w:sz w:val="24"/>
    </w:rPr>
  </w:style>
  <w:style w:type="character" w:customStyle="1" w:styleId="341">
    <w:name w:val="正文1 Char1"/>
    <w:autoRedefine/>
    <w:qFormat/>
    <w:uiPriority w:val="0"/>
    <w:rPr>
      <w:rFonts w:ascii="仿宋_GB2312" w:hAnsi="Courier New" w:eastAsia="仿宋_GB2312"/>
      <w:kern w:val="28"/>
      <w:sz w:val="24"/>
      <w:szCs w:val="24"/>
      <w:lang w:val="en-US" w:eastAsia="zh-CN"/>
    </w:rPr>
  </w:style>
  <w:style w:type="character" w:customStyle="1" w:styleId="342">
    <w:name w:val="页脚 Char1"/>
    <w:autoRedefine/>
    <w:qFormat/>
    <w:uiPriority w:val="0"/>
    <w:rPr>
      <w:rFonts w:eastAsia="宋体"/>
      <w:kern w:val="2"/>
      <w:sz w:val="18"/>
      <w:szCs w:val="18"/>
      <w:lang w:val="en-US" w:eastAsia="zh-CN" w:bidi="ar-SA"/>
    </w:rPr>
  </w:style>
  <w:style w:type="character" w:customStyle="1" w:styleId="343">
    <w:name w:val="Bold"/>
    <w:autoRedefine/>
    <w:qFormat/>
    <w:uiPriority w:val="0"/>
    <w:rPr>
      <w:rFonts w:ascii="Arial" w:hAnsi="Arial" w:eastAsia="黑体" w:cs="Times New Roman"/>
      <w:b/>
      <w:kern w:val="2"/>
      <w:sz w:val="32"/>
      <w:szCs w:val="32"/>
      <w:lang w:val="en-US" w:eastAsia="zh-CN" w:bidi="ar-SA"/>
    </w:rPr>
  </w:style>
  <w:style w:type="character" w:customStyle="1" w:styleId="344">
    <w:name w:val="批注文字 Char1"/>
    <w:link w:val="20"/>
    <w:autoRedefine/>
    <w:qFormat/>
    <w:uiPriority w:val="0"/>
    <w:rPr>
      <w:kern w:val="2"/>
      <w:sz w:val="21"/>
      <w:szCs w:val="24"/>
    </w:rPr>
  </w:style>
  <w:style w:type="character" w:customStyle="1" w:styleId="345">
    <w:name w:val="签名 Char"/>
    <w:link w:val="42"/>
    <w:autoRedefine/>
    <w:qFormat/>
    <w:uiPriority w:val="0"/>
    <w:rPr>
      <w:rFonts w:eastAsia="仿宋_GB2312"/>
      <w:sz w:val="24"/>
    </w:rPr>
  </w:style>
  <w:style w:type="character" w:customStyle="1" w:styleId="346">
    <w:name w:val="hui3"/>
    <w:autoRedefine/>
    <w:qFormat/>
    <w:uiPriority w:val="0"/>
    <w:rPr>
      <w:color w:val="333333"/>
    </w:rPr>
  </w:style>
  <w:style w:type="character" w:customStyle="1" w:styleId="347">
    <w:name w:val="Char Char17"/>
    <w:autoRedefine/>
    <w:qFormat/>
    <w:uiPriority w:val="6"/>
    <w:rPr>
      <w:rFonts w:eastAsia="仿宋_GB2312"/>
      <w:sz w:val="24"/>
    </w:rPr>
  </w:style>
  <w:style w:type="character" w:customStyle="1" w:styleId="348">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9">
    <w:name w:val="Char Char37"/>
    <w:autoRedefine/>
    <w:qFormat/>
    <w:uiPriority w:val="6"/>
    <w:rPr>
      <w:b/>
      <w:kern w:val="1"/>
      <w:sz w:val="44"/>
      <w:szCs w:val="44"/>
    </w:rPr>
  </w:style>
  <w:style w:type="character" w:customStyle="1" w:styleId="350">
    <w:name w:val="列出段落 Char"/>
    <w:autoRedefine/>
    <w:qFormat/>
    <w:uiPriority w:val="0"/>
    <w:rPr>
      <w:rFonts w:eastAsia="楷体_GB2312" w:cs="Lucida Sans"/>
      <w:kern w:val="2"/>
      <w:sz w:val="24"/>
      <w:szCs w:val="24"/>
      <w:lang w:val="en-US" w:eastAsia="zh-CN" w:bidi="ar-SA"/>
    </w:rPr>
  </w:style>
  <w:style w:type="character" w:customStyle="1" w:styleId="351">
    <w:name w:val="正文文本缩进 3 Char1"/>
    <w:autoRedefine/>
    <w:qFormat/>
    <w:uiPriority w:val="99"/>
    <w:rPr>
      <w:rFonts w:ascii="Times New Roman" w:hAnsi="Times New Roman" w:eastAsia="宋体" w:cs="Times New Roman"/>
      <w:sz w:val="16"/>
      <w:szCs w:val="16"/>
    </w:rPr>
  </w:style>
  <w:style w:type="character" w:customStyle="1" w:styleId="352">
    <w:name w:val="公文正文 Char Char"/>
    <w:link w:val="353"/>
    <w:autoRedefine/>
    <w:qFormat/>
    <w:uiPriority w:val="0"/>
    <w:rPr>
      <w:rFonts w:ascii="仿宋_GB2312" w:eastAsia="仿宋_GB2312"/>
      <w:kern w:val="2"/>
      <w:sz w:val="24"/>
      <w:szCs w:val="24"/>
    </w:rPr>
  </w:style>
  <w:style w:type="paragraph" w:customStyle="1" w:styleId="353">
    <w:name w:val="公文正文"/>
    <w:basedOn w:val="1"/>
    <w:link w:val="352"/>
    <w:autoRedefine/>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autoRedefine/>
    <w:qFormat/>
    <w:uiPriority w:val="0"/>
    <w:rPr>
      <w:rFonts w:eastAsia="宋体"/>
      <w:sz w:val="24"/>
      <w:szCs w:val="24"/>
      <w:lang w:val="en-US" w:eastAsia="zh-CN" w:bidi="ar-SA"/>
    </w:rPr>
  </w:style>
  <w:style w:type="character" w:customStyle="1" w:styleId="355">
    <w:name w:val="标题 1 Char Char"/>
    <w:autoRedefine/>
    <w:qFormat/>
    <w:uiPriority w:val="0"/>
    <w:rPr>
      <w:rFonts w:hint="eastAsia" w:ascii="宋体" w:hAnsi="宋体" w:eastAsia="宋体"/>
      <w:b/>
      <w:spacing w:val="-2"/>
      <w:sz w:val="24"/>
      <w:lang w:val="en-US" w:eastAsia="zh-CN" w:bidi="ar-SA"/>
    </w:rPr>
  </w:style>
  <w:style w:type="character" w:customStyle="1" w:styleId="356">
    <w:name w:val="正文（缩进2汉字） Char"/>
    <w:link w:val="357"/>
    <w:autoRedefine/>
    <w:qFormat/>
    <w:uiPriority w:val="0"/>
    <w:rPr>
      <w:rFonts w:ascii="宋体"/>
    </w:rPr>
  </w:style>
  <w:style w:type="paragraph" w:customStyle="1" w:styleId="357">
    <w:name w:val="正文（缩进2汉字）"/>
    <w:basedOn w:val="1"/>
    <w:link w:val="356"/>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autoRedefine/>
    <w:qFormat/>
    <w:uiPriority w:val="0"/>
    <w:rPr>
      <w:rFonts w:ascii="Arial" w:hAnsi="Arial" w:eastAsia="黑体"/>
      <w:kern w:val="2"/>
      <w:sz w:val="24"/>
      <w:szCs w:val="24"/>
    </w:rPr>
  </w:style>
  <w:style w:type="character" w:customStyle="1" w:styleId="359">
    <w:name w:val="标书表格字体格式 Char"/>
    <w:autoRedefine/>
    <w:qFormat/>
    <w:uiPriority w:val="0"/>
    <w:rPr>
      <w:kern w:val="2"/>
      <w:sz w:val="21"/>
      <w:szCs w:val="24"/>
      <w:lang w:bidi="ar-SA"/>
    </w:rPr>
  </w:style>
  <w:style w:type="character" w:customStyle="1" w:styleId="360">
    <w:name w:val="tw4winError"/>
    <w:autoRedefine/>
    <w:qFormat/>
    <w:uiPriority w:val="0"/>
    <w:rPr>
      <w:rFonts w:ascii="Courier New" w:hAnsi="Courier New" w:cs="Courier New"/>
      <w:color w:val="00FF00"/>
      <w:sz w:val="40"/>
      <w:szCs w:val="40"/>
    </w:rPr>
  </w:style>
  <w:style w:type="character" w:customStyle="1" w:styleId="361">
    <w:name w:val="Body Text(ch) Char Char"/>
    <w:autoRedefine/>
    <w:qFormat/>
    <w:uiPriority w:val="0"/>
    <w:rPr>
      <w:rFonts w:ascii="宋体"/>
      <w:kern w:val="2"/>
      <w:sz w:val="24"/>
      <w:szCs w:val="21"/>
      <w:lang w:val="zh-CN"/>
    </w:rPr>
  </w:style>
  <w:style w:type="character" w:customStyle="1" w:styleId="362">
    <w:name w:val="正文首行缩进两字 Char"/>
    <w:autoRedefine/>
    <w:qFormat/>
    <w:uiPriority w:val="0"/>
    <w:rPr>
      <w:sz w:val="24"/>
      <w:szCs w:val="24"/>
      <w:lang w:val="en-US" w:eastAsia="zh-CN" w:bidi="ar-SA"/>
    </w:rPr>
  </w:style>
  <w:style w:type="character" w:customStyle="1" w:styleId="363">
    <w:name w:val="正文文本 Char"/>
    <w:autoRedefine/>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autoRedefin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autoRedefine/>
    <w:qFormat/>
    <w:uiPriority w:val="0"/>
  </w:style>
  <w:style w:type="character" w:customStyle="1" w:styleId="372">
    <w:name w:val="Char Char16"/>
    <w:autoRedefine/>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autoRedefine/>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autoRedefine/>
    <w:qFormat/>
    <w:uiPriority w:val="6"/>
    <w:rPr>
      <w:rFonts w:ascii="Arial" w:hAnsi="Arial" w:eastAsia="黑体"/>
      <w:b/>
      <w:kern w:val="1"/>
      <w:sz w:val="24"/>
      <w:szCs w:val="24"/>
    </w:rPr>
  </w:style>
  <w:style w:type="character" w:customStyle="1" w:styleId="379">
    <w:name w:val="b11_01b Char"/>
    <w:link w:val="380"/>
    <w:autoRedefine/>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autoRedefine/>
    <w:qFormat/>
    <w:uiPriority w:val="0"/>
    <w:rPr>
      <w:rFonts w:eastAsia="宋体"/>
      <w:kern w:val="2"/>
      <w:sz w:val="18"/>
      <w:lang w:val="en-US" w:eastAsia="zh-CN" w:bidi="ar-SA"/>
    </w:rPr>
  </w:style>
  <w:style w:type="character" w:customStyle="1" w:styleId="383">
    <w:name w:val="页脚 Char2"/>
    <w:link w:val="39"/>
    <w:autoRedefine/>
    <w:qFormat/>
    <w:uiPriority w:val="99"/>
    <w:rPr>
      <w:kern w:val="2"/>
      <w:sz w:val="18"/>
      <w:szCs w:val="18"/>
    </w:rPr>
  </w:style>
  <w:style w:type="character" w:customStyle="1" w:styleId="384">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5">
    <w:name w:val="Char Char61"/>
    <w:autoRedefine/>
    <w:qFormat/>
    <w:uiPriority w:val="6"/>
    <w:rPr>
      <w:rFonts w:eastAsia="宋体"/>
      <w:kern w:val="2"/>
      <w:sz w:val="21"/>
      <w:szCs w:val="24"/>
      <w:lang w:val="en-US" w:eastAsia="zh-CN" w:bidi="ar-SA"/>
    </w:rPr>
  </w:style>
  <w:style w:type="character" w:customStyle="1" w:styleId="386">
    <w:name w:val="正文文字缩进 2 Char Char"/>
    <w:autoRedefine/>
    <w:qFormat/>
    <w:uiPriority w:val="0"/>
    <w:rPr>
      <w:rFonts w:ascii="宋体"/>
      <w:sz w:val="28"/>
    </w:rPr>
  </w:style>
  <w:style w:type="character" w:customStyle="1" w:styleId="387">
    <w:name w:val="f141"/>
    <w:autoRedefine/>
    <w:qFormat/>
    <w:uiPriority w:val="0"/>
    <w:rPr>
      <w:rFonts w:ascii="Tahoma" w:hAnsi="Tahoma" w:eastAsia="宋体"/>
      <w:b/>
      <w:kern w:val="2"/>
      <w:sz w:val="21"/>
      <w:szCs w:val="21"/>
      <w:lang w:val="en-US" w:eastAsia="zh-CN" w:bidi="ar-SA"/>
    </w:rPr>
  </w:style>
  <w:style w:type="character" w:customStyle="1" w:styleId="388">
    <w:name w:val="段落 Char Char"/>
    <w:link w:val="389"/>
    <w:autoRedefine/>
    <w:qFormat/>
    <w:uiPriority w:val="0"/>
    <w:rPr>
      <w:rFonts w:ascii="宋体" w:hAnsi="宋体"/>
      <w:sz w:val="24"/>
    </w:rPr>
  </w:style>
  <w:style w:type="paragraph" w:customStyle="1" w:styleId="389">
    <w:name w:val="段落"/>
    <w:basedOn w:val="1"/>
    <w:link w:val="388"/>
    <w:autoRedefine/>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autoRedefine/>
    <w:qFormat/>
    <w:uiPriority w:val="0"/>
    <w:rPr>
      <w:rFonts w:eastAsia="宋体"/>
      <w:b/>
      <w:bCs/>
      <w:kern w:val="2"/>
      <w:sz w:val="32"/>
      <w:szCs w:val="32"/>
      <w:lang w:val="en-US" w:eastAsia="zh-CN" w:bidi="ar-SA"/>
    </w:rPr>
  </w:style>
  <w:style w:type="character" w:customStyle="1" w:styleId="391">
    <w:name w:val="apple-converted-space"/>
    <w:autoRedefine/>
    <w:qFormat/>
    <w:uiPriority w:val="0"/>
  </w:style>
  <w:style w:type="character" w:customStyle="1" w:styleId="392">
    <w:name w:val="页眉 Char2"/>
    <w:link w:val="41"/>
    <w:autoRedefine/>
    <w:qFormat/>
    <w:uiPriority w:val="99"/>
    <w:rPr>
      <w:kern w:val="2"/>
      <w:sz w:val="18"/>
      <w:szCs w:val="18"/>
    </w:rPr>
  </w:style>
  <w:style w:type="character" w:customStyle="1" w:styleId="393">
    <w:name w:val="Char Char9"/>
    <w:autoRedefine/>
    <w:qFormat/>
    <w:uiPriority w:val="0"/>
    <w:rPr>
      <w:rFonts w:eastAsia="宋体"/>
      <w:kern w:val="2"/>
      <w:sz w:val="18"/>
      <w:szCs w:val="18"/>
      <w:lang w:val="en-US" w:eastAsia="zh-CN" w:bidi="ar-SA"/>
    </w:rPr>
  </w:style>
  <w:style w:type="character" w:customStyle="1" w:styleId="394">
    <w:name w:val="Char Char41"/>
    <w:autoRedefine/>
    <w:qFormat/>
    <w:uiPriority w:val="0"/>
    <w:rPr>
      <w:rFonts w:eastAsia="宋体"/>
      <w:b/>
      <w:sz w:val="24"/>
      <w:lang w:val="en-GB" w:eastAsia="zh-CN" w:bidi="ar-SA"/>
    </w:rPr>
  </w:style>
  <w:style w:type="character" w:customStyle="1" w:styleId="395">
    <w:name w:val="large1"/>
    <w:autoRedefine/>
    <w:qFormat/>
    <w:uiPriority w:val="0"/>
    <w:rPr>
      <w:rFonts w:hint="eastAsia" w:ascii="宋体" w:hAnsi="宋体" w:eastAsia="宋体"/>
      <w:sz w:val="21"/>
      <w:szCs w:val="21"/>
    </w:rPr>
  </w:style>
  <w:style w:type="character" w:customStyle="1" w:styleId="396">
    <w:name w:val="正文段 Char"/>
    <w:link w:val="397"/>
    <w:autoRedefine/>
    <w:qFormat/>
    <w:uiPriority w:val="0"/>
    <w:rPr>
      <w:sz w:val="24"/>
    </w:rPr>
  </w:style>
  <w:style w:type="paragraph" w:customStyle="1" w:styleId="397">
    <w:name w:val="正文段"/>
    <w:basedOn w:val="1"/>
    <w:link w:val="396"/>
    <w:autoRedefine/>
    <w:qFormat/>
    <w:uiPriority w:val="0"/>
    <w:pPr>
      <w:widowControl/>
      <w:snapToGrid w:val="0"/>
      <w:spacing w:afterLines="50"/>
      <w:ind w:firstLine="200" w:firstLineChars="200"/>
    </w:pPr>
    <w:rPr>
      <w:kern w:val="0"/>
      <w:sz w:val="24"/>
      <w:szCs w:val="20"/>
    </w:rPr>
  </w:style>
  <w:style w:type="character" w:customStyle="1" w:styleId="398">
    <w:name w:val="Char Char13"/>
    <w:autoRedefine/>
    <w:qFormat/>
    <w:uiPriority w:val="6"/>
    <w:rPr>
      <w:rFonts w:ascii="宋体" w:hAnsi="宋体"/>
      <w:kern w:val="1"/>
      <w:sz w:val="21"/>
      <w:szCs w:val="24"/>
    </w:rPr>
  </w:style>
  <w:style w:type="character" w:customStyle="1" w:styleId="399">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autoRedefine/>
    <w:qFormat/>
    <w:uiPriority w:val="0"/>
    <w:rPr>
      <w:rFonts w:ascii="宋体" w:hAnsi="宋体"/>
      <w:kern w:val="2"/>
      <w:sz w:val="24"/>
      <w:szCs w:val="22"/>
    </w:rPr>
  </w:style>
  <w:style w:type="paragraph" w:customStyle="1" w:styleId="401">
    <w:name w:val="冯广丽"/>
    <w:basedOn w:val="1"/>
    <w:link w:val="400"/>
    <w:autoRedefine/>
    <w:qFormat/>
    <w:uiPriority w:val="0"/>
    <w:pPr>
      <w:adjustRightInd/>
      <w:spacing w:line="360" w:lineRule="auto"/>
      <w:ind w:firstLine="480" w:firstLineChars="200"/>
    </w:pPr>
    <w:rPr>
      <w:rFonts w:ascii="宋体" w:hAnsi="宋体"/>
      <w:sz w:val="24"/>
      <w:szCs w:val="22"/>
    </w:rPr>
  </w:style>
  <w:style w:type="character" w:customStyle="1" w:styleId="402">
    <w:name w:val="批注文字 字符"/>
    <w:autoRedefine/>
    <w:qFormat/>
    <w:uiPriority w:val="0"/>
    <w:rPr>
      <w:rFonts w:ascii="Arial" w:hAnsi="Arial" w:eastAsia="黑体" w:cs="Arial"/>
      <w:snapToGrid w:val="0"/>
      <w:kern w:val="0"/>
      <w:szCs w:val="21"/>
    </w:rPr>
  </w:style>
  <w:style w:type="character" w:customStyle="1" w:styleId="403">
    <w:name w:val="Char Char161"/>
    <w:autoRedefine/>
    <w:qFormat/>
    <w:uiPriority w:val="0"/>
    <w:rPr>
      <w:rFonts w:eastAsia="宋体"/>
      <w:b/>
      <w:kern w:val="2"/>
      <w:sz w:val="32"/>
      <w:lang w:val="en-US" w:eastAsia="zh-CN"/>
    </w:rPr>
  </w:style>
  <w:style w:type="character" w:customStyle="1" w:styleId="404">
    <w:name w:val="javascript"/>
    <w:autoRedefine/>
    <w:qFormat/>
    <w:uiPriority w:val="0"/>
  </w:style>
  <w:style w:type="character" w:customStyle="1" w:styleId="405">
    <w:name w:val="图名 Char"/>
    <w:autoRedefine/>
    <w:qFormat/>
    <w:uiPriority w:val="0"/>
    <w:rPr>
      <w:rFonts w:ascii="Arial" w:hAnsi="Arial" w:eastAsia="黑体"/>
      <w:kern w:val="2"/>
      <w:sz w:val="24"/>
      <w:szCs w:val="24"/>
      <w:lang w:val="en-US" w:eastAsia="zh-CN" w:bidi="ar-SA"/>
    </w:rPr>
  </w:style>
  <w:style w:type="character" w:customStyle="1" w:styleId="406">
    <w:name w:val="Used by Word for text of Help footnotes Char Char"/>
    <w:autoRedefine/>
    <w:qFormat/>
    <w:uiPriority w:val="0"/>
    <w:rPr>
      <w:rFonts w:ascii="Times New Roman" w:hAnsi="Times New Roman" w:eastAsia="宋体" w:cs="Times New Roman"/>
      <w:sz w:val="20"/>
      <w:szCs w:val="20"/>
    </w:rPr>
  </w:style>
  <w:style w:type="character" w:customStyle="1" w:styleId="407">
    <w:name w:val="编号，小四 Char"/>
    <w:link w:val="408"/>
    <w:autoRedefine/>
    <w:qFormat/>
    <w:uiPriority w:val="0"/>
    <w:rPr>
      <w:rFonts w:ascii="Arial" w:hAnsi="Arial"/>
      <w:sz w:val="24"/>
    </w:rPr>
  </w:style>
  <w:style w:type="paragraph" w:customStyle="1" w:styleId="408">
    <w:name w:val="编号，小四"/>
    <w:basedOn w:val="1"/>
    <w:link w:val="407"/>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autoRedefine/>
    <w:qFormat/>
    <w:uiPriority w:val="99"/>
    <w:rPr>
      <w:rFonts w:ascii="宋体" w:eastAsia="宋体" w:cs="宋体"/>
      <w:color w:val="000000"/>
      <w:sz w:val="14"/>
      <w:szCs w:val="14"/>
    </w:rPr>
  </w:style>
  <w:style w:type="character" w:customStyle="1" w:styleId="410">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1">
    <w:name w:val="未用 Char"/>
    <w:autoRedefine/>
    <w:qFormat/>
    <w:uiPriority w:val="0"/>
    <w:rPr>
      <w:rFonts w:ascii="Arial" w:hAnsi="Arial" w:eastAsia="黑体"/>
      <w:kern w:val="2"/>
      <w:sz w:val="21"/>
      <w:szCs w:val="21"/>
      <w:lang w:val="en-US" w:eastAsia="zh-CN" w:bidi="ar-SA"/>
    </w:rPr>
  </w:style>
  <w:style w:type="character" w:customStyle="1" w:styleId="412">
    <w:name w:val="myp1111"/>
    <w:autoRedefine/>
    <w:qFormat/>
    <w:uiPriority w:val="0"/>
    <w:rPr>
      <w:rFonts w:hint="default" w:ascii="ˎ̥" w:hAnsi="ˎ̥"/>
      <w:color w:val="000000"/>
      <w:sz w:val="20"/>
      <w:szCs w:val="20"/>
      <w:u w:val="none"/>
    </w:rPr>
  </w:style>
  <w:style w:type="character" w:customStyle="1" w:styleId="413">
    <w:name w:val="样式 标题 4h4H4Fab-4T5Ref Heading 1rh1Heading sqlsect 1.2.3.... Char"/>
    <w:link w:val="305"/>
    <w:autoRedefine/>
    <w:qFormat/>
    <w:uiPriority w:val="0"/>
    <w:rPr>
      <w:rFonts w:ascii="微软雅黑" w:hAnsi="微软雅黑" w:eastAsia="微软雅黑"/>
      <w:b/>
      <w:bCs/>
      <w:kern w:val="2"/>
      <w:sz w:val="24"/>
      <w:szCs w:val="28"/>
    </w:rPr>
  </w:style>
  <w:style w:type="character" w:customStyle="1" w:styleId="414">
    <w:name w:val="h Char Char"/>
    <w:autoRedefine/>
    <w:qFormat/>
    <w:uiPriority w:val="0"/>
    <w:rPr>
      <w:rFonts w:eastAsia="宋体"/>
      <w:kern w:val="2"/>
      <w:sz w:val="18"/>
      <w:lang w:val="en-US" w:eastAsia="zh-CN" w:bidi="ar-SA"/>
    </w:rPr>
  </w:style>
  <w:style w:type="character" w:customStyle="1" w:styleId="415">
    <w:name w:val="仿宋正文 Char"/>
    <w:link w:val="416"/>
    <w:autoRedefine/>
    <w:qFormat/>
    <w:uiPriority w:val="0"/>
    <w:rPr>
      <w:rFonts w:ascii="仿宋_GB2312" w:eastAsia="仿宋_GB2312"/>
      <w:kern w:val="2"/>
      <w:sz w:val="24"/>
      <w:lang w:val="en-US" w:eastAsia="zh-CN" w:bidi="ar-SA"/>
    </w:rPr>
  </w:style>
  <w:style w:type="paragraph" w:customStyle="1" w:styleId="416">
    <w:name w:val="仿宋正文"/>
    <w:basedOn w:val="1"/>
    <w:link w:val="415"/>
    <w:autoRedefine/>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autoRedefine/>
    <w:qFormat/>
    <w:uiPriority w:val="0"/>
    <w:rPr>
      <w:rFonts w:ascii="宋体" w:eastAsia="宋体"/>
      <w:kern w:val="2"/>
      <w:sz w:val="24"/>
      <w:lang w:val="zh-CN" w:bidi="ar-SA"/>
    </w:rPr>
  </w:style>
  <w:style w:type="character" w:customStyle="1" w:styleId="418">
    <w:name w:val="样式 宋体"/>
    <w:autoRedefine/>
    <w:qFormat/>
    <w:uiPriority w:val="0"/>
    <w:rPr>
      <w:rFonts w:ascii="宋体" w:hAnsi="宋体"/>
      <w:sz w:val="24"/>
    </w:rPr>
  </w:style>
  <w:style w:type="character" w:customStyle="1" w:styleId="419">
    <w:name w:val="tw4winJump"/>
    <w:autoRedefine/>
    <w:qFormat/>
    <w:uiPriority w:val="0"/>
    <w:rPr>
      <w:rFonts w:ascii="Courier New" w:hAnsi="Courier New" w:cs="Courier New"/>
      <w:color w:val="008080"/>
      <w:lang w:val="en-US" w:eastAsia="zh-CN"/>
    </w:rPr>
  </w:style>
  <w:style w:type="character" w:customStyle="1" w:styleId="420">
    <w:name w:val="标题 1 字符"/>
    <w:autoRedefine/>
    <w:qFormat/>
    <w:uiPriority w:val="9"/>
    <w:rPr>
      <w:rFonts w:ascii="Arial" w:hAnsi="Arial" w:eastAsia="黑体" w:cs="Arial"/>
      <w:b/>
      <w:bCs/>
      <w:snapToGrid w:val="0"/>
      <w:kern w:val="44"/>
      <w:sz w:val="44"/>
      <w:szCs w:val="44"/>
    </w:rPr>
  </w:style>
  <w:style w:type="character" w:customStyle="1" w:styleId="421">
    <w:name w:val="style36"/>
    <w:basedOn w:val="70"/>
    <w:autoRedefine/>
    <w:qFormat/>
    <w:uiPriority w:val="0"/>
    <w:rPr>
      <w:rFonts w:ascii="Arial" w:hAnsi="Arial" w:eastAsia="黑体" w:cs="Arial"/>
      <w:snapToGrid w:val="0"/>
      <w:kern w:val="0"/>
      <w:szCs w:val="21"/>
    </w:rPr>
  </w:style>
  <w:style w:type="character" w:customStyle="1" w:styleId="422">
    <w:name w:val="pt9"/>
    <w:autoRedefine/>
    <w:qFormat/>
    <w:uiPriority w:val="0"/>
    <w:rPr>
      <w:rFonts w:ascii="仿宋_GB2312" w:eastAsia="微软雅黑"/>
      <w:b/>
      <w:kern w:val="2"/>
      <w:sz w:val="32"/>
      <w:szCs w:val="32"/>
      <w:lang w:val="en-US" w:eastAsia="zh-CN" w:bidi="ar-SA"/>
    </w:rPr>
  </w:style>
  <w:style w:type="character" w:customStyle="1" w:styleId="423">
    <w:name w:val="DO_NOT_TRANSLATE"/>
    <w:autoRedefine/>
    <w:qFormat/>
    <w:uiPriority w:val="0"/>
    <w:rPr>
      <w:rFonts w:ascii="Courier New" w:hAnsi="Courier New" w:cs="Courier New"/>
      <w:color w:val="800000"/>
      <w:lang w:val="en-US" w:eastAsia="zh-CN"/>
    </w:rPr>
  </w:style>
  <w:style w:type="character" w:customStyle="1" w:styleId="424">
    <w:name w:val="标书1 Char1"/>
    <w:autoRedefine/>
    <w:qFormat/>
    <w:uiPriority w:val="0"/>
    <w:rPr>
      <w:rFonts w:eastAsia="宋体"/>
      <w:b/>
      <w:bCs/>
      <w:kern w:val="44"/>
      <w:sz w:val="44"/>
      <w:szCs w:val="44"/>
      <w:lang w:val="en-US" w:eastAsia="zh-CN" w:bidi="ar-SA"/>
    </w:rPr>
  </w:style>
  <w:style w:type="character" w:customStyle="1" w:styleId="425">
    <w:name w:val="页脚 字符"/>
    <w:autoRedefine/>
    <w:qFormat/>
    <w:uiPriority w:val="99"/>
    <w:rPr>
      <w:kern w:val="2"/>
      <w:sz w:val="18"/>
      <w:szCs w:val="18"/>
    </w:rPr>
  </w:style>
  <w:style w:type="character" w:customStyle="1" w:styleId="426">
    <w:name w:val="正文2 Char"/>
    <w:autoRedefine/>
    <w:qFormat/>
    <w:uiPriority w:val="0"/>
    <w:rPr>
      <w:rFonts w:eastAsia="宋体"/>
      <w:kern w:val="2"/>
      <w:sz w:val="24"/>
      <w:lang w:val="en-US" w:eastAsia="zh-CN" w:bidi="ar-SA"/>
    </w:rPr>
  </w:style>
  <w:style w:type="character" w:customStyle="1" w:styleId="427">
    <w:name w:val="Char Char21"/>
    <w:autoRedefine/>
    <w:qFormat/>
    <w:uiPriority w:val="6"/>
    <w:rPr>
      <w:rFonts w:ascii="宋体" w:hAnsi="宋体"/>
      <w:kern w:val="1"/>
      <w:sz w:val="24"/>
      <w:szCs w:val="21"/>
      <w:lang w:val="zh-CN"/>
    </w:rPr>
  </w:style>
  <w:style w:type="character" w:customStyle="1" w:styleId="428">
    <w:name w:val="样式 正文缩进 + 首行缩进:  2 字符 Char Char"/>
    <w:link w:val="429"/>
    <w:autoRedefine/>
    <w:qFormat/>
    <w:uiPriority w:val="0"/>
    <w:rPr>
      <w:rFonts w:cs="宋体"/>
      <w:kern w:val="2"/>
      <w:sz w:val="24"/>
    </w:rPr>
  </w:style>
  <w:style w:type="paragraph" w:customStyle="1" w:styleId="429">
    <w:name w:val="样式 正文缩进 + 首行缩进:  2 字符"/>
    <w:basedOn w:val="16"/>
    <w:link w:val="428"/>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autoRedefine/>
    <w:qFormat/>
    <w:uiPriority w:val="0"/>
    <w:rPr>
      <w:rFonts w:ascii="宋体" w:hAnsi="Arial" w:eastAsia="宋体" w:cs="Arial"/>
      <w:snapToGrid w:val="0"/>
      <w:kern w:val="2"/>
      <w:sz w:val="24"/>
      <w:szCs w:val="21"/>
      <w:lang w:val="zh-CN" w:eastAsia="zh-CN" w:bidi="ar-SA"/>
    </w:rPr>
  </w:style>
  <w:style w:type="character" w:customStyle="1" w:styleId="431">
    <w:name w:val="gray6"/>
    <w:basedOn w:val="70"/>
    <w:autoRedefine/>
    <w:qFormat/>
    <w:uiPriority w:val="0"/>
    <w:rPr>
      <w:rFonts w:ascii="Arial" w:hAnsi="Arial" w:eastAsia="黑体" w:cs="Arial"/>
      <w:snapToGrid w:val="0"/>
      <w:kern w:val="0"/>
      <w:szCs w:val="21"/>
    </w:rPr>
  </w:style>
  <w:style w:type="character" w:customStyle="1" w:styleId="432">
    <w:name w:val="hui"/>
    <w:basedOn w:val="70"/>
    <w:autoRedefine/>
    <w:qFormat/>
    <w:uiPriority w:val="0"/>
    <w:rPr>
      <w:rFonts w:ascii="Arial" w:hAnsi="Arial" w:eastAsia="黑体" w:cs="Arial"/>
      <w:snapToGrid w:val="0"/>
      <w:kern w:val="0"/>
      <w:szCs w:val="21"/>
    </w:rPr>
  </w:style>
  <w:style w:type="character" w:customStyle="1" w:styleId="433">
    <w:name w:val="哈哈正文 Char Char"/>
    <w:autoRedefine/>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autoRedefine/>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autoRedefine/>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autoRedefine/>
    <w:qFormat/>
    <w:uiPriority w:val="0"/>
    <w:pPr>
      <w:spacing w:before="120" w:line="360" w:lineRule="auto"/>
      <w:ind w:firstLine="567"/>
    </w:pPr>
    <w:rPr>
      <w:rFonts w:ascii="Arial" w:hAnsi="Arial"/>
      <w:sz w:val="20"/>
      <w:szCs w:val="20"/>
    </w:rPr>
  </w:style>
  <w:style w:type="paragraph" w:customStyle="1" w:styleId="444">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autoRedefine/>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autoRedefine/>
    <w:qFormat/>
    <w:uiPriority w:val="0"/>
    <w:pPr>
      <w:adjustRightInd/>
      <w:ind w:firstLine="200" w:firstLineChars="200"/>
    </w:pPr>
    <w:rPr>
      <w:rFonts w:ascii="Tahoma" w:hAnsi="Tahoma"/>
      <w:sz w:val="24"/>
      <w:szCs w:val="20"/>
    </w:rPr>
  </w:style>
  <w:style w:type="paragraph" w:customStyle="1" w:styleId="453">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autoRedefine/>
    <w:qFormat/>
    <w:uiPriority w:val="0"/>
    <w:pPr>
      <w:tabs>
        <w:tab w:val="left" w:pos="360"/>
      </w:tabs>
    </w:pPr>
    <w:rPr>
      <w:sz w:val="24"/>
      <w:szCs w:val="20"/>
    </w:rPr>
  </w:style>
  <w:style w:type="paragraph" w:customStyle="1" w:styleId="456">
    <w:name w:val="Char Char11 Char Char Char"/>
    <w:basedOn w:val="1"/>
    <w:autoRedefine/>
    <w:qFormat/>
    <w:uiPriority w:val="0"/>
    <w:pPr>
      <w:spacing w:line="360" w:lineRule="auto"/>
    </w:pPr>
    <w:rPr>
      <w:szCs w:val="20"/>
    </w:rPr>
  </w:style>
  <w:style w:type="paragraph" w:customStyle="1" w:styleId="457">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autoRedefine/>
    <w:qFormat/>
    <w:uiPriority w:val="0"/>
    <w:pPr>
      <w:tabs>
        <w:tab w:val="left" w:pos="2790"/>
        <w:tab w:val="left" w:pos="4230"/>
      </w:tabs>
      <w:spacing w:beforeLines="100"/>
      <w:jc w:val="left"/>
    </w:pPr>
  </w:style>
  <w:style w:type="paragraph" w:customStyle="1" w:styleId="460">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autoRedefine/>
    <w:qFormat/>
    <w:uiPriority w:val="0"/>
    <w:pPr>
      <w:tabs>
        <w:tab w:val="left" w:pos="840"/>
      </w:tabs>
      <w:ind w:left="840" w:hanging="420"/>
    </w:pPr>
    <w:rPr>
      <w:rFonts w:ascii="Tahoma" w:hAnsi="Tahoma"/>
      <w:sz w:val="24"/>
    </w:rPr>
  </w:style>
  <w:style w:type="paragraph" w:customStyle="1" w:styleId="462">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4"/>
    <w:autoRedefine/>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autoRedefine/>
    <w:qFormat/>
    <w:uiPriority w:val="0"/>
    <w:pPr>
      <w:adjustRightInd/>
      <w:spacing w:before="156" w:line="360" w:lineRule="auto"/>
      <w:ind w:firstLine="510" w:firstLineChars="200"/>
    </w:pPr>
    <w:rPr>
      <w:sz w:val="24"/>
      <w:szCs w:val="20"/>
    </w:rPr>
  </w:style>
  <w:style w:type="paragraph" w:customStyle="1" w:styleId="466">
    <w:name w:val="Test2"/>
    <w:basedOn w:val="4"/>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autoRedefine/>
    <w:qFormat/>
    <w:uiPriority w:val="0"/>
    <w:rPr>
      <w:rFonts w:ascii="仿宋_GB2312" w:eastAsia="仿宋_GB2312"/>
      <w:b/>
      <w:sz w:val="32"/>
      <w:szCs w:val="32"/>
    </w:rPr>
  </w:style>
  <w:style w:type="paragraph" w:customStyle="1" w:styleId="469">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1">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autoRedefine/>
    <w:qFormat/>
    <w:uiPriority w:val="0"/>
    <w:pPr>
      <w:keepNext/>
      <w:tabs>
        <w:tab w:val="left" w:pos="360"/>
      </w:tabs>
      <w:outlineLvl w:val="5"/>
    </w:pPr>
  </w:style>
  <w:style w:type="paragraph" w:customStyle="1" w:styleId="474">
    <w:name w:val="5级标题"/>
    <w:basedOn w:val="475"/>
    <w:autoRedefine/>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7">
    <w:name w:val="Char2 Char Char"/>
    <w:basedOn w:val="1"/>
    <w:autoRedefine/>
    <w:qFormat/>
    <w:uiPriority w:val="0"/>
    <w:pPr>
      <w:adjustRightInd/>
    </w:pPr>
    <w:rPr>
      <w:rFonts w:ascii="Tahoma" w:hAnsi="Tahoma"/>
      <w:sz w:val="24"/>
      <w:szCs w:val="20"/>
    </w:rPr>
  </w:style>
  <w:style w:type="paragraph" w:customStyle="1" w:styleId="478">
    <w:name w:val="_Style 11"/>
    <w:basedOn w:val="1"/>
    <w:autoRedefine/>
    <w:qFormat/>
    <w:uiPriority w:val="34"/>
    <w:pPr>
      <w:adjustRightInd/>
      <w:ind w:firstLine="420" w:firstLineChars="200"/>
    </w:pPr>
    <w:rPr>
      <w:rFonts w:eastAsia="仿宋_GB2312"/>
      <w:sz w:val="28"/>
    </w:rPr>
  </w:style>
  <w:style w:type="paragraph" w:customStyle="1" w:styleId="479">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autoRedefine/>
    <w:qFormat/>
    <w:uiPriority w:val="0"/>
    <w:rPr>
      <w:rFonts w:ascii="Tahoma" w:hAnsi="Tahoma"/>
      <w:sz w:val="24"/>
      <w:szCs w:val="20"/>
    </w:rPr>
  </w:style>
  <w:style w:type="paragraph" w:customStyle="1" w:styleId="481">
    <w:name w:val="数字标题6"/>
    <w:basedOn w:val="8"/>
    <w:next w:val="1"/>
    <w:autoRedefine/>
    <w:qFormat/>
    <w:uiPriority w:val="0"/>
    <w:pPr>
      <w:tabs>
        <w:tab w:val="left" w:pos="1080"/>
      </w:tabs>
      <w:ind w:left="1080" w:hanging="1080"/>
    </w:pPr>
    <w:rPr>
      <w:rFonts w:ascii="Times New Roman" w:hAnsi="Times New Roman" w:eastAsia="宋体"/>
      <w:i/>
    </w:rPr>
  </w:style>
  <w:style w:type="paragraph" w:customStyle="1" w:styleId="482">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autoRedefine/>
    <w:qFormat/>
    <w:uiPriority w:val="99"/>
    <w:rPr>
      <w:szCs w:val="22"/>
    </w:rPr>
  </w:style>
  <w:style w:type="paragraph" w:customStyle="1" w:styleId="484">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autoRedefine/>
    <w:qFormat/>
    <w:uiPriority w:val="6"/>
    <w:rPr>
      <w:rFonts w:ascii="Tahoma" w:hAnsi="Tahoma" w:cs="仿宋_GB2312"/>
      <w:sz w:val="24"/>
      <w:szCs w:val="20"/>
    </w:rPr>
  </w:style>
  <w:style w:type="paragraph" w:customStyle="1" w:styleId="486">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4"/>
    <w:autoRedefine/>
    <w:qFormat/>
    <w:uiPriority w:val="0"/>
    <w:pPr>
      <w:tabs>
        <w:tab w:val="left" w:pos="1260"/>
      </w:tabs>
      <w:ind w:left="1260" w:hanging="420"/>
    </w:pPr>
    <w:rPr>
      <w:rFonts w:ascii="Arial" w:hAnsi="Arial" w:eastAsia="黑体"/>
      <w:lang w:val="en-US"/>
    </w:rPr>
  </w:style>
  <w:style w:type="paragraph" w:customStyle="1" w:styleId="490">
    <w:name w:val="五级无标题条"/>
    <w:basedOn w:val="1"/>
    <w:autoRedefine/>
    <w:qFormat/>
    <w:uiPriority w:val="0"/>
    <w:pPr>
      <w:adjustRightInd/>
    </w:pPr>
  </w:style>
  <w:style w:type="paragraph" w:customStyle="1" w:styleId="491">
    <w:name w:val="Char5"/>
    <w:basedOn w:val="1"/>
    <w:autoRedefine/>
    <w:qFormat/>
    <w:uiPriority w:val="0"/>
    <w:rPr>
      <w:rFonts w:ascii="仿宋_GB2312" w:eastAsia="仿宋_GB2312"/>
      <w:b/>
      <w:sz w:val="32"/>
      <w:szCs w:val="32"/>
    </w:rPr>
  </w:style>
  <w:style w:type="paragraph" w:customStyle="1" w:styleId="492">
    <w:name w:val="TOC 标题1"/>
    <w:basedOn w:val="3"/>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autoRedefine/>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autoRedefine/>
    <w:qFormat/>
    <w:uiPriority w:val="0"/>
    <w:rPr>
      <w:rFonts w:ascii="仿宋_GB2312" w:eastAsia="仿宋_GB2312"/>
      <w:b/>
      <w:sz w:val="32"/>
      <w:szCs w:val="32"/>
    </w:rPr>
  </w:style>
  <w:style w:type="paragraph" w:customStyle="1" w:styleId="496">
    <w:name w:val="数字标题3"/>
    <w:basedOn w:val="5"/>
    <w:next w:val="1"/>
    <w:autoRedefine/>
    <w:qFormat/>
    <w:uiPriority w:val="0"/>
    <w:pPr>
      <w:spacing w:line="240" w:lineRule="auto"/>
    </w:pPr>
    <w:rPr>
      <w:sz w:val="28"/>
      <w:szCs w:val="28"/>
    </w:rPr>
  </w:style>
  <w:style w:type="paragraph" w:customStyle="1" w:styleId="497">
    <w:name w:val="FA正文"/>
    <w:basedOn w:val="1"/>
    <w:autoRedefine/>
    <w:qFormat/>
    <w:uiPriority w:val="0"/>
    <w:pPr>
      <w:spacing w:line="360" w:lineRule="auto"/>
      <w:ind w:firstLine="480" w:firstLineChars="200"/>
    </w:pPr>
    <w:rPr>
      <w:rFonts w:hAnsi="宋体"/>
      <w:sz w:val="24"/>
      <w:szCs w:val="20"/>
    </w:rPr>
  </w:style>
  <w:style w:type="paragraph" w:customStyle="1" w:styleId="498">
    <w:name w:val="MM Topic 5"/>
    <w:basedOn w:val="7"/>
    <w:autoRedefine/>
    <w:qFormat/>
    <w:uiPriority w:val="0"/>
    <w:pPr>
      <w:tabs>
        <w:tab w:val="left" w:pos="2520"/>
      </w:tabs>
      <w:adjustRightInd/>
      <w:ind w:left="2520" w:hanging="420"/>
    </w:pPr>
  </w:style>
  <w:style w:type="paragraph" w:customStyle="1" w:styleId="499">
    <w:name w:val="Char Char Char Char Char Char Char Char Char Char1"/>
    <w:basedOn w:val="1"/>
    <w:autoRedefine/>
    <w:qFormat/>
    <w:uiPriority w:val="0"/>
    <w:rPr>
      <w:rFonts w:ascii="仿宋_GB2312" w:eastAsia="仿宋_GB2312"/>
      <w:b/>
      <w:sz w:val="32"/>
      <w:szCs w:val="32"/>
    </w:rPr>
  </w:style>
  <w:style w:type="paragraph" w:customStyle="1" w:styleId="500">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autoRedefine/>
    <w:qFormat/>
    <w:uiPriority w:val="0"/>
    <w:rPr>
      <w:rFonts w:ascii="仿宋_GB2312" w:eastAsia="仿宋_GB2312"/>
      <w:b/>
      <w:sz w:val="32"/>
      <w:szCs w:val="32"/>
    </w:rPr>
  </w:style>
  <w:style w:type="paragraph" w:customStyle="1" w:styleId="503">
    <w:name w:val="Char2 Char Char Char1"/>
    <w:basedOn w:val="1"/>
    <w:autoRedefine/>
    <w:qFormat/>
    <w:uiPriority w:val="6"/>
    <w:rPr>
      <w:rFonts w:ascii="仿宋_GB2312" w:eastAsia="仿宋_GB2312"/>
      <w:b/>
      <w:sz w:val="32"/>
      <w:szCs w:val="32"/>
    </w:rPr>
  </w:style>
  <w:style w:type="paragraph" w:customStyle="1" w:styleId="504">
    <w:name w:val="默认段落样式"/>
    <w:basedOn w:val="132"/>
    <w:autoRedefine/>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6">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5"/>
    <w:autoRedefine/>
    <w:qFormat/>
    <w:uiPriority w:val="0"/>
    <w:pPr>
      <w:tabs>
        <w:tab w:val="left" w:pos="1680"/>
      </w:tabs>
      <w:adjustRightInd/>
      <w:ind w:left="1680" w:hanging="420"/>
    </w:pPr>
  </w:style>
  <w:style w:type="paragraph" w:customStyle="1" w:styleId="508">
    <w:name w:val="标准小四"/>
    <w:basedOn w:val="1"/>
    <w:autoRedefine/>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4"/>
    <w:autoRedefine/>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autoRedefine/>
    <w:qFormat/>
    <w:uiPriority w:val="0"/>
    <w:pPr>
      <w:adjustRightInd/>
      <w:snapToGrid w:val="0"/>
      <w:spacing w:line="300" w:lineRule="auto"/>
    </w:pPr>
    <w:rPr>
      <w:rFonts w:eastAsia="仿宋"/>
      <w:szCs w:val="21"/>
    </w:rPr>
  </w:style>
  <w:style w:type="paragraph" w:customStyle="1" w:styleId="5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autoRedefine/>
    <w:qFormat/>
    <w:uiPriority w:val="6"/>
    <w:pPr>
      <w:adjustRightInd/>
    </w:pPr>
    <w:rPr>
      <w:rFonts w:ascii="Tahoma" w:hAnsi="Tahoma"/>
      <w:sz w:val="24"/>
      <w:szCs w:val="20"/>
    </w:rPr>
  </w:style>
  <w:style w:type="paragraph" w:customStyle="1" w:styleId="513">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4">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6"/>
    <w:autoRedefine/>
    <w:qFormat/>
    <w:uiPriority w:val="0"/>
    <w:pPr>
      <w:adjustRightInd/>
      <w:ind w:firstLine="200" w:firstLineChars="200"/>
    </w:pPr>
    <w:rPr>
      <w:rFonts w:ascii="Arial" w:hAnsi="Arial"/>
      <w:spacing w:val="-5"/>
      <w:kern w:val="0"/>
      <w:sz w:val="24"/>
      <w:szCs w:val="20"/>
    </w:rPr>
  </w:style>
  <w:style w:type="paragraph" w:customStyle="1" w:styleId="516">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3"/>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20">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autoRedefine/>
    <w:qFormat/>
    <w:uiPriority w:val="0"/>
    <w:pPr>
      <w:adjustRightInd/>
      <w:ind w:firstLine="420" w:firstLineChars="200"/>
    </w:pPr>
    <w:rPr>
      <w:rFonts w:eastAsia="仿宋_GB2312"/>
      <w:sz w:val="28"/>
    </w:rPr>
  </w:style>
  <w:style w:type="paragraph" w:customStyle="1" w:styleId="522">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autoRedefine/>
    <w:qFormat/>
    <w:uiPriority w:val="0"/>
    <w:pPr>
      <w:adjustRightInd/>
      <w:ind w:firstLine="200" w:firstLineChars="200"/>
      <w:jc w:val="right"/>
    </w:pPr>
  </w:style>
  <w:style w:type="paragraph" w:customStyle="1" w:styleId="525">
    <w:name w:val="Char Char11 Char Char Char Char Char Char Char Char Char"/>
    <w:basedOn w:val="1"/>
    <w:autoRedefine/>
    <w:qFormat/>
    <w:uiPriority w:val="0"/>
    <w:pPr>
      <w:spacing w:line="360" w:lineRule="auto"/>
    </w:pPr>
    <w:rPr>
      <w:szCs w:val="20"/>
    </w:rPr>
  </w:style>
  <w:style w:type="paragraph" w:customStyle="1" w:styleId="526">
    <w:name w:val="正文1.25"/>
    <w:basedOn w:val="1"/>
    <w:autoRedefine/>
    <w:qFormat/>
    <w:uiPriority w:val="0"/>
    <w:pPr>
      <w:adjustRightInd/>
      <w:spacing w:line="300" w:lineRule="auto"/>
      <w:ind w:firstLine="480" w:firstLineChars="200"/>
    </w:pPr>
    <w:rPr>
      <w:sz w:val="24"/>
      <w:szCs w:val="20"/>
    </w:rPr>
  </w:style>
  <w:style w:type="paragraph" w:customStyle="1" w:styleId="527">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autoRedefine/>
    <w:qFormat/>
    <w:uiPriority w:val="6"/>
    <w:rPr>
      <w:rFonts w:ascii="仿宋_GB2312" w:eastAsia="仿宋_GB2312"/>
      <w:b/>
      <w:sz w:val="32"/>
      <w:szCs w:val="20"/>
    </w:rPr>
  </w:style>
  <w:style w:type="paragraph" w:customStyle="1" w:styleId="531">
    <w:name w:val="列出段落2"/>
    <w:basedOn w:val="1"/>
    <w:autoRedefine/>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autoRedefine/>
    <w:qFormat/>
    <w:uiPriority w:val="0"/>
    <w:rPr>
      <w:rFonts w:eastAsia="仿宋_GB2312"/>
      <w:sz w:val="28"/>
      <w:szCs w:val="20"/>
    </w:rPr>
  </w:style>
  <w:style w:type="paragraph" w:customStyle="1" w:styleId="533">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autoRedefine/>
    <w:qFormat/>
    <w:uiPriority w:val="0"/>
    <w:pPr>
      <w:widowControl/>
      <w:jc w:val="left"/>
    </w:pPr>
    <w:rPr>
      <w:rFonts w:cs="宋体"/>
      <w:sz w:val="24"/>
      <w:szCs w:val="20"/>
    </w:rPr>
  </w:style>
  <w:style w:type="paragraph" w:customStyle="1" w:styleId="535">
    <w:name w:val="彩色列表 - 强调文字颜色 11"/>
    <w:basedOn w:val="1"/>
    <w:autoRedefine/>
    <w:qFormat/>
    <w:uiPriority w:val="0"/>
    <w:pPr>
      <w:adjustRightInd/>
      <w:ind w:firstLine="420" w:firstLineChars="200"/>
    </w:pPr>
    <w:rPr>
      <w:rFonts w:ascii="Calibri" w:hAnsi="Calibri"/>
      <w:szCs w:val="22"/>
    </w:rPr>
  </w:style>
  <w:style w:type="paragraph" w:customStyle="1" w:styleId="536">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537">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autoRedefine/>
    <w:qFormat/>
    <w:uiPriority w:val="6"/>
    <w:rPr>
      <w:szCs w:val="20"/>
    </w:rPr>
  </w:style>
  <w:style w:type="paragraph" w:customStyle="1" w:styleId="540">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4"/>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0"/>
    <w:next w:val="80"/>
    <w:autoRedefine/>
    <w:qFormat/>
    <w:uiPriority w:val="0"/>
    <w:pPr>
      <w:spacing w:after="68"/>
    </w:pPr>
    <w:rPr>
      <w:rFonts w:ascii="FHLHE E+ Futura Bk" w:eastAsia="FHLHE E+ Futura Bk" w:cs="Times New Roman"/>
      <w:color w:val="auto"/>
    </w:rPr>
  </w:style>
  <w:style w:type="paragraph" w:customStyle="1" w:styleId="54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0"/>
    <w:next w:val="80"/>
    <w:autoRedefine/>
    <w:qFormat/>
    <w:uiPriority w:val="0"/>
    <w:rPr>
      <w:rFonts w:ascii="宋体" w:eastAsia="宋体" w:cs="Times New Roman"/>
      <w:color w:val="auto"/>
    </w:rPr>
  </w:style>
  <w:style w:type="paragraph" w:customStyle="1" w:styleId="550">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autoRedefine/>
    <w:qFormat/>
    <w:uiPriority w:val="0"/>
    <w:rPr>
      <w:rFonts w:ascii="仿宋_GB2312" w:eastAsia="仿宋_GB2312"/>
      <w:b/>
      <w:sz w:val="32"/>
      <w:szCs w:val="32"/>
    </w:rPr>
  </w:style>
  <w:style w:type="paragraph" w:customStyle="1" w:styleId="552">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autoRedefine/>
    <w:qFormat/>
    <w:uiPriority w:val="0"/>
    <w:pPr>
      <w:spacing w:line="360" w:lineRule="auto"/>
    </w:pPr>
    <w:rPr>
      <w:szCs w:val="20"/>
    </w:rPr>
  </w:style>
  <w:style w:type="paragraph" w:customStyle="1" w:styleId="555">
    <w:name w:val="Char"/>
    <w:basedOn w:val="1"/>
    <w:autoRedefine/>
    <w:qFormat/>
    <w:uiPriority w:val="0"/>
    <w:rPr>
      <w:rFonts w:ascii="仿宋_GB2312" w:eastAsia="仿宋_GB2312"/>
      <w:b/>
      <w:sz w:val="32"/>
      <w:szCs w:val="32"/>
    </w:rPr>
  </w:style>
  <w:style w:type="paragraph" w:customStyle="1" w:styleId="556">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autoRedefine/>
    <w:qFormat/>
    <w:uiPriority w:val="0"/>
    <w:rPr>
      <w:szCs w:val="20"/>
    </w:rPr>
  </w:style>
  <w:style w:type="paragraph" w:customStyle="1" w:styleId="559">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60">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6"/>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4">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5">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autoRedefine/>
    <w:qFormat/>
    <w:uiPriority w:val="0"/>
    <w:rPr>
      <w:szCs w:val="20"/>
    </w:rPr>
  </w:style>
  <w:style w:type="paragraph" w:customStyle="1" w:styleId="58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autoRedefine/>
    <w:qFormat/>
    <w:uiPriority w:val="0"/>
    <w:rPr>
      <w:rFonts w:ascii="Tahoma" w:hAnsi="Tahoma"/>
      <w:sz w:val="24"/>
      <w:szCs w:val="20"/>
    </w:rPr>
  </w:style>
  <w:style w:type="paragraph" w:customStyle="1" w:styleId="584">
    <w:name w:val="标题五"/>
    <w:basedOn w:val="1"/>
    <w:autoRedefine/>
    <w:qFormat/>
    <w:uiPriority w:val="0"/>
    <w:pPr>
      <w:adjustRightInd/>
      <w:spacing w:beforeLines="50" w:line="360" w:lineRule="auto"/>
    </w:pPr>
    <w:rPr>
      <w:b/>
      <w:sz w:val="24"/>
    </w:rPr>
  </w:style>
  <w:style w:type="paragraph" w:customStyle="1" w:styleId="585">
    <w:name w:val="Char Char1101"/>
    <w:basedOn w:val="1"/>
    <w:autoRedefine/>
    <w:qFormat/>
    <w:uiPriority w:val="0"/>
    <w:pPr>
      <w:spacing w:line="360" w:lineRule="auto"/>
    </w:pPr>
    <w:rPr>
      <w:rFonts w:ascii="Tahoma" w:hAnsi="Tahoma"/>
      <w:sz w:val="24"/>
      <w:szCs w:val="20"/>
    </w:rPr>
  </w:style>
  <w:style w:type="paragraph" w:customStyle="1" w:styleId="586">
    <w:name w:val="Char Char Char Char Char Char Char Char1"/>
    <w:basedOn w:val="1"/>
    <w:autoRedefine/>
    <w:qFormat/>
    <w:uiPriority w:val="0"/>
    <w:pPr>
      <w:tabs>
        <w:tab w:val="left" w:pos="360"/>
      </w:tabs>
    </w:pPr>
    <w:rPr>
      <w:sz w:val="24"/>
      <w:szCs w:val="20"/>
    </w:rPr>
  </w:style>
  <w:style w:type="paragraph" w:customStyle="1" w:styleId="587">
    <w:name w:val="Char Char Char 字元 字元"/>
    <w:basedOn w:val="1"/>
    <w:autoRedefine/>
    <w:qFormat/>
    <w:uiPriority w:val="0"/>
    <w:pPr>
      <w:adjustRightInd/>
      <w:spacing w:line="360" w:lineRule="auto"/>
      <w:ind w:firstLine="200" w:firstLineChars="200"/>
    </w:pPr>
    <w:rPr>
      <w:szCs w:val="20"/>
    </w:rPr>
  </w:style>
  <w:style w:type="paragraph" w:customStyle="1" w:styleId="588">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autoRedefine/>
    <w:qFormat/>
    <w:uiPriority w:val="0"/>
    <w:rPr>
      <w:rFonts w:ascii="仿宋_GB2312" w:eastAsia="仿宋_GB2312"/>
      <w:b/>
      <w:sz w:val="32"/>
      <w:szCs w:val="32"/>
    </w:rPr>
  </w:style>
  <w:style w:type="paragraph" w:customStyle="1" w:styleId="590">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4"/>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autoRedefine/>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00">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autoRedefine/>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autoRedefine/>
    <w:qFormat/>
    <w:uiPriority w:val="0"/>
    <w:pPr>
      <w:snapToGrid w:val="0"/>
      <w:spacing w:line="360" w:lineRule="auto"/>
    </w:pPr>
    <w:rPr>
      <w:rFonts w:ascii="宋体"/>
      <w:b/>
      <w:sz w:val="24"/>
      <w:szCs w:val="20"/>
    </w:rPr>
  </w:style>
  <w:style w:type="paragraph" w:customStyle="1" w:styleId="605">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autoRedefine/>
    <w:qFormat/>
    <w:uiPriority w:val="7"/>
    <w:pPr>
      <w:adjustRightInd/>
    </w:pPr>
    <w:rPr>
      <w:rFonts w:ascii="宋体" w:hAnsi="Courier New"/>
    </w:rPr>
  </w:style>
  <w:style w:type="paragraph" w:customStyle="1" w:styleId="608">
    <w:name w:val="Char3"/>
    <w:basedOn w:val="1"/>
    <w:autoRedefine/>
    <w:qFormat/>
    <w:uiPriority w:val="0"/>
    <w:pPr>
      <w:adjustRightInd/>
    </w:pPr>
    <w:rPr>
      <w:rFonts w:ascii="仿宋_GB2312" w:eastAsia="仿宋_GB2312"/>
      <w:b/>
      <w:sz w:val="32"/>
      <w:szCs w:val="32"/>
    </w:rPr>
  </w:style>
  <w:style w:type="paragraph" w:customStyle="1" w:styleId="609">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4"/>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5"/>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autoRedefine/>
    <w:qFormat/>
    <w:uiPriority w:val="0"/>
    <w:pPr>
      <w:widowControl/>
      <w:adjustRightInd/>
      <w:spacing w:after="160" w:line="240" w:lineRule="exact"/>
      <w:jc w:val="left"/>
    </w:pPr>
    <w:rPr>
      <w:szCs w:val="20"/>
    </w:rPr>
  </w:style>
  <w:style w:type="paragraph" w:customStyle="1" w:styleId="617">
    <w:name w:val="表格标题2"/>
    <w:basedOn w:val="618"/>
    <w:autoRedefine/>
    <w:qFormat/>
    <w:uiPriority w:val="0"/>
    <w:rPr>
      <w:b/>
    </w:rPr>
  </w:style>
  <w:style w:type="paragraph" w:customStyle="1" w:styleId="618">
    <w:name w:val="表格内文"/>
    <w:basedOn w:val="1"/>
    <w:autoRedefine/>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autoRedefine/>
    <w:qFormat/>
    <w:uiPriority w:val="0"/>
    <w:rPr>
      <w:rFonts w:ascii="仿宋_GB2312" w:eastAsia="仿宋_GB2312"/>
      <w:b/>
      <w:sz w:val="32"/>
      <w:szCs w:val="32"/>
    </w:rPr>
  </w:style>
  <w:style w:type="paragraph" w:customStyle="1" w:styleId="620">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autoRedefine/>
    <w:qFormat/>
    <w:uiPriority w:val="0"/>
    <w:pPr>
      <w:spacing w:line="360" w:lineRule="auto"/>
    </w:pPr>
    <w:rPr>
      <w:szCs w:val="20"/>
    </w:rPr>
  </w:style>
  <w:style w:type="paragraph" w:customStyle="1" w:styleId="623">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5">
    <w:name w:val="MM Topic 1"/>
    <w:basedOn w:val="3"/>
    <w:qFormat/>
    <w:uiPriority w:val="0"/>
    <w:pPr>
      <w:tabs>
        <w:tab w:val="left" w:pos="840"/>
      </w:tabs>
      <w:adjustRightInd/>
      <w:ind w:left="840" w:hanging="420"/>
    </w:pPr>
  </w:style>
  <w:style w:type="paragraph" w:customStyle="1" w:styleId="626">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autoRedefine/>
    <w:qFormat/>
    <w:uiPriority w:val="0"/>
    <w:pPr>
      <w:spacing w:line="360" w:lineRule="auto"/>
      <w:ind w:firstLine="200" w:firstLineChars="200"/>
    </w:pPr>
    <w:rPr>
      <w:kern w:val="0"/>
      <w:sz w:val="24"/>
      <w:szCs w:val="20"/>
    </w:rPr>
  </w:style>
  <w:style w:type="paragraph" w:customStyle="1" w:styleId="628">
    <w:name w:val="表格"/>
    <w:basedOn w:val="1"/>
    <w:autoRedefine/>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autoRedefine/>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autoRedefine/>
    <w:qFormat/>
    <w:uiPriority w:val="0"/>
    <w:pPr>
      <w:adjustRightInd/>
      <w:spacing w:line="300" w:lineRule="auto"/>
      <w:jc w:val="center"/>
    </w:pPr>
  </w:style>
  <w:style w:type="paragraph" w:customStyle="1" w:styleId="634">
    <w:name w:val="_Style 6"/>
    <w:basedOn w:val="1"/>
    <w:autoRedefine/>
    <w:qFormat/>
    <w:uiPriority w:val="34"/>
    <w:pPr>
      <w:adjustRightInd/>
      <w:ind w:firstLine="420" w:firstLineChars="200"/>
    </w:pPr>
    <w:rPr>
      <w:rFonts w:eastAsia="仿宋_GB2312"/>
      <w:sz w:val="28"/>
    </w:rPr>
  </w:style>
  <w:style w:type="paragraph" w:customStyle="1" w:styleId="635">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autoRedefine/>
    <w:qFormat/>
    <w:uiPriority w:val="0"/>
    <w:rPr>
      <w:rFonts w:ascii="仿宋_GB2312" w:eastAsia="仿宋_GB2312"/>
      <w:b/>
      <w:sz w:val="32"/>
      <w:szCs w:val="20"/>
    </w:rPr>
  </w:style>
  <w:style w:type="paragraph" w:customStyle="1" w:styleId="645">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autoRedefine/>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autoRedefine/>
    <w:qFormat/>
    <w:uiPriority w:val="0"/>
    <w:pPr>
      <w:spacing w:afterLines="50"/>
      <w:jc w:val="left"/>
      <w:outlineLvl w:val="3"/>
    </w:pPr>
    <w:rPr>
      <w:sz w:val="24"/>
      <w:szCs w:val="24"/>
    </w:rPr>
  </w:style>
  <w:style w:type="paragraph" w:customStyle="1" w:styleId="649">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autoRedefine/>
    <w:qFormat/>
    <w:uiPriority w:val="0"/>
    <w:pPr>
      <w:adjustRightInd/>
    </w:pPr>
    <w:rPr>
      <w:rFonts w:ascii="Tahoma" w:hAnsi="Tahoma"/>
      <w:sz w:val="24"/>
      <w:szCs w:val="20"/>
    </w:rPr>
  </w:style>
  <w:style w:type="paragraph" w:customStyle="1" w:styleId="654">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autoRedefine/>
    <w:qFormat/>
    <w:uiPriority w:val="0"/>
    <w:pPr>
      <w:tabs>
        <w:tab w:val="left" w:pos="1260"/>
        <w:tab w:val="left" w:pos="1680"/>
        <w:tab w:val="left" w:pos="2100"/>
      </w:tabs>
      <w:ind w:left="0"/>
      <w:outlineLvl w:val="3"/>
    </w:pPr>
  </w:style>
  <w:style w:type="paragraph" w:customStyle="1" w:styleId="657">
    <w:name w:val="一级条标题"/>
    <w:basedOn w:val="658"/>
    <w:next w:val="640"/>
    <w:autoRedefine/>
    <w:qFormat/>
    <w:uiPriority w:val="0"/>
    <w:pPr>
      <w:tabs>
        <w:tab w:val="left" w:pos="1260"/>
        <w:tab w:val="left" w:pos="1680"/>
      </w:tabs>
      <w:ind w:left="1680"/>
      <w:outlineLvl w:val="2"/>
    </w:pPr>
  </w:style>
  <w:style w:type="paragraph" w:customStyle="1" w:styleId="658">
    <w:name w:val="章标题"/>
    <w:next w:val="640"/>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4"/>
    <w:next w:val="1"/>
    <w:autoRedefine/>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autoRedefine/>
    <w:qFormat/>
    <w:uiPriority w:val="0"/>
    <w:pPr>
      <w:tabs>
        <w:tab w:val="left" w:pos="840"/>
      </w:tabs>
      <w:spacing w:after="0"/>
      <w:ind w:left="900"/>
    </w:pPr>
  </w:style>
  <w:style w:type="paragraph" w:customStyle="1" w:styleId="666">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autoRedefine/>
    <w:qFormat/>
    <w:uiPriority w:val="6"/>
    <w:pPr>
      <w:widowControl/>
      <w:adjustRightInd/>
      <w:ind w:left="720" w:hanging="720"/>
    </w:pPr>
    <w:rPr>
      <w:color w:val="000000"/>
      <w:kern w:val="0"/>
      <w:sz w:val="24"/>
      <w:szCs w:val="20"/>
      <w:lang w:val="en-GB"/>
    </w:rPr>
  </w:style>
  <w:style w:type="paragraph" w:customStyle="1" w:styleId="668">
    <w:name w:val="表1"/>
    <w:basedOn w:val="1"/>
    <w:autoRedefine/>
    <w:qFormat/>
    <w:uiPriority w:val="0"/>
    <w:pPr>
      <w:tabs>
        <w:tab w:val="left" w:pos="703"/>
      </w:tabs>
      <w:adjustRightInd/>
      <w:spacing w:line="360" w:lineRule="auto"/>
      <w:ind w:left="703"/>
      <w:jc w:val="center"/>
    </w:pPr>
  </w:style>
  <w:style w:type="paragraph" w:customStyle="1" w:styleId="669">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autoRedefine/>
    <w:qFormat/>
    <w:uiPriority w:val="0"/>
    <w:pPr>
      <w:jc w:val="left"/>
      <w:outlineLvl w:val="1"/>
    </w:pPr>
    <w:rPr>
      <w:rFonts w:ascii="Times New Roman" w:hAnsi="Times New Roman" w:eastAsia="仿宋"/>
      <w:sz w:val="30"/>
    </w:rPr>
  </w:style>
  <w:style w:type="paragraph" w:customStyle="1" w:styleId="673">
    <w:name w:val="1级标题"/>
    <w:basedOn w:val="1"/>
    <w:autoRedefine/>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autoRedefine/>
    <w:qFormat/>
    <w:uiPriority w:val="0"/>
    <w:pPr>
      <w:tabs>
        <w:tab w:val="left" w:pos="840"/>
      </w:tabs>
      <w:adjustRightInd/>
      <w:ind w:left="840" w:hanging="420"/>
    </w:pPr>
  </w:style>
  <w:style w:type="paragraph" w:customStyle="1" w:styleId="679">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autoRedefine/>
    <w:qFormat/>
    <w:uiPriority w:val="0"/>
    <w:pPr>
      <w:tabs>
        <w:tab w:val="left" w:pos="2100"/>
      </w:tabs>
      <w:adjustRightInd/>
      <w:ind w:left="2100" w:hanging="420"/>
    </w:pPr>
    <w:rPr>
      <w:lang w:val="en-US"/>
    </w:rPr>
  </w:style>
  <w:style w:type="paragraph" w:customStyle="1" w:styleId="687">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688">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autoRedefine/>
    <w:qFormat/>
    <w:uiPriority w:val="6"/>
    <w:pPr>
      <w:spacing w:line="360" w:lineRule="auto"/>
    </w:pPr>
    <w:rPr>
      <w:szCs w:val="20"/>
    </w:rPr>
  </w:style>
  <w:style w:type="paragraph" w:customStyle="1" w:styleId="690">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6">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autoRedefine/>
    <w:qFormat/>
    <w:uiPriority w:val="0"/>
    <w:pPr>
      <w:adjustRightInd/>
      <w:spacing w:line="360" w:lineRule="auto"/>
      <w:jc w:val="center"/>
    </w:pPr>
    <w:rPr>
      <w:sz w:val="24"/>
    </w:rPr>
  </w:style>
  <w:style w:type="paragraph" w:customStyle="1" w:styleId="700">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autoRedefine/>
    <w:qFormat/>
    <w:uiPriority w:val="6"/>
    <w:rPr>
      <w:rFonts w:ascii="仿宋_GB2312" w:eastAsia="仿宋_GB2312"/>
      <w:b/>
      <w:sz w:val="32"/>
      <w:szCs w:val="32"/>
    </w:rPr>
  </w:style>
  <w:style w:type="paragraph" w:customStyle="1" w:styleId="702">
    <w:name w:val="正文缩进1"/>
    <w:basedOn w:val="1"/>
    <w:next w:val="24"/>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autoRedefine/>
    <w:qFormat/>
    <w:uiPriority w:val="0"/>
    <w:pPr>
      <w:widowControl/>
      <w:adjustRightInd/>
      <w:spacing w:after="160" w:line="240" w:lineRule="exact"/>
      <w:jc w:val="left"/>
    </w:pPr>
    <w:rPr>
      <w:szCs w:val="20"/>
    </w:rPr>
  </w:style>
  <w:style w:type="paragraph" w:customStyle="1" w:styleId="705">
    <w:name w:val="Char Char1121"/>
    <w:basedOn w:val="1"/>
    <w:autoRedefine/>
    <w:qFormat/>
    <w:uiPriority w:val="0"/>
    <w:pPr>
      <w:spacing w:line="360" w:lineRule="auto"/>
    </w:pPr>
    <w:rPr>
      <w:szCs w:val="20"/>
    </w:rPr>
  </w:style>
  <w:style w:type="paragraph" w:customStyle="1" w:styleId="706">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autoRedefine/>
    <w:qFormat/>
    <w:uiPriority w:val="0"/>
    <w:rPr>
      <w:rFonts w:ascii="Times New Roman" w:hAnsi="Times New Roman" w:eastAsia="宋体" w:cs="Times New Roman"/>
      <w:lang w:val="en-US" w:eastAsia="en-US" w:bidi="ar-SA"/>
    </w:rPr>
  </w:style>
  <w:style w:type="paragraph" w:customStyle="1" w:styleId="709">
    <w:name w:val="带编号样式"/>
    <w:basedOn w:val="627"/>
    <w:autoRedefine/>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3">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autoRedefine/>
    <w:qFormat/>
    <w:uiPriority w:val="0"/>
    <w:pPr>
      <w:spacing w:line="240" w:lineRule="atLeast"/>
      <w:ind w:left="420" w:firstLine="420"/>
    </w:pPr>
    <w:rPr>
      <w:sz w:val="24"/>
    </w:rPr>
  </w:style>
  <w:style w:type="paragraph" w:customStyle="1" w:styleId="716">
    <w:name w:val="WW-正文文字缩进 2"/>
    <w:basedOn w:val="1"/>
    <w:autoRedefine/>
    <w:qFormat/>
    <w:uiPriority w:val="0"/>
    <w:pPr>
      <w:suppressAutoHyphens/>
      <w:adjustRightInd/>
      <w:ind w:firstLine="420"/>
    </w:pPr>
    <w:rPr>
      <w:kern w:val="1"/>
      <w:szCs w:val="20"/>
    </w:rPr>
  </w:style>
  <w:style w:type="paragraph" w:customStyle="1" w:styleId="717">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4"/>
    <w:autoRedefine/>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autoRedefine/>
    <w:qFormat/>
    <w:uiPriority w:val="0"/>
    <w:pPr>
      <w:adjustRightInd/>
      <w:spacing w:line="400" w:lineRule="exact"/>
      <w:ind w:firstLine="200" w:firstLineChars="200"/>
    </w:pPr>
    <w:rPr>
      <w:rFonts w:ascii="Arial" w:hAnsi="Arial"/>
    </w:rPr>
  </w:style>
  <w:style w:type="paragraph" w:customStyle="1" w:styleId="720">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autoRedefine/>
    <w:qFormat/>
    <w:uiPriority w:val="0"/>
    <w:pPr>
      <w:spacing w:after="120" w:line="480" w:lineRule="auto"/>
      <w:ind w:left="420" w:leftChars="200"/>
    </w:pPr>
    <w:rPr>
      <w:sz w:val="24"/>
      <w:szCs w:val="20"/>
    </w:rPr>
  </w:style>
  <w:style w:type="paragraph" w:customStyle="1" w:styleId="723">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5"/>
    <w:autoRedefine/>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7">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autoRedefine/>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autoRedefine/>
    <w:qFormat/>
    <w:uiPriority w:val="0"/>
    <w:rPr>
      <w:rFonts w:ascii="仿宋_GB2312" w:eastAsia="仿宋_GB2312"/>
      <w:b/>
      <w:sz w:val="32"/>
      <w:szCs w:val="20"/>
    </w:rPr>
  </w:style>
  <w:style w:type="paragraph" w:customStyle="1" w:styleId="732">
    <w:name w:val="表格题注"/>
    <w:next w:val="1"/>
    <w:autoRedefine/>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7"/>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autoRedefine/>
    <w:qFormat/>
    <w:uiPriority w:val="0"/>
    <w:rPr>
      <w:rFonts w:ascii="仿宋_GB2312" w:eastAsia="仿宋_GB2312"/>
      <w:b/>
      <w:sz w:val="32"/>
      <w:szCs w:val="32"/>
    </w:rPr>
  </w:style>
  <w:style w:type="paragraph" w:customStyle="1" w:styleId="736">
    <w:name w:val="Char3 Char Char Char1"/>
    <w:basedOn w:val="1"/>
    <w:autoRedefine/>
    <w:qFormat/>
    <w:uiPriority w:val="6"/>
    <w:pPr>
      <w:widowControl/>
      <w:adjustRightInd/>
      <w:spacing w:after="160" w:line="240" w:lineRule="exact"/>
      <w:jc w:val="left"/>
    </w:pPr>
    <w:rPr>
      <w:szCs w:val="20"/>
    </w:rPr>
  </w:style>
  <w:style w:type="paragraph" w:customStyle="1" w:styleId="737">
    <w:name w:val="Char1 Char Char Char21"/>
    <w:basedOn w:val="1"/>
    <w:autoRedefine/>
    <w:qFormat/>
    <w:uiPriority w:val="0"/>
    <w:rPr>
      <w:rFonts w:ascii="Tahoma" w:hAnsi="Tahoma"/>
      <w:sz w:val="24"/>
      <w:szCs w:val="20"/>
    </w:rPr>
  </w:style>
  <w:style w:type="paragraph" w:customStyle="1" w:styleId="738">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autoRedefine/>
    <w:qFormat/>
    <w:uiPriority w:val="0"/>
    <w:pPr>
      <w:spacing w:line="360" w:lineRule="auto"/>
      <w:ind w:firstLine="200" w:firstLineChars="200"/>
    </w:pPr>
    <w:rPr>
      <w:sz w:val="24"/>
    </w:rPr>
  </w:style>
  <w:style w:type="paragraph" w:customStyle="1" w:styleId="740">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autoRedefine/>
    <w:qFormat/>
    <w:uiPriority w:val="0"/>
    <w:pPr>
      <w:adjustRightInd/>
      <w:ind w:firstLine="200" w:firstLineChars="200"/>
    </w:pPr>
    <w:rPr>
      <w:rFonts w:ascii="Tahoma" w:hAnsi="Tahoma"/>
      <w:sz w:val="24"/>
      <w:szCs w:val="20"/>
    </w:rPr>
  </w:style>
  <w:style w:type="paragraph" w:customStyle="1" w:styleId="746">
    <w:name w:val="_标题2"/>
    <w:basedOn w:val="713"/>
    <w:next w:val="713"/>
    <w:autoRedefine/>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autoRedefine/>
    <w:qFormat/>
    <w:uiPriority w:val="0"/>
    <w:pPr>
      <w:adjustRightInd/>
      <w:spacing w:line="360" w:lineRule="auto"/>
    </w:pPr>
    <w:rPr>
      <w:rFonts w:ascii="宋体" w:hAnsi="宋体"/>
      <w:szCs w:val="20"/>
    </w:rPr>
  </w:style>
  <w:style w:type="paragraph" w:customStyle="1" w:styleId="752">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autoRedefine/>
    <w:qFormat/>
    <w:uiPriority w:val="0"/>
    <w:pPr>
      <w:adjustRightInd/>
    </w:pPr>
    <w:rPr>
      <w:rFonts w:ascii="Tahoma" w:hAnsi="Tahoma"/>
      <w:sz w:val="24"/>
    </w:rPr>
  </w:style>
  <w:style w:type="paragraph" w:customStyle="1" w:styleId="754">
    <w:name w:val="Char Char Char Char11"/>
    <w:basedOn w:val="1"/>
    <w:autoRedefine/>
    <w:qFormat/>
    <w:uiPriority w:val="0"/>
    <w:rPr>
      <w:rFonts w:ascii="Tahoma" w:hAnsi="Tahoma"/>
      <w:sz w:val="24"/>
      <w:szCs w:val="20"/>
    </w:rPr>
  </w:style>
  <w:style w:type="paragraph" w:customStyle="1" w:styleId="755">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autoRedefine/>
    <w:qFormat/>
    <w:uiPriority w:val="0"/>
    <w:rPr>
      <w:rFonts w:ascii="Tahoma" w:hAnsi="Tahoma"/>
      <w:sz w:val="24"/>
      <w:szCs w:val="20"/>
    </w:rPr>
  </w:style>
  <w:style w:type="paragraph" w:customStyle="1" w:styleId="757">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autoRedefine/>
    <w:qFormat/>
    <w:uiPriority w:val="0"/>
    <w:pPr>
      <w:adjustRightInd/>
    </w:pPr>
    <w:rPr>
      <w:szCs w:val="20"/>
    </w:rPr>
  </w:style>
  <w:style w:type="paragraph" w:customStyle="1" w:styleId="759">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autoRedefine/>
    <w:qFormat/>
    <w:uiPriority w:val="34"/>
    <w:pPr>
      <w:adjustRightInd/>
      <w:ind w:firstLine="420" w:firstLineChars="200"/>
    </w:pPr>
    <w:rPr>
      <w:rFonts w:eastAsia="仿宋_GB2312"/>
      <w:sz w:val="28"/>
    </w:rPr>
  </w:style>
  <w:style w:type="paragraph" w:customStyle="1" w:styleId="762">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autoRedefine/>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autoRedefine/>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autoRedefine/>
    <w:qFormat/>
    <w:uiPriority w:val="0"/>
    <w:pPr>
      <w:autoSpaceDE/>
      <w:autoSpaceDN/>
      <w:snapToGrid w:val="0"/>
      <w:ind w:firstLine="480" w:firstLineChars="200"/>
    </w:pPr>
    <w:rPr>
      <w:rFonts w:ascii="Times New Roman"/>
      <w:szCs w:val="24"/>
      <w:lang w:val="en-US"/>
    </w:rPr>
  </w:style>
  <w:style w:type="paragraph" w:customStyle="1" w:styleId="770">
    <w:name w:val="无间隔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autoRedefine/>
    <w:qFormat/>
    <w:uiPriority w:val="0"/>
    <w:rPr>
      <w:rFonts w:ascii="宋体" w:hAnsi="Times New Roman" w:eastAsia="宋体" w:cs="Times New Roman"/>
      <w:kern w:val="2"/>
      <w:lang w:val="en-US" w:eastAsia="zh-CN" w:bidi="ar-SA"/>
    </w:rPr>
  </w:style>
  <w:style w:type="paragraph" w:customStyle="1" w:styleId="772">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autoRedefine/>
    <w:qFormat/>
    <w:uiPriority w:val="0"/>
    <w:pPr>
      <w:tabs>
        <w:tab w:val="left" w:pos="360"/>
      </w:tabs>
    </w:pPr>
    <w:rPr>
      <w:sz w:val="24"/>
      <w:szCs w:val="20"/>
    </w:rPr>
  </w:style>
  <w:style w:type="paragraph" w:customStyle="1" w:styleId="776">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6"/>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autoRedefine/>
    <w:qFormat/>
    <w:uiPriority w:val="0"/>
    <w:pPr>
      <w:widowControl/>
      <w:adjustRightInd/>
    </w:pPr>
    <w:rPr>
      <w:kern w:val="0"/>
      <w:szCs w:val="21"/>
    </w:rPr>
  </w:style>
  <w:style w:type="paragraph" w:customStyle="1" w:styleId="785">
    <w:name w:val="Char6"/>
    <w:basedOn w:val="1"/>
    <w:autoRedefine/>
    <w:qFormat/>
    <w:uiPriority w:val="0"/>
    <w:rPr>
      <w:rFonts w:ascii="仿宋_GB2312" w:eastAsia="仿宋_GB2312"/>
      <w:b/>
      <w:sz w:val="32"/>
      <w:szCs w:val="32"/>
    </w:rPr>
  </w:style>
  <w:style w:type="paragraph" w:customStyle="1" w:styleId="786">
    <w:name w:val="Char111"/>
    <w:basedOn w:val="1"/>
    <w:autoRedefine/>
    <w:qFormat/>
    <w:uiPriority w:val="0"/>
    <w:rPr>
      <w:rFonts w:ascii="仿宋_GB2312" w:eastAsia="仿宋_GB2312"/>
      <w:b/>
      <w:sz w:val="32"/>
      <w:szCs w:val="32"/>
    </w:rPr>
  </w:style>
  <w:style w:type="paragraph" w:customStyle="1" w:styleId="787">
    <w:name w:val="标题3"/>
    <w:basedOn w:val="5"/>
    <w:next w:val="53"/>
    <w:autoRedefine/>
    <w:qFormat/>
    <w:uiPriority w:val="0"/>
    <w:pPr>
      <w:tabs>
        <w:tab w:val="clear" w:pos="900"/>
      </w:tabs>
      <w:spacing w:after="0" w:line="360" w:lineRule="auto"/>
    </w:pPr>
    <w:rPr>
      <w:rFonts w:ascii="仿宋" w:hAnsi="仿宋" w:eastAsia="仿宋" w:cs="仿宋"/>
    </w:rPr>
  </w:style>
  <w:style w:type="paragraph" w:customStyle="1" w:styleId="788">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4"/>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9"/>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7"/>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无间隔3"/>
    <w:basedOn w:val="1"/>
    <w:qFormat/>
    <w:uiPriority w:val="99"/>
    <w:rPr>
      <w:szCs w:val="22"/>
    </w:rPr>
  </w:style>
  <w:style w:type="paragraph" w:styleId="96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e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1.emf"/><Relationship Id="rId27" Type="http://schemas.openxmlformats.org/officeDocument/2006/relationships/oleObject" Target="embeddings/oleObject1.bin"/><Relationship Id="rId26" Type="http://schemas.openxmlformats.org/officeDocument/2006/relationships/theme" Target="theme/theme1.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C7ED89-472C-46C7-9D5E-111803D8ED2B}">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87</Pages>
  <Words>14875</Words>
  <Characters>15827</Characters>
  <Lines>349</Lines>
  <Paragraphs>98</Paragraphs>
  <TotalTime>1</TotalTime>
  <ScaleCrop>false</ScaleCrop>
  <LinksUpToDate>false</LinksUpToDate>
  <CharactersWithSpaces>15941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2023-08-07T02:26:00Z</dcterms:created>
  <dc:creator>玥</dc:creator>
  <cp:lastModifiedBy>Mr黄油is娄儿</cp:lastModifiedBy>
  <cp:lastPrinted>2024-04-12T07:15:00Z</cp:lastPrinted>
  <dcterms:modified xsi:type="dcterms:W3CDTF">2025-05-19T03:54:38Z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83C5FD136F464CDFBF3F7E5A6491FF93_13</vt:lpwstr>
  </property>
  <property fmtid="{D5CDD505-2E9C-101B-9397-08002B2CF9AE}" pid="5" name="KSOTemplateDocerSaveRecord">
    <vt:lpwstr>eyJoZGlkIjoiMjZmOWE4M2I3YjJhMDgxNTY2MWM4ZmVmNjNjZjkzMzciLCJ1c2VySWQiOiIzMTIyNzczMjgifQ==</vt:lpwstr>
  </property>
</Properties>
</file>