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48803">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5638C80E">
      <w:pPr>
        <w:adjustRightInd/>
        <w:spacing w:line="360" w:lineRule="auto"/>
        <w:jc w:val="center"/>
        <w:rPr>
          <w:rFonts w:hint="eastAsia" w:ascii="仿宋" w:hAnsi="仿宋" w:eastAsia="仿宋" w:cs="仿宋"/>
          <w:b/>
          <w:bCs/>
          <w:color w:val="000000" w:themeColor="text1"/>
          <w:sz w:val="56"/>
          <w:szCs w:val="56"/>
          <w:highlight w:val="none"/>
          <w:lang w:eastAsia="zh-CN"/>
          <w14:textFill>
            <w14:solidFill>
              <w14:schemeClr w14:val="tx1"/>
            </w14:solidFill>
          </w14:textFill>
        </w:rPr>
      </w:pPr>
      <w:bookmarkStart w:id="0" w:name="_Hlt67893495"/>
      <w:bookmarkEnd w:id="0"/>
      <w:r>
        <w:rPr>
          <w:rFonts w:hint="eastAsia" w:ascii="仿宋" w:hAnsi="仿宋" w:eastAsia="仿宋" w:cs="仿宋"/>
          <w:b/>
          <w:bCs/>
          <w:color w:val="000000" w:themeColor="text1"/>
          <w:sz w:val="56"/>
          <w:szCs w:val="56"/>
          <w:highlight w:val="none"/>
          <w:lang w:eastAsia="zh-CN"/>
          <w14:textFill>
            <w14:solidFill>
              <w14:schemeClr w14:val="tx1"/>
            </w14:solidFill>
          </w14:textFill>
        </w:rPr>
        <w:t>绍兴市第七人民医院医用食品采购项目</w:t>
      </w:r>
    </w:p>
    <w:p w14:paraId="22964B5B">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p>
    <w:p w14:paraId="0F50DBA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1E54E84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67C6EF61">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4D81A436">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7180BED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537E060B">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22314800">
      <w:pPr>
        <w:adjustRightInd/>
        <w:spacing w:line="360" w:lineRule="auto"/>
        <w:jc w:val="center"/>
        <w:rPr>
          <w:rFonts w:hint="eastAsia" w:ascii="仿宋" w:hAnsi="仿宋" w:eastAsia="仿宋" w:cs="仿宋"/>
          <w:b/>
          <w:color w:val="000000" w:themeColor="text1"/>
          <w:sz w:val="44"/>
          <w:szCs w:val="44"/>
          <w:highlight w:val="none"/>
          <w14:textFill>
            <w14:solidFill>
              <w14:schemeClr w14:val="tx1"/>
            </w14:solidFill>
          </w14:textFill>
        </w:rPr>
      </w:pPr>
      <w:r>
        <w:rPr>
          <w:rFonts w:hint="eastAsia" w:ascii="仿宋" w:hAnsi="仿宋" w:eastAsia="仿宋" w:cs="仿宋"/>
          <w:b/>
          <w:color w:val="000000" w:themeColor="text1"/>
          <w:sz w:val="44"/>
          <w:szCs w:val="44"/>
          <w:highlight w:val="none"/>
          <w14:textFill>
            <w14:solidFill>
              <w14:schemeClr w14:val="tx1"/>
            </w14:solidFill>
          </w14:textFill>
        </w:rPr>
        <w:t>（电子招投标）</w:t>
      </w:r>
    </w:p>
    <w:p w14:paraId="394BF8C5">
      <w:pPr>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0529240A">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SXHY-2025CG-0702</w:t>
      </w:r>
    </w:p>
    <w:tbl>
      <w:tblPr>
        <w:tblStyle w:val="62"/>
        <w:tblW w:w="7801" w:type="dxa"/>
        <w:jc w:val="center"/>
        <w:tblLayout w:type="fixed"/>
        <w:tblCellMar>
          <w:top w:w="0" w:type="dxa"/>
          <w:left w:w="108" w:type="dxa"/>
          <w:bottom w:w="0" w:type="dxa"/>
          <w:right w:w="108" w:type="dxa"/>
        </w:tblCellMar>
      </w:tblPr>
      <w:tblGrid>
        <w:gridCol w:w="2356"/>
        <w:gridCol w:w="5445"/>
      </w:tblGrid>
      <w:tr w14:paraId="444DA374">
        <w:tblPrEx>
          <w:tblCellMar>
            <w:top w:w="0" w:type="dxa"/>
            <w:left w:w="108" w:type="dxa"/>
            <w:bottom w:w="0" w:type="dxa"/>
            <w:right w:w="108" w:type="dxa"/>
          </w:tblCellMar>
        </w:tblPrEx>
        <w:trPr>
          <w:trHeight w:val="443" w:hRule="atLeast"/>
          <w:jc w:val="center"/>
        </w:trPr>
        <w:tc>
          <w:tcPr>
            <w:tcW w:w="2356" w:type="dxa"/>
          </w:tcPr>
          <w:p w14:paraId="5137630F">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40ADE353">
            <w:pPr>
              <w:spacing w:line="320" w:lineRule="exact"/>
              <w:outlineLvl w:val="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w:t>
            </w:r>
          </w:p>
        </w:tc>
      </w:tr>
      <w:tr w14:paraId="63159631">
        <w:tblPrEx>
          <w:tblCellMar>
            <w:top w:w="0" w:type="dxa"/>
            <w:left w:w="108" w:type="dxa"/>
            <w:bottom w:w="0" w:type="dxa"/>
            <w:right w:w="108" w:type="dxa"/>
          </w:tblCellMar>
        </w:tblPrEx>
        <w:trPr>
          <w:trHeight w:val="494" w:hRule="atLeast"/>
          <w:jc w:val="center"/>
        </w:trPr>
        <w:tc>
          <w:tcPr>
            <w:tcW w:w="2356" w:type="dxa"/>
          </w:tcPr>
          <w:p w14:paraId="1F331916">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368503609"/>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3669473E">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50CDCFD2">
        <w:tblPrEx>
          <w:tblCellMar>
            <w:top w:w="0" w:type="dxa"/>
            <w:left w:w="108" w:type="dxa"/>
            <w:bottom w:w="0" w:type="dxa"/>
            <w:right w:w="108" w:type="dxa"/>
          </w:tblCellMar>
        </w:tblPrEx>
        <w:trPr>
          <w:trHeight w:val="397" w:hRule="atLeast"/>
          <w:jc w:val="center"/>
        </w:trPr>
        <w:tc>
          <w:tcPr>
            <w:tcW w:w="2356" w:type="dxa"/>
            <w:vAlign w:val="center"/>
          </w:tcPr>
          <w:p w14:paraId="22DA8DA7">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监督单</w:t>
            </w:r>
            <w:r>
              <w:rPr>
                <w:rFonts w:hint="eastAsia" w:ascii="仿宋" w:hAnsi="仿宋" w:eastAsia="仿宋" w:cs="仿宋"/>
                <w:color w:val="000000" w:themeColor="text1"/>
                <w:spacing w:val="1"/>
                <w:kern w:val="0"/>
                <w:sz w:val="28"/>
                <w:szCs w:val="28"/>
                <w:highlight w:val="none"/>
                <w:fitText w:val="1680" w:id="1"/>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43C053BB">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绍兴市财政局</w:t>
            </w:r>
          </w:p>
        </w:tc>
      </w:tr>
      <w:tr w14:paraId="271775C5">
        <w:tblPrEx>
          <w:tblCellMar>
            <w:top w:w="0" w:type="dxa"/>
            <w:left w:w="108" w:type="dxa"/>
            <w:bottom w:w="0" w:type="dxa"/>
            <w:right w:w="108" w:type="dxa"/>
          </w:tblCellMar>
        </w:tblPrEx>
        <w:trPr>
          <w:trHeight w:val="333" w:hRule="atLeast"/>
          <w:jc w:val="center"/>
        </w:trPr>
        <w:tc>
          <w:tcPr>
            <w:tcW w:w="7801" w:type="dxa"/>
            <w:gridSpan w:val="2"/>
          </w:tcPr>
          <w:p w14:paraId="6AB8A9B0">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七</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524A5B59">
      <w:pPr>
        <w:pStyle w:val="637"/>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814" w:right="1474" w:bottom="1814" w:left="1474" w:header="851" w:footer="992" w:gutter="0"/>
          <w:cols w:space="720" w:num="1"/>
          <w:titlePg/>
          <w:docGrid w:linePitch="312" w:charSpace="0"/>
        </w:sectPr>
      </w:pPr>
    </w:p>
    <w:p w14:paraId="43FD1D4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p w14:paraId="369CA05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1" w:name="_Hlt91233176"/>
      <w:bookmarkEnd w:id="1"/>
      <w:bookmarkStart w:id="2"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7E4C9706">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6887B37D">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4F4F43D4">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37DF4AD6">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565C5D7C">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6A01951C">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4D75FD0B">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6E2E76D7">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3F5BC4B6">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1A78BD5">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5DD941E">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C08CC6C">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039AF95">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FE779A2">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765FCC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CB782FF">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34B18C6">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A76EAEC">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9790E2E">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2327245">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04534F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73D37CB">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2"/>
    <w:p w14:paraId="7A6E119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headerReference r:id="rId7" w:type="first"/>
          <w:footerReference r:id="rId10" w:type="first"/>
          <w:headerReference r:id="rId6" w:type="default"/>
          <w:footerReference r:id="rId8" w:type="default"/>
          <w:footerReference r:id="rId9" w:type="even"/>
          <w:pgSz w:w="11906" w:h="16838"/>
          <w:pgMar w:top="1814" w:right="1474" w:bottom="1814" w:left="1474" w:header="851" w:footer="992" w:gutter="0"/>
          <w:cols w:space="720" w:num="1"/>
          <w:titlePg/>
          <w:docGrid w:linePitch="312" w:charSpace="0"/>
        </w:sectPr>
      </w:pPr>
      <w:bookmarkStart w:id="3" w:name="_Hlt74729822"/>
      <w:bookmarkEnd w:id="3"/>
      <w:bookmarkStart w:id="4" w:name="_Hlt74707423"/>
      <w:bookmarkEnd w:id="4"/>
      <w:bookmarkStart w:id="5" w:name="_Hlt74649545"/>
      <w:bookmarkEnd w:id="5"/>
      <w:bookmarkStart w:id="6" w:name="_Hlt74728647"/>
      <w:bookmarkEnd w:id="6"/>
      <w:bookmarkStart w:id="7" w:name="_Toc91899870"/>
      <w:bookmarkStart w:id="8" w:name="第二部分"/>
      <w:bookmarkStart w:id="9" w:name="_Toc91899871"/>
    </w:p>
    <w:p w14:paraId="2B269E9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694EB999">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1385481">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绍兴市第七人民医院医用食品采购项目</w:t>
      </w:r>
      <w:r>
        <w:rPr>
          <w:rFonts w:hint="eastAsia" w:ascii="仿宋" w:hAnsi="仿宋" w:eastAsia="仿宋" w:cs="仿宋"/>
          <w:color w:val="000000" w:themeColor="text1"/>
          <w:sz w:val="24"/>
          <w:highlight w:val="none"/>
          <w14:textFill>
            <w14:solidFill>
              <w14:schemeClr w14:val="tx1"/>
            </w14:solidFill>
          </w14:textFill>
        </w:rPr>
        <w:t>招标项目的潜在投标人应在政采云平台（</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https://www.zcygov.cn/）获取（下载）招标文件，并于202</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0E8B5D16">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F53E12E">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color w:val="000000" w:themeColor="text1"/>
          <w:sz w:val="24"/>
          <w:highlight w:val="none"/>
          <w:lang w:eastAsia="zh-CN"/>
          <w14:textFill>
            <w14:solidFill>
              <w14:schemeClr w14:val="tx1"/>
            </w14:solidFill>
          </w14:textFill>
        </w:rPr>
        <w:t>SXHY-2025CG-0702</w:t>
      </w:r>
    </w:p>
    <w:p w14:paraId="132BA53E">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绍兴市第七人民医院医用食品采购项目</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p>
    <w:p w14:paraId="56188276">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b w:val="0"/>
          <w:bCs/>
          <w:color w:val="000000" w:themeColor="text1"/>
          <w:sz w:val="24"/>
          <w:highlight w:val="none"/>
          <w:lang w:val="en-US" w:eastAsia="zh-CN"/>
          <w14:textFill>
            <w14:solidFill>
              <w14:schemeClr w14:val="tx1"/>
            </w14:solidFill>
          </w14:textFill>
        </w:rPr>
        <w:t>1118655.00</w:t>
      </w:r>
      <w:r>
        <w:rPr>
          <w:rFonts w:hint="eastAsia" w:ascii="仿宋" w:hAnsi="仿宋" w:eastAsia="仿宋" w:cs="仿宋"/>
          <w:b/>
          <w:color w:val="000000" w:themeColor="text1"/>
          <w:sz w:val="24"/>
          <w:highlight w:val="none"/>
          <w14:textFill>
            <w14:solidFill>
              <w14:schemeClr w14:val="tx1"/>
            </w14:solidFill>
          </w14:textFill>
        </w:rPr>
        <w:t xml:space="preserve"> </w:t>
      </w:r>
    </w:p>
    <w:p w14:paraId="0A806855">
      <w:pPr>
        <w:pageBreakBefore w:val="0"/>
        <w:widowControl w:val="0"/>
        <w:kinsoku/>
        <w:wordWrap/>
        <w:overflowPunct/>
        <w:topLinePunct w:val="0"/>
        <w:autoSpaceDE/>
        <w:autoSpaceDN/>
        <w:bidi w:val="0"/>
        <w:spacing w:line="440" w:lineRule="exact"/>
        <w:ind w:left="0" w:firstLine="482" w:firstLineChars="200"/>
        <w:textAlignment w:val="auto"/>
        <w:rPr>
          <w:rFonts w:hint="default" w:ascii="仿宋" w:hAnsi="仿宋" w:eastAsia="仿宋" w:cs="仿宋"/>
          <w:b/>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b w:val="0"/>
          <w:bCs/>
          <w:color w:val="000000" w:themeColor="text1"/>
          <w:sz w:val="24"/>
          <w:highlight w:val="none"/>
          <w:lang w:val="en-US" w:eastAsia="zh-CN"/>
          <w14:textFill>
            <w14:solidFill>
              <w14:schemeClr w14:val="tx1"/>
            </w14:solidFill>
          </w14:textFill>
        </w:rPr>
        <w:t>453150.00,53655.00,93600.00，383250.00,135000.00</w:t>
      </w:r>
    </w:p>
    <w:p w14:paraId="4F7F8E1F">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204F56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68741D1D">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匀浆膳（普通型、纤维型）</w:t>
      </w:r>
    </w:p>
    <w:p w14:paraId="0B6FEF2A">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222601CB">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b w:val="0"/>
          <w:bCs/>
          <w:color w:val="000000" w:themeColor="text1"/>
          <w:sz w:val="24"/>
          <w:highlight w:val="none"/>
          <w:lang w:val="en-US" w:eastAsia="zh-CN"/>
          <w14:textFill>
            <w14:solidFill>
              <w14:schemeClr w14:val="tx1"/>
            </w14:solidFill>
          </w14:textFill>
        </w:rPr>
        <w:t>453150.00</w:t>
      </w:r>
    </w:p>
    <w:p w14:paraId="2B77FB54">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匀浆膳（普通型、纤维型）</w:t>
      </w:r>
      <w:r>
        <w:rPr>
          <w:rFonts w:hint="eastAsia"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23992106">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标项二：</w:t>
      </w:r>
    </w:p>
    <w:p w14:paraId="67237D86">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复合营养高能流剂</w:t>
      </w:r>
    </w:p>
    <w:p w14:paraId="54CC2A96">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405505F6">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b w:val="0"/>
          <w:bCs/>
          <w:color w:val="000000" w:themeColor="text1"/>
          <w:sz w:val="24"/>
          <w:highlight w:val="none"/>
          <w:lang w:val="en-US" w:eastAsia="zh-CN"/>
          <w14:textFill>
            <w14:solidFill>
              <w14:schemeClr w14:val="tx1"/>
            </w14:solidFill>
          </w14:textFill>
        </w:rPr>
        <w:t>53655.00</w:t>
      </w:r>
    </w:p>
    <w:p w14:paraId="6A04F4A0">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复合营养高能流剂</w:t>
      </w:r>
      <w:r>
        <w:rPr>
          <w:rFonts w:hint="eastAsia"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01DED5FD">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标项三：</w:t>
      </w:r>
    </w:p>
    <w:p w14:paraId="1E35091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整蛋白全营养粉剂（纤维型）</w:t>
      </w:r>
    </w:p>
    <w:p w14:paraId="1EC06063">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0F2AD5AB">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b w:val="0"/>
          <w:bCs/>
          <w:color w:val="000000" w:themeColor="text1"/>
          <w:sz w:val="24"/>
          <w:highlight w:val="none"/>
          <w:lang w:val="en-US" w:eastAsia="zh-CN"/>
          <w14:textFill>
            <w14:solidFill>
              <w14:schemeClr w14:val="tx1"/>
            </w14:solidFill>
          </w14:textFill>
        </w:rPr>
        <w:t>93600.00</w:t>
      </w:r>
    </w:p>
    <w:p w14:paraId="37CDC1CE">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整蛋白全营养粉剂（纤维型）</w:t>
      </w:r>
      <w:r>
        <w:rPr>
          <w:rFonts w:hint="eastAsia"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5EBD397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标项四：</w:t>
      </w:r>
    </w:p>
    <w:p w14:paraId="313004F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水解蛋白液</w:t>
      </w:r>
    </w:p>
    <w:p w14:paraId="2FB3FAD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2F8D9BD3">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b w:val="0"/>
          <w:bCs/>
          <w:color w:val="000000" w:themeColor="text1"/>
          <w:sz w:val="24"/>
          <w:highlight w:val="none"/>
          <w:lang w:val="en-US" w:eastAsia="zh-CN"/>
          <w14:textFill>
            <w14:solidFill>
              <w14:schemeClr w14:val="tx1"/>
            </w14:solidFill>
          </w14:textFill>
        </w:rPr>
        <w:t>383250.00</w:t>
      </w:r>
    </w:p>
    <w:p w14:paraId="6A46E447">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水解蛋白液</w:t>
      </w:r>
      <w:r>
        <w:rPr>
          <w:rFonts w:hint="eastAsia"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7BA26C14">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标项五：</w:t>
      </w:r>
    </w:p>
    <w:p w14:paraId="44525E4E">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支链氨基酸型全营养配方食品（粉剂）</w:t>
      </w:r>
    </w:p>
    <w:p w14:paraId="36DB41D2">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25EB646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b w:val="0"/>
          <w:bCs/>
          <w:color w:val="000000" w:themeColor="text1"/>
          <w:sz w:val="24"/>
          <w:highlight w:val="none"/>
          <w:lang w:val="en-US" w:eastAsia="zh-CN"/>
          <w14:textFill>
            <w14:solidFill>
              <w14:schemeClr w14:val="tx1"/>
            </w14:solidFill>
          </w14:textFill>
        </w:rPr>
        <w:t>135000.00</w:t>
      </w:r>
    </w:p>
    <w:p w14:paraId="7A1A4370">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支链氨基酸型全营养配方食品（粉剂）</w:t>
      </w:r>
      <w:r>
        <w:rPr>
          <w:rFonts w:hint="eastAsia"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6BB627E7">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val="0"/>
          <w:bCs/>
          <w:color w:val="000000" w:themeColor="text1"/>
          <w:sz w:val="24"/>
          <w:highlight w:val="none"/>
          <w:lang w:val="en-US" w:eastAsia="zh-CN"/>
          <w14:textFill>
            <w14:solidFill>
              <w14:schemeClr w14:val="tx1"/>
            </w14:solidFill>
          </w14:textFill>
        </w:rPr>
        <w:t>标项1，标项2，标项3，标项4，标项5，</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379935F1">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sdt>
        <w:sdtPr>
          <w:rPr>
            <w:rFonts w:hint="eastAsia" w:ascii="仿宋" w:hAnsi="仿宋" w:eastAsia="仿宋" w:cs="仿宋"/>
            <w:color w:val="000000" w:themeColor="text1"/>
            <w:sz w:val="21"/>
            <w:szCs w:val="21"/>
            <w:highlight w:val="none"/>
            <w14:textFill>
              <w14:solidFill>
                <w14:schemeClr w14:val="tx1"/>
              </w14:solidFill>
            </w14:textFill>
          </w:rPr>
          <w:id w:val="147452445"/>
        </w:sdtPr>
        <w:sdtEndPr>
          <w:rPr>
            <w:rFonts w:hint="eastAsia" w:ascii="仿宋" w:hAnsi="仿宋" w:eastAsia="仿宋" w:cs="仿宋"/>
            <w:color w:val="000000" w:themeColor="text1"/>
            <w:sz w:val="21"/>
            <w:szCs w:val="21"/>
            <w:highlight w:val="none"/>
            <w14:textFill>
              <w14:solidFill>
                <w14:schemeClr w14:val="tx1"/>
              </w14:solidFill>
            </w14:textFill>
          </w:rPr>
        </w:sdtEndPr>
        <w:sdtContent>
          <w:r>
            <w:rPr>
              <w:rFonts w:hint="eastAsia" w:ascii="仿宋" w:hAnsi="仿宋" w:eastAsia="仿宋" w:cs="仿宋"/>
              <w:color w:val="000000" w:themeColor="text1"/>
              <w:sz w:val="24"/>
              <w:szCs w:val="24"/>
              <w:highlight w:val="none"/>
              <w:lang w:eastAsia="zh-CN"/>
              <w14:textFill>
                <w14:solidFill>
                  <w14:schemeClr w14:val="tx1"/>
                </w14:solidFill>
              </w14:textFill>
            </w:rPr>
            <w:t>☑</w:t>
          </w:r>
        </w:sdtContent>
      </w:sdt>
      <w:r>
        <w:rPr>
          <w:rFonts w:hint="eastAsia" w:ascii="仿宋" w:hAnsi="仿宋" w:eastAsia="仿宋" w:cs="仿宋"/>
          <w:b/>
          <w:color w:val="000000" w:themeColor="text1"/>
          <w:sz w:val="24"/>
          <w:highlight w:val="none"/>
          <w14:textFill>
            <w14:solidFill>
              <w14:schemeClr w14:val="tx1"/>
            </w14:solidFill>
          </w14:textFill>
        </w:rPr>
        <w:t>是，☐否。</w:t>
      </w:r>
    </w:p>
    <w:p w14:paraId="08FD6502">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b w:val="0"/>
          <w:bCs/>
          <w:color w:val="000000" w:themeColor="text1"/>
          <w:sz w:val="24"/>
          <w:highlight w:val="none"/>
          <w14:textFill>
            <w14:solidFill>
              <w14:schemeClr w14:val="tx1"/>
            </w14:solidFill>
          </w14:textFill>
        </w:rPr>
      </w:pPr>
      <w:r>
        <w:rPr>
          <w:rFonts w:hint="eastAsia" w:ascii="仿宋" w:hAnsi="仿宋" w:eastAsia="仿宋" w:cs="仿宋"/>
          <w:b w:val="0"/>
          <w:bCs/>
          <w:color w:val="000000" w:themeColor="text1"/>
          <w:sz w:val="24"/>
          <w:highlight w:val="none"/>
          <w14:textFill>
            <w14:solidFill>
              <w14:schemeClr w14:val="tx1"/>
            </w14:solidFill>
          </w14:textFill>
        </w:rPr>
        <w:t>二、申请人的资格要求</w:t>
      </w:r>
    </w:p>
    <w:p w14:paraId="4C1AD8EF">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1.满足《中华人民共和国政府采购法》第二十二条规定；未被“信用中国”（www.creditchina.gov.cn)、中国政府采购网（www.ccgp.gov.cn）列入失信被执行人、重大税收违法</w:t>
      </w:r>
      <w:r>
        <w:rPr>
          <w:rFonts w:hint="eastAsia" w:ascii="仿宋" w:hAnsi="仿宋" w:eastAsia="仿宋" w:cs="仿宋"/>
          <w:snapToGrid w:val="0"/>
          <w:color w:val="000000" w:themeColor="text1"/>
          <w:kern w:val="28"/>
          <w:sz w:val="24"/>
          <w:szCs w:val="20"/>
          <w:highlight w:val="none"/>
          <w:lang w:val="en-US" w:eastAsia="zh-CN"/>
          <w14:textFill>
            <w14:solidFill>
              <w14:schemeClr w14:val="tx1"/>
            </w14:solidFill>
          </w14:textFill>
        </w:rPr>
        <w:t>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13E3642A">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2.以联合体形式投标的，提供联合协议(本项目不接受联合体投标或者投标人不以联合体形式投标的，则不需要提供) ；</w:t>
      </w:r>
    </w:p>
    <w:p w14:paraId="185B3FF6">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49E11250">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r>
        <w:rPr>
          <w:rFonts w:hint="eastAsia" w:ascii="仿宋" w:hAnsi="仿宋" w:eastAsia="仿宋" w:cs="仿宋"/>
          <w:color w:val="000000" w:themeColor="text1"/>
          <w:sz w:val="24"/>
          <w:highlight w:val="none"/>
          <w14:textFill>
            <w14:solidFill>
              <w14:schemeClr w14:val="tx1"/>
            </w14:solidFill>
          </w14:textFill>
        </w:rPr>
        <w:t>；</w:t>
      </w:r>
    </w:p>
    <w:p w14:paraId="465BCCFD">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4F2FC968">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货物全部由符合政策要求的中小企业制造，提供中小企业声明函；</w:t>
      </w:r>
    </w:p>
    <w:p w14:paraId="76F2A899">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货物全部由符合政策要求的小微企业制造，提供中小企业声明函；</w:t>
      </w:r>
    </w:p>
    <w:p w14:paraId="0081C54E">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bookmarkStart w:id="10" w:name="_Hlk101132524"/>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bookmarkEnd w:id="10"/>
    <w:p w14:paraId="2EABF23C">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5286DE4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4.本项目的特定资格要求：</w:t>
      </w:r>
      <w:r>
        <w:rPr>
          <w:rFonts w:hint="eastAsia" w:ascii="仿宋" w:hAnsi="仿宋" w:eastAsia="仿宋" w:cs="仿宋"/>
          <w:color w:val="000000" w:themeColor="text1"/>
          <w:sz w:val="24"/>
          <w:highlight w:val="none"/>
          <w:u w:val="single"/>
          <w:lang w:val="en-US" w:eastAsia="zh-CN"/>
          <w14:textFill>
            <w14:solidFill>
              <w14:schemeClr w14:val="tx1"/>
            </w14:solidFill>
          </w14:textFill>
        </w:rPr>
        <w:t>具有有效期内的食品经营许可证（食品流通许可证）或食品生产许可证</w:t>
      </w:r>
      <w:r>
        <w:rPr>
          <w:rFonts w:hint="eastAsia" w:ascii="仿宋" w:hAnsi="仿宋" w:eastAsia="仿宋" w:cs="仿宋"/>
          <w:color w:val="000000" w:themeColor="text1"/>
          <w:sz w:val="24"/>
          <w:highlight w:val="none"/>
          <w14:textFill>
            <w14:solidFill>
              <w14:schemeClr w14:val="tx1"/>
            </w14:solidFill>
          </w14:textFill>
        </w:rPr>
        <w:t>；</w:t>
      </w:r>
    </w:p>
    <w:p w14:paraId="22DEF7CA">
      <w:pPr>
        <w:pageBreakBefore w:val="0"/>
        <w:widowControl w:val="0"/>
        <w:kinsoku/>
        <w:wordWrap/>
        <w:overflowPunct/>
        <w:topLinePunct w:val="0"/>
        <w:autoSpaceDE/>
        <w:autoSpaceDN/>
        <w:bidi w:val="0"/>
        <w:snapToGrid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2F7FE50D">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b w:val="0"/>
          <w:bCs/>
          <w:color w:val="000000" w:themeColor="text1"/>
          <w:sz w:val="24"/>
          <w:highlight w:val="none"/>
          <w14:textFill>
            <w14:solidFill>
              <w14:schemeClr w14:val="tx1"/>
            </w14:solidFill>
          </w14:textFill>
        </w:rPr>
      </w:pPr>
      <w:r>
        <w:rPr>
          <w:rFonts w:hint="eastAsia" w:ascii="仿宋" w:hAnsi="仿宋" w:eastAsia="仿宋" w:cs="仿宋"/>
          <w:b w:val="0"/>
          <w:bCs/>
          <w:color w:val="000000" w:themeColor="text1"/>
          <w:sz w:val="24"/>
          <w:highlight w:val="none"/>
          <w14:textFill>
            <w14:solidFill>
              <w14:schemeClr w14:val="tx1"/>
            </w14:solidFill>
          </w14:textFill>
        </w:rPr>
        <w:t xml:space="preserve">三、获取招标文件 </w:t>
      </w:r>
    </w:p>
    <w:p w14:paraId="31C8B957">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w:t>
      </w:r>
      <w:r>
        <w:rPr>
          <w:rFonts w:hint="eastAsia" w:ascii="仿宋" w:hAnsi="仿宋" w:eastAsia="仿宋" w:cs="仿宋"/>
          <w:color w:val="000000" w:themeColor="text1"/>
          <w:sz w:val="24"/>
          <w:highlight w:val="none"/>
          <w:u w:val="single"/>
          <w:lang w:val="en-US" w:eastAsia="zh-CN"/>
          <w14:textFill>
            <w14:solidFill>
              <w14:schemeClr w14:val="tx1"/>
            </w14:solidFill>
          </w14:textFill>
        </w:rPr>
        <w:t>5</w:t>
      </w:r>
      <w:r>
        <w:rPr>
          <w:rFonts w:hint="eastAsia" w:ascii="仿宋" w:hAnsi="仿宋" w:eastAsia="仿宋" w:cs="仿宋"/>
          <w:color w:val="000000" w:themeColor="text1"/>
          <w:sz w:val="24"/>
          <w:highlight w:val="none"/>
          <w:u w:val="single"/>
          <w14:textFill>
            <w14:solidFill>
              <w14:schemeClr w14:val="tx1"/>
            </w14:solidFill>
          </w14:textFill>
        </w:rPr>
        <w:t>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，每天上午00:00至12:00 ，下午12:00至23:59（北京时间，线上获取法定节假日均可，线下获取文件法定节假日除外）</w:t>
      </w:r>
    </w:p>
    <w:p w14:paraId="2276B7F7">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地点（网址）：</w:t>
      </w:r>
      <w:r>
        <w:rPr>
          <w:rFonts w:hint="eastAsia" w:ascii="仿宋" w:hAnsi="仿宋" w:eastAsia="仿宋" w:cs="仿宋"/>
          <w:color w:val="000000" w:themeColor="text1"/>
          <w:sz w:val="24"/>
          <w:highlight w:val="none"/>
          <w14:textFill>
            <w14:solidFill>
              <w14:schemeClr w14:val="tx1"/>
            </w14:solidFill>
          </w14:textFill>
        </w:rPr>
        <w:t xml:space="preserve">政采云平台（https://www.zcygov.cn/） </w:t>
      </w:r>
    </w:p>
    <w:p w14:paraId="3EA03ABC">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仿宋" w:eastAsia="仿宋" w:cs="仿宋"/>
          <w:color w:val="000000" w:themeColor="text1"/>
          <w:sz w:val="24"/>
          <w:highlight w:val="none"/>
          <w14:textFill>
            <w14:solidFill>
              <w14:schemeClr w14:val="tx1"/>
            </w14:solidFill>
          </w14:textFill>
        </w:rPr>
        <w:t xml:space="preserve">供应商登录政采云平台https://www.zcygov.cn/在线申请获取采购文件（进入“项目采购”应用，在获取采购文件菜单中选择项目，申请获取采购文件）。 </w:t>
      </w:r>
    </w:p>
    <w:p w14:paraId="18ADA194">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14:textFill>
            <w14:solidFill>
              <w14:schemeClr w14:val="tx1"/>
            </w14:solidFill>
          </w14:textFill>
        </w:rPr>
        <w:t xml:space="preserve">0 </w:t>
      </w:r>
      <w:r>
        <w:rPr>
          <w:rFonts w:hint="eastAsia" w:ascii="仿宋" w:hAnsi="仿宋" w:eastAsia="仿宋" w:cs="仿宋"/>
          <w:color w:val="000000" w:themeColor="text1"/>
          <w:sz w:val="24"/>
          <w:highlight w:val="none"/>
          <w14:textFill>
            <w14:solidFill>
              <w14:schemeClr w14:val="tx1"/>
            </w14:solidFill>
          </w14:textFill>
        </w:rPr>
        <w:tab/>
      </w:r>
    </w:p>
    <w:p w14:paraId="47252572">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b w:val="0"/>
          <w:bCs/>
          <w:color w:val="000000" w:themeColor="text1"/>
          <w:sz w:val="24"/>
          <w:highlight w:val="none"/>
          <w14:textFill>
            <w14:solidFill>
              <w14:schemeClr w14:val="tx1"/>
            </w14:solidFill>
          </w14:textFill>
        </w:rPr>
      </w:pPr>
      <w:r>
        <w:rPr>
          <w:rFonts w:hint="eastAsia" w:ascii="仿宋" w:hAnsi="仿宋" w:eastAsia="仿宋" w:cs="仿宋"/>
          <w:b w:val="0"/>
          <w:bCs/>
          <w:color w:val="000000" w:themeColor="text1"/>
          <w:sz w:val="24"/>
          <w:highlight w:val="none"/>
          <w14:textFill>
            <w14:solidFill>
              <w14:schemeClr w14:val="tx1"/>
            </w14:solidFill>
          </w14:textFill>
        </w:rPr>
        <w:t>四、提交投标文件截止时间、开标时间和地点</w:t>
      </w:r>
    </w:p>
    <w:p w14:paraId="4F4808FF">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日14点30分00秒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02BD8901">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投标地点（网址）：</w:t>
      </w:r>
      <w:r>
        <w:rPr>
          <w:rFonts w:hint="eastAsia" w:ascii="仿宋" w:hAnsi="仿宋" w:eastAsia="仿宋" w:cs="仿宋"/>
          <w:color w:val="000000" w:themeColor="text1"/>
          <w:sz w:val="24"/>
          <w:highlight w:val="none"/>
          <w14:textFill>
            <w14:solidFill>
              <w14:schemeClr w14:val="tx1"/>
            </w14:solidFill>
          </w14:textFill>
        </w:rPr>
        <w:t xml:space="preserve">政采云平台（https://www.zcygov.cn/） </w:t>
      </w:r>
    </w:p>
    <w:p w14:paraId="3AF5FB22">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日14点30分00秒</w:t>
      </w:r>
    </w:p>
    <w:p w14:paraId="4570B023">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开标地点（网址）：</w:t>
      </w:r>
      <w:r>
        <w:rPr>
          <w:rFonts w:hint="eastAsia" w:ascii="仿宋" w:hAnsi="仿宋" w:eastAsia="仿宋" w:cs="仿宋"/>
          <w:color w:val="000000" w:themeColor="text1"/>
          <w:sz w:val="24"/>
          <w:highlight w:val="none"/>
          <w14:textFill>
            <w14:solidFill>
              <w14:schemeClr w14:val="tx1"/>
            </w14:solidFill>
          </w14:textFill>
        </w:rPr>
        <w:t>政采云平台（https://www.zcygov.cn/）</w:t>
      </w:r>
    </w:p>
    <w:p w14:paraId="3C81A221">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 w:val="0"/>
          <w:bCs/>
          <w:color w:val="000000" w:themeColor="text1"/>
          <w:sz w:val="24"/>
          <w:highlight w:val="none"/>
          <w14:textFill>
            <w14:solidFill>
              <w14:schemeClr w14:val="tx1"/>
            </w14:solidFill>
          </w14:textFill>
        </w:rPr>
        <w:t xml:space="preserve">五、公告期限 </w:t>
      </w:r>
    </w:p>
    <w:p w14:paraId="49445E2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06361C2F">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b w:val="0"/>
          <w:bCs/>
          <w:color w:val="000000" w:themeColor="text1"/>
          <w:sz w:val="24"/>
          <w:highlight w:val="none"/>
          <w14:textFill>
            <w14:solidFill>
              <w14:schemeClr w14:val="tx1"/>
            </w14:solidFill>
          </w14:textFill>
        </w:rPr>
      </w:pPr>
      <w:r>
        <w:rPr>
          <w:rFonts w:hint="eastAsia" w:ascii="仿宋" w:hAnsi="仿宋" w:eastAsia="仿宋" w:cs="仿宋"/>
          <w:b w:val="0"/>
          <w:bCs/>
          <w:color w:val="000000" w:themeColor="text1"/>
          <w:sz w:val="24"/>
          <w:highlight w:val="none"/>
          <w14:textFill>
            <w14:solidFill>
              <w14:schemeClr w14:val="tx1"/>
            </w14:solidFill>
          </w14:textFill>
        </w:rPr>
        <w:t>六、其他补充事宜</w:t>
      </w:r>
    </w:p>
    <w:p w14:paraId="59663F45">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1.《浙江省财政厅关于进一步发挥政府采购政策功能全力推动经济稳进提质的通知》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r>
        <w:rPr>
          <w:rFonts w:hint="eastAsia" w:ascii="仿宋" w:hAnsi="仿宋" w:eastAsia="仿宋" w:cs="仿宋"/>
          <w:color w:val="000000" w:themeColor="text1"/>
          <w:sz w:val="24"/>
          <w:highlight w:val="none"/>
          <w:lang w:val="en"/>
          <w14:textFill>
            <w14:solidFill>
              <w14:schemeClr w14:val="tx1"/>
            </w14:solidFill>
          </w14:textFill>
        </w:rPr>
        <w:t>(</w:t>
      </w:r>
      <w:r>
        <w:rPr>
          <w:rFonts w:hint="eastAsia" w:ascii="仿宋" w:hAnsi="仿宋" w:eastAsia="仿宋" w:cs="仿宋"/>
          <w:color w:val="000000" w:themeColor="text1"/>
          <w:sz w:val="24"/>
          <w:highlight w:val="none"/>
          <w:lang w:val="en" w:eastAsia="zh-CN"/>
          <w14:textFill>
            <w14:solidFill>
              <w14:schemeClr w14:val="tx1"/>
            </w14:solidFill>
          </w14:textFill>
        </w:rPr>
        <w:t>政策落实根据财政部门要求更新）</w:t>
      </w:r>
      <w:r>
        <w:rPr>
          <w:rFonts w:hint="eastAsia" w:ascii="仿宋" w:hAnsi="仿宋" w:eastAsia="仿宋" w:cs="仿宋"/>
          <w:color w:val="000000" w:themeColor="text1"/>
          <w:sz w:val="24"/>
          <w:highlight w:val="none"/>
          <w14:textFill>
            <w14:solidFill>
              <w14:schemeClr w14:val="tx1"/>
            </w14:solidFill>
          </w14:textFill>
        </w:rPr>
        <w:t>。</w:t>
      </w:r>
    </w:p>
    <w:p w14:paraId="7E6575AB">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2.根据《浙江省财政厅关于进一步促进政府采购公平竞争打造最优营商环境的通知》（浙财采监〔2021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 w:hAnsi="仿宋" w:eastAsia="仿宋" w:cs="仿宋"/>
          <w:color w:val="000000" w:themeColor="text1"/>
          <w:sz w:val="24"/>
          <w:highlight w:val="none"/>
          <w:lang w:eastAsia="zh-CN"/>
          <w14:textFill>
            <w14:solidFill>
              <w14:schemeClr w14:val="tx1"/>
            </w14:solidFill>
          </w14:textFill>
        </w:rPr>
        <w:t>政务</w:t>
      </w:r>
      <w:r>
        <w:rPr>
          <w:rFonts w:hint="eastAsia" w:ascii="仿宋" w:hAnsi="仿宋" w:eastAsia="仿宋" w:cs="仿宋"/>
          <w:color w:val="000000" w:themeColor="text1"/>
          <w:sz w:val="24"/>
          <w:highlight w:val="none"/>
          <w14:textFill>
            <w14:solidFill>
              <w14:schemeClr w14:val="tx1"/>
            </w14:solidFill>
          </w14:textFill>
        </w:rPr>
        <w:t>服务网-政府采购投诉处理-在线办理。</w:t>
      </w:r>
    </w:p>
    <w:p w14:paraId="6EDE07E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7ABE8A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52C7E6B5">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b w:val="0"/>
          <w:bCs/>
          <w:color w:val="000000" w:themeColor="text1"/>
          <w:sz w:val="24"/>
          <w:highlight w:val="none"/>
          <w14:textFill>
            <w14:solidFill>
              <w14:schemeClr w14:val="tx1"/>
            </w14:solidFill>
          </w14:textFill>
        </w:rPr>
      </w:pPr>
      <w:r>
        <w:rPr>
          <w:rFonts w:hint="eastAsia" w:ascii="仿宋" w:hAnsi="仿宋" w:eastAsia="仿宋" w:cs="仿宋"/>
          <w:b w:val="0"/>
          <w:bCs/>
          <w:color w:val="000000" w:themeColor="text1"/>
          <w:sz w:val="24"/>
          <w:highlight w:val="none"/>
          <w14:textFill>
            <w14:solidFill>
              <w14:schemeClr w14:val="tx1"/>
            </w14:solidFill>
          </w14:textFill>
        </w:rPr>
        <w:t>七、对本次采购提出询问、质疑、投诉，请按以下方式联系</w:t>
      </w:r>
    </w:p>
    <w:p w14:paraId="0EFD7535">
      <w:pPr>
        <w:pStyle w:val="3"/>
        <w:pageBreakBefore w:val="0"/>
        <w:widowControl w:val="0"/>
        <w:numPr>
          <w:ilvl w:val="0"/>
          <w:numId w:val="0"/>
        </w:numPr>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11" w:name="_Toc28359019"/>
      <w:bookmarkStart w:id="12" w:name="_Toc35393806"/>
      <w:bookmarkStart w:id="13" w:name="_Toc35393637"/>
      <w:bookmarkStart w:id="14" w:name="_Toc28359096"/>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11"/>
      <w:bookmarkEnd w:id="12"/>
      <w:bookmarkEnd w:id="13"/>
      <w:bookmarkEnd w:id="14"/>
      <w:r>
        <w:rPr>
          <w:rFonts w:hint="eastAsia" w:ascii="仿宋" w:hAnsi="仿宋" w:eastAsia="仿宋" w:cs="仿宋"/>
          <w:color w:val="000000" w:themeColor="text1"/>
          <w:sz w:val="24"/>
          <w:szCs w:val="24"/>
          <w:highlight w:val="none"/>
          <w14:textFill>
            <w14:solidFill>
              <w14:schemeClr w14:val="tx1"/>
            </w14:solidFill>
          </w14:textFill>
        </w:rPr>
        <w:t>：</w:t>
      </w:r>
    </w:p>
    <w:p w14:paraId="6B111EAA">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p>
    <w:p w14:paraId="61B5E20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bookmarkStart w:id="15" w:name="OLE_LINK7"/>
      <w:r>
        <w:rPr>
          <w:rFonts w:hint="eastAsia" w:ascii="仿宋" w:hAnsi="仿宋" w:eastAsia="仿宋" w:cs="仿宋"/>
          <w:color w:val="000000" w:themeColor="text1"/>
          <w:sz w:val="24"/>
          <w:highlight w:val="none"/>
          <w:lang w:val="en-US" w:eastAsia="zh-CN"/>
          <w14:textFill>
            <w14:solidFill>
              <w14:schemeClr w14:val="tx1"/>
            </w14:solidFill>
          </w14:textFill>
        </w:rPr>
        <w:t>绍兴市越城区</w:t>
      </w:r>
      <w:bookmarkEnd w:id="15"/>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FB748B3">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xml:space="preserve">  </w:t>
      </w:r>
    </w:p>
    <w:p w14:paraId="1FAE758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叶巍</w:t>
      </w:r>
      <w:r>
        <w:rPr>
          <w:rFonts w:hint="eastAsia" w:ascii="仿宋" w:hAnsi="仿宋" w:eastAsia="仿宋" w:cs="仿宋"/>
          <w:color w:val="000000" w:themeColor="text1"/>
          <w:sz w:val="24"/>
          <w:highlight w:val="none"/>
          <w14:textFill>
            <w14:solidFill>
              <w14:schemeClr w14:val="tx1"/>
            </w14:solidFill>
          </w14:textFill>
        </w:rPr>
        <w:t xml:space="preserve"> </w:t>
      </w:r>
    </w:p>
    <w:p w14:paraId="066C548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项目联系方式（询问）：0575-85397725</w:t>
      </w:r>
      <w:bookmarkStart w:id="63" w:name="_GoBack"/>
      <w:bookmarkEnd w:id="63"/>
    </w:p>
    <w:p w14:paraId="20C8432A">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质疑联系人：唐亮</w:t>
      </w:r>
    </w:p>
    <w:p w14:paraId="08FA56DB">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质疑联系方式：0575-85397715</w:t>
      </w:r>
    </w:p>
    <w:p w14:paraId="42E4B955">
      <w:pPr>
        <w:pStyle w:val="3"/>
        <w:pageBreakBefore w:val="0"/>
        <w:widowControl w:val="0"/>
        <w:numPr>
          <w:ilvl w:val="0"/>
          <w:numId w:val="0"/>
        </w:numPr>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6" w:name="_Toc35393638"/>
      <w:bookmarkStart w:id="17" w:name="_Toc28359020"/>
      <w:bookmarkStart w:id="18" w:name="_Toc28359097"/>
      <w:bookmarkStart w:id="19" w:name="_Toc35393807"/>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16"/>
      <w:bookmarkEnd w:id="17"/>
      <w:bookmarkEnd w:id="18"/>
      <w:bookmarkEnd w:id="19"/>
      <w:r>
        <w:rPr>
          <w:rFonts w:hint="eastAsia" w:ascii="仿宋" w:hAnsi="仿宋" w:eastAsia="仿宋" w:cs="仿宋"/>
          <w:color w:val="000000" w:themeColor="text1"/>
          <w:sz w:val="24"/>
          <w:szCs w:val="24"/>
          <w:highlight w:val="none"/>
          <w14:textFill>
            <w14:solidFill>
              <w14:schemeClr w14:val="tx1"/>
            </w14:solidFill>
          </w14:textFill>
        </w:rPr>
        <w:t>：</w:t>
      </w:r>
    </w:p>
    <w:p w14:paraId="100C2EA6">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77E1094D">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lang w:val="en-US" w:eastAsia="zh-CN"/>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14:textFill>
            <w14:solidFill>
              <w14:schemeClr w14:val="tx1"/>
            </w14:solidFill>
          </w14:textFill>
        </w:rPr>
        <w:t xml:space="preserve"> </w:t>
      </w:r>
    </w:p>
    <w:p w14:paraId="0A741647">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1F4C793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bookmarkStart w:id="20" w:name="OLE_LINK20"/>
      <w:bookmarkStart w:id="21" w:name="OLE_LINK10"/>
      <w:bookmarkStart w:id="22" w:name="OLE_LINK8"/>
      <w:r>
        <w:rPr>
          <w:rFonts w:hint="eastAsia" w:ascii="仿宋" w:hAnsi="仿宋" w:eastAsia="仿宋" w:cs="仿宋"/>
          <w:color w:val="000000" w:themeColor="text1"/>
          <w:sz w:val="24"/>
          <w:highlight w:val="none"/>
          <w:lang w:val="en-US" w:eastAsia="zh-CN"/>
          <w14:textFill>
            <w14:solidFill>
              <w14:schemeClr w14:val="tx1"/>
            </w14:solidFill>
          </w14:textFill>
        </w:rPr>
        <w:t>许静丽、</w:t>
      </w:r>
      <w:bookmarkEnd w:id="20"/>
      <w:bookmarkEnd w:id="21"/>
      <w:bookmarkEnd w:id="22"/>
      <w:r>
        <w:rPr>
          <w:rFonts w:hint="eastAsia" w:ascii="仿宋" w:hAnsi="仿宋" w:eastAsia="仿宋" w:cs="仿宋"/>
          <w:color w:val="000000" w:themeColor="text1"/>
          <w:sz w:val="24"/>
          <w:highlight w:val="none"/>
          <w:lang w:val="en-US" w:eastAsia="zh-CN"/>
          <w14:textFill>
            <w14:solidFill>
              <w14:schemeClr w14:val="tx1"/>
            </w14:solidFill>
          </w14:textFill>
        </w:rPr>
        <w:t>杜磊</w:t>
      </w:r>
    </w:p>
    <w:p w14:paraId="346EB194">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6A28D4B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孟琴波</w:t>
      </w:r>
      <w:r>
        <w:rPr>
          <w:rFonts w:hint="eastAsia" w:ascii="仿宋" w:hAnsi="仿宋" w:eastAsia="仿宋" w:cs="仿宋"/>
          <w:color w:val="000000" w:themeColor="text1"/>
          <w:sz w:val="24"/>
          <w:highlight w:val="none"/>
          <w14:textFill>
            <w14:solidFill>
              <w14:schemeClr w14:val="tx1"/>
            </w14:solidFill>
          </w14:textFill>
        </w:rPr>
        <w:t xml:space="preserve">             </w:t>
      </w:r>
    </w:p>
    <w:p w14:paraId="3AD059C3">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bookmarkStart w:id="23" w:name="OLE_LINK9"/>
      <w:r>
        <w:rPr>
          <w:rFonts w:hint="eastAsia" w:ascii="仿宋" w:hAnsi="仿宋" w:eastAsia="仿宋" w:cs="仿宋"/>
          <w:color w:val="000000" w:themeColor="text1"/>
          <w:sz w:val="24"/>
          <w:highlight w:val="none"/>
          <w:lang w:val="en-US" w:eastAsia="zh-CN"/>
          <w14:textFill>
            <w14:solidFill>
              <w14:schemeClr w14:val="tx1"/>
            </w14:solidFill>
          </w14:textFill>
        </w:rPr>
        <w:t>15988282224</w:t>
      </w:r>
      <w:bookmarkEnd w:id="23"/>
    </w:p>
    <w:p w14:paraId="22D6423D">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24" w:name="_Toc28359098"/>
      <w:bookmarkStart w:id="25" w:name="_Toc35393639"/>
      <w:bookmarkStart w:id="26" w:name="_Toc35393808"/>
      <w:bookmarkStart w:id="27" w:name="_Toc28359021"/>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同级政府采购监督管理部门：            </w:t>
      </w:r>
    </w:p>
    <w:bookmarkEnd w:id="24"/>
    <w:bookmarkEnd w:id="25"/>
    <w:bookmarkEnd w:id="26"/>
    <w:bookmarkEnd w:id="27"/>
    <w:p w14:paraId="02FF82E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绍兴市财政局</w:t>
      </w:r>
    </w:p>
    <w:p w14:paraId="5BE11C3D">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址：绍兴市越城区凤林西路151号       </w:t>
      </w:r>
    </w:p>
    <w:p w14:paraId="134FB21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真：0575-8520</w:t>
      </w:r>
      <w:r>
        <w:rPr>
          <w:rFonts w:hint="eastAsia" w:ascii="仿宋" w:hAnsi="仿宋" w:eastAsia="仿宋" w:cs="仿宋"/>
          <w:color w:val="000000" w:themeColor="text1"/>
          <w:sz w:val="24"/>
          <w:highlight w:val="none"/>
          <w:lang w:val="en-US" w:eastAsia="zh-CN"/>
          <w14:textFill>
            <w14:solidFill>
              <w14:schemeClr w14:val="tx1"/>
            </w14:solidFill>
          </w14:textFill>
        </w:rPr>
        <w:t>9697</w:t>
      </w:r>
      <w:r>
        <w:rPr>
          <w:rFonts w:hint="eastAsia" w:ascii="仿宋" w:hAnsi="仿宋" w:eastAsia="仿宋" w:cs="仿宋"/>
          <w:color w:val="000000" w:themeColor="text1"/>
          <w:sz w:val="24"/>
          <w:highlight w:val="none"/>
          <w14:textFill>
            <w14:solidFill>
              <w14:schemeClr w14:val="tx1"/>
            </w14:solidFill>
          </w14:textFill>
        </w:rPr>
        <w:t>       </w:t>
      </w:r>
    </w:p>
    <w:p w14:paraId="422B4AD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联系人 ：张婷婷      </w:t>
      </w:r>
    </w:p>
    <w:p w14:paraId="33C815E7">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监督投诉电话：0575-8520</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9697 </w:t>
      </w:r>
      <w:r>
        <w:rPr>
          <w:rFonts w:hint="eastAsia" w:ascii="仿宋" w:hAnsi="仿宋" w:eastAsia="仿宋" w:cs="仿宋"/>
          <w:color w:val="000000" w:themeColor="text1"/>
          <w:sz w:val="24"/>
          <w:highlight w:val="none"/>
          <w14:textFill>
            <w14:solidFill>
              <w14:schemeClr w14:val="tx1"/>
            </w14:solidFill>
          </w14:textFill>
        </w:rPr>
        <w:t xml:space="preserve">   </w:t>
      </w:r>
    </w:p>
    <w:p w14:paraId="3339457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3C336B7E">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CA问题联系电话（人工）：汇信CA 400-888-4636；天谷CA 400-087-8198。</w:t>
      </w:r>
    </w:p>
    <w:p w14:paraId="4B4FC3EE">
      <w:pPr>
        <w:widowControl/>
        <w:adjustRightInd/>
        <w:jc w:val="left"/>
        <w:rPr>
          <w:rFonts w:hint="eastAsia" w:ascii="仿宋" w:hAnsi="仿宋" w:eastAsia="仿宋" w:cs="仿宋"/>
          <w:snapToGrid w:val="0"/>
          <w:color w:val="000000" w:themeColor="text1"/>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bookmarkEnd w:id="7"/>
    <w:bookmarkEnd w:id="8"/>
    <w:p w14:paraId="69F8C7B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 投标须知</w:t>
      </w:r>
    </w:p>
    <w:p w14:paraId="1B0A8AF1">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1B08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57AFBC3F">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495860EF">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6CC1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C1A37CE">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4016DBEF">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702A9F35">
            <w:pPr>
              <w:keepNext w:val="0"/>
              <w:keepLines w:val="0"/>
              <w:pageBreakBefore w:val="0"/>
              <w:widowControl w:val="0"/>
              <w:kinsoku/>
              <w:wordWrap/>
              <w:overflowPunct/>
              <w:topLinePunct w:val="0"/>
              <w:bidi w:val="0"/>
              <w:adjustRightInd w:val="0"/>
              <w:spacing w:line="44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280E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574E33F">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279DDA0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6BB0A550">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386311C8">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3996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35BD270F">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0D9CDB99">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76CC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4B81241">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37112714">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130A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C41F4AE">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583A14F0">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37CF1646">
            <w:pPr>
              <w:keepNext w:val="0"/>
              <w:keepLines w:val="0"/>
              <w:pageBreakBefore w:val="0"/>
              <w:widowControl w:val="0"/>
              <w:kinsoku/>
              <w:wordWrap/>
              <w:overflowPunct/>
              <w:topLinePunct w:val="0"/>
              <w:bidi w:val="0"/>
              <w:adjustRightInd w:val="0"/>
              <w:spacing w:line="44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6958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50E5B127">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7531A8CC">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hAnsi="仿宋" w:eastAsia="仿宋" w:cs="仿宋"/>
                <w:color w:val="000000" w:themeColor="text1"/>
                <w:sz w:val="24"/>
                <w:highlight w:val="none"/>
                <w14:textFill>
                  <w14:solidFill>
                    <w14:schemeClr w14:val="tx1"/>
                  </w14:solidFill>
                </w14:textFill>
              </w:rPr>
              <w:t>本项目实行网上投标，供应商于“政采云”上提供电子投标文件。</w:t>
            </w:r>
          </w:p>
        </w:tc>
      </w:tr>
      <w:tr w14:paraId="4543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6F7EFF67">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3E708245">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7146C6DC">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3E5911B5">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4BA9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2246FBBC">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50F06BAA">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2B5ACC49">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1960CC1A">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12C129C6">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lang w:val="en-US" w:eastAsia="zh-CN"/>
                <w14:textFill>
                  <w14:solidFill>
                    <w14:schemeClr w14:val="tx1"/>
                  </w14:solidFill>
                </w14:textFill>
              </w:rPr>
              <w:t>标项一：匀浆膳（普通型、纤维型）；标项二：复合营养高能流剂；标项三：整蛋白全营养粉剂（纤维型）；标项四：水解蛋白液；标项五：支链氨基酸型全营养配方食品（粉剂）</w:t>
            </w:r>
            <w:r>
              <w:rPr>
                <w:rFonts w:hint="eastAsia" w:ascii="仿宋" w:hAnsi="仿宋" w:eastAsia="仿宋" w:cs="仿宋"/>
                <w:color w:val="000000" w:themeColor="text1"/>
                <w:kern w:val="0"/>
                <w:sz w:val="24"/>
                <w:highlight w:val="none"/>
                <w14:textFill>
                  <w14:solidFill>
                    <w14:schemeClr w14:val="tx1"/>
                  </w14:solidFill>
                </w14:textFill>
              </w:rPr>
              <w:t>；</w:t>
            </w:r>
          </w:p>
          <w:p w14:paraId="5C1EEF1C">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color w:val="000000" w:themeColor="text1"/>
                <w:sz w:val="24"/>
                <w:highlight w:val="none"/>
                <w:u w:val="single"/>
                <w:lang w:val="en-US" w:eastAsia="zh-CN"/>
                <w14:textFill>
                  <w14:solidFill>
                    <w14:schemeClr w14:val="tx1"/>
                  </w14:solidFill>
                </w14:textFill>
              </w:rPr>
              <w:t>按招标文件要求执行</w:t>
            </w:r>
            <w:r>
              <w:rPr>
                <w:rFonts w:hint="eastAsia" w:ascii="仿宋" w:hAnsi="仿宋" w:eastAsia="仿宋" w:cs="仿宋"/>
                <w:color w:val="000000" w:themeColor="text1"/>
                <w:kern w:val="0"/>
                <w:sz w:val="24"/>
                <w:highlight w:val="none"/>
                <w14:textFill>
                  <w14:solidFill>
                    <w14:schemeClr w14:val="tx1"/>
                  </w14:solidFill>
                </w14:textFill>
              </w:rPr>
              <w:t>；</w:t>
            </w:r>
          </w:p>
          <w:p w14:paraId="63CE273B">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029D8BC2">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4C263EDB">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截止至</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日14点30分00秒</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u w:val="single"/>
                <w:lang w:val="en-US" w:eastAsia="zh-CN"/>
                <w14:textFill>
                  <w14:solidFill>
                    <w14:schemeClr w14:val="tx1"/>
                  </w14:solidFill>
                </w14:textFill>
              </w:rPr>
              <w:t>405-1室</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许静丽</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39D15E41">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349829B6">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13B3ED78">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eastAsia="zh-CN"/>
                <w14:textFill>
                  <w14:solidFill>
                    <w14:schemeClr w14:val="tx1"/>
                  </w14:solidFill>
                </w14:textFill>
              </w:rPr>
              <w:t>）未按招标文件要求提供样品或提供样品不满足采购需求实质性条件的，投标无效。</w:t>
            </w:r>
          </w:p>
        </w:tc>
      </w:tr>
      <w:tr w14:paraId="2E95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7E0E417C">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33791F8F">
            <w:pPr>
              <w:spacing w:beforeLines="0" w:afterLines="0" w:line="44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方案讲解演示：</w:t>
            </w:r>
          </w:p>
          <w:p w14:paraId="4CC6B052">
            <w:pPr>
              <w:tabs>
                <w:tab w:val="center" w:pos="4077"/>
              </w:tabs>
              <w:spacing w:beforeLines="0" w:afterLines="0" w:line="440" w:lineRule="exact"/>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r>
              <w:rPr>
                <w:rFonts w:hint="eastAsia" w:ascii="仿宋" w:hAnsi="仿宋" w:eastAsia="仿宋" w:cs="仿宋"/>
                <w:color w:val="000000" w:themeColor="text1"/>
                <w:sz w:val="24"/>
                <w:szCs w:val="24"/>
                <w:highlight w:val="none"/>
                <w:lang w:eastAsia="zh-CN"/>
                <w14:textFill>
                  <w14:solidFill>
                    <w14:schemeClr w14:val="tx1"/>
                  </w14:solidFill>
                </w14:textFill>
              </w:rPr>
              <w:tab/>
            </w:r>
          </w:p>
          <w:p w14:paraId="2D934EF1">
            <w:pPr>
              <w:spacing w:beforeLines="0" w:afterLines="0" w:line="44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30D938EC">
            <w:pPr>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161F5471">
            <w:pPr>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56CAD09A">
            <w:pPr>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567AA6B5">
            <w:pPr>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3</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2BBB8ECB">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注：因供应商自身原因导致无法演示或者演示效果不理想的，责任自负。因平台原因导致本项目方案讲解演示环节无法顺利开展，按照《浙江省政府采购项目电子交易管理暂行办法》相关规定执行。</w:t>
            </w:r>
          </w:p>
        </w:tc>
      </w:tr>
      <w:tr w14:paraId="13C2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066EAEC">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0F2CCCB4">
            <w:pPr>
              <w:keepNext w:val="0"/>
              <w:keepLines w:val="0"/>
              <w:pageBreakBefore w:val="0"/>
              <w:widowControl w:val="0"/>
              <w:kinsoku/>
              <w:wordWrap/>
              <w:overflowPunct/>
              <w:topLinePunct w:val="0"/>
              <w:bidi w:val="0"/>
              <w:adjustRightInd w:val="0"/>
              <w:snapToGrid w:val="0"/>
              <w:spacing w:line="440" w:lineRule="exact"/>
              <w:ind w:left="0" w:leftChars="0" w:right="0" w:rightChars="0"/>
              <w:jc w:val="center"/>
              <w:rPr>
                <w:rFonts w:hint="eastAsia" w:ascii="仿宋" w:hAnsi="仿宋" w:eastAsia="仿宋" w:cs="仿宋"/>
                <w:b/>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进口</w:t>
            </w:r>
            <w:r>
              <w:rPr>
                <w:rFonts w:hint="eastAsia" w:ascii="仿宋" w:hAnsi="仿宋" w:eastAsia="仿宋" w:cs="仿宋"/>
                <w:b/>
                <w:color w:val="000000" w:themeColor="text1"/>
                <w:sz w:val="24"/>
                <w:highlight w:val="none"/>
                <w14:textFill>
                  <w14:solidFill>
                    <w14:schemeClr w14:val="tx1"/>
                  </w14:solidFill>
                </w14:textFill>
              </w:rPr>
              <w:t>产品</w:t>
            </w:r>
          </w:p>
        </w:tc>
        <w:tc>
          <w:tcPr>
            <w:tcW w:w="7515" w:type="dxa"/>
            <w:vAlign w:val="center"/>
          </w:tcPr>
          <w:p w14:paraId="06CDBAE1">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05ABD7C0">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217F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1A872081">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08822694">
            <w:pPr>
              <w:keepNext w:val="0"/>
              <w:keepLines w:val="0"/>
              <w:pageBreakBefore w:val="0"/>
              <w:widowControl w:val="0"/>
              <w:kinsoku/>
              <w:wordWrap/>
              <w:overflowPunct/>
              <w:topLinePunct w:val="0"/>
              <w:bidi w:val="0"/>
              <w:adjustRightInd w:val="0"/>
              <w:snapToGrid w:val="0"/>
              <w:spacing w:line="44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2A8E7C5C">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lang w:val="en-US" w:eastAsia="zh-CN"/>
                <w14:textFill>
                  <w14:solidFill>
                    <w14:schemeClr w14:val="tx1"/>
                  </w14:solidFill>
                </w14:textFill>
              </w:rPr>
              <w:t>标项一：匀浆膳（普通型、纤维型）；标项二：复合营养高能流剂；标项三：整蛋白全营养粉剂（纤维型）；标项四：水解蛋白液；标项五：支链氨基酸型全营养配方食品（粉剂）</w:t>
            </w:r>
            <w:r>
              <w:rPr>
                <w:rFonts w:hint="eastAsia" w:ascii="仿宋" w:hAnsi="仿宋" w:eastAsia="仿宋" w:cs="仿宋"/>
                <w:color w:val="000000" w:themeColor="text1"/>
                <w:sz w:val="24"/>
                <w:highlight w:val="none"/>
                <w14:textFill>
                  <w14:solidFill>
                    <w14:schemeClr w14:val="tx1"/>
                  </w14:solidFill>
                </w14:textFill>
              </w:rPr>
              <w:t>。</w:t>
            </w:r>
          </w:p>
          <w:p w14:paraId="29C3A89F">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142E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3EBDBC5">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01F1F1F7">
            <w:pPr>
              <w:keepNext w:val="0"/>
              <w:keepLines w:val="0"/>
              <w:pageBreakBefore w:val="0"/>
              <w:widowControl w:val="0"/>
              <w:kinsoku/>
              <w:wordWrap/>
              <w:overflowPunct/>
              <w:topLinePunct w:val="0"/>
              <w:bidi w:val="0"/>
              <w:adjustRightInd w:val="0"/>
              <w:snapToGrid w:val="0"/>
              <w:spacing w:line="44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4841DE95">
            <w:pPr>
              <w:keepNext w:val="0"/>
              <w:keepLines w:val="0"/>
              <w:pageBreakBefore w:val="0"/>
              <w:widowControl w:val="0"/>
              <w:numPr>
                <w:ilvl w:val="0"/>
                <w:numId w:val="1"/>
              </w:numPr>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批发业</w:t>
            </w:r>
            <w:r>
              <w:rPr>
                <w:rFonts w:hint="eastAsia" w:ascii="仿宋" w:hAnsi="仿宋" w:eastAsia="仿宋" w:cs="仿宋"/>
                <w:color w:val="000000" w:themeColor="text1"/>
                <w:kern w:val="0"/>
                <w:sz w:val="24"/>
                <w:highlight w:val="none"/>
                <w14:textFill>
                  <w14:solidFill>
                    <w14:schemeClr w14:val="tx1"/>
                  </w14:solidFill>
                </w14:textFill>
              </w:rPr>
              <w:t>行业；</w:t>
            </w:r>
          </w:p>
          <w:p w14:paraId="23A2DF51">
            <w:pPr>
              <w:keepNext w:val="0"/>
              <w:keepLines w:val="0"/>
              <w:pageBreakBefore w:val="0"/>
              <w:widowControl w:val="0"/>
              <w:numPr>
                <w:ilvl w:val="0"/>
                <w:numId w:val="1"/>
              </w:numPr>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02标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批发业</w:t>
            </w:r>
            <w:r>
              <w:rPr>
                <w:rFonts w:hint="eastAsia" w:ascii="仿宋" w:hAnsi="仿宋" w:eastAsia="仿宋" w:cs="仿宋"/>
                <w:color w:val="000000" w:themeColor="text1"/>
                <w:kern w:val="0"/>
                <w:sz w:val="24"/>
                <w:highlight w:val="none"/>
                <w14:textFill>
                  <w14:solidFill>
                    <w14:schemeClr w14:val="tx1"/>
                  </w14:solidFill>
                </w14:textFill>
              </w:rPr>
              <w:t>行业；</w:t>
            </w:r>
          </w:p>
          <w:p w14:paraId="0CE16FE8">
            <w:pPr>
              <w:keepNext w:val="0"/>
              <w:keepLines w:val="0"/>
              <w:pageBreakBefore w:val="0"/>
              <w:widowControl w:val="0"/>
              <w:numPr>
                <w:ilvl w:val="0"/>
                <w:numId w:val="1"/>
              </w:numPr>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03标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批发业</w:t>
            </w:r>
            <w:r>
              <w:rPr>
                <w:rFonts w:hint="eastAsia" w:ascii="仿宋" w:hAnsi="仿宋" w:eastAsia="仿宋" w:cs="仿宋"/>
                <w:color w:val="000000" w:themeColor="text1"/>
                <w:kern w:val="0"/>
                <w:sz w:val="24"/>
                <w:highlight w:val="none"/>
                <w14:textFill>
                  <w14:solidFill>
                    <w14:schemeClr w14:val="tx1"/>
                  </w14:solidFill>
                </w14:textFill>
              </w:rPr>
              <w:t>行业；</w:t>
            </w:r>
          </w:p>
          <w:p w14:paraId="1755121D">
            <w:pPr>
              <w:keepNext w:val="0"/>
              <w:keepLines w:val="0"/>
              <w:pageBreakBefore w:val="0"/>
              <w:widowControl w:val="0"/>
              <w:numPr>
                <w:ilvl w:val="0"/>
                <w:numId w:val="1"/>
              </w:numPr>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04标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批发业</w:t>
            </w:r>
            <w:r>
              <w:rPr>
                <w:rFonts w:hint="eastAsia" w:ascii="仿宋" w:hAnsi="仿宋" w:eastAsia="仿宋" w:cs="仿宋"/>
                <w:color w:val="000000" w:themeColor="text1"/>
                <w:kern w:val="0"/>
                <w:sz w:val="24"/>
                <w:highlight w:val="none"/>
                <w14:textFill>
                  <w14:solidFill>
                    <w14:schemeClr w14:val="tx1"/>
                  </w14:solidFill>
                </w14:textFill>
              </w:rPr>
              <w:t>行业；</w:t>
            </w:r>
          </w:p>
          <w:p w14:paraId="18F5685C">
            <w:pPr>
              <w:keepNext w:val="0"/>
              <w:keepLines w:val="0"/>
              <w:pageBreakBefore w:val="0"/>
              <w:widowControl w:val="0"/>
              <w:numPr>
                <w:ilvl w:val="0"/>
                <w:numId w:val="1"/>
              </w:numPr>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05标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批发业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18D0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79F204E5">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6903069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03CDE7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7BB5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2CB20C75">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169B7796">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495EEE4B">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089C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2177E840">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5C491040">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6C24A746">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w:t>
            </w:r>
            <w:r>
              <w:rPr>
                <w:rFonts w:hint="eastAsia" w:ascii="仿宋" w:hAnsi="仿宋" w:eastAsia="仿宋" w:cs="仿宋"/>
                <w:snapToGrid w:val="0"/>
                <w:color w:val="000000" w:themeColor="text1"/>
                <w:kern w:val="28"/>
                <w:sz w:val="24"/>
                <w:szCs w:val="20"/>
                <w:highlight w:val="none"/>
                <w14:textFill>
                  <w14:solidFill>
                    <w14:schemeClr w14:val="tx1"/>
                  </w14:solidFill>
                </w14:textFill>
              </w:rPr>
              <w:t>重大税收违法</w:t>
            </w:r>
            <w:r>
              <w:rPr>
                <w:rFonts w:hint="eastAsia" w:ascii="仿宋" w:hAnsi="仿宋" w:eastAsia="仿宋" w:cs="仿宋"/>
                <w:snapToGrid w:val="0"/>
                <w:color w:val="000000" w:themeColor="text1"/>
                <w:kern w:val="28"/>
                <w:sz w:val="24"/>
                <w:szCs w:val="20"/>
                <w:highlight w:val="none"/>
                <w:lang w:val="en-US" w:eastAsia="zh-CN"/>
                <w14:textFill>
                  <w14:solidFill>
                    <w14:schemeClr w14:val="tx1"/>
                  </w14:solidFill>
                </w14:textFill>
              </w:rPr>
              <w:t>失信主体</w:t>
            </w:r>
            <w:r>
              <w:rPr>
                <w:rFonts w:hint="eastAsia" w:ascii="仿宋" w:hAnsi="仿宋" w:eastAsia="仿宋" w:cs="仿宋"/>
                <w:color w:val="000000" w:themeColor="text1"/>
                <w:sz w:val="24"/>
                <w:highlight w:val="none"/>
                <w14:textFill>
                  <w14:solidFill>
                    <w14:schemeClr w14:val="tx1"/>
                  </w14:solidFill>
                </w14:textFill>
              </w:rPr>
              <w:t>、政府采购严重违法失信行为记录名单的投标人将被拒绝参与政府采购活动。</w:t>
            </w:r>
          </w:p>
          <w:p w14:paraId="2F8ADF57">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226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34785F1E">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4</w:t>
            </w:r>
          </w:p>
        </w:tc>
        <w:tc>
          <w:tcPr>
            <w:tcW w:w="8370" w:type="dxa"/>
            <w:gridSpan w:val="2"/>
            <w:vAlign w:val="center"/>
          </w:tcPr>
          <w:p w14:paraId="27709AE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031E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37789496">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5</w:t>
            </w:r>
          </w:p>
        </w:tc>
        <w:tc>
          <w:tcPr>
            <w:tcW w:w="8370" w:type="dxa"/>
            <w:gridSpan w:val="2"/>
            <w:vAlign w:val="center"/>
          </w:tcPr>
          <w:p w14:paraId="6CC8F418">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更正补充公告请自行登录浙江政府采购网或绍兴公共资源交易网查看下载。</w:t>
            </w:r>
          </w:p>
        </w:tc>
      </w:tr>
      <w:tr w14:paraId="2B2A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43A3461C">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                                                                                                                                                                                                                                                                                                                                                                                                                                                                                                                                                                                                                                                                                                                                                                                                                                                                                                                                                                                                                                                                                                                                                                                                                                                                                                                                        </w:t>
            </w:r>
          </w:p>
        </w:tc>
        <w:tc>
          <w:tcPr>
            <w:tcW w:w="8370" w:type="dxa"/>
            <w:gridSpan w:val="2"/>
            <w:vAlign w:val="center"/>
          </w:tcPr>
          <w:p w14:paraId="166FC9CE">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投标与开标注意事项：</w:t>
            </w:r>
          </w:p>
          <w:p w14:paraId="66F86BB4">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1.本项目实行网上投标，采用电子投标文件。若供应商参与投标，自行承担投标一切费用。</w:t>
            </w:r>
          </w:p>
          <w:p w14:paraId="4D4CE48F">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208ECEC">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注：供应商CA相关操作可参考政采云平台</w:t>
            </w:r>
            <w:r>
              <w:rPr>
                <w:rFonts w:hint="eastAsia" w:ascii="仿宋" w:hAnsi="仿宋" w:eastAsia="仿宋" w:cs="仿宋"/>
                <w:color w:val="000000" w:themeColor="text1"/>
                <w:highlight w:val="none"/>
                <w14:textFill>
                  <w14:solidFill>
                    <w14:schemeClr w14:val="tx1"/>
                  </w14:solidFill>
                </w14:textFill>
              </w:rPr>
              <w:t>https://www.zcygov.cn/</w:t>
            </w:r>
            <w:r>
              <w:rPr>
                <w:rFonts w:hint="eastAsia" w:ascii="仿宋" w:hAnsi="仿宋" w:eastAsia="仿宋" w:cs="仿宋"/>
                <w:color w:val="000000" w:themeColor="text1"/>
                <w:sz w:val="24"/>
                <w:highlight w:val="none"/>
                <w14:textFill>
                  <w14:solidFill>
                    <w14:schemeClr w14:val="tx1"/>
                  </w14:solidFill>
                </w14:textFill>
              </w:rPr>
              <w:t>《CA申领操作指南》和《CA管理操作指南》。完成CA数字证书办理在资料齐全的情况下预计7个工作日左右，建议供应商获取招标文件后立即办理。</w:t>
            </w:r>
          </w:p>
          <w:p w14:paraId="4AB618D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3.投标文件制作、递交、解密：</w:t>
            </w:r>
          </w:p>
          <w:p w14:paraId="161FE5A2">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3.1应按照本项目招标文件和政采云平台的要求编制、加密传输投标文件。供应商在使用系统进行投标的过程中遇到涉及平台使用的任何问题，可致电政采云平台技术支持热线咨询，联系方式：</w:t>
            </w:r>
            <w:r>
              <w:rPr>
                <w:rFonts w:hint="eastAsia" w:ascii="仿宋" w:hAnsi="仿宋" w:eastAsia="仿宋" w:cs="仿宋"/>
                <w:color w:val="000000" w:themeColor="text1"/>
                <w:sz w:val="24"/>
                <w:highlight w:val="none"/>
                <w:lang w:eastAsia="zh-CN"/>
                <w14:textFill>
                  <w14:solidFill>
                    <w14:schemeClr w14:val="tx1"/>
                  </w14:solidFill>
                </w14:textFill>
              </w:rPr>
              <w:t>95763</w:t>
            </w:r>
            <w:r>
              <w:rPr>
                <w:rFonts w:hint="eastAsia" w:ascii="仿宋" w:hAnsi="仿宋" w:eastAsia="仿宋" w:cs="仿宋"/>
                <w:color w:val="000000" w:themeColor="text1"/>
                <w:sz w:val="24"/>
                <w:highlight w:val="none"/>
                <w14:textFill>
                  <w14:solidFill>
                    <w14:schemeClr w14:val="tx1"/>
                  </w14:solidFill>
                </w14:textFill>
              </w:rPr>
              <w:t>。</w:t>
            </w:r>
          </w:p>
          <w:p w14:paraId="0FF2C113">
            <w:pPr>
              <w:keepNext w:val="0"/>
              <w:keepLines w:val="0"/>
              <w:pageBreakBefore w:val="0"/>
              <w:widowControl w:val="0"/>
              <w:kinsoku/>
              <w:wordWrap/>
              <w:overflowPunct/>
              <w:topLinePunct w:val="0"/>
              <w:bidi w:val="0"/>
              <w:adjustRightInd w:val="0"/>
              <w:snapToGrid w:val="0"/>
              <w:spacing w:line="44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3.2投标人通过“政采云”平台制作电子投标文件，投标文件制作详见“供应商-政府采购项目电子交易操作指南。</w:t>
            </w:r>
          </w:p>
          <w:p w14:paraId="150117BE">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3.3开标时间后30分钟内供应商可以登录“政采云”平台，用“项目采购-开标评标”功能进行解密投标文件。若供应商</w:t>
            </w:r>
            <w:r>
              <w:rPr>
                <w:rFonts w:hint="eastAsia" w:ascii="仿宋" w:hAnsi="仿宋" w:eastAsia="仿宋" w:cs="仿宋"/>
                <w:b/>
                <w:color w:val="000000" w:themeColor="text1"/>
                <w:sz w:val="24"/>
                <w:highlight w:val="none"/>
                <w:u w:val="single"/>
                <w14:textFill>
                  <w14:solidFill>
                    <w14:schemeClr w14:val="tx1"/>
                  </w14:solidFill>
                </w14:textFill>
              </w:rPr>
              <w:t>未按时解密的</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u w:val="single"/>
                <w14:textFill>
                  <w14:solidFill>
                    <w14:schemeClr w14:val="tx1"/>
                  </w14:solidFill>
                </w14:textFill>
              </w:rPr>
              <w:t>视为投标文件撤回</w:t>
            </w:r>
            <w:r>
              <w:rPr>
                <w:rFonts w:hint="eastAsia" w:ascii="仿宋" w:hAnsi="仿宋" w:eastAsia="仿宋" w:cs="仿宋"/>
                <w:color w:val="000000" w:themeColor="text1"/>
                <w:sz w:val="24"/>
                <w:highlight w:val="none"/>
                <w14:textFill>
                  <w14:solidFill>
                    <w14:schemeClr w14:val="tx1"/>
                  </w14:solidFill>
                </w14:textFill>
              </w:rPr>
              <w:t>。</w:t>
            </w:r>
          </w:p>
        </w:tc>
      </w:tr>
      <w:tr w14:paraId="1F10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61955E47">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7</w:t>
            </w:r>
          </w:p>
        </w:tc>
        <w:tc>
          <w:tcPr>
            <w:tcW w:w="8370" w:type="dxa"/>
            <w:gridSpan w:val="2"/>
            <w:vAlign w:val="center"/>
          </w:tcPr>
          <w:p w14:paraId="09831EBF">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501BA07C">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6FAF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2A74980E">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041C9E46">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39B4BCB8">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3834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211ADE96">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18</w:t>
            </w:r>
          </w:p>
        </w:tc>
        <w:tc>
          <w:tcPr>
            <w:tcW w:w="8370" w:type="dxa"/>
            <w:gridSpan w:val="2"/>
            <w:vAlign w:val="center"/>
          </w:tcPr>
          <w:p w14:paraId="1A5D1D1A">
            <w:pPr>
              <w:spacing w:line="336"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采购代理服务费：</w:t>
            </w:r>
          </w:p>
          <w:p w14:paraId="0B4BFEF9">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bookmarkStart w:id="28" w:name="OLE_LINK6"/>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按代理协议约定的内容，中标单位需支付以下费用，并在投标报价中自行考虑：根据项目的</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金额，采用差额定率累进法进行计算，具体费率标准如下：</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金额在100万元以下部分为1.5%。</w:t>
            </w:r>
          </w:p>
          <w:p w14:paraId="4438935B">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最终采购代理服务费按上述标准计算后金额的50%收取，</w:t>
            </w:r>
            <w:r>
              <w:rPr>
                <w:rFonts w:hint="eastAsia" w:ascii="仿宋" w:hAnsi="仿宋" w:eastAsia="仿宋" w:cs="仿宋"/>
                <w:b/>
                <w:bCs/>
                <w:color w:val="000000" w:themeColor="text1"/>
                <w:sz w:val="24"/>
                <w:highlight w:val="none"/>
                <w14:textFill>
                  <w14:solidFill>
                    <w14:schemeClr w14:val="tx1"/>
                  </w14:solidFill>
                </w14:textFill>
              </w:rPr>
              <w:t>代理服务费低于2500元可按2500元收取，超过15000元按15000元计。</w:t>
            </w:r>
          </w:p>
          <w:bookmarkEnd w:id="28"/>
          <w:p w14:paraId="02299EA5">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2.交纳方式：</w:t>
            </w:r>
          </w:p>
          <w:p w14:paraId="647719A7">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用银行支票、汇票、电汇、现金等付款方式直接交纳代理服务费。</w:t>
            </w:r>
          </w:p>
          <w:p w14:paraId="12DB2EBA">
            <w:pPr>
              <w:snapToGrid w:val="0"/>
              <w:spacing w:line="42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公司名称：绍兴衡业工程管理咨询有限公司</w:t>
            </w:r>
          </w:p>
          <w:p w14:paraId="49584447">
            <w:pPr>
              <w:snapToGrid w:val="0"/>
              <w:spacing w:line="42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开户行：中国民生银行股份有限公司绍兴越北小微企业专营</w:t>
            </w:r>
          </w:p>
          <w:p w14:paraId="67C388D4">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账  号：170399354</w:t>
            </w:r>
          </w:p>
          <w:p w14:paraId="64152A63">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szCs w:val="2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3.领取中标通知书前交纳。</w:t>
            </w:r>
          </w:p>
        </w:tc>
      </w:tr>
      <w:tr w14:paraId="1090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0695123D">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7DE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074C7F8">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tbl>
    <w:p w14:paraId="3915EEEA">
      <w:pPr>
        <w:snapToGrid w:val="0"/>
        <w:spacing w:line="360" w:lineRule="auto"/>
        <w:jc w:val="center"/>
        <w:rPr>
          <w:rFonts w:hint="eastAsia" w:ascii="仿宋" w:hAnsi="仿宋" w:eastAsia="仿宋" w:cs="仿宋"/>
          <w:b/>
          <w:color w:val="000000" w:themeColor="text1"/>
          <w:sz w:val="32"/>
          <w:szCs w:val="20"/>
          <w:highlight w:val="none"/>
          <w14:textFill>
            <w14:solidFill>
              <w14:schemeClr w14:val="tx1"/>
            </w14:solidFill>
          </w14:textFill>
        </w:rPr>
      </w:pPr>
    </w:p>
    <w:bookmarkEnd w:id="9"/>
    <w:p w14:paraId="1B930107">
      <w:pPr>
        <w:rPr>
          <w:rFonts w:hint="eastAsia" w:ascii="仿宋" w:hAnsi="仿宋" w:eastAsia="仿宋" w:cs="仿宋"/>
          <w:b/>
          <w:color w:val="000000" w:themeColor="text1"/>
          <w:sz w:val="32"/>
          <w:szCs w:val="32"/>
          <w:highlight w:val="none"/>
          <w14:textFill>
            <w14:solidFill>
              <w14:schemeClr w14:val="tx1"/>
            </w14:solidFill>
          </w14:textFill>
        </w:rPr>
      </w:pPr>
      <w:bookmarkStart w:id="29" w:name="_Hlt74730295"/>
      <w:bookmarkEnd w:id="29"/>
      <w:bookmarkStart w:id="30" w:name="_Hlt68072990"/>
      <w:bookmarkEnd w:id="30"/>
      <w:bookmarkStart w:id="31" w:name="_Hlt75236101"/>
      <w:bookmarkEnd w:id="31"/>
      <w:bookmarkStart w:id="32" w:name="_Hlt68073093"/>
      <w:bookmarkEnd w:id="32"/>
      <w:bookmarkStart w:id="33" w:name="_Hlt68072998"/>
      <w:bookmarkEnd w:id="33"/>
      <w:bookmarkStart w:id="34" w:name="_Hlt75236290"/>
      <w:bookmarkEnd w:id="34"/>
      <w:bookmarkStart w:id="35" w:name="_Hlt74714665"/>
      <w:bookmarkEnd w:id="35"/>
      <w:bookmarkStart w:id="36" w:name="_Hlt68057669"/>
      <w:bookmarkEnd w:id="36"/>
      <w:bookmarkStart w:id="37" w:name="_Hlt74729768"/>
      <w:bookmarkEnd w:id="37"/>
      <w:bookmarkStart w:id="38" w:name="_Hlt75236011"/>
      <w:bookmarkEnd w:id="38"/>
      <w:bookmarkStart w:id="39" w:name="_Hlt68403820"/>
      <w:bookmarkEnd w:id="39"/>
      <w:bookmarkStart w:id="40" w:name="_Hlt74707468"/>
      <w:bookmarkEnd w:id="40"/>
      <w:bookmarkStart w:id="41" w:name="第三部分"/>
      <w:bookmarkStart w:id="42" w:name="_Toc164416483"/>
      <w:r>
        <w:rPr>
          <w:rFonts w:hint="eastAsia" w:ascii="仿宋" w:hAnsi="仿宋" w:eastAsia="仿宋" w:cs="仿宋"/>
          <w:b/>
          <w:color w:val="000000" w:themeColor="text1"/>
          <w:sz w:val="32"/>
          <w:szCs w:val="32"/>
          <w:highlight w:val="none"/>
          <w14:textFill>
            <w14:solidFill>
              <w14:schemeClr w14:val="tx1"/>
            </w14:solidFill>
          </w14:textFill>
        </w:rPr>
        <w:br w:type="page"/>
      </w:r>
    </w:p>
    <w:p w14:paraId="1D9DE72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1FE645B8">
      <w:pPr>
        <w:keepNext w:val="0"/>
        <w:keepLines w:val="0"/>
        <w:pageBreakBefore w:val="0"/>
        <w:kinsoku/>
        <w:wordWrap/>
        <w:overflowPunct/>
        <w:topLinePunct w:val="0"/>
        <w:autoSpaceDE/>
        <w:autoSpaceDN/>
        <w:bidi w:val="0"/>
        <w:snapToGrid w:val="0"/>
        <w:spacing w:beforeAutospacing="0" w:line="44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53204F18">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328F3758">
      <w:pPr>
        <w:keepNext w:val="0"/>
        <w:keepLines w:val="0"/>
        <w:pageBreakBefore w:val="0"/>
        <w:kinsoku/>
        <w:wordWrap/>
        <w:overflowPunct/>
        <w:topLinePunct w:val="0"/>
        <w:autoSpaceDE/>
        <w:autoSpaceDN/>
        <w:bidi w:val="0"/>
        <w:adjustRightInd/>
        <w:spacing w:beforeAutospacing="0" w:line="44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15FFE45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454E62E7">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516A4641">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7922A18E">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“监督单位”系指政府采购法定义监督管理部门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7DEACFF6">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54D3AE22">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58318728">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14:textFill>
            <w14:solidFill>
              <w14:schemeClr w14:val="tx1"/>
            </w14:solidFill>
          </w14:textFill>
        </w:rPr>
        <w:t>“电子交易平台”</w:t>
      </w:r>
      <w:r>
        <w:rPr>
          <w:rFonts w:hint="eastAsia" w:ascii="仿宋" w:hAnsi="仿宋" w:eastAsia="仿宋" w:cs="仿宋"/>
          <w:color w:val="000000" w:themeColor="text1"/>
          <w:sz w:val="24"/>
          <w:highlight w:val="none"/>
          <w:lang w:val="en-US" w:eastAsia="zh-CN"/>
          <w14:textFill>
            <w14:solidFill>
              <w14:schemeClr w14:val="tx1"/>
            </w14:solidFill>
          </w14:textFill>
        </w:rPr>
        <w:t>系</w:t>
      </w:r>
      <w:r>
        <w:rPr>
          <w:rFonts w:hint="eastAsia" w:ascii="仿宋" w:hAnsi="仿宋" w:eastAsia="仿宋" w:cs="仿宋"/>
          <w:color w:val="000000" w:themeColor="text1"/>
          <w:sz w:val="24"/>
          <w:highlight w:val="none"/>
          <w14:textFill>
            <w14:solidFill>
              <w14:schemeClr w14:val="tx1"/>
            </w14:solidFill>
          </w14:textFill>
        </w:rPr>
        <w:t>指本项目政府采购活动所依托的政府采购云平台（https://www.zcygov.cn/）。</w:t>
      </w:r>
    </w:p>
    <w:p w14:paraId="3B44A009">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sz w:val="24"/>
          <w:highlight w:val="none"/>
          <w:lang w:val="en"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系指适用本项目的要求，“☐” 系指不适用本项目的要求。</w:t>
      </w:r>
    </w:p>
    <w:p w14:paraId="4AD1FB87">
      <w:pPr>
        <w:spacing w:line="440" w:lineRule="exact"/>
        <w:ind w:firstLine="482"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58428B84">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1F9E279">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33F31CDC">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670245E1">
      <w:pPr>
        <w:spacing w:line="440" w:lineRule="exact"/>
        <w:ind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129A3F10">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72D40526">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39C4D853">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73240797">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按财库〔2022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19号文件规定执行</w:t>
      </w:r>
      <w:r>
        <w:rPr>
          <w:rFonts w:hint="eastAsia" w:ascii="仿宋" w:hAnsi="仿宋" w:eastAsia="仿宋" w:cs="仿宋"/>
          <w:color w:val="000000" w:themeColor="text1"/>
          <w:sz w:val="24"/>
          <w:highlight w:val="none"/>
          <w:lang w:eastAsia="zh-CN"/>
          <w14:textFill>
            <w14:solidFill>
              <w14:schemeClr w14:val="tx1"/>
            </w14:solidFill>
          </w14:textFill>
        </w:rPr>
        <w:t>）</w:t>
      </w:r>
    </w:p>
    <w:p w14:paraId="78C14046">
      <w:pPr>
        <w:spacing w:line="440" w:lineRule="exact"/>
        <w:ind w:firstLine="480" w:firstLineChars="200"/>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5FC339B8">
      <w:pPr>
        <w:spacing w:line="440" w:lineRule="exact"/>
        <w:ind w:firstLine="480" w:firstLineChars="200"/>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4AE84B47">
      <w:pPr>
        <w:spacing w:line="440" w:lineRule="exact"/>
        <w:ind w:firstLine="480" w:firstLineChars="200"/>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1E71D935">
      <w:pPr>
        <w:spacing w:line="440" w:lineRule="exact"/>
        <w:ind w:firstLine="480" w:firstLineChars="200"/>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5CC91B94">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51C62B63">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2B74240D">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3FE7DD86">
      <w:pPr>
        <w:spacing w:line="440" w:lineRule="exact"/>
        <w:ind w:firstLine="482"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16FE9BE5">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4345FDC0">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62A1052C">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3.4支持科技创新发展</w:t>
      </w:r>
    </w:p>
    <w:p w14:paraId="77A29965">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6555EEC2">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4F62A76E">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319D4E49">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2EEDACA6">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16AE07C8">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225A231D">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62107C1D">
      <w:pPr>
        <w:pStyle w:val="79"/>
        <w:rPr>
          <w:rFonts w:hint="eastAsia" w:ascii="仿宋" w:hAnsi="仿宋" w:eastAsia="仿宋" w:cs="仿宋"/>
          <w:color w:val="000000" w:themeColor="text1"/>
          <w:highlight w:val="none"/>
          <w14:textFill>
            <w14:solidFill>
              <w14:schemeClr w14:val="tx1"/>
            </w14:solidFill>
          </w14:textFill>
        </w:rPr>
      </w:pPr>
    </w:p>
    <w:p w14:paraId="18A1A208">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3B6E86A7">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63A7B8D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3B2F5B1B">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57962EAA">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347D4F70">
      <w:pPr>
        <w:pStyle w:val="25"/>
        <w:keepNext w:val="0"/>
        <w:keepLines w:val="0"/>
        <w:pageBreakBefore w:val="0"/>
        <w:kinsoku/>
        <w:wordWrap/>
        <w:overflowPunct/>
        <w:topLinePunct w:val="0"/>
        <w:autoSpaceDE/>
        <w:autoSpaceDN/>
        <w:bidi w:val="0"/>
        <w:snapToGrid w:val="0"/>
        <w:spacing w:line="44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1517B2F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本项目为电子投标项目，投标人的法定代表人或其授权代表或个体工商户不需要参加现场投标和开标。</w:t>
      </w:r>
    </w:p>
    <w:p w14:paraId="60597A20">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 投标费用</w:t>
      </w:r>
    </w:p>
    <w:p w14:paraId="3536CCF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2CC36544">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 招标文件的修改</w:t>
      </w:r>
    </w:p>
    <w:p w14:paraId="124823DA">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19A32A5B">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4D4E4446">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7CD47CB9">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3B4754D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24AE1408">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7DEB1604">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C47A451">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1B79652">
      <w:pPr>
        <w:pStyle w:val="2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210D65CF">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2D2F39A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5DCB349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9DF2D5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52AC5E5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713D811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2C89BF5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7483A56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1.5.1投标文件为电子投标文件，电子投标文件按“政采云供应商项目采购-电子招投标操作指南”及本招标文件要求制作、加密传输。</w:t>
      </w:r>
    </w:p>
    <w:p w14:paraId="585058B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59D0B09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投标文件未在投标截止时间前完成传输的，视为投标文件撤回；投标文件未按时解密，亦视为投标文件撤回。</w:t>
      </w:r>
    </w:p>
    <w:p w14:paraId="3668A9D9">
      <w:pPr>
        <w:pStyle w:val="33"/>
        <w:keepNext w:val="0"/>
        <w:keepLines w:val="0"/>
        <w:pageBreakBefore w:val="0"/>
        <w:widowControl w:val="0"/>
        <w:kinsoku/>
        <w:wordWrap/>
        <w:overflowPunct/>
        <w:topLinePunct w:val="0"/>
        <w:autoSpaceDE/>
        <w:autoSpaceDN/>
        <w:bidi w:val="0"/>
        <w:adjustRightInd w:val="0"/>
        <w:spacing w:beforeAutospacing="0" w:line="44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37E45472">
      <w:pPr>
        <w:spacing w:line="44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14:textFill>
            <w14:solidFill>
              <w14:schemeClr w14:val="tx1"/>
            </w14:solidFill>
          </w14:textFill>
        </w:rPr>
        <w:t>“商务技术文件资料”、“报价文件资料”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部分组成，其中</w:t>
      </w:r>
      <w:r>
        <w:rPr>
          <w:rFonts w:hint="eastAsia" w:ascii="仿宋" w:hAnsi="仿宋" w:eastAsia="仿宋" w:cs="仿宋"/>
          <w:b/>
          <w:color w:val="000000" w:themeColor="text1"/>
          <w:sz w:val="24"/>
          <w:highlight w:val="none"/>
          <w14:textFill>
            <w14:solidFill>
              <w14:schemeClr w14:val="tx1"/>
            </w14:solidFill>
          </w14:textFill>
        </w:rPr>
        <w:t>电子投标文件中所须加盖公章部分均应采用电子签章。</w:t>
      </w:r>
    </w:p>
    <w:p w14:paraId="692B1D05">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2826EC98">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273CBB6C">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6C1C4BC8">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7129545E">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234F871F">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32C7200A">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2.</w:t>
      </w:r>
      <w:r>
        <w:rPr>
          <w:rFonts w:hint="eastAsia" w:ascii="仿宋" w:hAnsi="仿宋" w:eastAsia="仿宋" w:cs="仿宋"/>
          <w:b/>
          <w:color w:val="000000" w:themeColor="text1"/>
          <w:sz w:val="24"/>
          <w:highlight w:val="none"/>
          <w14:textFill>
            <w14:solidFill>
              <w14:schemeClr w14:val="tx1"/>
            </w14:solidFill>
          </w14:textFill>
        </w:rPr>
        <w:t>2商务技术</w:t>
      </w:r>
      <w:r>
        <w:rPr>
          <w:rFonts w:hint="eastAsia" w:ascii="仿宋" w:hAnsi="仿宋" w:eastAsia="仿宋" w:cs="仿宋"/>
          <w:b/>
          <w:color w:val="000000" w:themeColor="text1"/>
          <w:sz w:val="24"/>
          <w:highlight w:val="none"/>
          <w:lang w:val="zh-CN"/>
          <w14:textFill>
            <w14:solidFill>
              <w14:schemeClr w14:val="tx1"/>
            </w14:solidFill>
          </w14:textFill>
        </w:rPr>
        <w:t>文件：</w:t>
      </w:r>
    </w:p>
    <w:p w14:paraId="0250A162">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.2.1投标函；</w:t>
      </w:r>
      <w:r>
        <w:rPr>
          <w:rFonts w:hint="eastAsia" w:ascii="仿宋" w:hAnsi="仿宋" w:eastAsia="仿宋" w:cs="仿宋"/>
          <w:color w:val="000000" w:themeColor="text1"/>
          <w:sz w:val="24"/>
          <w:highlight w:val="none"/>
          <w:lang w:val="zh-CN"/>
          <w14:textFill>
            <w14:solidFill>
              <w14:schemeClr w14:val="tx1"/>
            </w14:solidFill>
          </w14:textFill>
        </w:rPr>
        <w:t xml:space="preserve"> </w:t>
      </w:r>
    </w:p>
    <w:p w14:paraId="0D4F5CE1">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2.2.2法定代表人授权委托书；</w:t>
      </w:r>
    </w:p>
    <w:p w14:paraId="6AF19BFF">
      <w:pPr>
        <w:snapToGrid w:val="0"/>
        <w:spacing w:line="336" w:lineRule="auto"/>
        <w:ind w:firstLine="480" w:firstLineChars="200"/>
        <w:rPr>
          <w:rFonts w:hint="eastAsia" w:ascii="仿宋" w:hAnsi="仿宋" w:eastAsia="仿宋" w:cs="仿宋"/>
          <w:b/>
          <w:bCs/>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法定代表人及其授权代表身份证复印件；</w:t>
      </w:r>
    </w:p>
    <w:p w14:paraId="7A593DCA">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授权代表社保证明；</w:t>
      </w:r>
    </w:p>
    <w:p w14:paraId="695700F3">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法定代表人身份证明书；</w:t>
      </w:r>
    </w:p>
    <w:p w14:paraId="4741E631">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53D153A">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2.2.7廉政承诺书（格式见第六部分附件）；</w:t>
      </w:r>
    </w:p>
    <w:p w14:paraId="57C04F66">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4DD34DCF">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2.2.9供应商应提供针对项目的完整技术解决方案：</w:t>
      </w:r>
    </w:p>
    <w:p w14:paraId="1BB8AC6C">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3B5435AA">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52A9A2D2">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49724900">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2.2.10针对本项目建设的详细实施计划。本项目详细工作实施组织方案，包括(但不限于)以下内容：组织机构、工作时间进度表、工作程序和步骤、管理和协调方法、关键步骤的思路和要点。</w:t>
      </w:r>
    </w:p>
    <w:p w14:paraId="5C2BF332">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1B877553">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2.2.12供应商售后服务证明材料：由供应商根据本项目要求提供相应的售后服务证明材料或售后服务承诺；</w:t>
      </w:r>
    </w:p>
    <w:p w14:paraId="3A367206">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23D53319">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2.2.14优惠条件：供应商承诺给予采购人的各种优惠条件，包括设备价格、运输、保险、安装调试、付款条件、技术服务、售后服务等方面的优惠；当优惠条件涉及“报价单”中的各项费用时，必须与最后报价相统一；（如有）</w:t>
      </w:r>
    </w:p>
    <w:p w14:paraId="604192C2">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2.2.15备品备件清单（含随机自带的备品备件和质保期后供采购人选择的备品备件及配套零部件，明细备品备件及价格，且供货价格不高于成交价格；成交货物设备应提供易损部件的备件和整机备品）；（如有）</w:t>
      </w:r>
    </w:p>
    <w:p w14:paraId="4F661C6B">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2.2.16培训计划（如有）；</w:t>
      </w:r>
    </w:p>
    <w:p w14:paraId="54F48FE4">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2.2.17验收方案；</w:t>
      </w:r>
    </w:p>
    <w:p w14:paraId="4535137C">
      <w:pPr>
        <w:snapToGrid w:val="0"/>
        <w:spacing w:line="336" w:lineRule="auto"/>
        <w:ind w:firstLine="480" w:firstLineChars="200"/>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43F9C2BE">
      <w:pPr>
        <w:snapToGrid w:val="0"/>
        <w:spacing w:line="336" w:lineRule="auto"/>
        <w:ind w:firstLine="480" w:firstLineChars="200"/>
        <w:rPr>
          <w:rFonts w:hint="eastAsia" w:ascii="仿宋" w:hAnsi="仿宋" w:eastAsia="仿宋" w:cs="仿宋"/>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52222BE5">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2.3报价文件</w:t>
      </w:r>
      <w:r>
        <w:rPr>
          <w:rFonts w:hint="eastAsia" w:ascii="仿宋" w:hAnsi="仿宋" w:eastAsia="仿宋" w:cs="仿宋"/>
          <w:b/>
          <w:color w:val="000000" w:themeColor="text1"/>
          <w:sz w:val="24"/>
          <w:highlight w:val="none"/>
          <w:lang w:val="en-US" w:eastAsia="zh-CN"/>
          <w14:textFill>
            <w14:solidFill>
              <w14:schemeClr w14:val="tx1"/>
            </w14:solidFill>
          </w14:textFill>
        </w:rPr>
        <w:t>资料</w:t>
      </w:r>
      <w:r>
        <w:rPr>
          <w:rFonts w:hint="eastAsia" w:ascii="仿宋" w:hAnsi="仿宋" w:eastAsia="仿宋" w:cs="仿宋"/>
          <w:b/>
          <w:color w:val="000000" w:themeColor="text1"/>
          <w:sz w:val="24"/>
          <w:highlight w:val="none"/>
          <w:lang w:val="zh-CN"/>
          <w14:textFill>
            <w14:solidFill>
              <w14:schemeClr w14:val="tx1"/>
            </w14:solidFill>
          </w14:textFill>
        </w:rPr>
        <w:t xml:space="preserve">： </w:t>
      </w:r>
    </w:p>
    <w:p w14:paraId="0D319C38">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.3.1开标一览表（报价表）；</w:t>
      </w:r>
    </w:p>
    <w:p w14:paraId="2DE7B141">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.3.2中小企业声明函</w:t>
      </w:r>
      <w:r>
        <w:rPr>
          <w:rFonts w:hint="eastAsia" w:ascii="仿宋" w:hAnsi="仿宋" w:eastAsia="仿宋" w:cs="仿宋"/>
          <w:color w:val="000000" w:themeColor="text1"/>
          <w:sz w:val="24"/>
          <w:highlight w:val="none"/>
          <w:lang w:eastAsia="zh-CN"/>
          <w14:textFill>
            <w14:solidFill>
              <w14:schemeClr w14:val="tx1"/>
            </w14:solidFill>
          </w14:textFill>
        </w:rPr>
        <w:t>（如有）</w:t>
      </w:r>
      <w:r>
        <w:rPr>
          <w:rFonts w:hint="eastAsia" w:ascii="仿宋" w:hAnsi="仿宋" w:eastAsia="仿宋" w:cs="仿宋"/>
          <w:color w:val="000000" w:themeColor="text1"/>
          <w:sz w:val="24"/>
          <w:highlight w:val="none"/>
          <w14:textFill>
            <w14:solidFill>
              <w14:schemeClr w14:val="tx1"/>
            </w14:solidFill>
          </w14:textFill>
        </w:rPr>
        <w:t>。</w:t>
      </w:r>
    </w:p>
    <w:p w14:paraId="64C3A8C4">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val="0"/>
          <w:bCs w:val="0"/>
          <w:i w:val="0"/>
          <w:iCs w:val="0"/>
          <w:snapToGrid w:val="0"/>
          <w:color w:val="000000" w:themeColor="text1"/>
          <w:kern w:val="2"/>
          <w:sz w:val="24"/>
          <w:szCs w:val="24"/>
          <w:highlight w:val="none"/>
          <w:vertAlign w:val="baseline"/>
          <w:lang w:val="en-US" w:eastAsia="zh-CN" w:bidi="ar-SA"/>
          <w14:textFill>
            <w14:solidFill>
              <w14:schemeClr w14:val="tx1"/>
            </w14:solidFill>
          </w14:textFill>
        </w:rPr>
        <w:t>2.3.3 残疾人福利性单位声明函（如有）</w:t>
      </w:r>
    </w:p>
    <w:p w14:paraId="7E512271">
      <w:pPr>
        <w:adjustRightInd w:val="0"/>
        <w:snapToGrid w:val="0"/>
        <w:spacing w:line="440" w:lineRule="exact"/>
        <w:ind w:firstLine="482" w:firstLineChars="200"/>
        <w:jc w:val="both"/>
        <w:rPr>
          <w:rFonts w:hint="eastAsia" w:ascii="仿宋" w:hAnsi="仿宋" w:eastAsia="仿宋" w:cs="仿宋"/>
          <w:b/>
          <w:bCs/>
          <w:color w:val="000000" w:themeColor="text1"/>
          <w:sz w:val="32"/>
          <w:highlight w:val="none"/>
          <w14:textFill>
            <w14:solidFill>
              <w14:schemeClr w14:val="tx1"/>
            </w14:solidFill>
          </w14:textFill>
        </w:rPr>
      </w:pPr>
      <w:r>
        <w:rPr>
          <w:rFonts w:hint="eastAsia" w:ascii="仿宋" w:hAnsi="仿宋" w:eastAsia="仿宋" w:cs="仿宋"/>
          <w:b/>
          <w:bCs/>
          <w:i w:val="0"/>
          <w:iCs w:val="0"/>
          <w:snapToGrid/>
          <w:color w:val="000000" w:themeColor="text1"/>
          <w:kern w:val="2"/>
          <w:sz w:val="24"/>
          <w:szCs w:val="20"/>
          <w:highlight w:val="none"/>
          <w:vertAlign w:val="baseline"/>
          <w:lang w:val="en-US" w:eastAsia="zh-CN" w:bidi="ar-SA"/>
          <w14:textFill>
            <w14:solidFill>
              <w14:schemeClr w14:val="tx1"/>
            </w14:solidFill>
          </w14:textFill>
        </w:rPr>
        <w:t>3.投标报价</w:t>
      </w:r>
    </w:p>
    <w:p w14:paraId="46D8E4F9">
      <w:pPr>
        <w:adjustRightInd w:val="0"/>
        <w:snapToGrid w:val="0"/>
        <w:spacing w:line="440" w:lineRule="exact"/>
        <w:ind w:left="0" w:leftChars="0" w:firstLine="480" w:firstLineChars="200"/>
        <w:jc w:val="both"/>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3.1报价为采购人可以合格使用产品的价格，包括货款、包装、运输、保险、货到就位以及安装、调试、培训、保修及产品知识产权等一切费用。</w:t>
      </w:r>
    </w:p>
    <w:p w14:paraId="1652FE08">
      <w:pPr>
        <w:adjustRightInd w:val="0"/>
        <w:snapToGrid w:val="0"/>
        <w:spacing w:line="440" w:lineRule="exact"/>
        <w:ind w:left="0" w:leftChars="0" w:firstLine="480" w:firstLineChars="200"/>
        <w:jc w:val="both"/>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3.2招标文件未列明，而投标人认为必需的费用也需列入报价。</w:t>
      </w:r>
    </w:p>
    <w:p w14:paraId="5C7A7DD7">
      <w:pPr>
        <w:adjustRightInd w:val="0"/>
        <w:snapToGrid w:val="0"/>
        <w:spacing w:line="440" w:lineRule="exact"/>
        <w:ind w:left="0" w:leftChars="0" w:firstLine="480" w:firstLineChars="200"/>
        <w:jc w:val="both"/>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3.3投标报价只允许有一个报价，有选择的报价将不予接受（除指定外）。</w:t>
      </w:r>
    </w:p>
    <w:p w14:paraId="0B3F69DB">
      <w:pPr>
        <w:adjustRightInd w:val="0"/>
        <w:snapToGrid w:val="0"/>
        <w:spacing w:line="440" w:lineRule="exact"/>
        <w:ind w:left="0" w:leftChars="0" w:firstLine="480" w:firstLineChars="200"/>
        <w:jc w:val="both"/>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3.4投标人提供虚假材料投标的，投标无效。</w:t>
      </w:r>
    </w:p>
    <w:p w14:paraId="295D8C96">
      <w:pPr>
        <w:pStyle w:val="132"/>
        <w:snapToGrid w:val="0"/>
        <w:spacing w:before="0" w:line="440" w:lineRule="exact"/>
        <w:ind w:firstLine="482" w:firstLineChars="200"/>
        <w:outlineLvl w:val="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180D4A86">
      <w:pPr>
        <w:snapToGrid w:val="0"/>
        <w:spacing w:line="44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67DAF452">
      <w:pPr>
        <w:snapToGrid w:val="0"/>
        <w:spacing w:line="440" w:lineRule="exact"/>
        <w:ind w:firstLine="480" w:firstLineChars="200"/>
        <w:jc w:val="left"/>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.2投标人进行电子投标应安装客户端软件—“政采云电子交易客户端”，并按照招标文件和电子交易平台的要求编制并加密投标文件。投标人未按规定加密的投标文件，电子交易平台将拒收并提示。</w:t>
      </w:r>
    </w:p>
    <w:p w14:paraId="295A6DFD">
      <w:pPr>
        <w:snapToGrid w:val="0"/>
        <w:spacing w:line="440" w:lineRule="exact"/>
        <w:ind w:firstLine="480" w:firstLineChars="200"/>
        <w:jc w:val="left"/>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.3使用“政采云电子交易客户端”需要提前申领CA数字证书，申领流程请自行前往“浙江政府采购网-下载专区-电子交易客户端-CA驱动和申领流程”进行查阅。</w:t>
      </w:r>
    </w:p>
    <w:p w14:paraId="6720DC22">
      <w:pPr>
        <w:snapToGrid w:val="0"/>
        <w:spacing w:line="440" w:lineRule="exact"/>
        <w:ind w:firstLine="480" w:firstLineChars="200"/>
        <w:jc w:val="left"/>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w:t>
      </w:r>
      <w:r>
        <w:rPr>
          <w:rFonts w:hint="eastAsia" w:ascii="仿宋" w:hAnsi="仿宋" w:eastAsia="仿宋" w:cs="仿宋"/>
          <w:color w:val="000000" w:themeColor="text1"/>
          <w:sz w:val="24"/>
          <w:highlight w:val="none"/>
          <w:lang w:val="zh-CN"/>
          <w14:textFill>
            <w14:solidFill>
              <w14:schemeClr w14:val="tx1"/>
            </w14:solidFill>
          </w14:textFill>
        </w:rPr>
        <w:t>投标文件按照招标文件第六部分格式要求进行签署、盖章。投标人的投标文件未按照招标文件要求签署、盖章的，其投标无效。</w:t>
      </w:r>
    </w:p>
    <w:p w14:paraId="3940F1D8">
      <w:pPr>
        <w:snapToGrid w:val="0"/>
        <w:spacing w:line="440" w:lineRule="exact"/>
        <w:ind w:firstLine="480" w:firstLineChars="200"/>
        <w:jc w:val="left"/>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4.5</w:t>
      </w:r>
      <w:r>
        <w:rPr>
          <w:rFonts w:hint="eastAsia" w:ascii="仿宋" w:hAnsi="仿宋" w:eastAsia="仿宋" w:cs="仿宋"/>
          <w:color w:val="000000" w:themeColor="text1"/>
          <w:sz w:val="24"/>
          <w:highlight w:val="none"/>
          <w:lang w:val="zh-CN"/>
          <w14:textFill>
            <w14:solidFill>
              <w14:schemeClr w14:val="tx1"/>
            </w14:solidFill>
          </w14:textFill>
        </w:rPr>
        <w:t>为确保网上操作合法、有效和安全，投标人应当在投标截止时间前完成在“政府采购云平台”的身份认证，确保在电子投标过程中能够对相关数据电文进行加密和使用电子签名。</w:t>
      </w:r>
    </w:p>
    <w:p w14:paraId="2D27690E">
      <w:pPr>
        <w:snapToGrid w:val="0"/>
        <w:spacing w:line="440" w:lineRule="exact"/>
        <w:ind w:firstLine="480" w:firstLineChars="200"/>
        <w:jc w:val="left"/>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4.6</w:t>
      </w:r>
      <w:r>
        <w:rPr>
          <w:rFonts w:hint="eastAsia" w:ascii="仿宋" w:hAnsi="仿宋" w:eastAsia="仿宋" w:cs="仿宋"/>
          <w:color w:val="000000" w:themeColor="text1"/>
          <w:sz w:val="24"/>
          <w:highlight w:val="none"/>
          <w:lang w:val="zh-CN"/>
          <w14:textFill>
            <w14:solidFill>
              <w14:schemeClr w14:val="tx1"/>
            </w14:solidFill>
          </w14:textFill>
        </w:rPr>
        <w:t>招标文件对投标文件签署、盖章的要求适用于电子签名。</w:t>
      </w:r>
    </w:p>
    <w:p w14:paraId="0A7E3A01">
      <w:pPr>
        <w:pStyle w:val="132"/>
        <w:spacing w:before="0" w:line="440" w:lineRule="exact"/>
        <w:ind w:firstLine="482" w:firstLineChars="20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70F97ABA">
      <w:pPr>
        <w:snapToGrid w:val="0"/>
        <w:spacing w:line="44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7E70042F">
      <w:pPr>
        <w:snapToGrid w:val="0"/>
        <w:spacing w:line="44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.2电子交易平台收到投标文件，将妥善保存并即时向供应商发出确认回执通知。在投标截止时间前，除供应商补充、修改或者撤回投标文件外，任何单位和个人不得解密或提取投标文件。</w:t>
      </w:r>
    </w:p>
    <w:p w14:paraId="27701FF0">
      <w:pPr>
        <w:snapToGrid w:val="0"/>
        <w:spacing w:line="44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.3采购人、采购代理机构可以视情况延长投标文件提交的截止时间。在上述情况下，采购代理机构与投标人以前在投标截止期方面的全部权利、责任和义务，将适用于延长至新的投标截止期。</w:t>
      </w:r>
    </w:p>
    <w:p w14:paraId="487BD03F">
      <w:pPr>
        <w:adjustRightInd w:val="0"/>
        <w:spacing w:line="440" w:lineRule="exact"/>
        <w:ind w:left="0" w:leftChars="0" w:firstLine="482" w:firstLineChars="200"/>
        <w:jc w:val="both"/>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6.投标有效期</w:t>
      </w:r>
    </w:p>
    <w:p w14:paraId="6C01F023">
      <w:pPr>
        <w:snapToGrid w:val="0"/>
        <w:spacing w:line="44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6.1投标有效期为从提交投标文件的截止之日起90天。投标人的投标文件中承诺的投标有效期少于招标文件中载明的投标有效期的，投标无效。</w:t>
      </w:r>
    </w:p>
    <w:p w14:paraId="0C5D851C">
      <w:pPr>
        <w:snapToGrid w:val="0"/>
        <w:spacing w:line="44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6.2投标文件合格投递后，自投标截止日期起，在投标有效期内有效。</w:t>
      </w:r>
    </w:p>
    <w:p w14:paraId="07B819A8">
      <w:pPr>
        <w:snapToGrid w:val="0"/>
        <w:spacing w:line="440" w:lineRule="exact"/>
        <w:ind w:firstLine="480" w:firstLineChars="200"/>
        <w:jc w:val="left"/>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6.3在原定投标有效期满之前，如果出现特殊情况，采购代理机构可以以书面形式通知投标人延长投标有效期。投标人同意</w:t>
      </w: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延长的，不得要求或被允许修改其投标文件，投标人拒绝延长的，其投标无效。</w:t>
      </w:r>
    </w:p>
    <w:p w14:paraId="57BB4F6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4D546ECA">
      <w:pPr>
        <w:snapToGrid w:val="0"/>
        <w:spacing w:line="440" w:lineRule="exact"/>
        <w:ind w:firstLine="643" w:firstLineChars="200"/>
        <w:jc w:val="left"/>
        <w:rPr>
          <w:rFonts w:hint="eastAsia" w:ascii="仿宋" w:hAnsi="仿宋" w:eastAsia="仿宋" w:cs="仿宋"/>
          <w:b/>
          <w:color w:val="000000" w:themeColor="text1"/>
          <w:sz w:val="32"/>
          <w:highlight w:val="none"/>
          <w:lang w:val="en-US"/>
          <w14:textFill>
            <w14:solidFill>
              <w14:schemeClr w14:val="tx1"/>
            </w14:solidFill>
          </w14:textFill>
        </w:rPr>
      </w:pPr>
    </w:p>
    <w:p w14:paraId="3E5E6A06">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43"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7855AF2D">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1．电子招投标开标及评审程序</w:t>
      </w:r>
    </w:p>
    <w:p w14:paraId="3D87F0D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1.1投标截止时间后，主持人宣布开标会开始。</w:t>
      </w:r>
    </w:p>
    <w:p w14:paraId="6C30EA2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1.2投标人登录政采云平台，用“项目采购-开标评标”功能对电子投标文件进行在线解密。在线解密电子投标文件时间为开标时间起30分钟内。</w:t>
      </w:r>
    </w:p>
    <w:p w14:paraId="7C42811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1.3评标委员会对资格和商务技术响应文件进行评审。</w:t>
      </w:r>
    </w:p>
    <w:p w14:paraId="75D5617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1.4主持人宣布商务技术得分及无效（废）投标情形（如有），公布经商务技术（资信）评审符合招标文件要求的投标人名单及其商务技术得分。</w:t>
      </w:r>
    </w:p>
    <w:p w14:paraId="2D68485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1.5启封报价文件资料，主持人宣读投标人名称、投标价格和投标文件的其他内容。未宣读的投标报价和招标文件未允许提供的备选投标方案等实质性内容，评标时不予承认。</w:t>
      </w:r>
    </w:p>
    <w:p w14:paraId="4D417F5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1.6评标委员会对投标文件报价文件资料进行评审，核准投标报价及计算价格分，汇总商务技术分、价格分，根据得分排序确定中标候选人。</w:t>
      </w:r>
    </w:p>
    <w:p w14:paraId="17D90C1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1.7主持人公布评标结果。</w:t>
      </w:r>
    </w:p>
    <w:p w14:paraId="6DA951E8">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特别说明：政采云公司如对电子化开标及评审程序有调整的，按调整后的程序操作。</w:t>
      </w:r>
    </w:p>
    <w:p w14:paraId="28FDECB2">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2.采购过程中出现以下情形，导致电子交易平台无法正常运行，或者无法保证电子交易的公平、公正和安全时，采购组织机构可中止电子交易活动：</w:t>
      </w:r>
    </w:p>
    <w:p w14:paraId="332A4E5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2.1电子交易平台发生故障而无法登录访问的； </w:t>
      </w:r>
    </w:p>
    <w:p w14:paraId="2C95378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2.2电子交易平台应用或数据库出现错误，不能进行正常操作的；</w:t>
      </w:r>
    </w:p>
    <w:p w14:paraId="64EA2F9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2.3电子交易平台发现严重安全漏洞，有潜在泄密危险的；</w:t>
      </w:r>
    </w:p>
    <w:p w14:paraId="40A01D1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2.4病毒发作导致不能进行正常操作的； </w:t>
      </w:r>
    </w:p>
    <w:p w14:paraId="21FDE9C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2.5其他无法保证电子交易的公平、公正和安全的情况。</w:t>
      </w:r>
    </w:p>
    <w:p w14:paraId="69482E0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1B92DCAE">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3．评标</w:t>
      </w:r>
    </w:p>
    <w:p w14:paraId="4BB954F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3.1评标委员会由招标采购单位依法组建，负责评标活动。评标委员会遵循公开、公平、公正、科学合理、竞争择优的原则。</w:t>
      </w:r>
    </w:p>
    <w:p w14:paraId="7F56408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3.2评标委员会由采购人代表和有关方面的专家组成，成员人数为五人以上单数。</w:t>
      </w:r>
    </w:p>
    <w:p w14:paraId="510159C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3.3评标委员会负责对投标人资格的最终审定。</w:t>
      </w:r>
    </w:p>
    <w:p w14:paraId="090D0F0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3.4评标委员会可以要求投标人对其投标文件中含义不明确的内容作必要的澄清或者说明，但澄清或者说明不得超过投标文件的范围或者改变投标文件的实质性内容。</w:t>
      </w:r>
    </w:p>
    <w:p w14:paraId="39265CC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6CA0685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供应商通过政采云平台交换的数据电文必须进行电子签章。</w:t>
      </w:r>
    </w:p>
    <w:p w14:paraId="6CD898A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0E84F45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3.6评标委员会对投标文件的判定，只依据投标文件和招标文件内容本身，不依据任何外来证明。</w:t>
      </w:r>
    </w:p>
    <w:p w14:paraId="6223123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3.7评标委员会不向落标方解释落标的原因。</w:t>
      </w:r>
    </w:p>
    <w:p w14:paraId="35FE1AAC">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4．投标文件的初审鉴定</w:t>
      </w:r>
    </w:p>
    <w:p w14:paraId="03E11E9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4.1资格性审查</w:t>
      </w:r>
    </w:p>
    <w:p w14:paraId="5503EA6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4.1.1依据法律、法规和招标文件规定，采购人或采购人代表对投标人进行资格审查，以确定投标人是否具备投标资格。</w:t>
      </w:r>
    </w:p>
    <w:p w14:paraId="50EEED7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4.2符合性审查</w:t>
      </w:r>
    </w:p>
    <w:p w14:paraId="427A0AE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AFAA1D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4.3如果投标文件实质不响应招标文件的各项要求，评标委员会将予以拒绝，并且不允许投标人通过修改或撤销其不符合要求的差异或保留，使之成为具有实质性响应的投标。</w:t>
      </w:r>
    </w:p>
    <w:p w14:paraId="78F94134">
      <w:pPr>
        <w:keepNext w:val="0"/>
        <w:keepLines w:val="0"/>
        <w:pageBreakBefore w:val="0"/>
        <w:kinsoku/>
        <w:wordWrap/>
        <w:overflowPunct/>
        <w:topLinePunct w:val="0"/>
        <w:autoSpaceDE/>
        <w:autoSpaceDN/>
        <w:bidi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 xml:space="preserve">5.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3476CA8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5.1投标文件中开标一览表（报价表）内容与投标文件中相应内容不一致的，以开标一览表（报价表）为准；</w:t>
      </w:r>
    </w:p>
    <w:p w14:paraId="720CBAE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5.2大写金额和小写金额不一致的，以大写金额为准；</w:t>
      </w:r>
    </w:p>
    <w:p w14:paraId="53DDEE5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5.3单价金额小数点或者百分比有明显错位的，以开标一览表的总价为准，并修改单价；</w:t>
      </w:r>
    </w:p>
    <w:p w14:paraId="1F1E265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5.4总价金额与按单价汇总金额不一致的，以单价金额计算结果为准。</w:t>
      </w:r>
    </w:p>
    <w:p w14:paraId="38FCCAA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3DCDF86D">
      <w:pPr>
        <w:keepNext w:val="0"/>
        <w:keepLines w:val="0"/>
        <w:pageBreakBefore w:val="0"/>
        <w:kinsoku/>
        <w:wordWrap/>
        <w:overflowPunct/>
        <w:topLinePunct w:val="0"/>
        <w:autoSpaceDE/>
        <w:autoSpaceDN/>
        <w:bidi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6.投标文件的评审、比较和否决</w:t>
      </w:r>
    </w:p>
    <w:p w14:paraId="5520BB2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6.1评标委员会将对在实质上响应招标文件要求的投标文件进行评估和比较。</w:t>
      </w:r>
    </w:p>
    <w:p w14:paraId="1BAE649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3A6B6DF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6.3在评标过程中，如发现与招标文件要求相偏离的，评标委员会可对其偏离情形进行必要的核实。</w:t>
      </w:r>
    </w:p>
    <w:p w14:paraId="0E4C28A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6.4在评审过程中，如属于实质性偏离或符合无效响应条件的，应当询问相关投标人，并可对其通过政采云平台进行线上确认，但不允许对偏离条款进行补充、修正或撤回。</w:t>
      </w:r>
    </w:p>
    <w:p w14:paraId="73502F7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6.5比较与评价。评标委员会应当按照评标标准，对符合性审查合格的投标文件进行商务和技术评估，综合比较与评价。</w:t>
      </w:r>
    </w:p>
    <w:p w14:paraId="4079644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6.6汇总（商务技术得分情况）。评标委员会各成员应当独立对每个投标人的商务技术文件进行评价，并汇总商务技术得分情况。</w:t>
      </w:r>
    </w:p>
    <w:p w14:paraId="5383275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 报价审核。对符合采购需求且通过商务技术（资信）评审的投标人的报价的合理性、准确性等进行审查核实。</w:t>
      </w:r>
    </w:p>
    <w:p w14:paraId="7F4C7AE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055BAFE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6.7.2根据财政部发布的《政府采购促进中小企业发展暂行办法》规定，对于非专门面向中小企业的项目，对小型和微型企业产品的价格给予一定的扣除，用扣除后的价格参与评审。</w:t>
      </w:r>
    </w:p>
    <w:p w14:paraId="0197AC7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6.7.3如需投标价格修正，按财政部87号令第五十九条的规定对投标价格进行修正。</w:t>
      </w:r>
    </w:p>
    <w:p w14:paraId="56E877C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6.8评标委员会依据招标文件规定的评标标准和方法，对投标文件进行评审和比较后，向采购人或其委托的采购代理机构提供书面评标报告，并按得分高低排序推荐中标候选供应商。</w:t>
      </w:r>
    </w:p>
    <w:p w14:paraId="5D1115E4">
      <w:pPr>
        <w:pStyle w:val="15"/>
        <w:keepNext w:val="0"/>
        <w:keepLines w:val="0"/>
        <w:pageBreakBefore w:val="0"/>
        <w:widowControl w:val="0"/>
        <w:tabs>
          <w:tab w:val="clear" w:pos="390"/>
          <w:tab w:val="clear" w:pos="454"/>
        </w:tabs>
        <w:kinsoku/>
        <w:wordWrap/>
        <w:overflowPunct/>
        <w:topLinePunct w:val="0"/>
        <w:autoSpaceDE/>
        <w:autoSpaceDN/>
        <w:bidi w:val="0"/>
        <w:spacing w:after="0" w:line="44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7.投标文件的澄清</w:t>
      </w:r>
    </w:p>
    <w:p w14:paraId="51AF8FCD">
      <w:pPr>
        <w:pStyle w:val="15"/>
        <w:keepNext w:val="0"/>
        <w:keepLines w:val="0"/>
        <w:pageBreakBefore w:val="0"/>
        <w:widowControl w:val="0"/>
        <w:tabs>
          <w:tab w:val="clear" w:pos="390"/>
          <w:tab w:val="clear" w:pos="454"/>
        </w:tabs>
        <w:kinsoku/>
        <w:wordWrap/>
        <w:overflowPunct/>
        <w:topLinePunct w:val="0"/>
        <w:autoSpaceDE/>
        <w:autoSpaceDN/>
        <w:bidi w:val="0"/>
        <w:spacing w:after="0" w:line="44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6DE03034">
      <w:pPr>
        <w:pStyle w:val="33"/>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8.无效投标的情形</w:t>
      </w:r>
    </w:p>
    <w:p w14:paraId="0032473D">
      <w:pPr>
        <w:keepNext w:val="0"/>
        <w:keepLines w:val="0"/>
        <w:pageBreakBefore w:val="0"/>
        <w:tabs>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23CFDAA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8.1未按照招标文件规定要求电子签章、签字或盖章的；</w:t>
      </w:r>
    </w:p>
    <w:p w14:paraId="2438601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8.2单位负责人为同一人或者存在直接控股、管理关系的不同供应商参加同一合同项下的政府采购活动的（均无效）；</w:t>
      </w:r>
    </w:p>
    <w:p w14:paraId="22A9409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 xml:space="preserve">8.3为采购项目提供整体设计、规范编制或者项目管理、监理、检测等服务的供应商参加该采购项目的其他采购活动的； </w:t>
      </w:r>
    </w:p>
    <w:p w14:paraId="15BC0E8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8.4投标人未提供招标文件中规定的基本资格条件书面承诺函的，或投标人未提供有效的特定资格证明文件的，视为投标人不具备招标文件中规定的资格要求；</w:t>
      </w:r>
    </w:p>
    <w:p w14:paraId="6450F2C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8.5《法定代表人身份证明书》与提供的身份证复印件信息不符的；《法定代表人授权委托书》与提供的身份证复印件信息不符的；</w:t>
      </w:r>
    </w:p>
    <w:p w14:paraId="29DF223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8.6《法定代表人授权委托书》或《法定代表人身份证明书》填写不全、错误、未电子签章(《法定代表人授权委托书》要求“电子签章”和“签字或盖章”缺一不可）的；</w:t>
      </w:r>
    </w:p>
    <w:p w14:paraId="4B6B77F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8.7授权代表非投标单位正式职工的（以社保证明为准，如授权代表为离退休返聘人员的，需提供退休证明及单位聘用证明），法定代表人及个体工商户除外；</w:t>
      </w:r>
    </w:p>
    <w:p w14:paraId="5DD8C5DE">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8.8投标文件中的投标函无投标人的电子签章或填写不全的；</w:t>
      </w:r>
    </w:p>
    <w:p w14:paraId="49270A2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8.9报价一经涂改，未在涂改处加盖投标单位公章或者未经法定代表人或其授权代表签字或盖章的；</w:t>
      </w:r>
    </w:p>
    <w:p w14:paraId="031D2D1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8.10未按招标文件规定的格式填写，或对招标服务或技术或产品等要求未详细应答或应答内容不全、有缺失的,经评标委员会认定为无法评审的；</w:t>
      </w:r>
    </w:p>
    <w:p w14:paraId="6D1646C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8.11出现同一标的物或本次招标产品(服务)内的主要产品(重要组成部分)出现商务技术文件资料、报价文件资料描述不一致或前后描述不一致，经评标委员会认定后为无法评审的；</w:t>
      </w:r>
    </w:p>
    <w:p w14:paraId="1399627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8.12《技术偏离说明表》不真实填写或弄虚作假的；</w:t>
      </w:r>
    </w:p>
    <w:p w14:paraId="2505B84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8.13投标文件含有采购人不能接受的附加条件；</w:t>
      </w:r>
    </w:p>
    <w:p w14:paraId="7D6EF64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8.14评标委员会认为投标人的报价明显低于其他通过符合性审查投标人的报价，有可能影响产品质量或者不能诚信履约的，未能按要求提供书面说明或者提交相关证明材料证明其报价合理性的;</w:t>
      </w:r>
    </w:p>
    <w:p w14:paraId="0015031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8.15报价超过招标文件中规定的预算金额或最高限价的；</w:t>
      </w:r>
    </w:p>
    <w:p w14:paraId="509C2ED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8.16投标文件“商务技术文件资料”部分中出现《开标一览表》相关内容的；</w:t>
      </w:r>
    </w:p>
    <w:p w14:paraId="152A55B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8.17采购人拟采购的产品属于政府强制采购的节能产品品目清单范围的，投标人未按招标文件要求提供国家确定的认证机构出具的、处于有效期之内的节能产品认证证书的；</w:t>
      </w:r>
    </w:p>
    <w:p w14:paraId="49918B4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8.18《开标一览表》填写不完整或字迹不能辨认或有漏项的，经评标委员会认定属于重大偏差的；</w:t>
      </w:r>
    </w:p>
    <w:p w14:paraId="3B2077D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8.19投标人对根据修正原则修正后的报价不确认的；</w:t>
      </w:r>
    </w:p>
    <w:p w14:paraId="5D25F55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8.20投标人提供虚假材料投标的（包括但不限于以下情节）；</w:t>
      </w:r>
    </w:p>
    <w:p w14:paraId="624014A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8.20.1使用伪造、变造的许可证件；</w:t>
      </w:r>
    </w:p>
    <w:p w14:paraId="25C54F4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8.20.2提供虚假的财务状况或者业绩；</w:t>
      </w:r>
    </w:p>
    <w:p w14:paraId="2780370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8.20.3提供虚假的项目负责人或者主要技术人员简历、劳动关系证明；</w:t>
      </w:r>
    </w:p>
    <w:p w14:paraId="291433E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8.20.4提供虚假的信用状况；</w:t>
      </w:r>
    </w:p>
    <w:p w14:paraId="4F847E1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8.20.5其他弄虚作假的行为。</w:t>
      </w:r>
    </w:p>
    <w:p w14:paraId="60278B7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8.21下列情形之一的，视为投标人串通投标，其投标无效：</w:t>
      </w:r>
    </w:p>
    <w:p w14:paraId="7982751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8.21.1不同投标人的投标文件由同一单位或者个人编制；</w:t>
      </w:r>
    </w:p>
    <w:p w14:paraId="004880C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8.21.2不同投标人委托同一单位或者个人办理投标事宜；</w:t>
      </w:r>
    </w:p>
    <w:p w14:paraId="0937949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8.21.3不同投标人的投标文件载明的项目管理成员或者联系人员为同一人；</w:t>
      </w:r>
    </w:p>
    <w:p w14:paraId="093FBE3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8.21.4不同投标人的投标文件异常一致或者投标报价呈规律性差异；</w:t>
      </w:r>
    </w:p>
    <w:p w14:paraId="718FA54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8.21.5不同投标人的投标文件相互混装；</w:t>
      </w:r>
    </w:p>
    <w:p w14:paraId="7748E6E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8.21.6有二份及二份以上投标文件的相互之间有特别相同或相似之处，且经询标澄清投标人无令人信服的理由和可靠证据证明其合理性的，经评标委员会半数以上成员确认有串通投标嫌疑的；</w:t>
      </w:r>
    </w:p>
    <w:p w14:paraId="2EFF346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8.22有下列情形之一的，属于恶意串通，其投标无效：</w:t>
      </w:r>
    </w:p>
    <w:p w14:paraId="2E4177D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8.22.1供应商直接或者间接从采购人或者采购机构处获得其他供应商的相关情况并修改其投标文件或者响应文件；</w:t>
      </w:r>
    </w:p>
    <w:p w14:paraId="6B367894">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8.22.2供应商按照采购人或者采购机构的授意撤换、修改投标文件或者响应文件；</w:t>
      </w:r>
    </w:p>
    <w:p w14:paraId="2160968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8.22.3供应商之间协商报价、技术方案等投标文件或者响应文件的实质性内容；</w:t>
      </w:r>
    </w:p>
    <w:p w14:paraId="5584304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8.22.4属于同一集团、协会、商会等组织成员的供应商按照该组织要求协同参加政府采购活动；</w:t>
      </w:r>
    </w:p>
    <w:p w14:paraId="4B0000D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8.22.5供应商之间事先约定由某一特定供应商中标、成交；</w:t>
      </w:r>
    </w:p>
    <w:p w14:paraId="66624A1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8.22.6供应商之间商定部分供应商放弃参加政府采购活动或者放弃中标、成交；</w:t>
      </w:r>
    </w:p>
    <w:p w14:paraId="0F1C5AA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8.22.7供应商与采购人或者采购机构之间、供应商相互之间，为谋求特定供应商中标、成交或者排斥其他供应商的其他串通行为。</w:t>
      </w:r>
    </w:p>
    <w:p w14:paraId="281F543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8.23评标委员会认定有重大偏差或实质性不响应招标文件要求的；</w:t>
      </w:r>
    </w:p>
    <w:p w14:paraId="3DEB195E">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8.24投标文件出现不是唯一的、有选择性投标报价的；</w:t>
      </w:r>
    </w:p>
    <w:p w14:paraId="38A5F3DF">
      <w:pPr>
        <w:autoSpaceDE/>
        <w:autoSpaceDN/>
        <w:snapToGrid w:val="0"/>
        <w:spacing w:line="440" w:lineRule="exact"/>
        <w:ind w:firstLine="482" w:firstLineChars="200"/>
        <w:rPr>
          <w:rFonts w:hint="eastAsia" w:ascii="仿宋" w:hAnsi="仿宋" w:eastAsia="仿宋" w:cs="仿宋"/>
          <w:b/>
          <w:bCs w:val="0"/>
          <w:color w:val="000000" w:themeColor="text1"/>
          <w:sz w:val="24"/>
          <w:highlight w:val="none"/>
          <w14:textFill>
            <w14:solidFill>
              <w14:schemeClr w14:val="tx1"/>
            </w14:solidFill>
          </w14:textFill>
        </w:rPr>
      </w:pPr>
      <w:r>
        <w:rPr>
          <w:rFonts w:hint="eastAsia" w:ascii="仿宋" w:hAnsi="仿宋" w:eastAsia="仿宋" w:cs="仿宋"/>
          <w:b/>
          <w:bCs w:val="0"/>
          <w:color w:val="000000" w:themeColor="text1"/>
          <w:sz w:val="24"/>
          <w:highlight w:val="none"/>
          <w14:textFill>
            <w14:solidFill>
              <w14:schemeClr w14:val="tx1"/>
            </w14:solidFill>
          </w14:textFill>
        </w:rPr>
        <w:t>8.2</w:t>
      </w:r>
      <w:r>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t>5</w:t>
      </w:r>
      <w:r>
        <w:rPr>
          <w:rFonts w:hint="eastAsia" w:ascii="仿宋" w:hAnsi="仿宋" w:eastAsia="仿宋" w:cs="仿宋"/>
          <w:b/>
          <w:bCs w:val="0"/>
          <w:color w:val="000000" w:themeColor="text1"/>
          <w:sz w:val="24"/>
          <w:highlight w:val="none"/>
          <w14:textFill>
            <w14:solidFill>
              <w14:schemeClr w14:val="tx1"/>
            </w14:solidFill>
          </w14:textFill>
        </w:rPr>
        <w:t>未按招标文件要求提供样品或提供样品不满足采购需求实质性条件的；</w:t>
      </w:r>
    </w:p>
    <w:p w14:paraId="6070BB70">
      <w:pPr>
        <w:autoSpaceDE/>
        <w:autoSpaceDN/>
        <w:snapToGrid w:val="0"/>
        <w:spacing w:line="440" w:lineRule="exact"/>
        <w:ind w:firstLine="482" w:firstLineChars="200"/>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highlight w:val="none"/>
          <w:lang w:val="en-US" w:eastAsia="zh-CN"/>
          <w14:textFill>
            <w14:solidFill>
              <w14:schemeClr w14:val="tx1"/>
            </w14:solidFill>
          </w14:textFill>
        </w:rPr>
        <w:t>8.26参与同一个采购包(标段)的供应商存在下列情形之一的其投标(响应)文件无效:</w:t>
      </w:r>
    </w:p>
    <w:p w14:paraId="44DBAEC2">
      <w:pPr>
        <w:autoSpaceDE/>
        <w:autoSpaceDN/>
        <w:snapToGrid w:val="0"/>
        <w:spacing w:line="440" w:lineRule="exact"/>
        <w:ind w:firstLine="482" w:firstLineChars="200"/>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pPr>
      <w:r>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t>8.26.1</w:t>
      </w:r>
      <w:r>
        <w:rPr>
          <w:rFonts w:hint="eastAsia" w:ascii="仿宋" w:hAnsi="仿宋" w:eastAsia="仿宋" w:cs="仿宋"/>
          <w:b/>
          <w:bCs w:val="0"/>
          <w:color w:val="000000" w:themeColor="text1"/>
          <w:sz w:val="24"/>
          <w:highlight w:val="none"/>
          <w:lang w:val="en-US" w:eastAsia="zh-CN"/>
          <w14:textFill>
            <w14:solidFill>
              <w14:schemeClr w14:val="tx1"/>
            </w14:solidFill>
          </w14:textFill>
        </w:rPr>
        <w:t>不同供应商的电子投标(响应)文件上传计算机的网卡MAC地址、CPU序列号和硬盘序列号等硬件信息相同的;</w:t>
      </w:r>
    </w:p>
    <w:p w14:paraId="684FB6CE">
      <w:pPr>
        <w:autoSpaceDE/>
        <w:autoSpaceDN/>
        <w:snapToGrid w:val="0"/>
        <w:spacing w:line="440" w:lineRule="exact"/>
        <w:ind w:firstLine="482" w:firstLineChars="200"/>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pPr>
      <w:r>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t>8.26.2</w:t>
      </w:r>
      <w:r>
        <w:rPr>
          <w:rFonts w:hint="eastAsia" w:ascii="仿宋" w:hAnsi="仿宋" w:eastAsia="仿宋" w:cs="仿宋"/>
          <w:b/>
          <w:bCs w:val="0"/>
          <w:color w:val="000000" w:themeColor="text1"/>
          <w:sz w:val="24"/>
          <w:highlight w:val="none"/>
          <w:lang w:val="en-US" w:eastAsia="zh-CN"/>
          <w14:textFill>
            <w14:solidFill>
              <w14:schemeClr w14:val="tx1"/>
            </w14:solidFill>
          </w14:textFill>
        </w:rPr>
        <w:t>上传的电子投标(响应)文件若出现使用本项目其他投标(响应)供应商的数字证书加密的，或者加盖本项目其他投标(响应)供应商的电子印章的;</w:t>
      </w:r>
    </w:p>
    <w:p w14:paraId="21749CFD">
      <w:pPr>
        <w:autoSpaceDE/>
        <w:autoSpaceDN/>
        <w:snapToGrid w:val="0"/>
        <w:spacing w:line="440" w:lineRule="exact"/>
        <w:ind w:firstLine="482" w:firstLineChars="200"/>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pPr>
      <w:r>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t>8.26.3</w:t>
      </w:r>
      <w:r>
        <w:rPr>
          <w:rFonts w:hint="eastAsia" w:ascii="仿宋" w:hAnsi="仿宋" w:eastAsia="仿宋" w:cs="仿宋"/>
          <w:b/>
          <w:bCs w:val="0"/>
          <w:color w:val="000000" w:themeColor="text1"/>
          <w:sz w:val="24"/>
          <w:highlight w:val="none"/>
          <w:lang w:val="en-US" w:eastAsia="zh-CN"/>
          <w14:textFill>
            <w14:solidFill>
              <w14:schemeClr w14:val="tx1"/>
            </w14:solidFill>
          </w14:textFill>
        </w:rPr>
        <w:t>不同供应商的投标(响应)文件的内容存在三处(含)以上错误一致，且无法合理解释的;</w:t>
      </w:r>
    </w:p>
    <w:p w14:paraId="54900CBA">
      <w:pPr>
        <w:autoSpaceDE/>
        <w:autoSpaceDN/>
        <w:snapToGrid w:val="0"/>
        <w:spacing w:line="440" w:lineRule="exact"/>
        <w:ind w:firstLine="482"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t>8.26.4</w:t>
      </w:r>
      <w:r>
        <w:rPr>
          <w:rFonts w:hint="eastAsia" w:ascii="仿宋" w:hAnsi="仿宋" w:eastAsia="仿宋" w:cs="仿宋"/>
          <w:b/>
          <w:bCs w:val="0"/>
          <w:color w:val="000000" w:themeColor="text1"/>
          <w:sz w:val="24"/>
          <w:highlight w:val="none"/>
          <w:lang w:val="en-US" w:eastAsia="zh-CN"/>
          <w14:textFill>
            <w14:solidFill>
              <w14:schemeClr w14:val="tx1"/>
            </w14:solidFill>
          </w14:textFill>
        </w:rPr>
        <w:t>不同供应商联系人为同一人或不同联系人的联系电话一致，且无法合理解释的。</w:t>
      </w:r>
    </w:p>
    <w:p w14:paraId="7C39890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w:t>
      </w: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411911B7">
      <w:pPr>
        <w:keepNext w:val="0"/>
        <w:keepLines w:val="0"/>
        <w:pageBreakBefore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9. 评标过程保密</w:t>
      </w:r>
    </w:p>
    <w:p w14:paraId="3B92D69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9.1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407352B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9.2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0931B84B">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43"/>
    <w:p w14:paraId="7029520A">
      <w:pPr>
        <w:pStyle w:val="33"/>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44" w:name="_Toc81372776"/>
      <w:bookmarkStart w:id="45" w:name="_Toc81372953"/>
      <w:bookmarkStart w:id="46" w:name="_Toc84325929"/>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44"/>
    <w:bookmarkEnd w:id="45"/>
    <w:bookmarkEnd w:id="46"/>
    <w:p w14:paraId="3DDC11C2">
      <w:pPr>
        <w:pStyle w:val="15"/>
        <w:keepNext w:val="0"/>
        <w:keepLines w:val="0"/>
        <w:pageBreakBefore w:val="0"/>
        <w:tabs>
          <w:tab w:val="clear" w:pos="390"/>
          <w:tab w:val="clear" w:pos="454"/>
        </w:tabs>
        <w:kinsoku/>
        <w:wordWrap/>
        <w:overflowPunct/>
        <w:topLinePunct w:val="0"/>
        <w:autoSpaceDE/>
        <w:autoSpaceDN/>
        <w:bidi w:val="0"/>
        <w:snapToGrid/>
        <w:spacing w:after="0" w:line="44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0321D47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53EA96C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06B2ED7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4779F81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77127FD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458A9CAC">
      <w:pPr>
        <w:keepNext w:val="0"/>
        <w:keepLines w:val="0"/>
        <w:pageBreakBefore w:val="0"/>
        <w:kinsoku/>
        <w:wordWrap/>
        <w:overflowPunct/>
        <w:topLinePunct w:val="0"/>
        <w:autoSpaceDE/>
        <w:autoSpaceDN/>
        <w:bidi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47340C6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5A8DD22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0962E8E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552727BE">
      <w:pPr>
        <w:keepNext w:val="0"/>
        <w:keepLines w:val="0"/>
        <w:pageBreakBefore w:val="0"/>
        <w:kinsoku/>
        <w:wordWrap/>
        <w:overflowPunct/>
        <w:topLinePunct w:val="0"/>
        <w:autoSpaceDE/>
        <w:autoSpaceDN/>
        <w:bidi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28C77F3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"http://www.zjzfcg.gov.cn"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、绍兴公共资源交易网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"http://ggb.sx.gov.cn"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http://ggb.sx.gov.cn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06062C7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0EBDDED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7A8443FB">
      <w:pPr>
        <w:keepNext w:val="0"/>
        <w:keepLines w:val="0"/>
        <w:pageBreakBefore w:val="0"/>
        <w:kinsoku/>
        <w:wordWrap/>
        <w:overflowPunct/>
        <w:topLinePunct w:val="0"/>
        <w:autoSpaceDE/>
        <w:autoSpaceDN/>
        <w:bidi w:val="0"/>
        <w:adjustRightIn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67A9FD0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6D4D794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634E67D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77341FE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1A636466">
      <w:pPr>
        <w:keepNext w:val="0"/>
        <w:keepLines w:val="0"/>
        <w:pageBreakBefore w:val="0"/>
        <w:kinsoku/>
        <w:wordWrap/>
        <w:overflowPunct/>
        <w:topLinePunct w:val="0"/>
        <w:autoSpaceDE/>
        <w:autoSpaceDN/>
        <w:bidi w:val="0"/>
        <w:adjustRightIn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4B9D3FA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5.1中标人应当在中标通知书发出之日起30天内与采购人签订合同，自采购合同签订之日起2个工作日内，通过电子交易平台进行备案。</w:t>
      </w:r>
    </w:p>
    <w:p w14:paraId="7F7E535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3BA78844">
      <w:pPr>
        <w:keepNext w:val="0"/>
        <w:keepLines w:val="0"/>
        <w:pageBreakBefore w:val="0"/>
        <w:kinsoku/>
        <w:wordWrap/>
        <w:overflowPunct/>
        <w:topLinePunct w:val="0"/>
        <w:autoSpaceDE/>
        <w:autoSpaceDN/>
        <w:bidi w:val="0"/>
        <w:adjustRightIn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6BCFBFC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2FCF6B4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0146F1A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77CBC3CD">
      <w:pPr>
        <w:keepNext w:val="0"/>
        <w:keepLines w:val="0"/>
        <w:pageBreakBefore w:val="0"/>
        <w:kinsoku/>
        <w:wordWrap/>
        <w:overflowPunct/>
        <w:topLinePunct w:val="0"/>
        <w:autoSpaceDE/>
        <w:autoSpaceDN/>
        <w:bidi w:val="0"/>
        <w:adjustRightIn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14EEF6B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0B337DD4">
      <w:pPr>
        <w:keepNext w:val="0"/>
        <w:keepLines w:val="0"/>
        <w:pageBreakBefore w:val="0"/>
        <w:widowControl w:val="0"/>
        <w:tabs>
          <w:tab w:val="left" w:pos="0"/>
        </w:tabs>
        <w:kinsoku/>
        <w:wordWrap/>
        <w:overflowPunct/>
        <w:topLinePunct w:val="0"/>
        <w:autoSpaceDE/>
        <w:autoSpaceDN/>
        <w:bidi w:val="0"/>
        <w:adjustRightInd w:val="0"/>
        <w:spacing w:line="360" w:lineRule="auto"/>
        <w:ind w:firstLine="480"/>
        <w:textAlignment w:val="auto"/>
        <w:rPr>
          <w:rFonts w:hint="eastAsia" w:ascii="仿宋" w:hAnsi="仿宋" w:eastAsia="仿宋" w:cs="仿宋"/>
          <w:color w:val="000000" w:themeColor="text1"/>
          <w:kern w:val="0"/>
          <w:sz w:val="24"/>
          <w:highlight w:val="none"/>
          <w14:textFill>
            <w14:solidFill>
              <w14:schemeClr w14:val="tx1"/>
            </w14:solidFill>
          </w14:textFill>
        </w:rPr>
      </w:pPr>
    </w:p>
    <w:p w14:paraId="4BE6C7D6">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eastAsia"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6646D4BF">
      <w:pPr>
        <w:adjustRightInd w:val="0"/>
        <w:spacing w:line="336" w:lineRule="auto"/>
        <w:ind w:firstLine="482"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1.在线询问、质疑、投诉</w:t>
      </w:r>
    </w:p>
    <w:p w14:paraId="0A33F2F0">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根据《浙江省财政厅关于进一步促进政府采购公平竞争打造最优营商环境的通知》（浙财采监</w:t>
      </w:r>
      <w:r>
        <w:rPr>
          <w:rFonts w:hint="eastAsia" w:ascii="仿宋" w:hAnsi="仿宋" w:eastAsia="仿宋" w:cs="仿宋"/>
          <w:color w:val="000000" w:themeColor="text1"/>
          <w:sz w:val="24"/>
          <w:highlight w:val="none"/>
          <w14:textFill>
            <w14:solidFill>
              <w14:schemeClr w14:val="tx1"/>
            </w14:solidFill>
          </w14:textFill>
        </w:rPr>
        <w:t>〔2021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7263569C">
      <w:pPr>
        <w:adjustRightInd w:val="0"/>
        <w:spacing w:line="336" w:lineRule="auto"/>
        <w:ind w:firstLine="482"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2.供应商询问</w:t>
      </w:r>
    </w:p>
    <w:p w14:paraId="3CFBDDF9">
      <w:pPr>
        <w:autoSpaceDE w:val="0"/>
        <w:autoSpaceDN w:val="0"/>
        <w:adjustRightInd w:val="0"/>
        <w:spacing w:line="336" w:lineRule="auto"/>
        <w:ind w:firstLine="480" w:firstLineChars="200"/>
        <w:jc w:val="left"/>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6BDB48AC">
      <w:pPr>
        <w:adjustRightInd w:val="0"/>
        <w:spacing w:line="336" w:lineRule="auto"/>
        <w:ind w:firstLine="482"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3.供应商质疑</w:t>
      </w:r>
    </w:p>
    <w:p w14:paraId="6E8AF5F5">
      <w:pPr>
        <w:adjustRightInd w:val="0"/>
        <w:spacing w:line="336" w:lineRule="auto"/>
        <w:ind w:firstLine="482"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33CC210E">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3.1.1提出质疑的供应商应当是参与所质疑项目采购活动的供应商。潜在供应商已依法获取其可质疑的采购文件的，可以对该文件提出质疑。</w:t>
      </w:r>
    </w:p>
    <w:p w14:paraId="1DD14427">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6D486BD5">
      <w:pPr>
        <w:widowControl/>
        <w:adjustRightInd w:val="0"/>
        <w:snapToGrid w:val="0"/>
        <w:spacing w:line="336" w:lineRule="auto"/>
        <w:ind w:firstLine="434" w:firstLineChars="181"/>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5A9488B4">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3.1.2.2对采购过程提出质疑的，质疑期限为各采购程序环节结束之日起计算。</w:t>
      </w:r>
    </w:p>
    <w:p w14:paraId="671E3045">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3.1.2.3对采购结果提出质疑的，质疑期限自采购结果公告期限届满之日起计算。</w:t>
      </w:r>
    </w:p>
    <w:p w14:paraId="4CC4936E">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3.1.2.4对同一采购程序环节的质疑，供应商须一次性提出。</w:t>
      </w:r>
    </w:p>
    <w:p w14:paraId="546FCEA0">
      <w:pPr>
        <w:adjustRightInd w:val="0"/>
        <w:spacing w:line="336" w:lineRule="auto"/>
        <w:ind w:firstLine="482"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eastAsia"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066532E1">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3.2.1供应商提出质疑应当提交质疑函和必要的证明材料。质疑函应当包括下列内容：</w:t>
      </w:r>
    </w:p>
    <w:p w14:paraId="5C749948">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534F3F13">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204131B5">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077F66A8">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645FA415">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45BB1A7A">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2076E414">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21A0FF4B">
      <w:pPr>
        <w:adjustRightInd w:val="0"/>
        <w:spacing w:line="336" w:lineRule="auto"/>
        <w:ind w:firstLine="482"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144CB1A5">
      <w:pPr>
        <w:adjustRightInd w:val="0"/>
        <w:spacing w:line="336" w:lineRule="auto"/>
        <w:ind w:firstLine="482"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4.供应商投诉</w:t>
      </w:r>
    </w:p>
    <w:p w14:paraId="623CD49C">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4.1质疑供应商对采购人或采购代理机构的答复不满意或者采购人、采购代理机构未在规定的时间内作出答复的，可以在答复期满后十五个工作日内向同级政府采购监督管理部门提出投诉。</w:t>
      </w:r>
    </w:p>
    <w:p w14:paraId="4BF24A5F">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4.2供应商投诉的事项不得超出已质疑事项的范围，基于质疑答复内容提出的投诉事项除外。</w:t>
      </w:r>
    </w:p>
    <w:p w14:paraId="32C95CAA">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4.3供应商投诉应当有明确的请求和必要的证明材料。</w:t>
      </w:r>
    </w:p>
    <w:p w14:paraId="070BE0B8">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4.4以联合体形式参加政府采购活动的，其投诉应当由组成联合体的所有供应商共同提出。</w:t>
      </w:r>
    </w:p>
    <w:p w14:paraId="5530891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bookmarkEnd w:id="41"/>
      <w:bookmarkEnd w:id="42"/>
      <w:bookmarkStart w:id="47" w:name="_Toc86217003"/>
      <w:bookmarkStart w:id="48" w:name="第五部分"/>
    </w:p>
    <w:p w14:paraId="6526DDD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2E9F11E2">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一、采购内容清单</w:t>
      </w:r>
    </w:p>
    <w:tbl>
      <w:tblPr>
        <w:tblStyle w:val="63"/>
        <w:tblW w:w="8937" w:type="dxa"/>
        <w:tblInd w:w="-2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1650"/>
        <w:gridCol w:w="1791"/>
        <w:gridCol w:w="1065"/>
        <w:gridCol w:w="1857"/>
        <w:gridCol w:w="1640"/>
      </w:tblGrid>
      <w:tr w14:paraId="4412B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934" w:type="dxa"/>
            <w:tcBorders>
              <w:top w:val="single" w:color="auto" w:sz="4" w:space="0"/>
              <w:left w:val="single" w:color="auto" w:sz="4" w:space="0"/>
              <w:bottom w:val="single" w:color="auto" w:sz="4" w:space="0"/>
            </w:tcBorders>
            <w:vAlign w:val="center"/>
          </w:tcPr>
          <w:p w14:paraId="6502E109">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标项</w:t>
            </w:r>
          </w:p>
        </w:tc>
        <w:tc>
          <w:tcPr>
            <w:tcW w:w="1650" w:type="dxa"/>
            <w:tcBorders>
              <w:top w:val="single" w:color="auto" w:sz="4" w:space="0"/>
              <w:bottom w:val="single" w:color="auto" w:sz="4" w:space="0"/>
            </w:tcBorders>
            <w:vAlign w:val="center"/>
          </w:tcPr>
          <w:p w14:paraId="0390D6DE">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产品名称</w:t>
            </w:r>
          </w:p>
        </w:tc>
        <w:tc>
          <w:tcPr>
            <w:tcW w:w="1791" w:type="dxa"/>
            <w:tcBorders>
              <w:top w:val="single" w:color="auto" w:sz="4" w:space="0"/>
              <w:bottom w:val="single" w:color="auto" w:sz="4" w:space="0"/>
              <w:right w:val="single" w:color="auto" w:sz="4" w:space="0"/>
            </w:tcBorders>
            <w:vAlign w:val="center"/>
          </w:tcPr>
          <w:p w14:paraId="63B35F55">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年度</w:t>
            </w:r>
            <w:r>
              <w:rPr>
                <w:rFonts w:hint="eastAsia" w:ascii="仿宋" w:hAnsi="仿宋" w:eastAsia="仿宋" w:cs="仿宋"/>
                <w:color w:val="auto"/>
                <w:sz w:val="21"/>
                <w:szCs w:val="21"/>
              </w:rPr>
              <w:t>预估数量</w:t>
            </w:r>
          </w:p>
        </w:tc>
        <w:tc>
          <w:tcPr>
            <w:tcW w:w="1065" w:type="dxa"/>
            <w:tcBorders>
              <w:top w:val="single" w:color="auto" w:sz="4" w:space="0"/>
              <w:bottom w:val="single" w:color="auto" w:sz="4" w:space="0"/>
              <w:right w:val="single" w:color="auto" w:sz="4" w:space="0"/>
            </w:tcBorders>
            <w:vAlign w:val="center"/>
          </w:tcPr>
          <w:p w14:paraId="24E8A006">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最小计量单位</w:t>
            </w:r>
          </w:p>
        </w:tc>
        <w:tc>
          <w:tcPr>
            <w:tcW w:w="1857" w:type="dxa"/>
            <w:tcBorders>
              <w:top w:val="single" w:color="auto" w:sz="4" w:space="0"/>
              <w:bottom w:val="single" w:color="auto" w:sz="4" w:space="0"/>
              <w:right w:val="single" w:color="auto" w:sz="4" w:space="0"/>
            </w:tcBorders>
            <w:vAlign w:val="center"/>
          </w:tcPr>
          <w:p w14:paraId="0C01C944">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上限单价</w:t>
            </w:r>
          </w:p>
        </w:tc>
        <w:tc>
          <w:tcPr>
            <w:tcW w:w="1640" w:type="dxa"/>
            <w:tcBorders>
              <w:top w:val="single" w:color="auto" w:sz="4" w:space="0"/>
              <w:bottom w:val="single" w:color="auto" w:sz="4" w:space="0"/>
              <w:right w:val="single" w:color="auto" w:sz="4" w:space="0"/>
            </w:tcBorders>
            <w:vAlign w:val="center"/>
          </w:tcPr>
          <w:p w14:paraId="5F1A1D2C">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小计</w:t>
            </w:r>
          </w:p>
          <w:p w14:paraId="306134A1">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（元/年）</w:t>
            </w:r>
          </w:p>
        </w:tc>
      </w:tr>
      <w:tr w14:paraId="3286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tcBorders>
              <w:top w:val="single" w:color="auto" w:sz="4" w:space="0"/>
            </w:tcBorders>
            <w:vAlign w:val="center"/>
          </w:tcPr>
          <w:p w14:paraId="1DAFB05D">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标项一</w:t>
            </w:r>
          </w:p>
        </w:tc>
        <w:tc>
          <w:tcPr>
            <w:tcW w:w="1650" w:type="dxa"/>
            <w:tcBorders>
              <w:top w:val="single" w:color="auto" w:sz="4" w:space="0"/>
            </w:tcBorders>
            <w:vAlign w:val="center"/>
          </w:tcPr>
          <w:p w14:paraId="742C4914">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rPr>
              <w:t>匀浆膳</w:t>
            </w:r>
            <w:r>
              <w:rPr>
                <w:rFonts w:hint="eastAsia" w:ascii="仿宋" w:hAnsi="仿宋" w:eastAsia="仿宋" w:cs="仿宋"/>
                <w:color w:val="auto"/>
                <w:sz w:val="21"/>
                <w:szCs w:val="21"/>
                <w:lang w:eastAsia="zh-CN"/>
              </w:rPr>
              <w:t>（普通型、纤维型）</w:t>
            </w:r>
          </w:p>
        </w:tc>
        <w:tc>
          <w:tcPr>
            <w:tcW w:w="1791" w:type="dxa"/>
            <w:tcBorders>
              <w:top w:val="single" w:color="auto" w:sz="4" w:space="0"/>
            </w:tcBorders>
            <w:vAlign w:val="center"/>
          </w:tcPr>
          <w:p w14:paraId="73979EBA">
            <w:pPr>
              <w:keepNext w:val="0"/>
              <w:keepLines w:val="0"/>
              <w:pageBreakBefore w:val="0"/>
              <w:kinsoku/>
              <w:wordWrap/>
              <w:overflowPunct/>
              <w:topLinePunct w:val="0"/>
              <w:autoSpaceDE/>
              <w:autoSpaceDN/>
              <w:bidi w:val="0"/>
              <w:adjustRightInd/>
              <w:snapToGrid/>
              <w:spacing w:line="360" w:lineRule="exact"/>
              <w:jc w:val="center"/>
              <w:rPr>
                <w:rFonts w:hint="default"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5035000</w:t>
            </w:r>
          </w:p>
        </w:tc>
        <w:tc>
          <w:tcPr>
            <w:tcW w:w="1065" w:type="dxa"/>
            <w:tcBorders>
              <w:top w:val="single" w:color="auto" w:sz="4" w:space="0"/>
            </w:tcBorders>
            <w:vAlign w:val="center"/>
          </w:tcPr>
          <w:p w14:paraId="64F73D6B">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w:t>
            </w:r>
          </w:p>
        </w:tc>
        <w:tc>
          <w:tcPr>
            <w:tcW w:w="1857" w:type="dxa"/>
            <w:tcBorders>
              <w:top w:val="single" w:color="auto" w:sz="4" w:space="0"/>
            </w:tcBorders>
            <w:vAlign w:val="center"/>
          </w:tcPr>
          <w:p w14:paraId="7E6FC96F">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0.09元/g</w:t>
            </w:r>
          </w:p>
        </w:tc>
        <w:tc>
          <w:tcPr>
            <w:tcW w:w="1640" w:type="dxa"/>
            <w:tcBorders>
              <w:top w:val="single" w:color="auto" w:sz="4" w:space="0"/>
            </w:tcBorders>
            <w:vAlign w:val="center"/>
          </w:tcPr>
          <w:p w14:paraId="3B2A36D3">
            <w:pPr>
              <w:keepNext w:val="0"/>
              <w:keepLines w:val="0"/>
              <w:pageBreakBefore w:val="0"/>
              <w:kinsoku/>
              <w:wordWrap/>
              <w:overflowPunct/>
              <w:topLinePunct w:val="0"/>
              <w:autoSpaceDE/>
              <w:autoSpaceDN/>
              <w:bidi w:val="0"/>
              <w:adjustRightInd/>
              <w:snapToGrid/>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453150.00</w:t>
            </w:r>
          </w:p>
        </w:tc>
      </w:tr>
      <w:tr w14:paraId="4CB1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64D14521">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标项二</w:t>
            </w:r>
          </w:p>
        </w:tc>
        <w:tc>
          <w:tcPr>
            <w:tcW w:w="1650" w:type="dxa"/>
            <w:vAlign w:val="center"/>
          </w:tcPr>
          <w:p w14:paraId="79224A80">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复合营养高能流剂</w:t>
            </w:r>
          </w:p>
        </w:tc>
        <w:tc>
          <w:tcPr>
            <w:tcW w:w="1791" w:type="dxa"/>
            <w:vAlign w:val="center"/>
          </w:tcPr>
          <w:p w14:paraId="14E35F2A">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547500</w:t>
            </w:r>
          </w:p>
        </w:tc>
        <w:tc>
          <w:tcPr>
            <w:tcW w:w="1065" w:type="dxa"/>
            <w:vAlign w:val="center"/>
          </w:tcPr>
          <w:p w14:paraId="3F1DC219">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ml</w:t>
            </w:r>
          </w:p>
        </w:tc>
        <w:tc>
          <w:tcPr>
            <w:tcW w:w="1857" w:type="dxa"/>
            <w:shd w:val="clear" w:color="auto" w:fill="auto"/>
            <w:vAlign w:val="center"/>
          </w:tcPr>
          <w:p w14:paraId="310697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0.098元/ml</w:t>
            </w:r>
          </w:p>
        </w:tc>
        <w:tc>
          <w:tcPr>
            <w:tcW w:w="1640" w:type="dxa"/>
            <w:vAlign w:val="center"/>
          </w:tcPr>
          <w:p w14:paraId="63C05583">
            <w:pPr>
              <w:keepNext w:val="0"/>
              <w:keepLines w:val="0"/>
              <w:pageBreakBefore w:val="0"/>
              <w:kinsoku/>
              <w:wordWrap/>
              <w:overflowPunct/>
              <w:topLinePunct w:val="0"/>
              <w:autoSpaceDE/>
              <w:autoSpaceDN/>
              <w:bidi w:val="0"/>
              <w:adjustRightInd/>
              <w:snapToGrid/>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53655.00</w:t>
            </w:r>
          </w:p>
        </w:tc>
      </w:tr>
      <w:tr w14:paraId="074A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47C2DDB9">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标项三</w:t>
            </w:r>
          </w:p>
        </w:tc>
        <w:tc>
          <w:tcPr>
            <w:tcW w:w="1650" w:type="dxa"/>
            <w:vAlign w:val="center"/>
          </w:tcPr>
          <w:p w14:paraId="635EE7E9">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整蛋白全营养粉剂（纤维型）</w:t>
            </w:r>
          </w:p>
        </w:tc>
        <w:tc>
          <w:tcPr>
            <w:tcW w:w="1791" w:type="dxa"/>
            <w:vAlign w:val="center"/>
          </w:tcPr>
          <w:p w14:paraId="38A72837">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180000</w:t>
            </w:r>
          </w:p>
        </w:tc>
        <w:tc>
          <w:tcPr>
            <w:tcW w:w="1065" w:type="dxa"/>
            <w:vAlign w:val="center"/>
          </w:tcPr>
          <w:p w14:paraId="35030742">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g</w:t>
            </w:r>
          </w:p>
        </w:tc>
        <w:tc>
          <w:tcPr>
            <w:tcW w:w="1857" w:type="dxa"/>
            <w:shd w:val="clear" w:color="auto" w:fill="auto"/>
            <w:vAlign w:val="center"/>
          </w:tcPr>
          <w:p w14:paraId="6E8890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0.52元/g</w:t>
            </w:r>
          </w:p>
        </w:tc>
        <w:tc>
          <w:tcPr>
            <w:tcW w:w="1640" w:type="dxa"/>
            <w:vAlign w:val="center"/>
          </w:tcPr>
          <w:p w14:paraId="4732B11B">
            <w:pPr>
              <w:keepNext w:val="0"/>
              <w:keepLines w:val="0"/>
              <w:pageBreakBefore w:val="0"/>
              <w:kinsoku/>
              <w:wordWrap/>
              <w:overflowPunct/>
              <w:topLinePunct w:val="0"/>
              <w:autoSpaceDE/>
              <w:autoSpaceDN/>
              <w:bidi w:val="0"/>
              <w:adjustRightInd/>
              <w:snapToGrid/>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93600.00</w:t>
            </w:r>
          </w:p>
        </w:tc>
      </w:tr>
      <w:tr w14:paraId="064F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75CD8505">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标项四</w:t>
            </w:r>
          </w:p>
        </w:tc>
        <w:tc>
          <w:tcPr>
            <w:tcW w:w="1650" w:type="dxa"/>
            <w:vAlign w:val="center"/>
          </w:tcPr>
          <w:p w14:paraId="707BFF79">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水解蛋白液</w:t>
            </w:r>
          </w:p>
        </w:tc>
        <w:tc>
          <w:tcPr>
            <w:tcW w:w="1791" w:type="dxa"/>
            <w:vAlign w:val="center"/>
          </w:tcPr>
          <w:p w14:paraId="5C2E7202">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73000</w:t>
            </w:r>
          </w:p>
        </w:tc>
        <w:tc>
          <w:tcPr>
            <w:tcW w:w="1065" w:type="dxa"/>
            <w:vAlign w:val="center"/>
          </w:tcPr>
          <w:p w14:paraId="1A20EB99">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g</w:t>
            </w:r>
          </w:p>
        </w:tc>
        <w:tc>
          <w:tcPr>
            <w:tcW w:w="1857" w:type="dxa"/>
            <w:vAlign w:val="center"/>
          </w:tcPr>
          <w:p w14:paraId="6003C3BA">
            <w:pPr>
              <w:keepNext w:val="0"/>
              <w:keepLines w:val="0"/>
              <w:pageBreakBefore w:val="0"/>
              <w:tabs>
                <w:tab w:val="left" w:pos="598"/>
              </w:tabs>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5.25</w:t>
            </w:r>
            <w:r>
              <w:rPr>
                <w:rFonts w:hint="eastAsia" w:ascii="仿宋" w:hAnsi="仿宋" w:eastAsia="仿宋" w:cs="仿宋"/>
                <w:color w:val="auto"/>
                <w:sz w:val="21"/>
                <w:szCs w:val="21"/>
                <w:lang w:eastAsia="zh-CN"/>
              </w:rPr>
              <w:t>元/g蛋白</w:t>
            </w:r>
          </w:p>
        </w:tc>
        <w:tc>
          <w:tcPr>
            <w:tcW w:w="1640" w:type="dxa"/>
            <w:vAlign w:val="center"/>
          </w:tcPr>
          <w:p w14:paraId="4FE6B0BA">
            <w:pPr>
              <w:keepNext w:val="0"/>
              <w:keepLines w:val="0"/>
              <w:pageBreakBefore w:val="0"/>
              <w:kinsoku/>
              <w:wordWrap/>
              <w:overflowPunct/>
              <w:topLinePunct w:val="0"/>
              <w:autoSpaceDE/>
              <w:autoSpaceDN/>
              <w:bidi w:val="0"/>
              <w:adjustRightInd/>
              <w:snapToGrid/>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383250.00</w:t>
            </w:r>
          </w:p>
        </w:tc>
      </w:tr>
      <w:tr w14:paraId="35CF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47BABB6C">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标项五</w:t>
            </w:r>
          </w:p>
        </w:tc>
        <w:tc>
          <w:tcPr>
            <w:tcW w:w="1650" w:type="dxa"/>
            <w:vAlign w:val="center"/>
          </w:tcPr>
          <w:p w14:paraId="13F2C414">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支链氨基酸型全营养配方食品（粉剂）</w:t>
            </w:r>
          </w:p>
        </w:tc>
        <w:tc>
          <w:tcPr>
            <w:tcW w:w="1791" w:type="dxa"/>
            <w:vAlign w:val="center"/>
          </w:tcPr>
          <w:p w14:paraId="4AB1165E">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180000</w:t>
            </w:r>
          </w:p>
        </w:tc>
        <w:tc>
          <w:tcPr>
            <w:tcW w:w="1065" w:type="dxa"/>
            <w:vAlign w:val="center"/>
          </w:tcPr>
          <w:p w14:paraId="6B4848EA">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w:t>
            </w:r>
          </w:p>
        </w:tc>
        <w:tc>
          <w:tcPr>
            <w:tcW w:w="1857" w:type="dxa"/>
            <w:vAlign w:val="center"/>
          </w:tcPr>
          <w:p w14:paraId="3A00C534">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w:t>
            </w:r>
            <w:r>
              <w:rPr>
                <w:rFonts w:hint="eastAsia" w:ascii="仿宋" w:hAnsi="仿宋" w:eastAsia="仿宋" w:cs="仿宋"/>
                <w:color w:val="auto"/>
                <w:sz w:val="21"/>
                <w:szCs w:val="21"/>
                <w:lang w:val="en-US" w:eastAsia="zh-CN"/>
              </w:rPr>
              <w:t>75</w:t>
            </w:r>
            <w:r>
              <w:rPr>
                <w:rFonts w:hint="eastAsia" w:ascii="仿宋" w:hAnsi="仿宋" w:eastAsia="仿宋" w:cs="仿宋"/>
                <w:color w:val="auto"/>
                <w:sz w:val="21"/>
                <w:szCs w:val="21"/>
              </w:rPr>
              <w:t>元/克</w:t>
            </w:r>
          </w:p>
        </w:tc>
        <w:tc>
          <w:tcPr>
            <w:tcW w:w="1640" w:type="dxa"/>
            <w:vAlign w:val="center"/>
          </w:tcPr>
          <w:p w14:paraId="44452BEE">
            <w:pPr>
              <w:keepNext w:val="0"/>
              <w:keepLines w:val="0"/>
              <w:pageBreakBefore w:val="0"/>
              <w:kinsoku/>
              <w:wordWrap/>
              <w:overflowPunct/>
              <w:topLinePunct w:val="0"/>
              <w:autoSpaceDE/>
              <w:autoSpaceDN/>
              <w:bidi w:val="0"/>
              <w:adjustRightInd/>
              <w:snapToGrid/>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135000.00</w:t>
            </w:r>
          </w:p>
        </w:tc>
      </w:tr>
    </w:tbl>
    <w:p w14:paraId="5569ED5D">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二、</w:t>
      </w:r>
      <w:r>
        <w:rPr>
          <w:rFonts w:hint="eastAsia" w:ascii="仿宋" w:hAnsi="仿宋" w:eastAsia="仿宋" w:cs="仿宋"/>
          <w:b/>
          <w:bCs/>
          <w:color w:val="auto"/>
          <w:sz w:val="24"/>
          <w:szCs w:val="24"/>
          <w:lang w:val="zh-CN"/>
        </w:rPr>
        <w:t>参数要求</w:t>
      </w:r>
      <w:r>
        <w:rPr>
          <w:rFonts w:hint="eastAsia" w:ascii="仿宋" w:hAnsi="仿宋" w:eastAsia="仿宋" w:cs="仿宋"/>
          <w:b/>
          <w:bCs/>
          <w:color w:val="auto"/>
          <w:sz w:val="24"/>
          <w:szCs w:val="24"/>
        </w:rPr>
        <w:t>：</w:t>
      </w:r>
    </w:p>
    <w:tbl>
      <w:tblPr>
        <w:tblStyle w:val="63"/>
        <w:tblW w:w="9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1560"/>
        <w:gridCol w:w="6665"/>
      </w:tblGrid>
      <w:tr w14:paraId="4631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891" w:type="dxa"/>
            <w:tcBorders>
              <w:top w:val="single" w:color="auto" w:sz="4" w:space="0"/>
              <w:left w:val="single" w:color="auto" w:sz="4" w:space="0"/>
              <w:bottom w:val="single" w:color="auto" w:sz="4" w:space="0"/>
            </w:tcBorders>
            <w:vAlign w:val="center"/>
          </w:tcPr>
          <w:p w14:paraId="3BBB515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序号</w:t>
            </w:r>
          </w:p>
        </w:tc>
        <w:tc>
          <w:tcPr>
            <w:tcW w:w="1560" w:type="dxa"/>
            <w:tcBorders>
              <w:top w:val="single" w:color="auto" w:sz="4" w:space="0"/>
              <w:bottom w:val="single" w:color="auto" w:sz="4" w:space="0"/>
            </w:tcBorders>
            <w:vAlign w:val="center"/>
          </w:tcPr>
          <w:p w14:paraId="09D1CD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产品名称</w:t>
            </w:r>
          </w:p>
        </w:tc>
        <w:tc>
          <w:tcPr>
            <w:tcW w:w="6665" w:type="dxa"/>
            <w:tcBorders>
              <w:top w:val="single" w:color="auto" w:sz="4" w:space="0"/>
              <w:bottom w:val="single" w:color="auto" w:sz="4" w:space="0"/>
              <w:right w:val="single" w:color="auto" w:sz="4" w:space="0"/>
            </w:tcBorders>
            <w:vAlign w:val="center"/>
          </w:tcPr>
          <w:p w14:paraId="1F79080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zh-CN"/>
              </w:rPr>
              <w:t>参数要求</w:t>
            </w:r>
          </w:p>
        </w:tc>
      </w:tr>
      <w:tr w14:paraId="680C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jc w:val="center"/>
        </w:trPr>
        <w:tc>
          <w:tcPr>
            <w:tcW w:w="891" w:type="dxa"/>
            <w:tcBorders>
              <w:top w:val="single" w:color="auto" w:sz="4" w:space="0"/>
            </w:tcBorders>
            <w:vAlign w:val="center"/>
          </w:tcPr>
          <w:p w14:paraId="7572B0EF">
            <w:pPr>
              <w:keepNext w:val="0"/>
              <w:keepLines w:val="0"/>
              <w:pageBreakBefore w:val="0"/>
              <w:widowControl w:val="0"/>
              <w:kinsoku/>
              <w:wordWrap/>
              <w:overflowPunct/>
              <w:topLinePunct w:val="0"/>
              <w:autoSpaceDE/>
              <w:autoSpaceDN/>
              <w:bidi w:val="0"/>
              <w:adjustRightInd/>
              <w:snapToGrid/>
              <w:spacing w:line="360" w:lineRule="exact"/>
              <w:ind w:right="-317" w:rightChars="-151"/>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标项一</w:t>
            </w:r>
          </w:p>
        </w:tc>
        <w:tc>
          <w:tcPr>
            <w:tcW w:w="1560" w:type="dxa"/>
            <w:tcBorders>
              <w:top w:val="single" w:color="auto" w:sz="4" w:space="0"/>
            </w:tcBorders>
            <w:vAlign w:val="center"/>
          </w:tcPr>
          <w:p w14:paraId="3F015D3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匀浆膳</w:t>
            </w:r>
            <w:r>
              <w:rPr>
                <w:rFonts w:hint="eastAsia" w:ascii="仿宋" w:hAnsi="仿宋" w:eastAsia="仿宋" w:cs="仿宋"/>
                <w:color w:val="auto"/>
                <w:sz w:val="21"/>
                <w:szCs w:val="21"/>
                <w:lang w:eastAsia="zh-CN"/>
              </w:rPr>
              <w:t>（普通型、纤维型）</w:t>
            </w:r>
          </w:p>
          <w:p w14:paraId="5D15B8D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1"/>
                <w:szCs w:val="21"/>
                <w:lang w:val="en-US" w:eastAsia="zh-CN" w:bidi="ar-SA"/>
              </w:rPr>
            </w:pPr>
          </w:p>
        </w:tc>
        <w:tc>
          <w:tcPr>
            <w:tcW w:w="6665" w:type="dxa"/>
            <w:tcBorders>
              <w:top w:val="single" w:color="auto" w:sz="4" w:space="0"/>
            </w:tcBorders>
          </w:tcPr>
          <w:p w14:paraId="3217728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（1）营养成分：（需提供产品营养成分表</w:t>
            </w:r>
            <w:r>
              <w:rPr>
                <w:rFonts w:hint="eastAsia" w:ascii="仿宋" w:hAnsi="仿宋" w:eastAsia="仿宋" w:cs="仿宋"/>
                <w:color w:val="auto"/>
                <w:sz w:val="21"/>
                <w:szCs w:val="21"/>
                <w:lang w:eastAsia="zh-CN"/>
              </w:rPr>
              <w:t>或</w:t>
            </w:r>
            <w:r>
              <w:rPr>
                <w:rFonts w:hint="eastAsia" w:ascii="仿宋" w:hAnsi="仿宋" w:eastAsia="仿宋" w:cs="仿宋"/>
                <w:color w:val="auto"/>
                <w:sz w:val="21"/>
                <w:szCs w:val="21"/>
              </w:rPr>
              <w:t>产品说明书，加盖投标人公章）</w:t>
            </w:r>
          </w:p>
          <w:p w14:paraId="5D07289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1.1</w:t>
            </w:r>
            <w:r>
              <w:rPr>
                <w:rFonts w:hint="eastAsia" w:ascii="仿宋" w:hAnsi="仿宋" w:eastAsia="仿宋" w:cs="仿宋"/>
                <w:color w:val="auto"/>
                <w:sz w:val="21"/>
                <w:szCs w:val="21"/>
              </w:rPr>
              <w:t>能量≥4</w:t>
            </w:r>
            <w:r>
              <w:rPr>
                <w:rFonts w:hint="eastAsia" w:ascii="仿宋" w:hAnsi="仿宋" w:eastAsia="仿宋" w:cs="仿宋"/>
                <w:color w:val="auto"/>
                <w:sz w:val="21"/>
                <w:szCs w:val="21"/>
                <w:lang w:val="en-US" w:eastAsia="zh-CN"/>
              </w:rPr>
              <w:t>0</w:t>
            </w:r>
            <w:r>
              <w:rPr>
                <w:rFonts w:hint="eastAsia" w:ascii="仿宋" w:hAnsi="仿宋" w:eastAsia="仿宋" w:cs="仿宋"/>
                <w:color w:val="auto"/>
                <w:sz w:val="21"/>
                <w:szCs w:val="21"/>
              </w:rPr>
              <w:t>0kcal/100g</w:t>
            </w:r>
          </w:p>
          <w:p w14:paraId="15CE447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1.2</w:t>
            </w:r>
            <w:r>
              <w:rPr>
                <w:rFonts w:hint="eastAsia" w:ascii="仿宋" w:hAnsi="仿宋" w:eastAsia="仿宋" w:cs="仿宋"/>
                <w:color w:val="auto"/>
                <w:sz w:val="21"/>
                <w:szCs w:val="21"/>
              </w:rPr>
              <w:t>蛋白质≥</w:t>
            </w:r>
            <w:r>
              <w:rPr>
                <w:rFonts w:hint="eastAsia" w:ascii="仿宋" w:hAnsi="仿宋" w:eastAsia="仿宋" w:cs="仿宋"/>
                <w:color w:val="auto"/>
                <w:sz w:val="21"/>
                <w:szCs w:val="21"/>
                <w:lang w:val="en-US" w:eastAsia="zh-CN"/>
              </w:rPr>
              <w:t>16</w:t>
            </w:r>
            <w:r>
              <w:rPr>
                <w:rFonts w:hint="eastAsia" w:ascii="仿宋" w:hAnsi="仿宋" w:eastAsia="仿宋" w:cs="仿宋"/>
                <w:color w:val="auto"/>
                <w:sz w:val="21"/>
                <w:szCs w:val="21"/>
              </w:rPr>
              <w:t>g/100g</w:t>
            </w:r>
          </w:p>
          <w:p w14:paraId="0B4A8DA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1.3</w:t>
            </w:r>
            <w:r>
              <w:rPr>
                <w:rFonts w:hint="eastAsia" w:ascii="仿宋" w:hAnsi="仿宋" w:eastAsia="仿宋" w:cs="仿宋"/>
                <w:color w:val="auto"/>
                <w:sz w:val="21"/>
                <w:szCs w:val="21"/>
              </w:rPr>
              <w:t>脂肪≥</w:t>
            </w:r>
            <w:r>
              <w:rPr>
                <w:rFonts w:hint="eastAsia" w:ascii="仿宋" w:hAnsi="仿宋" w:eastAsia="仿宋" w:cs="仿宋"/>
                <w:color w:val="auto"/>
                <w:sz w:val="21"/>
                <w:szCs w:val="21"/>
                <w:lang w:val="en-US" w:eastAsia="zh-CN"/>
              </w:rPr>
              <w:t>10</w:t>
            </w:r>
            <w:r>
              <w:rPr>
                <w:rFonts w:hint="eastAsia" w:ascii="仿宋" w:hAnsi="仿宋" w:eastAsia="仿宋" w:cs="仿宋"/>
                <w:color w:val="auto"/>
                <w:sz w:val="21"/>
                <w:szCs w:val="21"/>
              </w:rPr>
              <w:t>g/100g</w:t>
            </w:r>
          </w:p>
          <w:p w14:paraId="701218B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1.4</w:t>
            </w:r>
            <w:r>
              <w:rPr>
                <w:rFonts w:hint="eastAsia" w:ascii="仿宋" w:hAnsi="仿宋" w:eastAsia="仿宋" w:cs="仿宋"/>
                <w:color w:val="auto"/>
                <w:sz w:val="21"/>
                <w:szCs w:val="21"/>
              </w:rPr>
              <w:t>碳水化合物≥</w:t>
            </w:r>
            <w:r>
              <w:rPr>
                <w:rFonts w:hint="eastAsia" w:ascii="仿宋" w:hAnsi="仿宋" w:eastAsia="仿宋" w:cs="仿宋"/>
                <w:color w:val="auto"/>
                <w:sz w:val="21"/>
                <w:szCs w:val="21"/>
                <w:lang w:val="en-US" w:eastAsia="zh-CN"/>
              </w:rPr>
              <w:t>50</w:t>
            </w:r>
            <w:r>
              <w:rPr>
                <w:rFonts w:hint="eastAsia" w:ascii="仿宋" w:hAnsi="仿宋" w:eastAsia="仿宋" w:cs="仿宋"/>
                <w:color w:val="auto"/>
                <w:sz w:val="21"/>
                <w:szCs w:val="21"/>
              </w:rPr>
              <w:t>g/100g</w:t>
            </w:r>
          </w:p>
          <w:p w14:paraId="08695C0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kern w:val="0"/>
                <w:sz w:val="21"/>
                <w:szCs w:val="21"/>
              </w:rPr>
              <w:t>▲</w:t>
            </w:r>
            <w:r>
              <w:rPr>
                <w:rFonts w:hint="eastAsia" w:ascii="仿宋" w:hAnsi="仿宋" w:eastAsia="仿宋" w:cs="仿宋"/>
                <w:color w:val="auto"/>
                <w:sz w:val="21"/>
                <w:szCs w:val="21"/>
                <w:lang w:val="en-US" w:eastAsia="zh-CN"/>
              </w:rPr>
              <w:t>1.5</w:t>
            </w:r>
            <w:r>
              <w:rPr>
                <w:rFonts w:hint="eastAsia" w:ascii="仿宋" w:hAnsi="仿宋" w:eastAsia="仿宋" w:cs="仿宋"/>
                <w:color w:val="auto"/>
                <w:sz w:val="21"/>
                <w:szCs w:val="21"/>
              </w:rPr>
              <w:t>膳食纤维≥3g/100g</w:t>
            </w:r>
            <w:r>
              <w:rPr>
                <w:rFonts w:hint="eastAsia" w:ascii="仿宋" w:hAnsi="仿宋" w:eastAsia="仿宋" w:cs="仿宋"/>
                <w:color w:val="auto"/>
                <w:sz w:val="21"/>
                <w:szCs w:val="21"/>
                <w:lang w:eastAsia="zh-CN"/>
              </w:rPr>
              <w:t>（普通型）、</w:t>
            </w:r>
            <w:r>
              <w:rPr>
                <w:rFonts w:hint="eastAsia" w:ascii="仿宋" w:hAnsi="仿宋" w:eastAsia="仿宋" w:cs="仿宋"/>
                <w:color w:val="auto"/>
                <w:sz w:val="21"/>
                <w:szCs w:val="21"/>
              </w:rPr>
              <w:t>膳食纤维≥</w:t>
            </w: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g/100g</w:t>
            </w:r>
            <w:r>
              <w:rPr>
                <w:rFonts w:hint="eastAsia" w:ascii="仿宋" w:hAnsi="仿宋" w:eastAsia="仿宋" w:cs="仿宋"/>
                <w:color w:val="auto"/>
                <w:sz w:val="21"/>
                <w:szCs w:val="21"/>
                <w:lang w:eastAsia="zh-CN"/>
              </w:rPr>
              <w:t>（纤维型）</w:t>
            </w:r>
            <w:r>
              <w:rPr>
                <w:rFonts w:hint="eastAsia" w:ascii="仿宋" w:hAnsi="仿宋" w:eastAsia="仿宋" w:cs="仿宋"/>
                <w:color w:val="auto"/>
                <w:sz w:val="21"/>
                <w:szCs w:val="21"/>
              </w:rPr>
              <w:t>。</w:t>
            </w:r>
          </w:p>
          <w:p w14:paraId="452BFA7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w:t>
            </w:r>
            <w:r>
              <w:rPr>
                <w:rFonts w:hint="eastAsia" w:ascii="仿宋" w:hAnsi="仿宋" w:eastAsia="仿宋" w:cs="仿宋"/>
                <w:color w:val="auto"/>
                <w:sz w:val="21"/>
                <w:szCs w:val="21"/>
              </w:rPr>
              <w:t>（2）营养素来源：所投产品主要由植物脂肪粉、大豆分离蛋白、乳清蛋白粉组成。</w:t>
            </w:r>
          </w:p>
        </w:tc>
      </w:tr>
      <w:tr w14:paraId="536A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1" w:type="dxa"/>
            <w:vAlign w:val="center"/>
          </w:tcPr>
          <w:p w14:paraId="54E07EF7">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标项二</w:t>
            </w:r>
          </w:p>
        </w:tc>
        <w:tc>
          <w:tcPr>
            <w:tcW w:w="1560" w:type="dxa"/>
            <w:shd w:val="clear" w:color="auto" w:fill="auto"/>
            <w:vAlign w:val="center"/>
          </w:tcPr>
          <w:p w14:paraId="20865D5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复合营养高能流剂</w:t>
            </w:r>
          </w:p>
        </w:tc>
        <w:tc>
          <w:tcPr>
            <w:tcW w:w="6665" w:type="dxa"/>
          </w:tcPr>
          <w:p w14:paraId="71D053D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rPr>
              <w:t>（1）营养成分：（需提供产品营养成分表</w:t>
            </w:r>
            <w:r>
              <w:rPr>
                <w:rFonts w:hint="eastAsia" w:ascii="仿宋" w:hAnsi="仿宋" w:eastAsia="仿宋" w:cs="仿宋"/>
                <w:color w:val="auto"/>
                <w:sz w:val="21"/>
                <w:szCs w:val="21"/>
                <w:lang w:eastAsia="zh-CN"/>
              </w:rPr>
              <w:t>或</w:t>
            </w:r>
            <w:r>
              <w:rPr>
                <w:rFonts w:hint="eastAsia" w:ascii="仿宋" w:hAnsi="仿宋" w:eastAsia="仿宋" w:cs="仿宋"/>
                <w:color w:val="auto"/>
                <w:sz w:val="21"/>
                <w:szCs w:val="21"/>
              </w:rPr>
              <w:t>产品说明书，加盖投标人公章）</w:t>
            </w:r>
          </w:p>
          <w:p w14:paraId="773BA05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1.1</w:t>
            </w:r>
            <w:r>
              <w:rPr>
                <w:rFonts w:hint="eastAsia" w:ascii="仿宋" w:hAnsi="仿宋" w:eastAsia="仿宋" w:cs="仿宋"/>
                <w:color w:val="auto"/>
                <w:sz w:val="21"/>
                <w:szCs w:val="21"/>
                <w:highlight w:val="none"/>
              </w:rPr>
              <w:t>能量≥</w:t>
            </w:r>
            <w:r>
              <w:rPr>
                <w:rFonts w:hint="eastAsia" w:ascii="仿宋" w:hAnsi="仿宋" w:eastAsia="仿宋" w:cs="仿宋"/>
                <w:color w:val="auto"/>
                <w:sz w:val="21"/>
                <w:szCs w:val="21"/>
                <w:highlight w:val="none"/>
                <w:lang w:eastAsia="zh-CN"/>
              </w:rPr>
              <w:t>1</w:t>
            </w:r>
            <w:r>
              <w:rPr>
                <w:rFonts w:hint="eastAsia" w:ascii="仿宋" w:hAnsi="仿宋" w:eastAsia="仿宋" w:cs="仿宋"/>
                <w:color w:val="auto"/>
                <w:sz w:val="21"/>
                <w:szCs w:val="21"/>
                <w:highlight w:val="none"/>
                <w:lang w:val="en-US" w:eastAsia="zh-CN"/>
              </w:rPr>
              <w:t>0</w:t>
            </w:r>
            <w:r>
              <w:rPr>
                <w:rFonts w:hint="eastAsia" w:ascii="仿宋" w:hAnsi="仿宋" w:eastAsia="仿宋" w:cs="仿宋"/>
                <w:color w:val="auto"/>
                <w:sz w:val="21"/>
                <w:szCs w:val="21"/>
                <w:highlight w:val="none"/>
              </w:rPr>
              <w:t>0kcal/100</w:t>
            </w:r>
            <w:r>
              <w:rPr>
                <w:rFonts w:hint="eastAsia" w:ascii="仿宋" w:hAnsi="仿宋" w:eastAsia="仿宋" w:cs="仿宋"/>
                <w:color w:val="auto"/>
                <w:sz w:val="21"/>
                <w:szCs w:val="21"/>
                <w:highlight w:val="none"/>
                <w:lang w:val="en-US" w:eastAsia="zh-CN"/>
              </w:rPr>
              <w:t>ml</w:t>
            </w:r>
          </w:p>
          <w:p w14:paraId="085F7C1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rPr>
              <w:t>▲</w:t>
            </w:r>
            <w:r>
              <w:rPr>
                <w:rFonts w:hint="eastAsia" w:ascii="仿宋" w:hAnsi="仿宋" w:eastAsia="仿宋" w:cs="仿宋"/>
                <w:color w:val="auto"/>
                <w:sz w:val="21"/>
                <w:szCs w:val="21"/>
                <w:highlight w:val="none"/>
                <w:lang w:val="en-US" w:eastAsia="zh-CN"/>
              </w:rPr>
              <w:t>1.2</w:t>
            </w:r>
            <w:r>
              <w:rPr>
                <w:rFonts w:hint="eastAsia" w:ascii="仿宋" w:hAnsi="仿宋" w:eastAsia="仿宋" w:cs="仿宋"/>
                <w:color w:val="auto"/>
                <w:sz w:val="21"/>
                <w:szCs w:val="21"/>
                <w:highlight w:val="none"/>
              </w:rPr>
              <w:t>蛋白质≥</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g/100</w:t>
            </w:r>
            <w:r>
              <w:rPr>
                <w:rFonts w:hint="eastAsia" w:ascii="仿宋" w:hAnsi="仿宋" w:eastAsia="仿宋" w:cs="仿宋"/>
                <w:color w:val="auto"/>
                <w:sz w:val="21"/>
                <w:szCs w:val="21"/>
                <w:highlight w:val="none"/>
                <w:lang w:val="en-US" w:eastAsia="zh-CN"/>
              </w:rPr>
              <w:t>ml</w:t>
            </w:r>
          </w:p>
          <w:p w14:paraId="3D7EB7E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1.3</w:t>
            </w:r>
            <w:r>
              <w:rPr>
                <w:rFonts w:hint="eastAsia" w:ascii="仿宋" w:hAnsi="仿宋" w:eastAsia="仿宋" w:cs="仿宋"/>
                <w:color w:val="auto"/>
                <w:sz w:val="21"/>
                <w:szCs w:val="21"/>
                <w:highlight w:val="none"/>
              </w:rPr>
              <w:t>脂肪≥</w:t>
            </w:r>
            <w:r>
              <w:rPr>
                <w:rFonts w:hint="eastAsia" w:ascii="仿宋" w:hAnsi="仿宋" w:eastAsia="仿宋" w:cs="仿宋"/>
                <w:color w:val="auto"/>
                <w:sz w:val="21"/>
                <w:szCs w:val="21"/>
                <w:highlight w:val="none"/>
                <w:lang w:val="en-US" w:eastAsia="zh-CN"/>
              </w:rPr>
              <w:t>3.5</w:t>
            </w:r>
            <w:r>
              <w:rPr>
                <w:rFonts w:hint="eastAsia" w:ascii="仿宋" w:hAnsi="仿宋" w:eastAsia="仿宋" w:cs="仿宋"/>
                <w:color w:val="auto"/>
                <w:sz w:val="21"/>
                <w:szCs w:val="21"/>
                <w:highlight w:val="none"/>
              </w:rPr>
              <w:t>g/100</w:t>
            </w:r>
            <w:r>
              <w:rPr>
                <w:rFonts w:hint="eastAsia" w:ascii="仿宋" w:hAnsi="仿宋" w:eastAsia="仿宋" w:cs="仿宋"/>
                <w:color w:val="auto"/>
                <w:sz w:val="21"/>
                <w:szCs w:val="21"/>
                <w:highlight w:val="none"/>
                <w:lang w:val="en-US" w:eastAsia="zh-CN"/>
              </w:rPr>
              <w:t>ml</w:t>
            </w:r>
          </w:p>
          <w:p w14:paraId="6C37BBE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1.4</w:t>
            </w:r>
            <w:r>
              <w:rPr>
                <w:rFonts w:hint="eastAsia" w:ascii="仿宋" w:hAnsi="仿宋" w:eastAsia="仿宋" w:cs="仿宋"/>
                <w:color w:val="auto"/>
                <w:sz w:val="21"/>
                <w:szCs w:val="21"/>
              </w:rPr>
              <w:t>碳水化合物≥</w:t>
            </w:r>
            <w:r>
              <w:rPr>
                <w:rFonts w:hint="eastAsia" w:ascii="仿宋" w:hAnsi="仿宋" w:eastAsia="仿宋" w:cs="仿宋"/>
                <w:color w:val="auto"/>
                <w:sz w:val="21"/>
                <w:szCs w:val="21"/>
                <w:lang w:val="en-US" w:eastAsia="zh-CN"/>
              </w:rPr>
              <w:t>15</w:t>
            </w:r>
            <w:r>
              <w:rPr>
                <w:rFonts w:hint="eastAsia" w:ascii="仿宋" w:hAnsi="仿宋" w:eastAsia="仿宋" w:cs="仿宋"/>
                <w:color w:val="auto"/>
                <w:sz w:val="21"/>
                <w:szCs w:val="21"/>
              </w:rPr>
              <w:t>g/100</w:t>
            </w:r>
            <w:r>
              <w:rPr>
                <w:rFonts w:hint="eastAsia" w:ascii="仿宋" w:hAnsi="仿宋" w:eastAsia="仿宋" w:cs="仿宋"/>
                <w:color w:val="auto"/>
                <w:sz w:val="21"/>
                <w:szCs w:val="21"/>
                <w:lang w:val="en-US" w:eastAsia="zh-CN"/>
              </w:rPr>
              <w:t>ml</w:t>
            </w:r>
          </w:p>
          <w:p w14:paraId="5D1569C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1.5</w:t>
            </w:r>
            <w:r>
              <w:rPr>
                <w:rFonts w:hint="eastAsia" w:ascii="仿宋" w:hAnsi="仿宋" w:eastAsia="仿宋" w:cs="仿宋"/>
                <w:color w:val="auto"/>
                <w:sz w:val="21"/>
                <w:szCs w:val="21"/>
              </w:rPr>
              <w:t>膳食纤维≥</w:t>
            </w:r>
            <w:r>
              <w:rPr>
                <w:rFonts w:hint="eastAsia" w:ascii="仿宋" w:hAnsi="仿宋" w:eastAsia="仿宋" w:cs="仿宋"/>
                <w:color w:val="auto"/>
                <w:sz w:val="21"/>
                <w:szCs w:val="21"/>
                <w:lang w:val="en-US" w:eastAsia="zh-CN"/>
              </w:rPr>
              <w:t>1</w:t>
            </w:r>
            <w:r>
              <w:rPr>
                <w:rFonts w:hint="eastAsia" w:ascii="仿宋" w:hAnsi="仿宋" w:eastAsia="仿宋" w:cs="仿宋"/>
                <w:color w:val="auto"/>
                <w:sz w:val="21"/>
                <w:szCs w:val="21"/>
              </w:rPr>
              <w:t>g/100</w:t>
            </w:r>
            <w:r>
              <w:rPr>
                <w:rFonts w:hint="eastAsia" w:ascii="仿宋" w:hAnsi="仿宋" w:eastAsia="仿宋" w:cs="仿宋"/>
                <w:color w:val="auto"/>
                <w:sz w:val="21"/>
                <w:szCs w:val="21"/>
                <w:lang w:val="en-US" w:eastAsia="zh-CN"/>
              </w:rPr>
              <w:t>ml</w:t>
            </w:r>
          </w:p>
        </w:tc>
      </w:tr>
      <w:tr w14:paraId="1505B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1" w:type="dxa"/>
            <w:vAlign w:val="center"/>
          </w:tcPr>
          <w:p w14:paraId="6C571A12">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标项三</w:t>
            </w:r>
          </w:p>
        </w:tc>
        <w:tc>
          <w:tcPr>
            <w:tcW w:w="1560" w:type="dxa"/>
            <w:shd w:val="clear" w:color="auto" w:fill="auto"/>
            <w:vAlign w:val="center"/>
          </w:tcPr>
          <w:p w14:paraId="3350C5B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整蛋白全营养粉剂（纤维型）</w:t>
            </w:r>
          </w:p>
        </w:tc>
        <w:tc>
          <w:tcPr>
            <w:tcW w:w="6665" w:type="dxa"/>
          </w:tcPr>
          <w:p w14:paraId="456A26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（1）营养成分：（需提供产品营养成分表</w:t>
            </w:r>
            <w:r>
              <w:rPr>
                <w:rFonts w:hint="eastAsia" w:ascii="仿宋" w:hAnsi="仿宋" w:eastAsia="仿宋" w:cs="仿宋"/>
                <w:color w:val="auto"/>
                <w:sz w:val="21"/>
                <w:szCs w:val="21"/>
                <w:lang w:eastAsia="zh-CN"/>
              </w:rPr>
              <w:t>或</w:t>
            </w:r>
            <w:r>
              <w:rPr>
                <w:rFonts w:hint="eastAsia" w:ascii="仿宋" w:hAnsi="仿宋" w:eastAsia="仿宋" w:cs="仿宋"/>
                <w:color w:val="auto"/>
                <w:sz w:val="21"/>
                <w:szCs w:val="21"/>
              </w:rPr>
              <w:t>产品说明书，加盖投标人公章）</w:t>
            </w:r>
          </w:p>
          <w:p w14:paraId="35FE4B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1.1</w:t>
            </w:r>
            <w:r>
              <w:rPr>
                <w:rFonts w:hint="eastAsia" w:ascii="仿宋" w:hAnsi="仿宋" w:eastAsia="仿宋" w:cs="仿宋"/>
                <w:color w:val="auto"/>
                <w:sz w:val="21"/>
                <w:szCs w:val="21"/>
              </w:rPr>
              <w:t>能量≥</w:t>
            </w:r>
            <w:r>
              <w:rPr>
                <w:rFonts w:hint="eastAsia" w:ascii="仿宋" w:hAnsi="仿宋" w:eastAsia="仿宋" w:cs="仿宋"/>
                <w:color w:val="auto"/>
                <w:sz w:val="21"/>
                <w:szCs w:val="21"/>
                <w:lang w:val="en-US" w:eastAsia="zh-CN"/>
              </w:rPr>
              <w:t>36</w:t>
            </w:r>
            <w:r>
              <w:rPr>
                <w:rFonts w:hint="eastAsia" w:ascii="仿宋" w:hAnsi="仿宋" w:eastAsia="仿宋" w:cs="仿宋"/>
                <w:color w:val="auto"/>
                <w:sz w:val="21"/>
                <w:szCs w:val="21"/>
              </w:rPr>
              <w:t>0kcal/100g</w:t>
            </w:r>
          </w:p>
          <w:p w14:paraId="3822362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kern w:val="0"/>
                <w:sz w:val="21"/>
                <w:szCs w:val="21"/>
              </w:rPr>
              <w:t>▲</w:t>
            </w:r>
            <w:r>
              <w:rPr>
                <w:rFonts w:hint="eastAsia" w:ascii="仿宋" w:hAnsi="仿宋" w:eastAsia="仿宋" w:cs="仿宋"/>
                <w:color w:val="auto"/>
                <w:sz w:val="21"/>
                <w:szCs w:val="21"/>
                <w:lang w:val="en-US" w:eastAsia="zh-CN"/>
              </w:rPr>
              <w:t>1.2</w:t>
            </w:r>
            <w:r>
              <w:rPr>
                <w:rFonts w:hint="eastAsia" w:ascii="仿宋" w:hAnsi="仿宋" w:eastAsia="仿宋" w:cs="仿宋"/>
                <w:color w:val="auto"/>
                <w:sz w:val="21"/>
                <w:szCs w:val="21"/>
              </w:rPr>
              <w:t>蛋白质≥</w:t>
            </w:r>
            <w:r>
              <w:rPr>
                <w:rFonts w:hint="eastAsia" w:ascii="仿宋" w:hAnsi="仿宋" w:eastAsia="仿宋" w:cs="仿宋"/>
                <w:color w:val="auto"/>
                <w:sz w:val="21"/>
                <w:szCs w:val="21"/>
                <w:lang w:val="en-US" w:eastAsia="zh-CN"/>
              </w:rPr>
              <w:t>17</w:t>
            </w:r>
            <w:r>
              <w:rPr>
                <w:rFonts w:hint="eastAsia" w:ascii="仿宋" w:hAnsi="仿宋" w:eastAsia="仿宋" w:cs="仿宋"/>
                <w:color w:val="auto"/>
                <w:sz w:val="21"/>
                <w:szCs w:val="21"/>
              </w:rPr>
              <w:t>g/100g</w:t>
            </w:r>
          </w:p>
          <w:p w14:paraId="5254E88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1.3</w:t>
            </w:r>
            <w:r>
              <w:rPr>
                <w:rFonts w:hint="eastAsia" w:ascii="仿宋" w:hAnsi="仿宋" w:eastAsia="仿宋" w:cs="仿宋"/>
                <w:color w:val="auto"/>
                <w:sz w:val="21"/>
                <w:szCs w:val="21"/>
              </w:rPr>
              <w:t>脂肪≥</w:t>
            </w:r>
            <w:r>
              <w:rPr>
                <w:rFonts w:hint="eastAsia" w:ascii="仿宋" w:hAnsi="仿宋" w:eastAsia="仿宋" w:cs="仿宋"/>
                <w:color w:val="auto"/>
                <w:sz w:val="21"/>
                <w:szCs w:val="21"/>
                <w:lang w:val="en-US" w:eastAsia="zh-CN"/>
              </w:rPr>
              <w:t>8</w:t>
            </w:r>
            <w:r>
              <w:rPr>
                <w:rFonts w:hint="eastAsia" w:ascii="仿宋" w:hAnsi="仿宋" w:eastAsia="仿宋" w:cs="仿宋"/>
                <w:color w:val="auto"/>
                <w:sz w:val="21"/>
                <w:szCs w:val="21"/>
              </w:rPr>
              <w:t>g/100g</w:t>
            </w:r>
          </w:p>
          <w:p w14:paraId="746DFE2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1.4</w:t>
            </w:r>
            <w:r>
              <w:rPr>
                <w:rFonts w:hint="eastAsia" w:ascii="仿宋" w:hAnsi="仿宋" w:eastAsia="仿宋" w:cs="仿宋"/>
                <w:color w:val="auto"/>
                <w:sz w:val="21"/>
                <w:szCs w:val="21"/>
              </w:rPr>
              <w:t>碳水化合物≥</w:t>
            </w:r>
            <w:r>
              <w:rPr>
                <w:rFonts w:hint="eastAsia" w:ascii="仿宋" w:hAnsi="仿宋" w:eastAsia="仿宋" w:cs="仿宋"/>
                <w:color w:val="auto"/>
                <w:sz w:val="21"/>
                <w:szCs w:val="21"/>
                <w:lang w:val="en-US" w:eastAsia="zh-CN"/>
              </w:rPr>
              <w:t>50</w:t>
            </w:r>
            <w:r>
              <w:rPr>
                <w:rFonts w:hint="eastAsia" w:ascii="仿宋" w:hAnsi="仿宋" w:eastAsia="仿宋" w:cs="仿宋"/>
                <w:color w:val="auto"/>
                <w:sz w:val="21"/>
                <w:szCs w:val="21"/>
              </w:rPr>
              <w:t>g/100g</w:t>
            </w:r>
          </w:p>
          <w:p w14:paraId="05B0A89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1.5</w:t>
            </w:r>
            <w:r>
              <w:rPr>
                <w:rFonts w:hint="eastAsia" w:ascii="仿宋" w:hAnsi="仿宋" w:eastAsia="仿宋" w:cs="仿宋"/>
                <w:color w:val="auto"/>
                <w:sz w:val="21"/>
                <w:szCs w:val="21"/>
              </w:rPr>
              <w:t>膳食纤维≥</w:t>
            </w: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g/100g。</w:t>
            </w:r>
          </w:p>
        </w:tc>
      </w:tr>
      <w:tr w14:paraId="30E0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1" w:type="dxa"/>
            <w:vAlign w:val="center"/>
          </w:tcPr>
          <w:p w14:paraId="0615ECD9">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标项四</w:t>
            </w:r>
          </w:p>
        </w:tc>
        <w:tc>
          <w:tcPr>
            <w:tcW w:w="1560" w:type="dxa"/>
            <w:shd w:val="clear" w:color="auto" w:fill="auto"/>
            <w:vAlign w:val="center"/>
          </w:tcPr>
          <w:p w14:paraId="33972B8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水解蛋白液</w:t>
            </w:r>
          </w:p>
        </w:tc>
        <w:tc>
          <w:tcPr>
            <w:tcW w:w="6665" w:type="dxa"/>
          </w:tcPr>
          <w:p w14:paraId="021EB32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（1）营养成分：（需提供产品营养成分表</w:t>
            </w:r>
            <w:r>
              <w:rPr>
                <w:rFonts w:hint="eastAsia" w:ascii="仿宋" w:hAnsi="仿宋" w:eastAsia="仿宋" w:cs="仿宋"/>
                <w:color w:val="auto"/>
                <w:sz w:val="21"/>
                <w:szCs w:val="21"/>
                <w:lang w:eastAsia="zh-CN"/>
              </w:rPr>
              <w:t>或</w:t>
            </w:r>
            <w:r>
              <w:rPr>
                <w:rFonts w:hint="eastAsia" w:ascii="仿宋" w:hAnsi="仿宋" w:eastAsia="仿宋" w:cs="仿宋"/>
                <w:color w:val="auto"/>
                <w:sz w:val="21"/>
                <w:szCs w:val="21"/>
              </w:rPr>
              <w:t>产品说明书，加盖投标人公章）</w:t>
            </w:r>
          </w:p>
          <w:p w14:paraId="183DE7F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kern w:val="0"/>
                <w:sz w:val="21"/>
                <w:szCs w:val="21"/>
              </w:rPr>
              <w:t>▲</w:t>
            </w:r>
            <w:r>
              <w:rPr>
                <w:rFonts w:hint="eastAsia" w:ascii="仿宋" w:hAnsi="仿宋" w:eastAsia="仿宋" w:cs="仿宋"/>
                <w:color w:val="auto"/>
                <w:sz w:val="21"/>
                <w:szCs w:val="21"/>
                <w:lang w:val="en-US" w:eastAsia="zh-CN"/>
              </w:rPr>
              <w:t>1.1</w:t>
            </w:r>
            <w:r>
              <w:rPr>
                <w:rFonts w:hint="eastAsia" w:ascii="仿宋" w:hAnsi="仿宋" w:eastAsia="仿宋" w:cs="仿宋"/>
                <w:color w:val="auto"/>
                <w:sz w:val="21"/>
                <w:szCs w:val="21"/>
              </w:rPr>
              <w:t>蛋白质含量为≥</w:t>
            </w:r>
            <w:r>
              <w:rPr>
                <w:rFonts w:hint="eastAsia" w:ascii="仿宋" w:hAnsi="仿宋" w:eastAsia="仿宋" w:cs="仿宋"/>
                <w:color w:val="auto"/>
                <w:sz w:val="21"/>
                <w:szCs w:val="21"/>
                <w:lang w:val="en-US" w:eastAsia="zh-CN"/>
              </w:rPr>
              <w:t>20</w:t>
            </w:r>
            <w:r>
              <w:rPr>
                <w:rFonts w:hint="eastAsia" w:ascii="仿宋" w:hAnsi="仿宋" w:eastAsia="仿宋" w:cs="仿宋"/>
                <w:color w:val="auto"/>
                <w:sz w:val="21"/>
                <w:szCs w:val="21"/>
              </w:rPr>
              <w:t>g/100ml。</w:t>
            </w:r>
          </w:p>
          <w:p w14:paraId="2F01A27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1.2</w:t>
            </w:r>
            <w:r>
              <w:rPr>
                <w:rFonts w:hint="eastAsia" w:ascii="仿宋" w:hAnsi="仿宋" w:eastAsia="仿宋" w:cs="仿宋"/>
                <w:color w:val="auto"/>
                <w:sz w:val="21"/>
                <w:szCs w:val="21"/>
              </w:rPr>
              <w:t>脂肪含量为0</w:t>
            </w:r>
          </w:p>
          <w:p w14:paraId="112E55A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lang w:val="en-US" w:eastAsia="zh-CN"/>
              </w:rPr>
              <w:t>1.3</w:t>
            </w:r>
            <w:r>
              <w:rPr>
                <w:rFonts w:hint="eastAsia" w:ascii="仿宋" w:hAnsi="仿宋" w:eastAsia="仿宋" w:cs="仿宋"/>
                <w:color w:val="auto"/>
                <w:sz w:val="21"/>
                <w:szCs w:val="21"/>
              </w:rPr>
              <w:t>碳水化合</w:t>
            </w:r>
            <w:r>
              <w:rPr>
                <w:rFonts w:hint="eastAsia" w:ascii="仿宋" w:hAnsi="仿宋" w:eastAsia="仿宋" w:cs="仿宋"/>
                <w:color w:val="auto"/>
                <w:sz w:val="21"/>
                <w:szCs w:val="21"/>
                <w:highlight w:val="none"/>
              </w:rPr>
              <w:t>物含量为≤2</w:t>
            </w:r>
            <w:r>
              <w:rPr>
                <w:rFonts w:hint="eastAsia" w:ascii="仿宋" w:hAnsi="仿宋" w:eastAsia="仿宋" w:cs="仿宋"/>
                <w:color w:val="auto"/>
                <w:sz w:val="21"/>
                <w:szCs w:val="21"/>
                <w:highlight w:val="none"/>
                <w:lang w:val="en-US" w:eastAsia="zh-CN"/>
              </w:rPr>
              <w:t>0</w:t>
            </w:r>
            <w:r>
              <w:rPr>
                <w:rFonts w:hint="eastAsia" w:ascii="仿宋" w:hAnsi="仿宋" w:eastAsia="仿宋" w:cs="仿宋"/>
                <w:color w:val="auto"/>
                <w:sz w:val="21"/>
                <w:szCs w:val="21"/>
                <w:highlight w:val="none"/>
              </w:rPr>
              <w:t>g</w:t>
            </w:r>
          </w:p>
          <w:p w14:paraId="210B95D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1.4</w:t>
            </w:r>
            <w:r>
              <w:rPr>
                <w:rFonts w:hint="eastAsia" w:ascii="仿宋" w:hAnsi="仿宋" w:eastAsia="仿宋" w:cs="仿宋"/>
                <w:color w:val="auto"/>
                <w:sz w:val="21"/>
                <w:szCs w:val="21"/>
                <w:highlight w:val="none"/>
              </w:rPr>
              <w:t>膳食纤维含量为0</w:t>
            </w:r>
            <w:r>
              <w:rPr>
                <w:rFonts w:hint="eastAsia" w:ascii="仿宋" w:hAnsi="仿宋" w:eastAsia="仿宋" w:cs="仿宋"/>
                <w:color w:val="auto"/>
                <w:sz w:val="21"/>
                <w:szCs w:val="21"/>
                <w:highlight w:val="none"/>
                <w:lang w:eastAsia="zh-CN"/>
              </w:rPr>
              <w:t>。</w:t>
            </w:r>
          </w:p>
          <w:p w14:paraId="0570029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）营养素来源：由水解乳清蛋白组成</w:t>
            </w:r>
            <w:r>
              <w:rPr>
                <w:rFonts w:hint="eastAsia" w:ascii="仿宋" w:hAnsi="仿宋" w:eastAsia="仿宋" w:cs="仿宋"/>
                <w:color w:val="auto"/>
                <w:sz w:val="21"/>
                <w:szCs w:val="21"/>
                <w:highlight w:val="none"/>
                <w:lang w:eastAsia="zh-CN"/>
              </w:rPr>
              <w:t>，二三肽含量占比≥</w:t>
            </w:r>
            <w:r>
              <w:rPr>
                <w:rFonts w:hint="eastAsia" w:ascii="仿宋" w:hAnsi="仿宋" w:eastAsia="仿宋" w:cs="仿宋"/>
                <w:color w:val="auto"/>
                <w:sz w:val="21"/>
                <w:szCs w:val="21"/>
                <w:highlight w:val="none"/>
                <w:lang w:val="en-US" w:eastAsia="zh-CN"/>
              </w:rPr>
              <w:t>50%</w:t>
            </w:r>
            <w:r>
              <w:rPr>
                <w:rFonts w:hint="eastAsia" w:ascii="仿宋" w:hAnsi="仿宋" w:eastAsia="仿宋" w:cs="仿宋"/>
                <w:color w:val="auto"/>
                <w:sz w:val="21"/>
                <w:szCs w:val="21"/>
                <w:highlight w:val="none"/>
              </w:rPr>
              <w:t>。</w:t>
            </w:r>
          </w:p>
          <w:p w14:paraId="486526A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FF0000"/>
                <w:sz w:val="21"/>
                <w:szCs w:val="21"/>
                <w:highlight w:val="yellow"/>
              </w:rPr>
            </w:pPr>
            <w:r>
              <w:rPr>
                <w:rFonts w:hint="eastAsia" w:ascii="仿宋" w:hAnsi="仿宋" w:eastAsia="仿宋" w:cs="仿宋"/>
                <w:color w:val="auto"/>
                <w:sz w:val="21"/>
                <w:szCs w:val="21"/>
                <w:highlight w:val="none"/>
              </w:rPr>
              <w:t>（需提供产品营养成分表</w:t>
            </w:r>
            <w:r>
              <w:rPr>
                <w:rFonts w:hint="eastAsia" w:ascii="仿宋" w:hAnsi="仿宋" w:eastAsia="仿宋" w:cs="仿宋"/>
                <w:color w:val="auto"/>
                <w:sz w:val="21"/>
                <w:szCs w:val="21"/>
                <w:highlight w:val="none"/>
                <w:lang w:eastAsia="zh-CN"/>
              </w:rPr>
              <w:t>或</w:t>
            </w:r>
            <w:r>
              <w:rPr>
                <w:rFonts w:hint="eastAsia" w:ascii="仿宋" w:hAnsi="仿宋" w:eastAsia="仿宋" w:cs="仿宋"/>
                <w:color w:val="auto"/>
                <w:sz w:val="21"/>
                <w:szCs w:val="21"/>
                <w:highlight w:val="none"/>
              </w:rPr>
              <w:t>产品说明书</w:t>
            </w:r>
            <w:r>
              <w:rPr>
                <w:rFonts w:hint="eastAsia" w:ascii="仿宋" w:hAnsi="仿宋" w:eastAsia="仿宋" w:cs="仿宋"/>
                <w:color w:val="auto"/>
                <w:sz w:val="21"/>
                <w:szCs w:val="21"/>
                <w:lang w:eastAsia="zh-CN"/>
              </w:rPr>
              <w:t>等证明材料</w:t>
            </w:r>
            <w:r>
              <w:rPr>
                <w:rFonts w:hint="eastAsia" w:ascii="仿宋" w:hAnsi="仿宋" w:eastAsia="仿宋" w:cs="仿宋"/>
                <w:color w:val="auto"/>
                <w:sz w:val="21"/>
                <w:szCs w:val="21"/>
              </w:rPr>
              <w:t>，加盖投标人公章）</w:t>
            </w:r>
          </w:p>
        </w:tc>
      </w:tr>
      <w:tr w14:paraId="648C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1" w:type="dxa"/>
            <w:vAlign w:val="center"/>
          </w:tcPr>
          <w:p w14:paraId="66FC7E00">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标项五</w:t>
            </w:r>
          </w:p>
        </w:tc>
        <w:tc>
          <w:tcPr>
            <w:tcW w:w="1560" w:type="dxa"/>
            <w:shd w:val="clear" w:color="auto" w:fill="auto"/>
            <w:vAlign w:val="center"/>
          </w:tcPr>
          <w:p w14:paraId="50A0AB5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支链氨基酸型全营养配方食品（粉剂）</w:t>
            </w:r>
          </w:p>
        </w:tc>
        <w:tc>
          <w:tcPr>
            <w:tcW w:w="6665" w:type="dxa"/>
          </w:tcPr>
          <w:p w14:paraId="1E9FE45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（1）营养成分：（需提供产品营养成分表</w:t>
            </w:r>
            <w:r>
              <w:rPr>
                <w:rFonts w:hint="eastAsia" w:ascii="仿宋" w:hAnsi="仿宋" w:eastAsia="仿宋" w:cs="仿宋"/>
                <w:color w:val="000000" w:themeColor="text1"/>
                <w:sz w:val="21"/>
                <w:szCs w:val="21"/>
                <w:lang w:eastAsia="zh-CN"/>
                <w14:textFill>
                  <w14:solidFill>
                    <w14:schemeClr w14:val="tx1"/>
                  </w14:solidFill>
                </w14:textFill>
              </w:rPr>
              <w:t>或</w:t>
            </w:r>
            <w:r>
              <w:rPr>
                <w:rFonts w:hint="eastAsia" w:ascii="仿宋" w:hAnsi="仿宋" w:eastAsia="仿宋" w:cs="仿宋"/>
                <w:color w:val="000000" w:themeColor="text1"/>
                <w:sz w:val="21"/>
                <w:szCs w:val="21"/>
                <w14:textFill>
                  <w14:solidFill>
                    <w14:schemeClr w14:val="tx1"/>
                  </w14:solidFill>
                </w14:textFill>
              </w:rPr>
              <w:t>产品说明书，加盖投标人公章）</w:t>
            </w:r>
          </w:p>
          <w:p w14:paraId="0089FF5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1.1</w:t>
            </w:r>
            <w:r>
              <w:rPr>
                <w:rFonts w:hint="eastAsia" w:ascii="仿宋" w:hAnsi="仿宋" w:eastAsia="仿宋" w:cs="仿宋"/>
                <w:color w:val="000000" w:themeColor="text1"/>
                <w:sz w:val="21"/>
                <w:szCs w:val="21"/>
                <w14:textFill>
                  <w14:solidFill>
                    <w14:schemeClr w14:val="tx1"/>
                  </w14:solidFill>
                </w14:textFill>
              </w:rPr>
              <w:t>能量：≥390kcal/100g</w:t>
            </w:r>
          </w:p>
          <w:p w14:paraId="43EB264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auto"/>
                <w:kern w:val="0"/>
                <w:sz w:val="21"/>
                <w:szCs w:val="21"/>
              </w:rPr>
              <w:t>▲</w:t>
            </w:r>
            <w:r>
              <w:rPr>
                <w:rFonts w:hint="eastAsia" w:ascii="仿宋" w:hAnsi="仿宋" w:eastAsia="仿宋" w:cs="仿宋"/>
                <w:color w:val="000000" w:themeColor="text1"/>
                <w:sz w:val="21"/>
                <w:szCs w:val="21"/>
                <w:lang w:val="en-US" w:eastAsia="zh-CN"/>
                <w14:textFill>
                  <w14:solidFill>
                    <w14:schemeClr w14:val="tx1"/>
                  </w14:solidFill>
                </w14:textFill>
              </w:rPr>
              <w:t>1.2</w:t>
            </w:r>
            <w:r>
              <w:rPr>
                <w:rFonts w:hint="eastAsia" w:ascii="仿宋" w:hAnsi="仿宋" w:eastAsia="仿宋" w:cs="仿宋"/>
                <w:color w:val="000000" w:themeColor="text1"/>
                <w:sz w:val="21"/>
                <w:szCs w:val="21"/>
                <w14:textFill>
                  <w14:solidFill>
                    <w14:schemeClr w14:val="tx1"/>
                  </w14:solidFill>
                </w14:textFill>
              </w:rPr>
              <w:t>蛋白质：≥15g/100g</w:t>
            </w:r>
          </w:p>
          <w:p w14:paraId="7388276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1.3</w:t>
            </w:r>
            <w:r>
              <w:rPr>
                <w:rFonts w:hint="eastAsia" w:ascii="仿宋" w:hAnsi="仿宋" w:eastAsia="仿宋" w:cs="仿宋"/>
                <w:color w:val="000000" w:themeColor="text1"/>
                <w:sz w:val="21"/>
                <w:szCs w:val="21"/>
                <w14:textFill>
                  <w14:solidFill>
                    <w14:schemeClr w14:val="tx1"/>
                  </w14:solidFill>
                </w14:textFill>
              </w:rPr>
              <w:t>脂肪：≥</w:t>
            </w:r>
            <w:r>
              <w:rPr>
                <w:rFonts w:hint="eastAsia" w:ascii="仿宋" w:hAnsi="仿宋" w:eastAsia="仿宋" w:cs="仿宋"/>
                <w:color w:val="000000" w:themeColor="text1"/>
                <w:sz w:val="21"/>
                <w:szCs w:val="21"/>
                <w:lang w:val="en-US" w:eastAsia="zh-CN"/>
                <w14:textFill>
                  <w14:solidFill>
                    <w14:schemeClr w14:val="tx1"/>
                  </w14:solidFill>
                </w14:textFill>
              </w:rPr>
              <w:t>8</w:t>
            </w:r>
            <w:r>
              <w:rPr>
                <w:rFonts w:hint="eastAsia" w:ascii="仿宋" w:hAnsi="仿宋" w:eastAsia="仿宋" w:cs="仿宋"/>
                <w:color w:val="000000" w:themeColor="text1"/>
                <w:sz w:val="21"/>
                <w:szCs w:val="21"/>
                <w14:textFill>
                  <w14:solidFill>
                    <w14:schemeClr w14:val="tx1"/>
                  </w14:solidFill>
                </w14:textFill>
              </w:rPr>
              <w:t>g/100g</w:t>
            </w:r>
          </w:p>
          <w:p w14:paraId="7BD8335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1.4</w:t>
            </w:r>
            <w:r>
              <w:rPr>
                <w:rFonts w:hint="eastAsia" w:ascii="仿宋" w:hAnsi="仿宋" w:eastAsia="仿宋" w:cs="仿宋"/>
                <w:color w:val="000000" w:themeColor="text1"/>
                <w:sz w:val="21"/>
                <w:szCs w:val="21"/>
                <w:highlight w:val="none"/>
                <w14:textFill>
                  <w14:solidFill>
                    <w14:schemeClr w14:val="tx1"/>
                  </w14:solidFill>
                </w14:textFill>
              </w:rPr>
              <w:t>碳水化合物：≥5</w:t>
            </w:r>
            <w:r>
              <w:rPr>
                <w:rFonts w:hint="eastAsia" w:ascii="仿宋" w:hAnsi="仿宋" w:eastAsia="仿宋" w:cs="仿宋"/>
                <w:color w:val="000000" w:themeColor="text1"/>
                <w:sz w:val="21"/>
                <w:szCs w:val="21"/>
                <w:highlight w:val="none"/>
                <w:lang w:val="en-US" w:eastAsia="zh-CN"/>
                <w14:textFill>
                  <w14:solidFill>
                    <w14:schemeClr w14:val="tx1"/>
                  </w14:solidFill>
                </w14:textFill>
              </w:rPr>
              <w:t>0</w:t>
            </w:r>
            <w:r>
              <w:rPr>
                <w:rFonts w:hint="eastAsia" w:ascii="仿宋" w:hAnsi="仿宋" w:eastAsia="仿宋" w:cs="仿宋"/>
                <w:color w:val="000000" w:themeColor="text1"/>
                <w:sz w:val="21"/>
                <w:szCs w:val="21"/>
                <w:highlight w:val="none"/>
                <w14:textFill>
                  <w14:solidFill>
                    <w14:schemeClr w14:val="tx1"/>
                  </w14:solidFill>
                </w14:textFill>
              </w:rPr>
              <w:t>g/100g</w:t>
            </w:r>
            <w:r>
              <w:rPr>
                <w:rFonts w:hint="eastAsia" w:ascii="仿宋" w:hAnsi="仿宋" w:eastAsia="仿宋" w:cs="仿宋"/>
                <w:color w:val="000000" w:themeColor="text1"/>
                <w:sz w:val="21"/>
                <w:szCs w:val="21"/>
                <w:highlight w:val="none"/>
                <w:lang w:eastAsia="zh-CN"/>
                <w14:textFill>
                  <w14:solidFill>
                    <w14:schemeClr w14:val="tx1"/>
                  </w14:solidFill>
                </w14:textFill>
              </w:rPr>
              <w:t>。</w:t>
            </w:r>
          </w:p>
          <w:p w14:paraId="53833AD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auto"/>
                <w:kern w:val="0"/>
                <w:sz w:val="21"/>
                <w:szCs w:val="21"/>
                <w:highlight w:val="none"/>
              </w:rPr>
              <w:t>▲</w:t>
            </w:r>
            <w:r>
              <w:rPr>
                <w:rFonts w:hint="eastAsia" w:ascii="仿宋" w:hAnsi="仿宋" w:eastAsia="仿宋" w:cs="仿宋"/>
                <w:color w:val="000000" w:themeColor="text1"/>
                <w:sz w:val="21"/>
                <w:szCs w:val="21"/>
                <w:highlight w:val="none"/>
                <w:lang w:eastAsia="zh-CN"/>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2</w:t>
            </w:r>
            <w:r>
              <w:rPr>
                <w:rFonts w:hint="eastAsia" w:ascii="仿宋" w:hAnsi="仿宋" w:eastAsia="仿宋" w:cs="仿宋"/>
                <w:color w:val="000000" w:themeColor="text1"/>
                <w:sz w:val="21"/>
                <w:szCs w:val="21"/>
                <w:highlight w:val="none"/>
                <w:lang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额外添加支链氨基酸：L-亮氨酸、L-异亮氨酸、L-缬氨酸，且支链氨基酸占总氨基酸含量≥35%，支链氨基酸/芳香族氨基酸比为5-7：1且成份明确。（需提供</w:t>
            </w:r>
            <w:r>
              <w:rPr>
                <w:rFonts w:hint="eastAsia" w:ascii="仿宋" w:hAnsi="仿宋" w:eastAsia="仿宋" w:cs="仿宋"/>
                <w:color w:val="auto"/>
                <w:sz w:val="21"/>
                <w:szCs w:val="21"/>
                <w:highlight w:val="none"/>
              </w:rPr>
              <w:t>产品营养成分表</w:t>
            </w:r>
            <w:r>
              <w:rPr>
                <w:rFonts w:hint="eastAsia" w:ascii="仿宋" w:hAnsi="仿宋" w:eastAsia="仿宋" w:cs="仿宋"/>
                <w:color w:val="auto"/>
                <w:sz w:val="21"/>
                <w:szCs w:val="21"/>
                <w:highlight w:val="none"/>
                <w:lang w:eastAsia="zh-CN"/>
              </w:rPr>
              <w:t>或</w:t>
            </w:r>
            <w:r>
              <w:rPr>
                <w:rFonts w:hint="eastAsia" w:ascii="仿宋" w:hAnsi="仿宋" w:eastAsia="仿宋" w:cs="仿宋"/>
                <w:color w:val="000000" w:themeColor="text1"/>
                <w:sz w:val="21"/>
                <w:szCs w:val="21"/>
                <w:highlight w:val="none"/>
                <w14:textFill>
                  <w14:solidFill>
                    <w14:schemeClr w14:val="tx1"/>
                  </w14:solidFill>
                </w14:textFill>
              </w:rPr>
              <w:t>产品说明书</w:t>
            </w:r>
            <w:r>
              <w:rPr>
                <w:rFonts w:hint="eastAsia" w:ascii="仿宋" w:hAnsi="仿宋" w:eastAsia="仿宋" w:cs="仿宋"/>
                <w:color w:val="000000" w:themeColor="text1"/>
                <w:sz w:val="21"/>
                <w:szCs w:val="21"/>
                <w:highlight w:val="none"/>
                <w:lang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加盖投标人公章）</w:t>
            </w:r>
          </w:p>
          <w:p w14:paraId="59EF4F2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0"/>
                <w:sz w:val="21"/>
                <w:szCs w:val="21"/>
              </w:rPr>
            </w:pPr>
            <w:r>
              <w:rPr>
                <w:rFonts w:hint="eastAsia" w:ascii="仿宋" w:hAnsi="仿宋" w:eastAsia="仿宋" w:cs="仿宋"/>
                <w:color w:val="auto"/>
                <w:kern w:val="0"/>
                <w:sz w:val="21"/>
                <w:szCs w:val="21"/>
                <w:highlight w:val="none"/>
              </w:rPr>
              <w:t>▲</w:t>
            </w:r>
            <w:r>
              <w:rPr>
                <w:rFonts w:hint="eastAsia" w:ascii="仿宋" w:hAnsi="仿宋" w:eastAsia="仿宋" w:cs="仿宋"/>
                <w:color w:val="000000" w:themeColor="text1"/>
                <w:sz w:val="2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3</w:t>
            </w:r>
            <w:r>
              <w:rPr>
                <w:rFonts w:hint="eastAsia" w:ascii="仿宋" w:hAnsi="仿宋" w:eastAsia="仿宋" w:cs="仿宋"/>
                <w:color w:val="000000" w:themeColor="text1"/>
                <w:sz w:val="21"/>
                <w:szCs w:val="21"/>
                <w:highlight w:val="none"/>
                <w14:textFill>
                  <w14:solidFill>
                    <w14:schemeClr w14:val="tx1"/>
                  </w14:solidFill>
                </w14:textFill>
              </w:rPr>
              <w:t>）营养素来源：蛋白质类型及来源</w:t>
            </w:r>
            <w:r>
              <w:rPr>
                <w:rFonts w:hint="eastAsia" w:ascii="仿宋" w:hAnsi="仿宋" w:eastAsia="仿宋" w:cs="仿宋"/>
                <w:color w:val="000000" w:themeColor="text1"/>
                <w:sz w:val="21"/>
                <w:szCs w:val="21"/>
                <w14:textFill>
                  <w14:solidFill>
                    <w14:schemeClr w14:val="tx1"/>
                  </w14:solidFill>
                </w14:textFill>
              </w:rPr>
              <w:t>：乳清蛋白、支链氨基酸微囊粉、大豆肽粉；脂肪类型及来源：葵花籽油、中链甘油三酯；碳水化合物类型及来源：麦芽糊精、结晶果糖；纤维素类型及来源：抗性糊精。</w:t>
            </w:r>
          </w:p>
        </w:tc>
      </w:tr>
    </w:tbl>
    <w:p w14:paraId="4A1F0D83">
      <w:pPr>
        <w:spacing w:line="360" w:lineRule="auto"/>
        <w:ind w:firstLine="723" w:firstLineChars="200"/>
        <w:outlineLvl w:val="0"/>
        <w:rPr>
          <w:rFonts w:hint="eastAsia" w:ascii="仿宋" w:hAnsi="仿宋" w:eastAsia="仿宋" w:cs="仿宋"/>
          <w:b/>
          <w:color w:val="000000" w:themeColor="text1"/>
          <w:sz w:val="36"/>
          <w:szCs w:val="36"/>
          <w:highlight w:val="none"/>
          <w:lang w:eastAsia="zh-CN"/>
          <w14:textFill>
            <w14:solidFill>
              <w14:schemeClr w14:val="tx1"/>
            </w14:solidFill>
          </w14:textFill>
        </w:rPr>
      </w:pPr>
    </w:p>
    <w:p w14:paraId="5BB69E4F">
      <w:pPr>
        <w:spacing w:line="360" w:lineRule="auto"/>
        <w:ind w:left="720" w:leftChars="343" w:firstLine="1084" w:firstLineChars="300"/>
        <w:outlineLvl w:val="0"/>
        <w:rPr>
          <w:rFonts w:hint="eastAsia" w:ascii="仿宋" w:hAnsi="仿宋" w:eastAsia="仿宋" w:cs="仿宋"/>
          <w:b/>
          <w:color w:val="000000" w:themeColor="text1"/>
          <w:sz w:val="36"/>
          <w:szCs w:val="36"/>
          <w:highlight w:val="none"/>
          <w14:textFill>
            <w14:solidFill>
              <w14:schemeClr w14:val="tx1"/>
            </w14:solidFill>
          </w14:textFill>
        </w:rPr>
      </w:pPr>
    </w:p>
    <w:p w14:paraId="577AB676">
      <w:pPr>
        <w:spacing w:line="360" w:lineRule="auto"/>
        <w:ind w:left="720" w:leftChars="343" w:firstLine="1084" w:firstLineChars="300"/>
        <w:outlineLvl w:val="0"/>
        <w:rPr>
          <w:rFonts w:hint="eastAsia" w:ascii="仿宋" w:hAnsi="仿宋" w:eastAsia="仿宋" w:cs="仿宋"/>
          <w:b/>
          <w:color w:val="000000" w:themeColor="text1"/>
          <w:sz w:val="36"/>
          <w:szCs w:val="36"/>
          <w:highlight w:val="none"/>
          <w14:textFill>
            <w14:solidFill>
              <w14:schemeClr w14:val="tx1"/>
            </w14:solidFill>
          </w14:textFill>
        </w:rPr>
      </w:pPr>
    </w:p>
    <w:p w14:paraId="1E6E1C30">
      <w:pPr>
        <w:spacing w:line="360" w:lineRule="auto"/>
        <w:ind w:left="720" w:leftChars="343" w:firstLine="1084" w:firstLineChars="300"/>
        <w:outlineLvl w:val="0"/>
        <w:rPr>
          <w:rFonts w:hint="eastAsia" w:ascii="仿宋" w:hAnsi="仿宋" w:eastAsia="仿宋" w:cs="仿宋"/>
          <w:b/>
          <w:color w:val="000000" w:themeColor="text1"/>
          <w:sz w:val="36"/>
          <w:szCs w:val="36"/>
          <w:highlight w:val="none"/>
          <w14:textFill>
            <w14:solidFill>
              <w14:schemeClr w14:val="tx1"/>
            </w14:solidFill>
          </w14:textFill>
        </w:rPr>
      </w:pPr>
    </w:p>
    <w:p w14:paraId="110F63CE">
      <w:pPr>
        <w:spacing w:line="360" w:lineRule="auto"/>
        <w:ind w:left="720" w:leftChars="343" w:firstLine="1084" w:firstLineChars="300"/>
        <w:outlineLvl w:val="0"/>
        <w:rPr>
          <w:rFonts w:hint="eastAsia" w:ascii="仿宋" w:hAnsi="仿宋" w:eastAsia="仿宋" w:cs="仿宋"/>
          <w:b/>
          <w:color w:val="000000" w:themeColor="text1"/>
          <w:sz w:val="36"/>
          <w:szCs w:val="36"/>
          <w:highlight w:val="none"/>
          <w14:textFill>
            <w14:solidFill>
              <w14:schemeClr w14:val="tx1"/>
            </w14:solidFill>
          </w14:textFill>
        </w:rPr>
      </w:pPr>
    </w:p>
    <w:p w14:paraId="583F04A3">
      <w:pPr>
        <w:spacing w:line="360" w:lineRule="auto"/>
        <w:ind w:left="720" w:leftChars="343" w:firstLine="1084" w:firstLineChars="300"/>
        <w:outlineLvl w:val="0"/>
        <w:rPr>
          <w:rFonts w:hint="eastAsia" w:ascii="仿宋" w:hAnsi="仿宋" w:eastAsia="仿宋" w:cs="仿宋"/>
          <w:b/>
          <w:color w:val="000000" w:themeColor="text1"/>
          <w:sz w:val="36"/>
          <w:szCs w:val="36"/>
          <w:highlight w:val="none"/>
          <w14:textFill>
            <w14:solidFill>
              <w14:schemeClr w14:val="tx1"/>
            </w14:solidFill>
          </w14:textFill>
        </w:rPr>
      </w:pPr>
    </w:p>
    <w:p w14:paraId="166B5F27">
      <w:pPr>
        <w:spacing w:line="360" w:lineRule="auto"/>
        <w:ind w:left="720" w:leftChars="343" w:firstLine="1084" w:firstLineChars="300"/>
        <w:outlineLvl w:val="0"/>
        <w:rPr>
          <w:rFonts w:hint="eastAsia" w:ascii="仿宋" w:hAnsi="仿宋" w:eastAsia="仿宋" w:cs="仿宋"/>
          <w:b/>
          <w:color w:val="000000" w:themeColor="text1"/>
          <w:sz w:val="36"/>
          <w:szCs w:val="36"/>
          <w:highlight w:val="none"/>
          <w14:textFill>
            <w14:solidFill>
              <w14:schemeClr w14:val="tx1"/>
            </w14:solidFill>
          </w14:textFill>
        </w:rPr>
      </w:pPr>
    </w:p>
    <w:p w14:paraId="7AB73B31">
      <w:pPr>
        <w:spacing w:line="360" w:lineRule="auto"/>
        <w:ind w:left="720" w:leftChars="343" w:firstLine="1084" w:firstLineChars="300"/>
        <w:outlineLvl w:val="0"/>
        <w:rPr>
          <w:rFonts w:hint="eastAsia" w:ascii="仿宋" w:hAnsi="仿宋" w:eastAsia="仿宋" w:cs="仿宋"/>
          <w:b/>
          <w:color w:val="000000" w:themeColor="text1"/>
          <w:sz w:val="36"/>
          <w:szCs w:val="36"/>
          <w:highlight w:val="none"/>
          <w14:textFill>
            <w14:solidFill>
              <w14:schemeClr w14:val="tx1"/>
            </w14:solidFill>
          </w14:textFill>
        </w:rPr>
      </w:pPr>
    </w:p>
    <w:p w14:paraId="062F50AC">
      <w:pPr>
        <w:kinsoku/>
        <w:overflowPunct/>
        <w:topLinePunct w:val="0"/>
        <w:bidi w:val="0"/>
        <w:adjustRightInd/>
        <w:spacing w:beforeAutospacing="0" w:afterAutospacing="0" w:line="440" w:lineRule="exact"/>
        <w:jc w:val="center"/>
        <w:outlineLvl w:val="0"/>
        <w:rPr>
          <w:rFonts w:hint="eastAsia" w:ascii="仿宋" w:hAnsi="仿宋" w:eastAsia="仿宋" w:cs="仿宋"/>
          <w:b/>
          <w:color w:val="000000" w:themeColor="text1"/>
          <w:kern w:val="0"/>
          <w:sz w:val="36"/>
          <w:szCs w:val="36"/>
          <w:highlight w:val="none"/>
          <w:lang w:val="en"/>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第四部分 拟签订的合同文本</w:t>
      </w:r>
    </w:p>
    <w:p w14:paraId="00A42D2E">
      <w:pPr>
        <w:kinsoku/>
        <w:overflowPunct/>
        <w:topLinePunct w:val="0"/>
        <w:bidi w:val="0"/>
        <w:adjustRightInd/>
        <w:snapToGrid w:val="0"/>
        <w:spacing w:beforeAutospacing="0" w:afterAutospacing="0" w:line="440" w:lineRule="exact"/>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753B8940">
      <w:pPr>
        <w:kinsoku/>
        <w:overflowPunct/>
        <w:topLinePunct w:val="0"/>
        <w:bidi w:val="0"/>
        <w:adjustRightInd/>
        <w:spacing w:beforeAutospacing="0" w:afterAutospacing="0" w:line="440" w:lineRule="exact"/>
        <w:jc w:val="center"/>
        <w:rPr>
          <w:rFonts w:hint="eastAsia" w:ascii="仿宋" w:hAnsi="仿宋" w:eastAsia="仿宋" w:cs="仿宋"/>
          <w:b/>
          <w:color w:val="000000" w:themeColor="text1"/>
          <w:kern w:val="0"/>
          <w:sz w:val="28"/>
          <w:szCs w:val="28"/>
          <w:highlight w:val="none"/>
          <w14:textFill>
            <w14:solidFill>
              <w14:schemeClr w14:val="tx1"/>
            </w14:solidFill>
          </w14:textFill>
        </w:rPr>
      </w:pPr>
    </w:p>
    <w:p w14:paraId="2C2E43B1">
      <w:pPr>
        <w:pStyle w:val="3"/>
        <w:rPr>
          <w:rFonts w:hint="eastAsia" w:ascii="仿宋" w:hAnsi="仿宋" w:eastAsia="仿宋" w:cs="仿宋"/>
          <w:b/>
          <w:color w:val="000000" w:themeColor="text1"/>
          <w:kern w:val="2"/>
          <w:sz w:val="32"/>
          <w:szCs w:val="32"/>
          <w:highlight w:val="none"/>
          <w14:textFill>
            <w14:solidFill>
              <w14:schemeClr w14:val="tx1"/>
            </w14:solidFill>
          </w14:textFill>
        </w:rPr>
      </w:pPr>
    </w:p>
    <w:p w14:paraId="6C3A0760">
      <w:pPr>
        <w:kinsoku/>
        <w:overflowPunct/>
        <w:topLinePunct w:val="0"/>
        <w:bidi w:val="0"/>
        <w:adjustRightInd/>
        <w:spacing w:beforeAutospacing="0" w:afterAutospacing="0" w:line="440" w:lineRule="exact"/>
        <w:rPr>
          <w:rFonts w:hint="eastAsia" w:ascii="仿宋" w:hAnsi="仿宋" w:eastAsia="仿宋" w:cs="仿宋"/>
          <w:b/>
          <w:color w:val="000000" w:themeColor="text1"/>
          <w:kern w:val="0"/>
          <w:sz w:val="24"/>
          <w:szCs w:val="20"/>
          <w:highlight w:val="none"/>
          <w14:textFill>
            <w14:solidFill>
              <w14:schemeClr w14:val="tx1"/>
            </w14:solidFill>
          </w14:textFill>
        </w:rPr>
      </w:pPr>
    </w:p>
    <w:p w14:paraId="5E46376D">
      <w:pPr>
        <w:kinsoku/>
        <w:overflowPunct/>
        <w:topLinePunct w:val="0"/>
        <w:bidi w:val="0"/>
        <w:adjustRightInd/>
        <w:spacing w:beforeAutospacing="0" w:afterAutospacing="0" w:line="440" w:lineRule="exact"/>
        <w:jc w:val="cente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政府采购合同参考范本</w:t>
      </w:r>
    </w:p>
    <w:p w14:paraId="581422C9">
      <w:pPr>
        <w:kinsoku/>
        <w:overflowPunct/>
        <w:topLinePunct w:val="0"/>
        <w:bidi w:val="0"/>
        <w:adjustRightInd/>
        <w:spacing w:beforeAutospacing="0" w:afterAutospacing="0" w:line="440" w:lineRule="exact"/>
        <w:jc w:val="cente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（货物类）</w:t>
      </w:r>
    </w:p>
    <w:p w14:paraId="116E987E">
      <w:pPr>
        <w:widowControl w:val="0"/>
        <w:kinsoku/>
        <w:overflowPunct/>
        <w:topLinePunct w:val="0"/>
        <w:autoSpaceDE w:val="0"/>
        <w:autoSpaceDN w:val="0"/>
        <w:bidi w:val="0"/>
        <w:adjustRightInd w:val="0"/>
        <w:snapToGrid w:val="0"/>
        <w:spacing w:beforeAutospacing="0" w:after="0" w:afterAutospacing="0" w:line="440" w:lineRule="exact"/>
        <w:ind w:left="420" w:leftChars="200" w:firstLine="480" w:firstLineChars="200"/>
        <w:jc w:val="both"/>
        <w:rPr>
          <w:rFonts w:hint="eastAsia" w:ascii="仿宋" w:hAnsi="仿宋" w:eastAsia="仿宋" w:cs="仿宋"/>
          <w:color w:val="000000" w:themeColor="text1"/>
          <w:sz w:val="24"/>
          <w:szCs w:val="24"/>
          <w:highlight w:val="none"/>
          <w:lang w:val="en-US" w:eastAsia="zh-CN" w:bidi="ar-SA"/>
          <w14:textFill>
            <w14:solidFill>
              <w14:schemeClr w14:val="tx1"/>
            </w14:solidFill>
          </w14:textFill>
        </w:rPr>
      </w:pPr>
    </w:p>
    <w:p w14:paraId="3D0559FD">
      <w:pPr>
        <w:widowControl w:val="0"/>
        <w:kinsoku/>
        <w:overflowPunct/>
        <w:topLinePunct w:val="0"/>
        <w:autoSpaceDE w:val="0"/>
        <w:autoSpaceDN w:val="0"/>
        <w:bidi w:val="0"/>
        <w:adjustRightInd w:val="0"/>
        <w:snapToGrid w:val="0"/>
        <w:spacing w:beforeAutospacing="0" w:after="0" w:afterAutospacing="0" w:line="440" w:lineRule="exact"/>
        <w:ind w:left="420" w:leftChars="200" w:firstLine="480" w:firstLineChars="200"/>
        <w:jc w:val="both"/>
        <w:rPr>
          <w:rFonts w:hint="eastAsia" w:ascii="仿宋" w:hAnsi="仿宋" w:eastAsia="仿宋" w:cs="仿宋"/>
          <w:color w:val="000000" w:themeColor="text1"/>
          <w:sz w:val="24"/>
          <w:szCs w:val="24"/>
          <w:highlight w:val="none"/>
          <w:lang w:val="en-US" w:eastAsia="zh-CN" w:bidi="ar-SA"/>
          <w14:textFill>
            <w14:solidFill>
              <w14:schemeClr w14:val="tx1"/>
            </w14:solidFill>
          </w14:textFill>
        </w:rPr>
      </w:pPr>
    </w:p>
    <w:p w14:paraId="4DD72F09">
      <w:pPr>
        <w:kinsoku/>
        <w:overflowPunct/>
        <w:topLinePunct w:val="0"/>
        <w:bidi w:val="0"/>
        <w:adjustRightInd/>
        <w:spacing w:beforeAutospacing="0" w:afterAutospacing="0" w:line="440" w:lineRule="exact"/>
        <w:ind w:firstLine="1800" w:firstLineChars="750"/>
        <w:rPr>
          <w:rFonts w:hint="eastAsia" w:ascii="仿宋" w:hAnsi="仿宋" w:eastAsia="仿宋" w:cs="仿宋"/>
          <w:color w:val="000000" w:themeColor="text1"/>
          <w:kern w:val="0"/>
          <w:sz w:val="24"/>
          <w:szCs w:val="20"/>
          <w:highlight w:val="none"/>
          <w:u w:val="single"/>
          <w:lang w:val="zh-CN"/>
          <w14:textFill>
            <w14:solidFill>
              <w14:schemeClr w14:val="tx1"/>
            </w14:solidFill>
          </w14:textFill>
        </w:rPr>
      </w:pPr>
      <w:r>
        <w:rPr>
          <w:rFonts w:hint="eastAsia" w:ascii="仿宋" w:hAnsi="仿宋" w:eastAsia="仿宋" w:cs="仿宋"/>
          <w:color w:val="000000" w:themeColor="text1"/>
          <w:kern w:val="0"/>
          <w:sz w:val="24"/>
          <w:szCs w:val="20"/>
          <w:highlight w:val="none"/>
          <w:u w:val="single"/>
          <w:lang w:val="zh-CN"/>
          <w14:textFill>
            <w14:solidFill>
              <w14:schemeClr w14:val="tx1"/>
            </w14:solidFill>
          </w14:textFill>
        </w:rPr>
        <w:t xml:space="preserve">项目名称：                             </w:t>
      </w:r>
    </w:p>
    <w:p w14:paraId="1AE301A5">
      <w:pPr>
        <w:kinsoku/>
        <w:overflowPunct/>
        <w:topLinePunct w:val="0"/>
        <w:bidi w:val="0"/>
        <w:adjustRightInd/>
        <w:spacing w:beforeAutospacing="0" w:afterAutospacing="0" w:line="440" w:lineRule="exact"/>
        <w:ind w:firstLine="1800" w:firstLineChars="750"/>
        <w:rPr>
          <w:rFonts w:hint="eastAsia" w:ascii="仿宋" w:hAnsi="仿宋" w:eastAsia="仿宋" w:cs="仿宋"/>
          <w:color w:val="000000" w:themeColor="text1"/>
          <w:kern w:val="0"/>
          <w:sz w:val="24"/>
          <w:szCs w:val="20"/>
          <w:highlight w:val="none"/>
          <w:u w:val="single"/>
          <w:lang w:val="zh-CN"/>
          <w14:textFill>
            <w14:solidFill>
              <w14:schemeClr w14:val="tx1"/>
            </w14:solidFill>
          </w14:textFill>
        </w:rPr>
      </w:pPr>
      <w:r>
        <w:rPr>
          <w:rFonts w:hint="eastAsia" w:ascii="仿宋" w:hAnsi="仿宋" w:eastAsia="仿宋" w:cs="仿宋"/>
          <w:color w:val="000000" w:themeColor="text1"/>
          <w:kern w:val="0"/>
          <w:sz w:val="24"/>
          <w:szCs w:val="20"/>
          <w:highlight w:val="none"/>
          <w:u w:val="single"/>
          <w:lang w:val="zh-CN"/>
          <w14:textFill>
            <w14:solidFill>
              <w14:schemeClr w14:val="tx1"/>
            </w14:solidFill>
          </w14:textFill>
        </w:rPr>
        <w:t xml:space="preserve">合同编号：                             </w:t>
      </w:r>
    </w:p>
    <w:p w14:paraId="5705DD64">
      <w:pPr>
        <w:kinsoku/>
        <w:overflowPunct/>
        <w:topLinePunct w:val="0"/>
        <w:bidi w:val="0"/>
        <w:adjustRightInd/>
        <w:spacing w:beforeAutospacing="0" w:afterAutospacing="0" w:line="440" w:lineRule="exact"/>
        <w:ind w:firstLine="1800" w:firstLineChars="750"/>
        <w:rPr>
          <w:rFonts w:hint="eastAsia" w:ascii="仿宋" w:hAnsi="仿宋" w:eastAsia="仿宋" w:cs="仿宋"/>
          <w:color w:val="000000" w:themeColor="text1"/>
          <w:kern w:val="0"/>
          <w:sz w:val="24"/>
          <w:szCs w:val="20"/>
          <w:highlight w:val="none"/>
          <w:u w:val="single"/>
          <w:lang w:val="zh-CN"/>
          <w14:textFill>
            <w14:solidFill>
              <w14:schemeClr w14:val="tx1"/>
            </w14:solidFill>
          </w14:textFill>
        </w:rPr>
      </w:pPr>
      <w:r>
        <w:rPr>
          <w:rFonts w:hint="eastAsia" w:ascii="仿宋" w:hAnsi="仿宋" w:eastAsia="仿宋" w:cs="仿宋"/>
          <w:color w:val="000000" w:themeColor="text1"/>
          <w:kern w:val="0"/>
          <w:sz w:val="24"/>
          <w:szCs w:val="20"/>
          <w:highlight w:val="none"/>
          <w:u w:val="single"/>
          <w:lang w:val="zh-CN"/>
          <w14:textFill>
            <w14:solidFill>
              <w14:schemeClr w14:val="tx1"/>
            </w14:solidFill>
          </w14:textFill>
        </w:rPr>
        <w:t xml:space="preserve">甲    方：                             </w:t>
      </w:r>
    </w:p>
    <w:p w14:paraId="170E2CFB">
      <w:pPr>
        <w:kinsoku/>
        <w:overflowPunct/>
        <w:topLinePunct w:val="0"/>
        <w:bidi w:val="0"/>
        <w:adjustRightInd/>
        <w:spacing w:beforeAutospacing="0" w:afterAutospacing="0" w:line="440" w:lineRule="exact"/>
        <w:ind w:firstLine="1800" w:firstLineChars="750"/>
        <w:rPr>
          <w:rFonts w:hint="eastAsia" w:ascii="仿宋" w:hAnsi="仿宋" w:eastAsia="仿宋" w:cs="仿宋"/>
          <w:color w:val="000000" w:themeColor="text1"/>
          <w:kern w:val="0"/>
          <w:sz w:val="24"/>
          <w:szCs w:val="20"/>
          <w:highlight w:val="none"/>
          <w:u w:val="single"/>
          <w:lang w:val="zh-CN"/>
          <w14:textFill>
            <w14:solidFill>
              <w14:schemeClr w14:val="tx1"/>
            </w14:solidFill>
          </w14:textFill>
        </w:rPr>
      </w:pPr>
      <w:r>
        <w:rPr>
          <w:rFonts w:hint="eastAsia" w:ascii="仿宋" w:hAnsi="仿宋" w:eastAsia="仿宋" w:cs="仿宋"/>
          <w:color w:val="000000" w:themeColor="text1"/>
          <w:kern w:val="0"/>
          <w:sz w:val="24"/>
          <w:szCs w:val="20"/>
          <w:highlight w:val="none"/>
          <w:u w:val="single"/>
          <w:lang w:val="zh-CN"/>
          <w14:textFill>
            <w14:solidFill>
              <w14:schemeClr w14:val="tx1"/>
            </w14:solidFill>
          </w14:textFill>
        </w:rPr>
        <w:t xml:space="preserve">乙    方：                             </w:t>
      </w:r>
    </w:p>
    <w:p w14:paraId="52F595DA">
      <w:pPr>
        <w:kinsoku/>
        <w:overflowPunct/>
        <w:topLinePunct w:val="0"/>
        <w:bidi w:val="0"/>
        <w:adjustRightInd/>
        <w:spacing w:beforeAutospacing="0" w:afterAutospacing="0" w:line="440" w:lineRule="exact"/>
        <w:ind w:firstLine="1800" w:firstLineChars="750"/>
        <w:rPr>
          <w:rFonts w:hint="eastAsia" w:ascii="仿宋" w:hAnsi="仿宋" w:eastAsia="仿宋" w:cs="仿宋"/>
          <w:color w:val="000000" w:themeColor="text1"/>
          <w:kern w:val="0"/>
          <w:sz w:val="24"/>
          <w:szCs w:val="20"/>
          <w:highlight w:val="none"/>
          <w:u w:val="single"/>
          <w:lang w:val="zh-CN"/>
          <w14:textFill>
            <w14:solidFill>
              <w14:schemeClr w14:val="tx1"/>
            </w14:solidFill>
          </w14:textFill>
        </w:rPr>
      </w:pPr>
      <w:r>
        <w:rPr>
          <w:rFonts w:hint="eastAsia" w:ascii="仿宋" w:hAnsi="仿宋" w:eastAsia="仿宋" w:cs="仿宋"/>
          <w:color w:val="000000" w:themeColor="text1"/>
          <w:kern w:val="0"/>
          <w:sz w:val="24"/>
          <w:szCs w:val="20"/>
          <w:highlight w:val="none"/>
          <w:u w:val="single"/>
          <w:lang w:val="zh-CN"/>
          <w14:textFill>
            <w14:solidFill>
              <w14:schemeClr w14:val="tx1"/>
            </w14:solidFill>
          </w14:textFill>
        </w:rPr>
        <w:t xml:space="preserve">签订时间：                             </w:t>
      </w:r>
    </w:p>
    <w:p w14:paraId="49B18E5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p w14:paraId="14051A33">
      <w:pPr>
        <w:kinsoku/>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使</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用</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说</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明</w:t>
      </w:r>
    </w:p>
    <w:p w14:paraId="790F8A9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p>
    <w:p w14:paraId="4CC12DD6">
      <w:pPr>
        <w:numPr>
          <w:ilvl w:val="-1"/>
          <w:numId w:val="0"/>
        </w:numPr>
        <w:kinsoku/>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1.本合同标准文本适用于购买现成货物的采购项目，不包括需要供应商定制开发、创新研发的货物采购项目。</w:t>
      </w:r>
    </w:p>
    <w:p w14:paraId="5275381D">
      <w:pPr>
        <w:numPr>
          <w:ilvl w:val="-1"/>
          <w:numId w:val="0"/>
        </w:numPr>
        <w:kinsoku/>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2.本合同标准文本为政府采购货物买卖合同编制提供参考，可以结合采购项目具体情况，对文本作必要的调整修订后使用。</w:t>
      </w:r>
    </w:p>
    <w:p w14:paraId="32DF32D5">
      <w:pPr>
        <w:kinsoku/>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3.本合同标准文本各条款中，如涉及填写多家供应商、制造商，多种采购标的、分包主要内容等信息的，可根据采购项目具体情况添加信息项。</w:t>
      </w:r>
    </w:p>
    <w:p w14:paraId="39D2CB5E">
      <w:pPr>
        <w:kinsoku/>
        <w:overflowPunct/>
        <w:topLinePunct w:val="0"/>
        <w:bidi w:val="0"/>
        <w:spacing w:beforeAutospacing="0" w:afterAutospacing="0" w:line="440" w:lineRule="exact"/>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sectPr>
          <w:headerReference r:id="rId11" w:type="default"/>
          <w:footerReference r:id="rId12"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0C1E2D66">
      <w:pPr>
        <w:kinsoku/>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color w:val="000000" w:themeColor="text1"/>
          <w:kern w:val="0"/>
          <w:sz w:val="24"/>
          <w:szCs w:val="20"/>
          <w:highlight w:val="none"/>
          <w14:textFill>
            <w14:solidFill>
              <w14:schemeClr w14:val="tx1"/>
            </w14:solidFill>
          </w14:textFill>
        </w:rPr>
      </w:pPr>
      <w:bookmarkStart w:id="49" w:name="_Toc22209"/>
      <w:r>
        <w:rPr>
          <w:rFonts w:hint="eastAsia" w:ascii="仿宋" w:hAnsi="仿宋" w:eastAsia="仿宋" w:cs="仿宋"/>
          <w:b/>
          <w:bCs/>
          <w:color w:val="000000" w:themeColor="text1"/>
          <w:kern w:val="0"/>
          <w:sz w:val="24"/>
          <w:szCs w:val="20"/>
          <w:highlight w:val="none"/>
          <w14:textFill>
            <w14:solidFill>
              <w14:schemeClr w14:val="tx1"/>
            </w14:solidFill>
          </w14:textFill>
        </w:rPr>
        <w:t>第一节 政府采购合同协议书</w:t>
      </w:r>
      <w:bookmarkEnd w:id="49"/>
    </w:p>
    <w:p w14:paraId="25BDD90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p w14:paraId="0983D7BA">
      <w:pPr>
        <w:kinsoku/>
        <w:overflowPunct/>
        <w:topLinePunct w:val="0"/>
        <w:bidi w:val="0"/>
        <w:adjustRightInd/>
        <w:spacing w:beforeAutospacing="0" w:afterAutospacing="0" w:line="440" w:lineRule="exact"/>
        <w:ind w:left="0" w:leftChars="0" w:right="-346" w:rightChars="-165"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 xml:space="preserve">甲方（全称）：                   </w:t>
      </w:r>
      <w:r>
        <w:rPr>
          <w:rFonts w:hint="eastAsia" w:ascii="仿宋" w:hAnsi="仿宋" w:eastAsia="仿宋" w:cs="仿宋"/>
          <w:color w:val="000000" w:themeColor="text1"/>
          <w:kern w:val="0"/>
          <w:sz w:val="24"/>
          <w:szCs w:val="20"/>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（采购人</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、受采购人委托签订合同的单位</w:t>
      </w:r>
      <w:r>
        <w:rPr>
          <w:rFonts w:hint="eastAsia" w:ascii="仿宋" w:hAnsi="仿宋" w:eastAsia="仿宋" w:cs="仿宋"/>
          <w:color w:val="000000" w:themeColor="text1"/>
          <w:kern w:val="0"/>
          <w:sz w:val="24"/>
          <w:szCs w:val="20"/>
          <w:highlight w:val="none"/>
          <w14:textFill>
            <w14:solidFill>
              <w14:schemeClr w14:val="tx1"/>
            </w14:solidFill>
          </w14:textFill>
        </w:rPr>
        <w:t>或采购</w:t>
      </w:r>
    </w:p>
    <w:p w14:paraId="6405EBAF">
      <w:pPr>
        <w:kinsoku/>
        <w:overflowPunct/>
        <w:topLinePunct w:val="0"/>
        <w:bidi w:val="0"/>
        <w:adjustRightInd/>
        <w:spacing w:beforeAutospacing="0" w:afterAutospacing="0" w:line="440" w:lineRule="exact"/>
        <w:ind w:left="-210" w:leftChars="-100" w:right="-346" w:rightChars="-165" w:firstLine="4209" w:firstLineChars="1754"/>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文件约定的合同甲方）</w:t>
      </w:r>
    </w:p>
    <w:p w14:paraId="229FC95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乙方</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w:t>
      </w:r>
      <w:r>
        <w:rPr>
          <w:rFonts w:hint="eastAsia" w:ascii="仿宋" w:hAnsi="仿宋" w:eastAsia="仿宋" w:cs="仿宋"/>
          <w:color w:val="000000" w:themeColor="text1"/>
          <w:kern w:val="0"/>
          <w:sz w:val="24"/>
          <w:szCs w:val="20"/>
          <w:highlight w:val="none"/>
          <w14:textFill>
            <w14:solidFill>
              <w14:schemeClr w14:val="tx1"/>
            </w14:solidFill>
          </w14:textFill>
        </w:rPr>
        <w:t xml:space="preserve">（全称）：                </w:t>
      </w:r>
      <w:r>
        <w:rPr>
          <w:rFonts w:hint="eastAsia" w:ascii="仿宋" w:hAnsi="仿宋" w:eastAsia="仿宋" w:cs="仿宋"/>
          <w:color w:val="000000" w:themeColor="text1"/>
          <w:kern w:val="0"/>
          <w:sz w:val="24"/>
          <w:szCs w:val="20"/>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（供应商）</w:t>
      </w:r>
    </w:p>
    <w:p w14:paraId="4E5F3490">
      <w:pPr>
        <w:kinsoku/>
        <w:overflowPunct/>
        <w:topLinePunct w:val="0"/>
        <w:bidi w:val="0"/>
        <w:adjustRightInd/>
        <w:spacing w:beforeAutospacing="0" w:afterAutospacing="0" w:line="440" w:lineRule="exact"/>
        <w:ind w:left="-420" w:leftChars="-200" w:right="-346" w:rightChars="-165"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乙方2（全称）：                  （联合体成员供应商或其他合同主体）（如有）</w:t>
      </w:r>
    </w:p>
    <w:p w14:paraId="7C06E6E7">
      <w:pPr>
        <w:kinsoku/>
        <w:overflowPunct/>
        <w:topLinePunct w:val="0"/>
        <w:bidi w:val="0"/>
        <w:adjustRightInd/>
        <w:spacing w:beforeAutospacing="0" w:afterAutospacing="0" w:line="440" w:lineRule="exact"/>
        <w:ind w:left="-420" w:leftChars="-200" w:right="-346" w:rightChars="-165"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乙方</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3（全称）：</w:t>
      </w:r>
      <w:r>
        <w:rPr>
          <w:rFonts w:hint="eastAsia" w:ascii="仿宋" w:hAnsi="仿宋" w:eastAsia="仿宋" w:cs="仿宋"/>
          <w:color w:val="000000" w:themeColor="text1"/>
          <w:kern w:val="0"/>
          <w:sz w:val="24"/>
          <w:szCs w:val="20"/>
          <w:highlight w:val="none"/>
          <w14:textFill>
            <w14:solidFill>
              <w14:schemeClr w14:val="tx1"/>
            </w14:solidFill>
          </w14:textFill>
        </w:rPr>
        <w:t xml:space="preserve">                  （联合体成员供应商或其他合同主体）（如有）</w:t>
      </w:r>
    </w:p>
    <w:p w14:paraId="5517C00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p>
    <w:p w14:paraId="07664CB0">
      <w:pPr>
        <w:kinsoku/>
        <w:overflowPunct/>
        <w:topLinePunct w:val="0"/>
        <w:bidi w:val="0"/>
        <w:adjustRightInd/>
        <w:spacing w:beforeAutospacing="0" w:afterAutospacing="0" w:line="440" w:lineRule="exact"/>
        <w:ind w:left="-210" w:leftChars="-100" w:right="-346" w:rightChars="-165"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依据《中华人民共和国民法典》</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《中华人民共和国政府采购法》等有关的法律法规，以及</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本采购项目</w:t>
      </w:r>
      <w:r>
        <w:rPr>
          <w:rFonts w:hint="eastAsia" w:ascii="仿宋" w:hAnsi="仿宋" w:eastAsia="仿宋" w:cs="仿宋"/>
          <w:color w:val="000000" w:themeColor="text1"/>
          <w:kern w:val="0"/>
          <w:sz w:val="24"/>
          <w:szCs w:val="20"/>
          <w:highlight w:val="none"/>
          <w14:textFill>
            <w14:solidFill>
              <w14:schemeClr w14:val="tx1"/>
            </w14:solidFill>
          </w14:textFill>
        </w:rPr>
        <w:t>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招标</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/谈判</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文件等</w:t>
      </w:r>
      <w:r>
        <w:rPr>
          <w:rFonts w:hint="eastAsia" w:ascii="仿宋" w:hAnsi="仿宋" w:eastAsia="仿宋" w:cs="仿宋"/>
          <w:color w:val="000000" w:themeColor="text1"/>
          <w:kern w:val="0"/>
          <w:sz w:val="24"/>
          <w:szCs w:val="20"/>
          <w:highlight w:val="none"/>
          <w14:textFill>
            <w14:solidFill>
              <w14:schemeClr w14:val="tx1"/>
            </w14:solidFill>
          </w14:textFill>
        </w:rPr>
        <w:t>采购文件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 xml:space="preserve">乙方的《投标（响应）文件》及《中标（成交）通知书》，甲乙双方同意签订本合同。具体情况及要求如下：     </w:t>
      </w:r>
    </w:p>
    <w:p w14:paraId="201C246F">
      <w:pPr>
        <w:numPr>
          <w:ilvl w:val="0"/>
          <w:numId w:val="0"/>
        </w:numPr>
        <w:kinsoku/>
        <w:overflowPunct/>
        <w:topLinePunct w:val="0"/>
        <w:bidi w:val="0"/>
        <w:adjustRightInd/>
        <w:spacing w:beforeAutospacing="0" w:afterAutospacing="0" w:line="440" w:lineRule="exact"/>
        <w:ind w:left="-210" w:leftChars="-1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bidi="ar-SA"/>
          <w14:textFill>
            <w14:solidFill>
              <w14:schemeClr w14:val="tx1"/>
            </w14:solidFill>
          </w14:textFill>
        </w:rPr>
        <w:t>1.</w:t>
      </w:r>
      <w:r>
        <w:rPr>
          <w:rFonts w:hint="eastAsia" w:ascii="仿宋" w:hAnsi="仿宋" w:eastAsia="仿宋" w:cs="仿宋"/>
          <w:b/>
          <w:bCs/>
          <w:color w:val="000000" w:themeColor="text1"/>
          <w:kern w:val="0"/>
          <w:sz w:val="24"/>
          <w:szCs w:val="20"/>
          <w:highlight w:val="none"/>
          <w14:textFill>
            <w14:solidFill>
              <w14:schemeClr w14:val="tx1"/>
            </w14:solidFill>
          </w14:textFill>
        </w:rPr>
        <w:t>项目信息</w:t>
      </w:r>
    </w:p>
    <w:p w14:paraId="4BE92FEF">
      <w:pPr>
        <w:numPr>
          <w:ilvl w:val="-1"/>
          <w:numId w:val="0"/>
        </w:numPr>
        <w:kinsoku/>
        <w:overflowPunct/>
        <w:topLinePunct w:val="0"/>
        <w:bidi w:val="0"/>
        <w:adjustRightInd/>
        <w:spacing w:beforeAutospacing="0" w:afterAutospacing="0" w:line="440" w:lineRule="exact"/>
        <w:ind w:left="420" w:leftChars="20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14:textFill>
            <w14:solidFill>
              <w14:schemeClr w14:val="tx1"/>
            </w14:solidFill>
          </w14:textFill>
        </w:rPr>
        <w:t>1</w:t>
      </w:r>
      <w:r>
        <w:rPr>
          <w:rFonts w:hint="eastAsia" w:ascii="仿宋" w:hAnsi="仿宋" w:eastAsia="仿宋" w:cs="仿宋"/>
          <w:color w:val="000000" w:themeColor="text1"/>
          <w:kern w:val="0"/>
          <w:sz w:val="24"/>
          <w:szCs w:val="20"/>
          <w:highlight w:val="none"/>
          <w14:textFill>
            <w14:solidFill>
              <w14:schemeClr w14:val="tx1"/>
            </w14:solidFill>
          </w14:textFill>
        </w:rPr>
        <w:t>）采购项目名称：</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57112FC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采购项目编号：</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72E5FE77">
      <w:pPr>
        <w:numPr>
          <w:ilvl w:val="0"/>
          <w:numId w:val="2"/>
        </w:num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采购计划编号：</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5EF2295C">
      <w:pPr>
        <w:numPr>
          <w:ilvl w:val="0"/>
          <w:numId w:val="2"/>
        </w:num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项目内容：</w:t>
      </w:r>
    </w:p>
    <w:p w14:paraId="484B7983">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eastAsia="zh-CN"/>
          <w14:textFill>
            <w14:solidFill>
              <w14:schemeClr w14:val="tx1"/>
            </w14:solidFill>
          </w14:textFill>
        </w:rPr>
        <w:t>采购标的及数量</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（台/套</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/个/架/组等</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5C14C14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34"/>
          <w:szCs w:val="21"/>
          <w:highlight w:val="none"/>
          <w:u w:val="singl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品牌：</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规格型号：</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p>
    <w:p w14:paraId="20F3E63B">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采购标的的技术要求、商务要求具体见附件。</w:t>
      </w:r>
    </w:p>
    <w:p w14:paraId="78517939">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①涉及信息类产品，请填写该产品关键部件的品牌、型号：</w:t>
      </w:r>
    </w:p>
    <w:p w14:paraId="660AB132">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标的名称：</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1F22406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34"/>
          <w:szCs w:val="21"/>
          <w:highlight w:val="none"/>
          <w:u w:val="singl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关键部件：</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品牌：</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型号：</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p>
    <w:p w14:paraId="0C0F844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34"/>
          <w:szCs w:val="21"/>
          <w:highlight w:val="none"/>
          <w:u w:val="singl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关键部件：</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品牌：</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型号：</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p>
    <w:p w14:paraId="1A8B872E">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关键部件：</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品牌：</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型号：</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p>
    <w:p w14:paraId="5F29DBFF">
      <w:pPr>
        <w:kinsoku/>
        <w:overflowPunct/>
        <w:topLinePunct w:val="0"/>
        <w:bidi w:val="0"/>
        <w:adjustRightInd/>
        <w:spacing w:beforeAutospacing="0" w:afterAutospacing="0" w:line="440" w:lineRule="exact"/>
        <w:ind w:left="-10" w:leftChars="0" w:right="-346" w:rightChars="-165" w:firstLine="398" w:firstLineChars="166"/>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（注：关键部件是指财政部会同有关部门发布的政府采购需求标准规定的需要通过国家有关部门指定的测评机构开展的安全可靠测评的软硬件，如CPU芯片、操作系统、数据库等。）</w:t>
      </w:r>
    </w:p>
    <w:p w14:paraId="0942CCE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②涉及车辆采购，请填写是否属于新能源汽车：</w:t>
      </w:r>
    </w:p>
    <w:p w14:paraId="6B4026E8">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是</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，《政府采购品目分类目录》底级品目名称</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数量：</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金额：</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499940E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否</w:t>
      </w:r>
    </w:p>
    <w:p w14:paraId="5C0CE562">
      <w:pPr>
        <w:kinsoku/>
        <w:overflowPunct/>
        <w:topLinePunct w:val="0"/>
        <w:bidi w:val="0"/>
        <w:adjustRightInd/>
        <w:spacing w:beforeAutospacing="0" w:afterAutospacing="0" w:line="440" w:lineRule="exact"/>
        <w:ind w:left="-210" w:leftChars="-100" w:right="-420" w:rightChars="-200" w:firstLine="336" w:firstLineChars="14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4</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）政府采购组织形式：</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政府集中采购</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部门集中采购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分散采购</w:t>
      </w:r>
    </w:p>
    <w:p w14:paraId="58D90A95">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5</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）政府采购方式：</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公开招标</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邀请招标</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竞争性谈判</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竞争性磋商</w:t>
      </w:r>
    </w:p>
    <w:p w14:paraId="3B9CDC07">
      <w:pPr>
        <w:kinsoku/>
        <w:overflowPunct/>
        <w:topLinePunct w:val="0"/>
        <w:bidi w:val="0"/>
        <w:adjustRightInd/>
        <w:spacing w:beforeAutospacing="0" w:afterAutospacing="0" w:line="440" w:lineRule="exact"/>
        <w:ind w:left="0" w:leftChars="0" w:right="-420" w:rightChars="-200" w:firstLine="2760" w:firstLineChars="115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询价</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单一来源</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框架协议</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其他：</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494B6F08">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（注：在框架协议采购的第二阶段，可选择使用该合同文本）</w:t>
      </w:r>
    </w:p>
    <w:p w14:paraId="46BA7643">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6</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）中标（成交）采购标的制造商是否为中小企业：</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否</w:t>
      </w:r>
    </w:p>
    <w:p w14:paraId="3824DC6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本合同</w:t>
      </w:r>
      <w:r>
        <w:rPr>
          <w:rFonts w:hint="eastAsia" w:ascii="仿宋" w:hAnsi="仿宋" w:eastAsia="仿宋" w:cs="仿宋"/>
          <w:color w:val="000000" w:themeColor="text1"/>
          <w:kern w:val="0"/>
          <w:sz w:val="24"/>
          <w:szCs w:val="20"/>
          <w:highlight w:val="none"/>
          <w14:textFill>
            <w14:solidFill>
              <w14:schemeClr w14:val="tx1"/>
            </w14:solidFill>
          </w14:textFill>
        </w:rPr>
        <w:t>是否</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为专门面向</w:t>
      </w:r>
      <w:r>
        <w:rPr>
          <w:rFonts w:hint="eastAsia" w:ascii="仿宋" w:hAnsi="仿宋" w:eastAsia="仿宋" w:cs="仿宋"/>
          <w:color w:val="000000" w:themeColor="text1"/>
          <w:kern w:val="0"/>
          <w:sz w:val="24"/>
          <w:szCs w:val="20"/>
          <w:highlight w:val="none"/>
          <w14:textFill>
            <w14:solidFill>
              <w14:schemeClr w14:val="tx1"/>
            </w14:solidFill>
          </w14:textFill>
        </w:rPr>
        <w:t>中小企业</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的采购</w:t>
      </w:r>
      <w:r>
        <w:rPr>
          <w:rFonts w:hint="eastAsia" w:ascii="仿宋" w:hAnsi="仿宋" w:eastAsia="仿宋" w:cs="仿宋"/>
          <w:color w:val="000000" w:themeColor="text1"/>
          <w:kern w:val="0"/>
          <w:sz w:val="24"/>
          <w:szCs w:val="20"/>
          <w:highlight w:val="none"/>
          <w14:textFill>
            <w14:solidFill>
              <w14:schemeClr w14:val="tx1"/>
            </w14:solidFill>
          </w14:textFill>
        </w:rPr>
        <w:t>合同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（中小企业预留合同）</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42450DC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若本项目不专门面向中小企业采购，是否给予小微企业评审优惠：</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626AC84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中标（成交）采购标的制造商是否为残疾人福利性单位：</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3210B01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中标（成交）采购标的制造商是否为监狱企业：</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372DE762">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）合同是否分包：</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0BB72F6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分包主要内容：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1640931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分包供应商</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/制造商</w:t>
      </w:r>
      <w:r>
        <w:rPr>
          <w:rFonts w:hint="eastAsia" w:ascii="仿宋" w:hAnsi="仿宋" w:eastAsia="仿宋" w:cs="仿宋"/>
          <w:color w:val="000000" w:themeColor="text1"/>
          <w:kern w:val="0"/>
          <w:sz w:val="24"/>
          <w:szCs w:val="20"/>
          <w:highlight w:val="none"/>
          <w14:textFill>
            <w14:solidFill>
              <w14:schemeClr w14:val="tx1"/>
            </w14:solidFill>
          </w14:textFill>
        </w:rPr>
        <w:t>名称</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（如供应商和制造商不同，请分别填写）</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52F2BB2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分包供应商</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制造商</w:t>
      </w:r>
      <w:r>
        <w:rPr>
          <w:rFonts w:hint="eastAsia" w:ascii="仿宋" w:hAnsi="仿宋" w:eastAsia="仿宋" w:cs="仿宋"/>
          <w:color w:val="000000" w:themeColor="text1"/>
          <w:kern w:val="0"/>
          <w:sz w:val="24"/>
          <w:szCs w:val="20"/>
          <w:highlight w:val="none"/>
          <w14:textFill>
            <w14:solidFill>
              <w14:schemeClr w14:val="tx1"/>
            </w14:solidFill>
          </w14:textFill>
        </w:rPr>
        <w:t>类型</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（如果供应商和制造商不同，只填写制造商类型）</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167BAFD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大型企业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中型企业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小微型企业</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6487DF6F">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残疾人福利性单位</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监狱</w:t>
      </w:r>
      <w:r>
        <w:rPr>
          <w:rFonts w:hint="eastAsia" w:ascii="仿宋" w:hAnsi="仿宋" w:eastAsia="仿宋" w:cs="仿宋"/>
          <w:color w:val="000000" w:themeColor="text1"/>
          <w:kern w:val="0"/>
          <w:sz w:val="24"/>
          <w:szCs w:val="20"/>
          <w:highlight w:val="none"/>
          <w14:textFill>
            <w14:solidFill>
              <w14:schemeClr w14:val="tx1"/>
            </w14:solidFill>
          </w14:textFill>
        </w:rPr>
        <w:t>企业</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其他</w:t>
      </w:r>
    </w:p>
    <w:p w14:paraId="309073C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8</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）中标（成交）供应商是否为外商投资企业：</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4A35C9F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外商投资企业类型：</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全部由外国投资者投资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部分由外国投资者投资</w:t>
      </w:r>
    </w:p>
    <w:p w14:paraId="10EB6395">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9</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）是否涉及进口产品：</w:t>
      </w:r>
    </w:p>
    <w:p w14:paraId="419CA23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是</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，《政府采购品目分类目录》底级品目名称</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金额：</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12F836A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国别：</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品牌：</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规格型号：</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4239462A">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否</w:t>
      </w:r>
    </w:p>
    <w:p w14:paraId="6207E6C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（1</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0</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）是否涉及节能产品：</w:t>
      </w:r>
    </w:p>
    <w:p w14:paraId="770A43C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是</w:t>
      </w:r>
      <w:r>
        <w:rPr>
          <w:rFonts w:hint="eastAsia" w:ascii="仿宋" w:hAnsi="仿宋" w:eastAsia="仿宋" w:cs="仿宋"/>
          <w:color w:val="000000" w:themeColor="text1"/>
          <w:kern w:val="0"/>
          <w:sz w:val="24"/>
          <w:szCs w:val="20"/>
          <w:highlight w:val="none"/>
          <w:lang w:eastAsia="zh-CN"/>
          <w14:textFill>
            <w14:solidFill>
              <w14:schemeClr w14:val="tx1"/>
            </w14:solidFill>
          </w14:textFill>
        </w:rPr>
        <w:t>，《节能产品政府采购品目清单》的底级品目名称：</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3A7DD7A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强制采购</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优先采购</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185B81E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78BF46B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是否涉及环境标志产品：</w:t>
      </w:r>
    </w:p>
    <w:p w14:paraId="36CFC72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是</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，《环境标志产品政府采购品目清单》的底级品目名称：</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p>
    <w:p w14:paraId="0014C9C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强制采购</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优先采购</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228069B8">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3FE9EB1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是否涉及绿色产品： </w:t>
      </w:r>
    </w:p>
    <w:p w14:paraId="0AC0F1A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是</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，绿色产品政府采购相关政策确定的底级品目名称：</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70FE4B7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强制采购</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优先采购</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18BCCC4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3CC33B55">
      <w:pPr>
        <w:kinsoku/>
        <w:overflowPunct/>
        <w:topLinePunct w:val="0"/>
        <w:bidi w:val="0"/>
        <w:adjustRightInd/>
        <w:spacing w:beforeAutospacing="0" w:afterAutospacing="0" w:line="440" w:lineRule="exact"/>
        <w:ind w:left="-19" w:leftChars="-9" w:right="-420" w:rightChars="-200" w:firstLine="540" w:firstLineChars="225"/>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）涉及商品包装和快递包装的，是否参考</w:t>
      </w:r>
      <w:r>
        <w:rPr>
          <w:rFonts w:hint="eastAsia" w:ascii="仿宋" w:hAnsi="仿宋" w:eastAsia="仿宋" w:cs="仿宋"/>
          <w:color w:val="000000" w:themeColor="text1"/>
          <w:kern w:val="0"/>
          <w:sz w:val="24"/>
          <w:szCs w:val="20"/>
          <w:highlight w:val="none"/>
          <w14:textFill>
            <w14:solidFill>
              <w14:schemeClr w14:val="tx1"/>
            </w14:solidFill>
          </w14:textFill>
        </w:rPr>
        <w:t>《商品包装政府采购需求标准（试行）》、《快递包装政府采购需求标准（试行）》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明确产品及相关快递服务的具体包装要求：</w:t>
      </w:r>
    </w:p>
    <w:p w14:paraId="7492CABB">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不涉及</w:t>
      </w:r>
    </w:p>
    <w:p w14:paraId="1BDA8CC7">
      <w:pPr>
        <w:kinsoku/>
        <w:overflowPunct/>
        <w:topLinePunct w:val="0"/>
        <w:bidi w:val="0"/>
        <w:adjustRightInd/>
        <w:spacing w:beforeAutospacing="0" w:afterAutospacing="0" w:line="440" w:lineRule="exact"/>
        <w:ind w:left="-420" w:leftChars="-200" w:right="-420" w:rightChars="-200" w:firstLine="1084" w:firstLineChars="45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2.</w:t>
      </w:r>
      <w:r>
        <w:rPr>
          <w:rFonts w:hint="eastAsia" w:ascii="仿宋" w:hAnsi="仿宋" w:eastAsia="仿宋" w:cs="仿宋"/>
          <w:b/>
          <w:bCs/>
          <w:color w:val="000000" w:themeColor="text1"/>
          <w:kern w:val="0"/>
          <w:sz w:val="24"/>
          <w:szCs w:val="20"/>
          <w:highlight w:val="none"/>
          <w14:textFill>
            <w14:solidFill>
              <w14:schemeClr w14:val="tx1"/>
            </w14:solidFill>
          </w14:textFill>
        </w:rPr>
        <w:t>合同金额</w:t>
      </w:r>
    </w:p>
    <w:p w14:paraId="17185DCB">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（1）合同金额小写：</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67C1271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大写：</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58ADFA6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34"/>
          <w:szCs w:val="21"/>
          <w:highlight w:val="none"/>
          <w:u w:val="single"/>
          <w:lang w:val="en-US"/>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分包金额</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（如有）</w:t>
      </w:r>
      <w:r>
        <w:rPr>
          <w:rFonts w:hint="eastAsia" w:ascii="仿宋" w:hAnsi="仿宋" w:eastAsia="仿宋" w:cs="仿宋"/>
          <w:color w:val="000000" w:themeColor="text1"/>
          <w:kern w:val="0"/>
          <w:sz w:val="24"/>
          <w:szCs w:val="20"/>
          <w:highlight w:val="none"/>
          <w14:textFill>
            <w14:solidFill>
              <w14:schemeClr w14:val="tx1"/>
            </w14:solidFill>
          </w14:textFill>
        </w:rPr>
        <w:t>小写：</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p>
    <w:p w14:paraId="6D68A71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大写：</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603437A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（注：固定单价合同应填写单价和最高限价）</w:t>
      </w:r>
    </w:p>
    <w:p w14:paraId="388F12D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合同定价方式</w:t>
      </w:r>
      <w:r>
        <w:rPr>
          <w:rFonts w:hint="eastAsia" w:ascii="仿宋" w:hAnsi="仿宋" w:eastAsia="仿宋" w:cs="仿宋"/>
          <w:color w:val="000000" w:themeColor="text1"/>
          <w:kern w:val="0"/>
          <w:sz w:val="24"/>
          <w:szCs w:val="20"/>
          <w:highlight w:val="none"/>
          <w:lang w:eastAsia="zh-CN"/>
          <w14:textFill>
            <w14:solidFill>
              <w14:schemeClr w14:val="tx1"/>
            </w14:solidFill>
          </w14:textFill>
        </w:rPr>
        <w:t>（采用组合定价方式的，可以勾选多项）</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0F312F13">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固定总价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固定单价</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固定费率</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成本补偿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绩效激励</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其他</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40C9A842">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）付款方式（按项目实际勾选填写）：</w:t>
      </w:r>
    </w:p>
    <w:p w14:paraId="2561BC05">
      <w:pPr>
        <w:kinsoku/>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000000" w:themeColor="text1"/>
          <w:kern w:val="0"/>
          <w:sz w:val="34"/>
          <w:szCs w:val="21"/>
          <w:highlight w:val="none"/>
          <w:u w:val="singl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全额付款：</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u w:val="single"/>
          <w14:textFill>
            <w14:solidFill>
              <w14:schemeClr w14:val="tx1"/>
            </w14:solidFill>
          </w14:textFill>
        </w:rPr>
        <w:t>（应</w:t>
      </w:r>
      <w:r>
        <w:rPr>
          <w:rFonts w:hint="eastAsia" w:ascii="仿宋" w:hAnsi="仿宋" w:eastAsia="仿宋" w:cs="仿宋"/>
          <w:color w:val="000000" w:themeColor="text1"/>
          <w:kern w:val="0"/>
          <w:sz w:val="24"/>
          <w:szCs w:val="24"/>
          <w:highlight w:val="none"/>
          <w:u w:val="single"/>
          <w:lang w:eastAsia="zh-CN"/>
          <w14:textFill>
            <w14:solidFill>
              <w14:schemeClr w14:val="tx1"/>
            </w14:solidFill>
          </w14:textFill>
        </w:rPr>
        <w:t>明确</w:t>
      </w:r>
      <w:r>
        <w:rPr>
          <w:rFonts w:hint="eastAsia" w:ascii="仿宋" w:hAnsi="仿宋" w:eastAsia="仿宋" w:cs="仿宋"/>
          <w:color w:val="000000" w:themeColor="text1"/>
          <w:kern w:val="0"/>
          <w:sz w:val="24"/>
          <w:szCs w:val="24"/>
          <w:highlight w:val="none"/>
          <w:u w:val="single"/>
          <w14:textFill>
            <w14:solidFill>
              <w14:schemeClr w14:val="tx1"/>
            </w14:solidFill>
          </w14:textFill>
        </w:rPr>
        <w:t>一次性支付合同款项</w:t>
      </w:r>
      <w:r>
        <w:rPr>
          <w:rFonts w:hint="eastAsia" w:ascii="仿宋" w:hAnsi="仿宋" w:eastAsia="仿宋" w:cs="仿宋"/>
          <w:color w:val="000000" w:themeColor="text1"/>
          <w:kern w:val="0"/>
          <w:sz w:val="24"/>
          <w:szCs w:val="24"/>
          <w:highlight w:val="none"/>
          <w:u w:val="single"/>
          <w:lang w:eastAsia="zh-CN"/>
          <w14:textFill>
            <w14:solidFill>
              <w14:schemeClr w14:val="tx1"/>
            </w14:solidFill>
          </w14:textFill>
        </w:rPr>
        <w:t>的条件</w:t>
      </w:r>
      <w:r>
        <w:rPr>
          <w:rFonts w:hint="eastAsia" w:ascii="仿宋" w:hAnsi="仿宋" w:eastAsia="仿宋" w:cs="仿宋"/>
          <w:color w:val="000000" w:themeColor="text1"/>
          <w:kern w:val="0"/>
          <w:sz w:val="24"/>
          <w:szCs w:val="24"/>
          <w:highlight w:val="none"/>
          <w:u w:val="single"/>
          <w14:textFill>
            <w14:solidFill>
              <w14:schemeClr w14:val="tx1"/>
            </w14:solidFill>
          </w14:textFill>
        </w:rPr>
        <w:t>）</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p>
    <w:p w14:paraId="1ACEECF0">
      <w:pPr>
        <w:kinsoku/>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000000" w:themeColor="text1"/>
          <w:kern w:val="0"/>
          <w:sz w:val="24"/>
          <w:szCs w:val="24"/>
          <w:highlight w:val="none"/>
          <w:u w:val="singl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分期付款：</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（应明确分期支付合同款项的各期比例和支付条件</w:t>
      </w:r>
      <w:r>
        <w:rPr>
          <w:rFonts w:hint="eastAsia" w:ascii="仿宋" w:hAnsi="仿宋" w:eastAsia="仿宋" w:cs="仿宋"/>
          <w:color w:val="000000" w:themeColor="text1"/>
          <w:kern w:val="0"/>
          <w:sz w:val="24"/>
          <w:szCs w:val="24"/>
          <w:highlight w:val="none"/>
          <w:u w:val="single"/>
          <w:lang w:eastAsia="zh-CN"/>
          <w14:textFill>
            <w14:solidFill>
              <w14:schemeClr w14:val="tx1"/>
            </w14:solidFill>
          </w14:textFill>
        </w:rPr>
        <w:t>，各期支付条件</w:t>
      </w:r>
    </w:p>
    <w:p w14:paraId="4EF88FF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4"/>
          <w:highlight w:val="none"/>
          <w:u w:val="single"/>
          <w14:textFill>
            <w14:solidFill>
              <w14:schemeClr w14:val="tx1"/>
            </w14:solidFill>
          </w14:textFill>
        </w:rPr>
      </w:pPr>
      <w:r>
        <w:rPr>
          <w:rFonts w:hint="eastAsia" w:ascii="仿宋" w:hAnsi="仿宋" w:eastAsia="仿宋" w:cs="仿宋"/>
          <w:color w:val="000000" w:themeColor="text1"/>
          <w:kern w:val="0"/>
          <w:sz w:val="24"/>
          <w:szCs w:val="24"/>
          <w:highlight w:val="none"/>
          <w:u w:val="single"/>
          <w:lang w:eastAsia="zh-CN"/>
          <w14:textFill>
            <w14:solidFill>
              <w14:schemeClr w14:val="tx1"/>
            </w14:solidFill>
          </w14:textFill>
        </w:rPr>
        <w:t>应与分期履约验收情况挂钩</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u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其中涉及预付款的</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（应明确预付款的支付比例和支付条件）</w:t>
      </w:r>
    </w:p>
    <w:p w14:paraId="2854E379">
      <w:pPr>
        <w:kinsoku/>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成本补偿：      （应明确按照成本补偿方式的支付方式和支付条件）   </w:t>
      </w:r>
    </w:p>
    <w:p w14:paraId="0371376F">
      <w:pPr>
        <w:kinsoku/>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绩效激励：      （应明确按照绩效激励方式的支付方式和支付条件）   </w:t>
      </w:r>
    </w:p>
    <w:p w14:paraId="436DAA6D">
      <w:pPr>
        <w:kinsoku/>
        <w:overflowPunct/>
        <w:topLinePunct w:val="0"/>
        <w:bidi w:val="0"/>
        <w:adjustRightInd/>
        <w:spacing w:beforeAutospacing="0" w:afterAutospacing="0" w:line="440" w:lineRule="exact"/>
        <w:ind w:left="-420" w:leftChars="-200" w:right="-420" w:rightChars="-200" w:firstLine="964" w:firstLineChars="4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3.</w:t>
      </w:r>
      <w:r>
        <w:rPr>
          <w:rFonts w:hint="eastAsia" w:ascii="仿宋" w:hAnsi="仿宋" w:eastAsia="仿宋" w:cs="仿宋"/>
          <w:b/>
          <w:bCs/>
          <w:color w:val="000000" w:themeColor="text1"/>
          <w:kern w:val="0"/>
          <w:sz w:val="24"/>
          <w:szCs w:val="20"/>
          <w:highlight w:val="none"/>
          <w14:textFill>
            <w14:solidFill>
              <w14:schemeClr w14:val="tx1"/>
            </w14:solidFill>
          </w14:textFill>
        </w:rPr>
        <w:t>合同履行</w:t>
      </w:r>
    </w:p>
    <w:p w14:paraId="79EC1882">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（1）起始日期：</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年</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月</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日，完成日期：</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年</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月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日。</w:t>
      </w:r>
    </w:p>
    <w:p w14:paraId="31CDADB6">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履约</w:t>
      </w:r>
      <w:r>
        <w:rPr>
          <w:rFonts w:hint="eastAsia" w:ascii="仿宋" w:hAnsi="仿宋" w:eastAsia="仿宋" w:cs="仿宋"/>
          <w:color w:val="000000" w:themeColor="text1"/>
          <w:kern w:val="0"/>
          <w:sz w:val="24"/>
          <w:szCs w:val="20"/>
          <w:highlight w:val="none"/>
          <w14:textFill>
            <w14:solidFill>
              <w14:schemeClr w14:val="tx1"/>
            </w14:solidFill>
          </w14:textFill>
        </w:rPr>
        <w:t>地点：</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7B9014C0">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（3）履约担保：</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是否收取履约保证金：</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是</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否</w:t>
      </w:r>
    </w:p>
    <w:p w14:paraId="1BEBBB1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收取履约保证金形式：</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48453E4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收取履约保证金金额：</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4302C8A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履约担保期限</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62A624EA">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 xml:space="preserve">（4）分期履行要求：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59BC4837">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（5）</w:t>
      </w:r>
      <w:r>
        <w:rPr>
          <w:rFonts w:hint="eastAsia" w:ascii="仿宋" w:hAnsi="仿宋" w:eastAsia="仿宋" w:cs="仿宋"/>
          <w:color w:val="000000" w:themeColor="text1"/>
          <w:kern w:val="0"/>
          <w:sz w:val="24"/>
          <w:szCs w:val="20"/>
          <w:highlight w:val="none"/>
          <w:lang w:eastAsia="zh-CN"/>
          <w14:textFill>
            <w14:solidFill>
              <w14:schemeClr w14:val="tx1"/>
            </w14:solidFill>
          </w14:textFill>
        </w:rPr>
        <w:t>风险处置措施和替代方案</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7F516E13">
      <w:pPr>
        <w:kinsoku/>
        <w:overflowPunct/>
        <w:topLinePunct w:val="0"/>
        <w:bidi w:val="0"/>
        <w:adjustRightInd/>
        <w:spacing w:beforeAutospacing="0" w:afterAutospacing="0" w:line="440" w:lineRule="exact"/>
        <w:ind w:left="-420" w:leftChars="-200" w:right="-420" w:rightChars="-200" w:firstLine="964" w:firstLineChars="4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4.</w:t>
      </w:r>
      <w:r>
        <w:rPr>
          <w:rFonts w:hint="eastAsia" w:ascii="仿宋" w:hAnsi="仿宋" w:eastAsia="仿宋" w:cs="仿宋"/>
          <w:b/>
          <w:bCs/>
          <w:color w:val="000000" w:themeColor="text1"/>
          <w:kern w:val="0"/>
          <w:sz w:val="24"/>
          <w:szCs w:val="20"/>
          <w:highlight w:val="none"/>
          <w14:textFill>
            <w14:solidFill>
              <w14:schemeClr w14:val="tx1"/>
            </w14:solidFill>
          </w14:textFill>
        </w:rPr>
        <w:t>合同验收</w:t>
      </w:r>
    </w:p>
    <w:p w14:paraId="01CC5E9F">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（1）验收组织方式：</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自行组织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委托第三方组织</w:t>
      </w:r>
    </w:p>
    <w:p w14:paraId="69D9FC5C">
      <w:pPr>
        <w:kinsoku/>
        <w:overflowPunct/>
        <w:topLinePunct w:val="0"/>
        <w:bidi w:val="0"/>
        <w:adjustRightInd/>
        <w:spacing w:beforeAutospacing="0" w:afterAutospacing="0" w:line="440" w:lineRule="exact"/>
        <w:ind w:left="0" w:leftChars="0" w:right="-420" w:rightChars="-200" w:firstLine="1080" w:firstLineChars="450"/>
        <w:rPr>
          <w:rFonts w:hint="eastAsia" w:ascii="仿宋" w:hAnsi="仿宋" w:eastAsia="仿宋" w:cs="仿宋"/>
          <w:color w:val="000000" w:themeColor="text1"/>
          <w:kern w:val="0"/>
          <w:sz w:val="34"/>
          <w:szCs w:val="21"/>
          <w:highlight w:val="none"/>
          <w:u w:val="single"/>
          <w:lang w:val="en-US"/>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验收主体：</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p>
    <w:p w14:paraId="4866494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是否邀请本项目的其他供应商</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参加验收</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7121D93E">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是否邀请专家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参加验收</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3DA493FB">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是否邀请服务对象</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参加验收</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32C3CE29">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是否邀请第三方检测机构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参加验收</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2439436C">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是否进行抽查检测：</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是</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，抽查比例：</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6A463AC8">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是否存在破坏性检测：</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是</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，（应明确对被破坏的检测产品的处理方式）</w:t>
      </w:r>
    </w:p>
    <w:p w14:paraId="00A1461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4D3AC71C">
      <w:pPr>
        <w:kinsoku/>
        <w:overflowPunct/>
        <w:topLinePunct w:val="0"/>
        <w:bidi w:val="0"/>
        <w:adjustRightInd/>
        <w:spacing w:beforeAutospacing="0" w:afterAutospacing="0" w:line="440" w:lineRule="exact"/>
        <w:ind w:left="0" w:leftChars="0" w:right="-420" w:rightChars="-200" w:firstLine="1080" w:firstLineChars="4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验收组织的其他事项：</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72D8583D">
      <w:pPr>
        <w:numPr>
          <w:ilvl w:val="0"/>
          <w:numId w:val="0"/>
        </w:num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）履约验收时间：</w:t>
      </w:r>
      <w:r>
        <w:rPr>
          <w:rFonts w:hint="eastAsia" w:ascii="仿宋" w:hAnsi="仿宋" w:eastAsia="仿宋" w:cs="仿宋"/>
          <w:bCs/>
          <w:color w:val="000000" w:themeColor="text1"/>
          <w:kern w:val="0"/>
          <w:sz w:val="24"/>
          <w:szCs w:val="24"/>
          <w:highlight w:val="none"/>
          <w:u w:val="single"/>
          <w14:textFill>
            <w14:solidFill>
              <w14:schemeClr w14:val="tx1"/>
            </w14:solidFill>
          </w14:textFill>
        </w:rPr>
        <w:t>（计划于何时验收/供应商提出验收申请之日起   日内组织验收）</w:t>
      </w:r>
    </w:p>
    <w:p w14:paraId="458157A1">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（3）履约验收方式：</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一次性验收         </w:t>
      </w:r>
    </w:p>
    <w:p w14:paraId="66BFEFF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分期/分项验收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bCs/>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kern w:val="0"/>
          <w:sz w:val="24"/>
          <w:szCs w:val="24"/>
          <w:highlight w:val="none"/>
          <w:u w:val="single"/>
          <w:lang w:eastAsia="zh-CN"/>
          <w14:textFill>
            <w14:solidFill>
              <w14:schemeClr w14:val="tx1"/>
            </w14:solidFill>
          </w14:textFill>
        </w:rPr>
        <w:t>（应明确分期</w:t>
      </w:r>
      <w:r>
        <w:rPr>
          <w:rFonts w:hint="eastAsia" w:ascii="仿宋" w:hAnsi="仿宋" w:eastAsia="仿宋" w:cs="仿宋"/>
          <w:bCs/>
          <w:color w:val="000000" w:themeColor="text1"/>
          <w:kern w:val="0"/>
          <w:sz w:val="24"/>
          <w:szCs w:val="24"/>
          <w:highlight w:val="none"/>
          <w:u w:val="single"/>
          <w:lang w:val="en" w:eastAsia="zh-CN"/>
          <w14:textFill>
            <w14:solidFill>
              <w14:schemeClr w14:val="tx1"/>
            </w14:solidFill>
          </w14:textFill>
        </w:rPr>
        <w:t>/分项验收的工作安排</w:t>
      </w:r>
      <w:r>
        <w:rPr>
          <w:rFonts w:hint="eastAsia" w:ascii="仿宋" w:hAnsi="仿宋" w:eastAsia="仿宋" w:cs="仿宋"/>
          <w:bCs/>
          <w:color w:val="000000" w:themeColor="text1"/>
          <w:kern w:val="0"/>
          <w:sz w:val="24"/>
          <w:szCs w:val="24"/>
          <w:highlight w:val="none"/>
          <w:u w:val="single"/>
          <w:lang w:eastAsia="zh-CN"/>
          <w14:textFill>
            <w14:solidFill>
              <w14:schemeClr w14:val="tx1"/>
            </w14:solidFill>
          </w14:textFill>
        </w:rPr>
        <w:t>）</w:t>
      </w:r>
      <w:r>
        <w:rPr>
          <w:rFonts w:hint="eastAsia" w:ascii="仿宋" w:hAnsi="仿宋" w:eastAsia="仿宋" w:cs="仿宋"/>
          <w:bCs/>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0342C733">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（4）履约验收程序：</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5DAA82FA">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（5）履约验收的内容：</w:t>
      </w:r>
      <w:r>
        <w:rPr>
          <w:rFonts w:hint="eastAsia" w:ascii="仿宋" w:hAnsi="仿宋" w:eastAsia="仿宋" w:cs="仿宋"/>
          <w:bCs/>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kern w:val="0"/>
          <w:sz w:val="24"/>
          <w:szCs w:val="24"/>
          <w:highlight w:val="none"/>
          <w:u w:val="single"/>
          <w:lang w:eastAsia="zh-CN"/>
          <w14:textFill>
            <w14:solidFill>
              <w14:schemeClr w14:val="tx1"/>
            </w14:solidFill>
          </w14:textFill>
        </w:rPr>
        <w:t>（应当包括每一项技术和商务要求的履约情况，特别是落实政府采购扶持中小企业，支持绿色发展和乡村振兴等政策情况）</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2DD61083">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 xml:space="preserve">（6）履约验收标准：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4D044103">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）是否以采购活动中供应商提供的样品作为参考：</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5F7CBD8A">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（8）履约验收其他事项：</w:t>
      </w:r>
      <w:r>
        <w:rPr>
          <w:rFonts w:hint="eastAsia" w:ascii="仿宋" w:hAnsi="仿宋" w:eastAsia="仿宋" w:cs="仿宋"/>
          <w:bCs/>
          <w:color w:val="000000" w:themeColor="text1"/>
          <w:kern w:val="0"/>
          <w:sz w:val="24"/>
          <w:szCs w:val="24"/>
          <w:highlight w:val="none"/>
          <w:u w:val="single"/>
          <w14:textFill>
            <w14:solidFill>
              <w14:schemeClr w14:val="tx1"/>
            </w14:solidFill>
          </w14:textFill>
        </w:rPr>
        <w:t xml:space="preserve">      （产权过户登记等）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617E3E21">
      <w:pPr>
        <w:kinsoku/>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5.</w:t>
      </w:r>
      <w:r>
        <w:rPr>
          <w:rFonts w:hint="eastAsia" w:ascii="仿宋" w:hAnsi="仿宋" w:eastAsia="仿宋" w:cs="仿宋"/>
          <w:b/>
          <w:bCs/>
          <w:color w:val="000000" w:themeColor="text1"/>
          <w:kern w:val="0"/>
          <w:sz w:val="24"/>
          <w:szCs w:val="20"/>
          <w:highlight w:val="none"/>
          <w14:textFill>
            <w14:solidFill>
              <w14:schemeClr w14:val="tx1"/>
            </w14:solidFill>
          </w14:textFill>
        </w:rPr>
        <w:t>组成合同的文件</w:t>
      </w:r>
    </w:p>
    <w:p w14:paraId="1AE73B34">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本协议书与下列文件一起构成合同文件，如下述文件之间有任何抵触、矛盾或歧义，应按以下顺序解释：</w:t>
      </w:r>
    </w:p>
    <w:p w14:paraId="797DFAEE">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政府采购</w:t>
      </w:r>
      <w:r>
        <w:rPr>
          <w:rFonts w:hint="eastAsia" w:ascii="仿宋" w:hAnsi="仿宋" w:eastAsia="仿宋" w:cs="仿宋"/>
          <w:color w:val="000000" w:themeColor="text1"/>
          <w:kern w:val="0"/>
          <w:sz w:val="24"/>
          <w:szCs w:val="20"/>
          <w:highlight w:val="none"/>
          <w14:textFill>
            <w14:solidFill>
              <w14:schemeClr w14:val="tx1"/>
            </w14:solidFill>
          </w14:textFill>
        </w:rPr>
        <w:t>合同协议书及其变更、补充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协议</w:t>
      </w:r>
    </w:p>
    <w:p w14:paraId="37562B70">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w:t>
      </w:r>
    </w:p>
    <w:p w14:paraId="66B0A5CB">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）政府采购合同通用条款</w:t>
      </w:r>
    </w:p>
    <w:p w14:paraId="23F5570F">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）中标</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（成交）</w:t>
      </w:r>
      <w:r>
        <w:rPr>
          <w:rFonts w:hint="eastAsia" w:ascii="仿宋" w:hAnsi="仿宋" w:eastAsia="仿宋" w:cs="仿宋"/>
          <w:color w:val="000000" w:themeColor="text1"/>
          <w:kern w:val="0"/>
          <w:sz w:val="24"/>
          <w:szCs w:val="20"/>
          <w:highlight w:val="none"/>
          <w14:textFill>
            <w14:solidFill>
              <w14:schemeClr w14:val="tx1"/>
            </w14:solidFill>
          </w14:textFill>
        </w:rPr>
        <w:t>通知书</w:t>
      </w:r>
    </w:p>
    <w:p w14:paraId="28492C8E">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）投标（响应）文件</w:t>
      </w:r>
    </w:p>
    <w:p w14:paraId="442693A7">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（6）采购文件</w:t>
      </w:r>
    </w:p>
    <w:p w14:paraId="200105D7">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（7）有关技术文件，图纸</w:t>
      </w:r>
    </w:p>
    <w:p w14:paraId="5FF87C0D">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8</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）国家法律、行政法规和规章制度规定或合同约定的作为合同组成部分的其他文件</w:t>
      </w:r>
    </w:p>
    <w:p w14:paraId="6AC69F3C">
      <w:pPr>
        <w:kinsoku/>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6.</w:t>
      </w:r>
      <w:r>
        <w:rPr>
          <w:rFonts w:hint="eastAsia" w:ascii="仿宋" w:hAnsi="仿宋" w:eastAsia="仿宋" w:cs="仿宋"/>
          <w:b/>
          <w:bCs/>
          <w:color w:val="000000" w:themeColor="text1"/>
          <w:kern w:val="0"/>
          <w:sz w:val="24"/>
          <w:szCs w:val="20"/>
          <w:highlight w:val="none"/>
          <w14:textFill>
            <w14:solidFill>
              <w14:schemeClr w14:val="tx1"/>
            </w14:solidFill>
          </w14:textFill>
        </w:rPr>
        <w:t>合同生效</w:t>
      </w:r>
    </w:p>
    <w:p w14:paraId="216BC619">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本合同自</w:t>
      </w:r>
      <w:r>
        <w:rPr>
          <w:rFonts w:hint="eastAsia" w:ascii="仿宋" w:hAnsi="仿宋" w:eastAsia="仿宋" w:cs="仿宋"/>
          <w:bCs/>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kern w:val="0"/>
          <w:sz w:val="24"/>
          <w:szCs w:val="24"/>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生效。</w:t>
      </w:r>
    </w:p>
    <w:p w14:paraId="5C2D21DC">
      <w:pPr>
        <w:kinsoku/>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7.</w:t>
      </w:r>
      <w:r>
        <w:rPr>
          <w:rFonts w:hint="eastAsia" w:ascii="仿宋" w:hAnsi="仿宋" w:eastAsia="仿宋" w:cs="仿宋"/>
          <w:b/>
          <w:bCs/>
          <w:color w:val="000000" w:themeColor="text1"/>
          <w:kern w:val="0"/>
          <w:sz w:val="24"/>
          <w:szCs w:val="20"/>
          <w:highlight w:val="none"/>
          <w14:textFill>
            <w14:solidFill>
              <w14:schemeClr w14:val="tx1"/>
            </w14:solidFill>
          </w14:textFill>
        </w:rPr>
        <w:t>合同份数</w:t>
      </w:r>
    </w:p>
    <w:p w14:paraId="134FF1E1">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本合同一式</w:t>
      </w:r>
      <w:r>
        <w:rPr>
          <w:rFonts w:hint="eastAsia" w:ascii="仿宋" w:hAnsi="仿宋" w:eastAsia="仿宋" w:cs="仿宋"/>
          <w:bCs/>
          <w:color w:val="000000" w:themeColor="text1"/>
          <w:kern w:val="0"/>
          <w:sz w:val="24"/>
          <w:szCs w:val="24"/>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份，</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甲方</w:t>
      </w:r>
      <w:r>
        <w:rPr>
          <w:rFonts w:hint="eastAsia" w:ascii="仿宋" w:hAnsi="仿宋" w:eastAsia="仿宋" w:cs="仿宋"/>
          <w:color w:val="000000" w:themeColor="text1"/>
          <w:kern w:val="0"/>
          <w:sz w:val="24"/>
          <w:szCs w:val="20"/>
          <w:highlight w:val="none"/>
          <w14:textFill>
            <w14:solidFill>
              <w14:schemeClr w14:val="tx1"/>
            </w14:solidFill>
          </w14:textFill>
        </w:rPr>
        <w:t xml:space="preserve">执 </w:t>
      </w:r>
      <w:r>
        <w:rPr>
          <w:rFonts w:hint="eastAsia" w:ascii="仿宋" w:hAnsi="仿宋" w:eastAsia="仿宋" w:cs="仿宋"/>
          <w:bCs/>
          <w:color w:val="000000" w:themeColor="text1"/>
          <w:kern w:val="0"/>
          <w:sz w:val="24"/>
          <w:szCs w:val="24"/>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份，</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乙方</w:t>
      </w:r>
      <w:r>
        <w:rPr>
          <w:rFonts w:hint="eastAsia" w:ascii="仿宋" w:hAnsi="仿宋" w:eastAsia="仿宋" w:cs="仿宋"/>
          <w:color w:val="000000" w:themeColor="text1"/>
          <w:kern w:val="0"/>
          <w:sz w:val="24"/>
          <w:szCs w:val="20"/>
          <w:highlight w:val="none"/>
          <w14:textFill>
            <w14:solidFill>
              <w14:schemeClr w14:val="tx1"/>
            </w14:solidFill>
          </w14:textFill>
        </w:rPr>
        <w:t>执</w:t>
      </w:r>
      <w:r>
        <w:rPr>
          <w:rFonts w:hint="eastAsia" w:ascii="仿宋" w:hAnsi="仿宋" w:eastAsia="仿宋" w:cs="仿宋"/>
          <w:bCs/>
          <w:color w:val="000000" w:themeColor="text1"/>
          <w:kern w:val="0"/>
          <w:sz w:val="24"/>
          <w:szCs w:val="24"/>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份，均具有同等法律效力。</w:t>
      </w:r>
    </w:p>
    <w:p w14:paraId="72BA4AF6">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合同订立时间：</w:t>
      </w:r>
      <w:r>
        <w:rPr>
          <w:rFonts w:hint="eastAsia" w:ascii="仿宋" w:hAnsi="仿宋" w:eastAsia="仿宋" w:cs="仿宋"/>
          <w:bCs/>
          <w:color w:val="000000" w:themeColor="text1"/>
          <w:kern w:val="0"/>
          <w:sz w:val="24"/>
          <w:szCs w:val="24"/>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年</w:t>
      </w:r>
      <w:r>
        <w:rPr>
          <w:rFonts w:hint="eastAsia" w:ascii="仿宋" w:hAnsi="仿宋" w:eastAsia="仿宋" w:cs="仿宋"/>
          <w:bCs/>
          <w:color w:val="000000" w:themeColor="text1"/>
          <w:kern w:val="0"/>
          <w:sz w:val="24"/>
          <w:szCs w:val="24"/>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月</w:t>
      </w:r>
      <w:r>
        <w:rPr>
          <w:rFonts w:hint="eastAsia" w:ascii="仿宋" w:hAnsi="仿宋" w:eastAsia="仿宋" w:cs="仿宋"/>
          <w:bCs/>
          <w:color w:val="000000" w:themeColor="text1"/>
          <w:kern w:val="0"/>
          <w:sz w:val="24"/>
          <w:szCs w:val="24"/>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日</w:t>
      </w:r>
    </w:p>
    <w:p w14:paraId="6A1055EA">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合同订立地点：</w:t>
      </w:r>
      <w:r>
        <w:rPr>
          <w:rFonts w:hint="eastAsia" w:ascii="仿宋" w:hAnsi="仿宋" w:eastAsia="仿宋" w:cs="仿宋"/>
          <w:bCs/>
          <w:color w:val="000000" w:themeColor="text1"/>
          <w:kern w:val="0"/>
          <w:sz w:val="24"/>
          <w:szCs w:val="24"/>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564121A7">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附件：具体标</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的及其</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技术要求和商务要求</w:t>
      </w:r>
      <w:r>
        <w:rPr>
          <w:rFonts w:hint="eastAsia" w:ascii="仿宋" w:hAnsi="仿宋" w:eastAsia="仿宋" w:cs="仿宋"/>
          <w:color w:val="000000" w:themeColor="text1"/>
          <w:kern w:val="0"/>
          <w:sz w:val="24"/>
          <w:szCs w:val="20"/>
          <w:highlight w:val="none"/>
          <w14:textFill>
            <w14:solidFill>
              <w14:schemeClr w14:val="tx1"/>
            </w14:solidFill>
          </w14:textFill>
        </w:rPr>
        <w:t>、联合协议、分包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意向</w:t>
      </w:r>
      <w:r>
        <w:rPr>
          <w:rFonts w:hint="eastAsia" w:ascii="仿宋" w:hAnsi="仿宋" w:eastAsia="仿宋" w:cs="仿宋"/>
          <w:color w:val="000000" w:themeColor="text1"/>
          <w:kern w:val="0"/>
          <w:sz w:val="24"/>
          <w:szCs w:val="20"/>
          <w:highlight w:val="none"/>
          <w14:textFill>
            <w14:solidFill>
              <w14:schemeClr w14:val="tx1"/>
            </w14:solidFill>
          </w14:textFill>
        </w:rPr>
        <w:t>协议等。</w:t>
      </w:r>
    </w:p>
    <w:p w14:paraId="122ADE6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p w14:paraId="19E81B6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
          <w14:textFill>
            <w14:solidFill>
              <w14:schemeClr w14:val="tx1"/>
            </w14:solidFill>
          </w14:textFill>
        </w:rPr>
        <w:t xml:space="preserve">   </w:t>
      </w:r>
    </w:p>
    <w:p w14:paraId="7DEC697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br w:type="page"/>
      </w:r>
    </w:p>
    <w:p w14:paraId="1DECE52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bl>
      <w:tblPr>
        <w:tblStyle w:val="6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36"/>
        <w:gridCol w:w="2596"/>
        <w:gridCol w:w="2130"/>
        <w:gridCol w:w="2278"/>
      </w:tblGrid>
      <w:tr w14:paraId="499CEF5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6D42E7A2">
            <w:pPr>
              <w:kinsoku/>
              <w:overflowPunct/>
              <w:topLinePunct w:val="0"/>
              <w:bidi w:val="0"/>
              <w:adjustRightInd/>
              <w:spacing w:beforeAutospacing="0" w:afterAutospacing="0" w:line="440" w:lineRule="exact"/>
              <w:ind w:left="-420" w:leftChars="-200" w:right="-420" w:rightChars="-200" w:firstLine="630" w:firstLineChars="300"/>
              <w:jc w:val="both"/>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color w:val="000000" w:themeColor="text1"/>
                <w:kern w:val="0"/>
                <w:sz w:val="21"/>
                <w:szCs w:val="21"/>
                <w:highlight w:val="none"/>
                <w14:textFill>
                  <w14:solidFill>
                    <w14:schemeClr w14:val="tx1"/>
                  </w14:solidFill>
                </w14:textFill>
              </w:rPr>
              <w:t>甲方（采购人</w:t>
            </w:r>
            <w:r>
              <w:rPr>
                <w:rFonts w:hint="eastAsia" w:ascii="仿宋" w:hAnsi="仿宋" w:eastAsia="仿宋" w:cs="仿宋"/>
                <w:color w:val="000000" w:themeColor="text1"/>
                <w:kern w:val="0"/>
                <w:sz w:val="21"/>
                <w:szCs w:val="21"/>
                <w:highlight w:val="none"/>
                <w:lang w:eastAsia="zh-CN"/>
                <w14:textFill>
                  <w14:solidFill>
                    <w14:schemeClr w14:val="tx1"/>
                  </w14:solidFill>
                </w14:textFill>
              </w:rPr>
              <w:t>、受采购人委托签订合同的</w:t>
            </w:r>
          </w:p>
          <w:p w14:paraId="174AB7FC">
            <w:pPr>
              <w:kinsoku/>
              <w:overflowPunct/>
              <w:topLinePunct w:val="0"/>
              <w:bidi w:val="0"/>
              <w:adjustRightInd/>
              <w:spacing w:beforeAutospacing="0" w:afterAutospacing="0" w:line="440" w:lineRule="exact"/>
              <w:ind w:left="-420" w:leftChars="-200" w:right="-420" w:rightChars="-200" w:firstLine="1050" w:firstLineChars="500"/>
              <w:jc w:val="both"/>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1"/>
                <w:szCs w:val="21"/>
                <w:highlight w:val="none"/>
                <w:lang w:eastAsia="zh-CN"/>
                <w14:textFill>
                  <w14:solidFill>
                    <w14:schemeClr w14:val="tx1"/>
                  </w14:solidFill>
                </w14:textFill>
              </w:rPr>
              <w:t>单位</w:t>
            </w:r>
            <w:r>
              <w:rPr>
                <w:rFonts w:hint="eastAsia" w:ascii="仿宋" w:hAnsi="仿宋" w:eastAsia="仿宋" w:cs="仿宋"/>
                <w:color w:val="000000" w:themeColor="text1"/>
                <w:kern w:val="0"/>
                <w:sz w:val="21"/>
                <w:szCs w:val="21"/>
                <w:highlight w:val="none"/>
                <w14:textFill>
                  <w14:solidFill>
                    <w14:schemeClr w14:val="tx1"/>
                  </w14:solidFill>
                </w14:textFill>
              </w:rPr>
              <w:t>或采购文件约定的合同甲方）</w:t>
            </w:r>
          </w:p>
        </w:tc>
        <w:tc>
          <w:tcPr>
            <w:tcW w:w="2437" w:type="pct"/>
            <w:gridSpan w:val="2"/>
            <w:tcBorders>
              <w:left w:val="single" w:color="auto" w:sz="2" w:space="0"/>
              <w:bottom w:val="single" w:color="auto" w:sz="2" w:space="0"/>
            </w:tcBorders>
            <w:noWrap w:val="0"/>
            <w:vAlign w:val="center"/>
          </w:tcPr>
          <w:p w14:paraId="6F3B348A">
            <w:pPr>
              <w:kinsoku/>
              <w:overflowPunct/>
              <w:topLinePunct w:val="0"/>
              <w:bidi w:val="0"/>
              <w:adjustRightInd/>
              <w:spacing w:beforeAutospacing="0" w:afterAutospacing="0" w:line="440" w:lineRule="exact"/>
              <w:ind w:left="-420" w:leftChars="-200" w:right="-420" w:rightChars="-200" w:firstLine="1680" w:firstLineChars="7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乙方（供应商）</w:t>
            </w:r>
          </w:p>
        </w:tc>
      </w:tr>
      <w:tr w14:paraId="5C7F4D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0BEEBA78">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单位名称</w:t>
            </w:r>
          </w:p>
          <w:p w14:paraId="40A4D49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（公章</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或合同章</w:t>
            </w:r>
            <w:r>
              <w:rPr>
                <w:rFonts w:hint="eastAsia" w:ascii="仿宋" w:hAnsi="仿宋" w:eastAsia="仿宋" w:cs="仿宋"/>
                <w:color w:val="000000" w:themeColor="text1"/>
                <w:kern w:val="0"/>
                <w:sz w:val="24"/>
                <w:szCs w:val="20"/>
                <w:highlight w:val="none"/>
                <w14:textFill>
                  <w14:solidFill>
                    <w14:schemeClr w14:val="tx1"/>
                  </w14:solidFill>
                </w14:textFill>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673A11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1C8C400">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单位名称</w:t>
            </w:r>
          </w:p>
          <w:p w14:paraId="1A3A3F3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（公章</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或合同章</w:t>
            </w:r>
            <w:r>
              <w:rPr>
                <w:rFonts w:hint="eastAsia" w:ascii="仿宋" w:hAnsi="仿宋" w:eastAsia="仿宋" w:cs="仿宋"/>
                <w:color w:val="000000" w:themeColor="text1"/>
                <w:kern w:val="0"/>
                <w:sz w:val="24"/>
                <w:szCs w:val="20"/>
                <w:highlight w:val="none"/>
                <w14:textFill>
                  <w14:solidFill>
                    <w14:schemeClr w14:val="tx1"/>
                  </w14:solidFill>
                </w14:textFill>
              </w:rPr>
              <w:t>）</w:t>
            </w:r>
          </w:p>
        </w:tc>
        <w:tc>
          <w:tcPr>
            <w:tcW w:w="1259" w:type="pct"/>
            <w:tcBorders>
              <w:top w:val="single" w:color="auto" w:sz="2" w:space="0"/>
              <w:left w:val="single" w:color="auto" w:sz="2" w:space="0"/>
              <w:bottom w:val="single" w:color="auto" w:sz="2" w:space="0"/>
            </w:tcBorders>
            <w:noWrap w:val="0"/>
            <w:vAlign w:val="center"/>
          </w:tcPr>
          <w:p w14:paraId="2920AB0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0E170D7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2E15AF34">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法定代表人</w:t>
            </w:r>
          </w:p>
          <w:p w14:paraId="26370E8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或其委托代理人</w:t>
            </w:r>
            <w:r>
              <w:rPr>
                <w:rFonts w:hint="eastAsia" w:ascii="仿宋" w:hAnsi="仿宋" w:eastAsia="仿宋" w:cs="仿宋"/>
                <w:color w:val="000000" w:themeColor="text1"/>
                <w:kern w:val="0"/>
                <w:sz w:val="24"/>
                <w:szCs w:val="20"/>
                <w:highlight w:val="none"/>
                <w14:textFill>
                  <w14:solidFill>
                    <w14:schemeClr w14:val="tx1"/>
                  </w14:solidFill>
                </w14:textFill>
              </w:rPr>
              <w:br w:type="textWrapping"/>
            </w:r>
            <w:r>
              <w:rPr>
                <w:rFonts w:hint="eastAsia" w:ascii="仿宋" w:hAnsi="仿宋" w:eastAsia="仿宋" w:cs="仿宋"/>
                <w:color w:val="000000" w:themeColor="text1"/>
                <w:kern w:val="0"/>
                <w:sz w:val="24"/>
                <w:szCs w:val="20"/>
                <w:highlight w:val="none"/>
                <w14:textFill>
                  <w14:solidFill>
                    <w14:schemeClr w14:val="tx1"/>
                  </w14:solidFill>
                </w14:textFill>
              </w:rPr>
              <w:t>（签章）</w:t>
            </w:r>
          </w:p>
        </w:tc>
        <w:tc>
          <w:tcPr>
            <w:tcW w:w="1436" w:type="pct"/>
            <w:vMerge w:val="restart"/>
            <w:tcBorders>
              <w:top w:val="single" w:color="auto" w:sz="2" w:space="0"/>
              <w:left w:val="single" w:color="auto" w:sz="2" w:space="0"/>
              <w:right w:val="single" w:color="auto" w:sz="2" w:space="0"/>
            </w:tcBorders>
            <w:noWrap w:val="0"/>
            <w:vAlign w:val="center"/>
          </w:tcPr>
          <w:p w14:paraId="3C0986B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right w:val="single" w:color="auto" w:sz="2" w:space="0"/>
            </w:tcBorders>
            <w:noWrap w:val="0"/>
            <w:vAlign w:val="center"/>
          </w:tcPr>
          <w:p w14:paraId="1B7C6222">
            <w:pPr>
              <w:kinsoku/>
              <w:overflowPunct/>
              <w:topLinePunct w:val="0"/>
              <w:bidi w:val="0"/>
              <w:adjustRightInd/>
              <w:spacing w:beforeAutospacing="0" w:afterAutospacing="0" w:line="440" w:lineRule="exact"/>
              <w:ind w:left="-420" w:leftChars="-200" w:right="-420" w:rightChars="-200" w:firstLine="600" w:firstLineChars="2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法定代表人或其</w:t>
            </w:r>
            <w:r>
              <w:rPr>
                <w:rFonts w:hint="eastAsia" w:ascii="仿宋" w:hAnsi="仿宋" w:eastAsia="仿宋" w:cs="仿宋"/>
                <w:color w:val="000000" w:themeColor="text1"/>
                <w:kern w:val="0"/>
                <w:sz w:val="24"/>
                <w:szCs w:val="20"/>
                <w:highlight w:val="none"/>
                <w14:textFill>
                  <w14:solidFill>
                    <w14:schemeClr w14:val="tx1"/>
                  </w14:solidFill>
                </w14:textFill>
              </w:rPr>
              <w:br w:type="textWrapping"/>
            </w:r>
            <w:r>
              <w:rPr>
                <w:rFonts w:hint="eastAsia" w:ascii="仿宋" w:hAnsi="仿宋" w:eastAsia="仿宋" w:cs="仿宋"/>
                <w:color w:val="000000" w:themeColor="text1"/>
                <w:kern w:val="0"/>
                <w:sz w:val="24"/>
                <w:szCs w:val="20"/>
                <w:highlight w:val="none"/>
                <w14:textFill>
                  <w14:solidFill>
                    <w14:schemeClr w14:val="tx1"/>
                  </w14:solidFill>
                </w14:textFill>
              </w:rPr>
              <w:t>委</w:t>
            </w:r>
            <w:r>
              <w:rPr>
                <w:rFonts w:hint="eastAsia" w:ascii="仿宋" w:hAnsi="仿宋" w:eastAsia="仿宋" w:cs="仿宋"/>
                <w:color w:val="000000" w:themeColor="text1"/>
                <w:kern w:val="0"/>
                <w:sz w:val="24"/>
                <w:szCs w:val="20"/>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托代理人（签章）</w:t>
            </w:r>
          </w:p>
        </w:tc>
        <w:tc>
          <w:tcPr>
            <w:tcW w:w="1259" w:type="pct"/>
            <w:tcBorders>
              <w:top w:val="single" w:color="auto" w:sz="2" w:space="0"/>
              <w:left w:val="single" w:color="auto" w:sz="2" w:space="0"/>
              <w:bottom w:val="single" w:color="auto" w:sz="2" w:space="0"/>
            </w:tcBorders>
            <w:noWrap w:val="0"/>
            <w:vAlign w:val="center"/>
          </w:tcPr>
          <w:p w14:paraId="083E979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63DA7F2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6FC2FEA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436" w:type="pct"/>
            <w:vMerge w:val="continue"/>
            <w:tcBorders>
              <w:left w:val="single" w:color="auto" w:sz="2" w:space="0"/>
              <w:bottom w:val="single" w:color="auto" w:sz="2" w:space="0"/>
              <w:right w:val="single" w:color="auto" w:sz="2" w:space="0"/>
            </w:tcBorders>
            <w:noWrap w:val="0"/>
            <w:vAlign w:val="center"/>
          </w:tcPr>
          <w:p w14:paraId="15A16D6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1EE2C31">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拥有者性别</w:t>
            </w:r>
          </w:p>
        </w:tc>
        <w:tc>
          <w:tcPr>
            <w:tcW w:w="1259" w:type="pct"/>
            <w:tcBorders>
              <w:top w:val="single" w:color="auto" w:sz="2" w:space="0"/>
              <w:left w:val="single" w:color="auto" w:sz="2" w:space="0"/>
              <w:bottom w:val="single" w:color="auto" w:sz="2" w:space="0"/>
            </w:tcBorders>
            <w:noWrap w:val="0"/>
            <w:vAlign w:val="center"/>
          </w:tcPr>
          <w:p w14:paraId="2B55610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35A044D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9AF1994">
            <w:pPr>
              <w:kinsoku/>
              <w:overflowPunct/>
              <w:topLinePunct w:val="0"/>
              <w:bidi w:val="0"/>
              <w:adjustRightInd/>
              <w:spacing w:beforeAutospacing="0" w:afterAutospacing="0" w:line="440" w:lineRule="exact"/>
              <w:ind w:left="-420" w:leftChars="-200" w:right="-420" w:rightChars="-200" w:firstLine="1080" w:firstLineChars="450"/>
              <w:jc w:val="both"/>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住</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A3E391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14:textFill>
                  <w14:solidFill>
                    <w14:schemeClr w14:val="tx1"/>
                  </w14:solidFill>
                </w14:textFill>
              </w:rPr>
            </w:pPr>
            <w:r>
              <w:rPr>
                <w:rFonts w:hint="eastAsia" w:ascii="仿宋" w:hAnsi="仿宋" w:eastAsia="仿宋" w:cs="仿宋"/>
                <w:color w:val="000000" w:themeColor="text1"/>
                <w:kern w:val="0"/>
                <w:sz w:val="24"/>
                <w:szCs w:val="20"/>
                <w:highlight w:val="none"/>
                <w:lang w:val="en-US"/>
                <w14:textFill>
                  <w14:solidFill>
                    <w14:schemeClr w14:val="tx1"/>
                  </w14:solidFill>
                </w14:textFill>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8827078">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住</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所</w:t>
            </w:r>
          </w:p>
        </w:tc>
        <w:tc>
          <w:tcPr>
            <w:tcW w:w="1259" w:type="pct"/>
            <w:tcBorders>
              <w:top w:val="single" w:color="auto" w:sz="2" w:space="0"/>
              <w:left w:val="single" w:color="auto" w:sz="2" w:space="0"/>
              <w:bottom w:val="single" w:color="auto" w:sz="2" w:space="0"/>
            </w:tcBorders>
            <w:noWrap w:val="0"/>
            <w:vAlign w:val="center"/>
          </w:tcPr>
          <w:p w14:paraId="4C9FFB1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17B3BA9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8D3E5B6">
            <w:pPr>
              <w:kinsoku/>
              <w:overflowPunct/>
              <w:topLinePunct w:val="0"/>
              <w:bidi w:val="0"/>
              <w:adjustRightInd/>
              <w:spacing w:beforeAutospacing="0" w:afterAutospacing="0" w:line="440" w:lineRule="exact"/>
              <w:ind w:left="0" w:leftChars="0" w:right="-420" w:rightChars="-200" w:firstLine="480" w:firstLineChars="200"/>
              <w:jc w:val="both"/>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F3D2F9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14:textFill>
                  <w14:solidFill>
                    <w14:schemeClr w14:val="tx1"/>
                  </w14:solidFill>
                </w14:textFill>
              </w:rPr>
            </w:pPr>
            <w:r>
              <w:rPr>
                <w:rFonts w:hint="eastAsia" w:ascii="仿宋" w:hAnsi="仿宋" w:eastAsia="仿宋" w:cs="仿宋"/>
                <w:color w:val="000000" w:themeColor="text1"/>
                <w:kern w:val="0"/>
                <w:sz w:val="24"/>
                <w:szCs w:val="20"/>
                <w:highlight w:val="none"/>
                <w:lang w:val="en-US"/>
                <w14:textFill>
                  <w14:solidFill>
                    <w14:schemeClr w14:val="tx1"/>
                  </w14:solidFill>
                </w14:textFill>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1BA7EE7">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联 系 人</w:t>
            </w:r>
          </w:p>
        </w:tc>
        <w:tc>
          <w:tcPr>
            <w:tcW w:w="1259" w:type="pct"/>
            <w:tcBorders>
              <w:top w:val="single" w:color="auto" w:sz="2" w:space="0"/>
              <w:left w:val="single" w:color="auto" w:sz="2" w:space="0"/>
              <w:bottom w:val="single" w:color="auto" w:sz="2" w:space="0"/>
            </w:tcBorders>
            <w:noWrap w:val="0"/>
            <w:vAlign w:val="center"/>
          </w:tcPr>
          <w:p w14:paraId="21CFD14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75D86CE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CEAC4FD">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26B4AB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D81CCA3">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联系电话</w:t>
            </w:r>
          </w:p>
        </w:tc>
        <w:tc>
          <w:tcPr>
            <w:tcW w:w="1259" w:type="pct"/>
            <w:tcBorders>
              <w:top w:val="single" w:color="auto" w:sz="2" w:space="0"/>
              <w:left w:val="single" w:color="auto" w:sz="2" w:space="0"/>
              <w:bottom w:val="single" w:color="auto" w:sz="2" w:space="0"/>
            </w:tcBorders>
            <w:noWrap w:val="0"/>
            <w:vAlign w:val="center"/>
          </w:tcPr>
          <w:p w14:paraId="5E895A5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4E1D9E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1FB4E56">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6A6190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AEC3247">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通信地址</w:t>
            </w:r>
          </w:p>
        </w:tc>
        <w:tc>
          <w:tcPr>
            <w:tcW w:w="1259" w:type="pct"/>
            <w:tcBorders>
              <w:top w:val="single" w:color="auto" w:sz="2" w:space="0"/>
              <w:left w:val="single" w:color="auto" w:sz="2" w:space="0"/>
              <w:bottom w:val="single" w:color="auto" w:sz="2" w:space="0"/>
            </w:tcBorders>
            <w:noWrap w:val="0"/>
            <w:vAlign w:val="center"/>
          </w:tcPr>
          <w:p w14:paraId="4BCD816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29E2E50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A2920AC">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6E28BC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1C1470C">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邮政编码</w:t>
            </w:r>
          </w:p>
        </w:tc>
        <w:tc>
          <w:tcPr>
            <w:tcW w:w="1259" w:type="pct"/>
            <w:tcBorders>
              <w:top w:val="single" w:color="auto" w:sz="2" w:space="0"/>
              <w:left w:val="single" w:color="auto" w:sz="2" w:space="0"/>
              <w:bottom w:val="single" w:color="auto" w:sz="2" w:space="0"/>
            </w:tcBorders>
            <w:noWrap w:val="0"/>
            <w:vAlign w:val="center"/>
          </w:tcPr>
          <w:p w14:paraId="3E4F8A03">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312D4C3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693F1B0">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201C71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782213E">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电子邮箱</w:t>
            </w:r>
          </w:p>
        </w:tc>
        <w:tc>
          <w:tcPr>
            <w:tcW w:w="1259" w:type="pct"/>
            <w:tcBorders>
              <w:top w:val="single" w:color="auto" w:sz="2" w:space="0"/>
              <w:left w:val="single" w:color="auto" w:sz="2" w:space="0"/>
              <w:bottom w:val="single" w:color="auto" w:sz="2" w:space="0"/>
            </w:tcBorders>
            <w:noWrap w:val="0"/>
            <w:vAlign w:val="center"/>
          </w:tcPr>
          <w:p w14:paraId="4DE6221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08D9D46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FE31407">
            <w:pPr>
              <w:kinsoku/>
              <w:overflowPunct/>
              <w:topLinePunct w:val="0"/>
              <w:bidi w:val="0"/>
              <w:adjustRightInd/>
              <w:spacing w:beforeAutospacing="0" w:afterAutospacing="0" w:line="440" w:lineRule="exact"/>
              <w:ind w:left="480" w:leftChars="0" w:right="-420" w:rightChars="-200" w:hanging="480" w:hanging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0FADEA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14:textFill>
                  <w14:solidFill>
                    <w14:schemeClr w14:val="tx1"/>
                  </w14:solidFill>
                </w14:textFill>
              </w:rPr>
            </w:pPr>
            <w:r>
              <w:rPr>
                <w:rFonts w:hint="eastAsia" w:ascii="仿宋" w:hAnsi="仿宋" w:eastAsia="仿宋" w:cs="仿宋"/>
                <w:color w:val="000000" w:themeColor="text1"/>
                <w:kern w:val="0"/>
                <w:sz w:val="24"/>
                <w:szCs w:val="20"/>
                <w:highlight w:val="none"/>
                <w:lang w:val="en-US"/>
                <w14:textFill>
                  <w14:solidFill>
                    <w14:schemeClr w14:val="tx1"/>
                  </w14:solidFill>
                </w14:textFill>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19BD9F2">
            <w:pPr>
              <w:kinsoku/>
              <w:overflowPunct/>
              <w:topLinePunct w:val="0"/>
              <w:bidi w:val="0"/>
              <w:adjustRightInd/>
              <w:spacing w:beforeAutospacing="0" w:afterAutospacing="0" w:line="440" w:lineRule="exact"/>
              <w:ind w:left="480" w:leftChars="0" w:right="-420" w:rightChars="-200" w:hanging="480" w:hanging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统一社会信用代码</w:t>
            </w:r>
          </w:p>
        </w:tc>
        <w:tc>
          <w:tcPr>
            <w:tcW w:w="1259" w:type="pct"/>
            <w:tcBorders>
              <w:top w:val="single" w:color="auto" w:sz="2" w:space="0"/>
              <w:left w:val="single" w:color="auto" w:sz="2" w:space="0"/>
              <w:bottom w:val="single" w:color="auto" w:sz="2" w:space="0"/>
            </w:tcBorders>
            <w:noWrap w:val="0"/>
            <w:vAlign w:val="center"/>
          </w:tcPr>
          <w:p w14:paraId="1A59819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71C186A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63EC32C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7A1AF7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653651E">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开户名称</w:t>
            </w:r>
          </w:p>
        </w:tc>
        <w:tc>
          <w:tcPr>
            <w:tcW w:w="1259" w:type="pct"/>
            <w:tcBorders>
              <w:top w:val="single" w:color="auto" w:sz="2" w:space="0"/>
              <w:left w:val="single" w:color="auto" w:sz="2" w:space="0"/>
              <w:bottom w:val="single" w:color="auto" w:sz="2" w:space="0"/>
            </w:tcBorders>
            <w:noWrap w:val="0"/>
            <w:vAlign w:val="center"/>
          </w:tcPr>
          <w:p w14:paraId="1518B1C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701D51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1412FC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C3703E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51BC9B0">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开户银行</w:t>
            </w:r>
          </w:p>
        </w:tc>
        <w:tc>
          <w:tcPr>
            <w:tcW w:w="1259" w:type="pct"/>
            <w:tcBorders>
              <w:top w:val="single" w:color="auto" w:sz="2" w:space="0"/>
              <w:left w:val="single" w:color="auto" w:sz="2" w:space="0"/>
              <w:bottom w:val="single" w:color="auto" w:sz="2" w:space="0"/>
            </w:tcBorders>
            <w:noWrap w:val="0"/>
            <w:vAlign w:val="center"/>
          </w:tcPr>
          <w:p w14:paraId="2AD4DEE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2095CCA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62DB6C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AF0E95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E7A3BDB">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银行账号</w:t>
            </w:r>
          </w:p>
        </w:tc>
        <w:tc>
          <w:tcPr>
            <w:tcW w:w="1259" w:type="pct"/>
            <w:tcBorders>
              <w:top w:val="single" w:color="auto" w:sz="2" w:space="0"/>
              <w:left w:val="single" w:color="auto" w:sz="2" w:space="0"/>
              <w:bottom w:val="single" w:color="auto" w:sz="2" w:space="0"/>
            </w:tcBorders>
            <w:noWrap w:val="0"/>
            <w:vAlign w:val="center"/>
          </w:tcPr>
          <w:p w14:paraId="0584B31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7FA2F48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018052AC">
            <w:pPr>
              <w:kinsoku/>
              <w:overflowPunct/>
              <w:topLinePunct w:val="0"/>
              <w:bidi w:val="0"/>
              <w:adjustRightInd/>
              <w:spacing w:beforeAutospacing="0" w:afterAutospacing="0" w:line="440" w:lineRule="exact"/>
              <w:ind w:left="-420" w:leftChars="-200" w:right="-420" w:rightChars="-200" w:firstLine="600" w:firstLineChars="2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注：涉及联合体或其他合同主体的信息应按上表格式加列。</w:t>
            </w:r>
          </w:p>
        </w:tc>
      </w:tr>
    </w:tbl>
    <w:p w14:paraId="68F4FC88">
      <w:pPr>
        <w:numPr>
          <w:ilvl w:val="0"/>
          <w:numId w:val="3"/>
        </w:numPr>
        <w:kinsoku/>
        <w:overflowPunct/>
        <w:topLinePunct w:val="0"/>
        <w:bidi w:val="0"/>
        <w:adjustRightInd/>
        <w:spacing w:beforeAutospacing="0" w:afterAutospacing="0" w:line="440" w:lineRule="exact"/>
        <w:ind w:left="-420" w:leftChars="-200" w:right="-420" w:rightChars="-200" w:firstLine="480" w:firstLineChars="200"/>
        <w:jc w:val="center"/>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br w:type="page"/>
      </w:r>
      <w:bookmarkStart w:id="50" w:name="_Toc27624"/>
      <w:r>
        <w:rPr>
          <w:rFonts w:hint="eastAsia" w:ascii="仿宋" w:hAnsi="仿宋" w:eastAsia="仿宋" w:cs="仿宋"/>
          <w:b/>
          <w:bCs/>
          <w:color w:val="000000" w:themeColor="text1"/>
          <w:kern w:val="0"/>
          <w:sz w:val="24"/>
          <w:szCs w:val="20"/>
          <w:highlight w:val="none"/>
          <w14:textFill>
            <w14:solidFill>
              <w14:schemeClr w14:val="tx1"/>
            </w14:solidFill>
          </w14:textFill>
        </w:rPr>
        <w:t>政府采购合同通用条款</w:t>
      </w:r>
      <w:bookmarkEnd w:id="50"/>
    </w:p>
    <w:p w14:paraId="0BCE56D3">
      <w:pPr>
        <w:numPr>
          <w:ilvl w:val="-1"/>
          <w:numId w:val="0"/>
        </w:numPr>
        <w:kinsoku/>
        <w:overflowPunct/>
        <w:topLinePunct w:val="0"/>
        <w:bidi w:val="0"/>
        <w:adjustRightInd/>
        <w:spacing w:beforeAutospacing="0" w:afterAutospacing="0" w:line="440" w:lineRule="exact"/>
        <w:ind w:left="-200" w:leftChars="0" w:right="-420" w:rightChars="-200" w:firstLine="482" w:firstLineChars="200"/>
        <w:jc w:val="both"/>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1.定义</w:t>
      </w:r>
    </w:p>
    <w:p w14:paraId="1D513540">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1.1合同当事人</w:t>
      </w:r>
    </w:p>
    <w:p w14:paraId="4012A60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（1）采购人（以下称甲方）是指使用财政性资金，通过政府采购方式向供应商购买货物</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及其相关服务的</w:t>
      </w:r>
      <w:r>
        <w:rPr>
          <w:rFonts w:hint="eastAsia" w:ascii="仿宋" w:hAnsi="仿宋" w:eastAsia="仿宋" w:cs="仿宋"/>
          <w:color w:val="000000" w:themeColor="text1"/>
          <w:kern w:val="0"/>
          <w:sz w:val="24"/>
          <w:szCs w:val="20"/>
          <w:highlight w:val="none"/>
          <w14:textFill>
            <w14:solidFill>
              <w14:schemeClr w14:val="tx1"/>
            </w14:solidFill>
          </w14:textFill>
        </w:rPr>
        <w:t>国家机关、事业单位、团体组织。</w:t>
      </w:r>
    </w:p>
    <w:p w14:paraId="20705305">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（2）供应商（以下称</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乙</w:t>
      </w:r>
      <w:r>
        <w:rPr>
          <w:rFonts w:hint="eastAsia" w:ascii="仿宋" w:hAnsi="仿宋" w:eastAsia="仿宋" w:cs="仿宋"/>
          <w:color w:val="000000" w:themeColor="text1"/>
          <w:kern w:val="0"/>
          <w:sz w:val="24"/>
          <w:szCs w:val="20"/>
          <w:highlight w:val="none"/>
          <w14:textFill>
            <w14:solidFill>
              <w14:schemeClr w14:val="tx1"/>
            </w14:solidFill>
          </w14:textFill>
        </w:rPr>
        <w:t>方）是指参加政府采购活动并且中标（成交），向采购人提供</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合同约定的货物及其相关服务的法人、非法人组织或者自然人</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227C5D8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（3）其他合同主体是指除采购人和供应商以外，依法参与合同缔结或履行，享有权利、承担义务的合同当事人。</w:t>
      </w:r>
    </w:p>
    <w:p w14:paraId="681E44EF">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1.2本合同下列术语应解释为：</w:t>
      </w:r>
    </w:p>
    <w:p w14:paraId="4A0D3808">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（1）“合同”系指合同当事人意思表示达成一致的任何协议，包括签署的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政府采购</w:t>
      </w:r>
      <w:r>
        <w:rPr>
          <w:rFonts w:hint="eastAsia" w:ascii="仿宋" w:hAnsi="仿宋" w:eastAsia="仿宋" w:cs="仿宋"/>
          <w:color w:val="000000" w:themeColor="text1"/>
          <w:kern w:val="0"/>
          <w:sz w:val="24"/>
          <w:szCs w:val="20"/>
          <w:highlight w:val="none"/>
          <w14:textFill>
            <w14:solidFill>
              <w14:schemeClr w14:val="tx1"/>
            </w14:solidFill>
          </w14:textFill>
        </w:rPr>
        <w:t>合同协议书及其变更、补充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协议，</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政府采购合同通用条款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中标</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（成交）</w:t>
      </w:r>
      <w:r>
        <w:rPr>
          <w:rFonts w:hint="eastAsia" w:ascii="仿宋" w:hAnsi="仿宋" w:eastAsia="仿宋" w:cs="仿宋"/>
          <w:color w:val="000000" w:themeColor="text1"/>
          <w:kern w:val="0"/>
          <w:sz w:val="24"/>
          <w:szCs w:val="20"/>
          <w:highlight w:val="none"/>
          <w14:textFill>
            <w14:solidFill>
              <w14:schemeClr w14:val="tx1"/>
            </w14:solidFill>
          </w14:textFill>
        </w:rPr>
        <w:t>通知书</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投标（响应）文件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采购文件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有关技术文件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和</w:t>
      </w:r>
      <w:r>
        <w:rPr>
          <w:rFonts w:hint="eastAsia" w:ascii="仿宋" w:hAnsi="仿宋" w:eastAsia="仿宋" w:cs="仿宋"/>
          <w:color w:val="000000" w:themeColor="text1"/>
          <w:kern w:val="0"/>
          <w:sz w:val="24"/>
          <w:szCs w:val="20"/>
          <w:highlight w:val="none"/>
          <w14:textFill>
            <w14:solidFill>
              <w14:schemeClr w14:val="tx1"/>
            </w14:solidFill>
          </w14:textFill>
        </w:rPr>
        <w:t>图纸</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，以及国家法律、行政法规和规章制度规定或合同约定的作为合同组成部分的其他文件</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232CCE1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）“合同价</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款</w:t>
      </w:r>
      <w:r>
        <w:rPr>
          <w:rFonts w:hint="eastAsia" w:ascii="仿宋" w:hAnsi="仿宋" w:eastAsia="仿宋" w:cs="仿宋"/>
          <w:color w:val="000000" w:themeColor="text1"/>
          <w:kern w:val="0"/>
          <w:sz w:val="24"/>
          <w:szCs w:val="20"/>
          <w:highlight w:val="none"/>
          <w14:textFill>
            <w14:solidFill>
              <w14:schemeClr w14:val="tx1"/>
            </w14:solidFill>
          </w14:textFill>
        </w:rPr>
        <w:t>”系指根据本合同规定乙方在全面履行合同义务后甲方应支付给乙方的价款。</w:t>
      </w:r>
    </w:p>
    <w:p w14:paraId="463F7E27">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）“货物”系指乙方根据本合同规定须向甲方提供的各种形态和种类的物品，包括原材料、设备、产品（包括软件）及相关的其备品备件、工具、手册及</w:t>
      </w:r>
      <w:r>
        <w:rPr>
          <w:rFonts w:hint="eastAsia" w:ascii="仿宋" w:hAnsi="仿宋" w:eastAsia="仿宋" w:cs="仿宋"/>
          <w:color w:val="000000" w:themeColor="text1"/>
          <w:kern w:val="0"/>
          <w:sz w:val="24"/>
          <w:szCs w:val="20"/>
          <w:highlight w:val="none"/>
          <w:lang w:val="en"/>
          <w14:textFill>
            <w14:solidFill>
              <w14:schemeClr w14:val="tx1"/>
            </w14:solidFill>
          </w14:textFill>
        </w:rPr>
        <w:t>其他</w:t>
      </w:r>
      <w:r>
        <w:rPr>
          <w:rFonts w:hint="eastAsia" w:ascii="仿宋" w:hAnsi="仿宋" w:eastAsia="仿宋" w:cs="仿宋"/>
          <w:color w:val="000000" w:themeColor="text1"/>
          <w:kern w:val="0"/>
          <w:sz w:val="24"/>
          <w:szCs w:val="20"/>
          <w:highlight w:val="none"/>
          <w14:textFill>
            <w14:solidFill>
              <w14:schemeClr w14:val="tx1"/>
            </w14:solidFill>
          </w14:textFill>
        </w:rPr>
        <w:t>技术资料和材料</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等</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229EF3EF">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相关</w:t>
      </w:r>
      <w:r>
        <w:rPr>
          <w:rFonts w:hint="eastAsia" w:ascii="仿宋" w:hAnsi="仿宋" w:eastAsia="仿宋" w:cs="仿宋"/>
          <w:color w:val="000000" w:themeColor="text1"/>
          <w:kern w:val="0"/>
          <w:sz w:val="24"/>
          <w:szCs w:val="20"/>
          <w:highlight w:val="none"/>
          <w14:textFill>
            <w14:solidFill>
              <w14:schemeClr w14:val="tx1"/>
            </w14:solidFill>
          </w14:textFill>
        </w:rPr>
        <w:t>服务”系指根据合同规定，乙方应提供的</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与货物有关的</w:t>
      </w:r>
      <w:r>
        <w:rPr>
          <w:rFonts w:hint="eastAsia" w:ascii="仿宋" w:hAnsi="仿宋" w:eastAsia="仿宋" w:cs="仿宋"/>
          <w:color w:val="000000" w:themeColor="text1"/>
          <w:kern w:val="0"/>
          <w:sz w:val="24"/>
          <w:szCs w:val="20"/>
          <w:highlight w:val="none"/>
          <w14:textFill>
            <w14:solidFill>
              <w14:schemeClr w14:val="tx1"/>
            </w14:solidFill>
          </w14:textFill>
        </w:rPr>
        <w:t>技术、管理和</w:t>
      </w:r>
      <w:r>
        <w:rPr>
          <w:rFonts w:hint="eastAsia" w:ascii="仿宋" w:hAnsi="仿宋" w:eastAsia="仿宋" w:cs="仿宋"/>
          <w:color w:val="000000" w:themeColor="text1"/>
          <w:kern w:val="0"/>
          <w:sz w:val="24"/>
          <w:szCs w:val="20"/>
          <w:highlight w:val="none"/>
          <w:lang w:val="en"/>
          <w14:textFill>
            <w14:solidFill>
              <w14:schemeClr w14:val="tx1"/>
            </w14:solidFill>
          </w14:textFill>
        </w:rPr>
        <w:t>其他</w:t>
      </w:r>
      <w:r>
        <w:rPr>
          <w:rFonts w:hint="eastAsia" w:ascii="仿宋" w:hAnsi="仿宋" w:eastAsia="仿宋" w:cs="仿宋"/>
          <w:color w:val="000000" w:themeColor="text1"/>
          <w:kern w:val="0"/>
          <w:sz w:val="24"/>
          <w:szCs w:val="20"/>
          <w:highlight w:val="none"/>
          <w14:textFill>
            <w14:solidFill>
              <w14:schemeClr w14:val="tx1"/>
            </w14:solidFill>
          </w14:textFill>
        </w:rPr>
        <w:t>服务，包括但不限于：管理和质量保证、运输、保险、检验、现场准备、安装、集成、调试、培训、维修、</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废弃处置、</w:t>
      </w:r>
      <w:r>
        <w:rPr>
          <w:rFonts w:hint="eastAsia" w:ascii="仿宋" w:hAnsi="仿宋" w:eastAsia="仿宋" w:cs="仿宋"/>
          <w:color w:val="000000" w:themeColor="text1"/>
          <w:kern w:val="0"/>
          <w:sz w:val="24"/>
          <w:szCs w:val="20"/>
          <w:highlight w:val="none"/>
          <w14:textFill>
            <w14:solidFill>
              <w14:schemeClr w14:val="tx1"/>
            </w14:solidFill>
          </w14:textFill>
        </w:rPr>
        <w:t>技术支持等以及合同中规定乙方应承担的</w:t>
      </w:r>
      <w:r>
        <w:rPr>
          <w:rFonts w:hint="eastAsia" w:ascii="仿宋" w:hAnsi="仿宋" w:eastAsia="仿宋" w:cs="仿宋"/>
          <w:color w:val="000000" w:themeColor="text1"/>
          <w:kern w:val="0"/>
          <w:sz w:val="24"/>
          <w:szCs w:val="20"/>
          <w:highlight w:val="none"/>
          <w:lang w:val="en"/>
          <w14:textFill>
            <w14:solidFill>
              <w14:schemeClr w14:val="tx1"/>
            </w14:solidFill>
          </w14:textFill>
        </w:rPr>
        <w:t>其他</w:t>
      </w:r>
      <w:r>
        <w:rPr>
          <w:rFonts w:hint="eastAsia" w:ascii="仿宋" w:hAnsi="仿宋" w:eastAsia="仿宋" w:cs="仿宋"/>
          <w:color w:val="000000" w:themeColor="text1"/>
          <w:kern w:val="0"/>
          <w:sz w:val="24"/>
          <w:szCs w:val="20"/>
          <w:highlight w:val="none"/>
          <w14:textFill>
            <w14:solidFill>
              <w14:schemeClr w14:val="tx1"/>
            </w14:solidFill>
          </w14:textFill>
        </w:rPr>
        <w:t>义务。</w:t>
      </w:r>
    </w:p>
    <w:p w14:paraId="3F411E1D">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）“分包”系指中标</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成交</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供应商按采购文件、投标（响应）文件的规定，根据分包意向协议，将中标</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成交</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项目中的部分履约内容，分给具有相应资质条件的供应商履行合同的行为。</w:t>
      </w:r>
    </w:p>
    <w:p w14:paraId="66A1AB2E">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）“联合体”系指</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由</w:t>
      </w:r>
      <w:r>
        <w:rPr>
          <w:rFonts w:hint="eastAsia" w:ascii="仿宋" w:hAnsi="仿宋" w:eastAsia="仿宋" w:cs="仿宋"/>
          <w:color w:val="000000" w:themeColor="text1"/>
          <w:kern w:val="0"/>
          <w:sz w:val="24"/>
          <w:szCs w:val="20"/>
          <w:highlight w:val="none"/>
          <w14:textFill>
            <w14:solidFill>
              <w14:schemeClr w14:val="tx1"/>
            </w14:solidFill>
          </w14:textFill>
        </w:rPr>
        <w:t>两个以上的自然人、法人或者</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非法人</w:t>
      </w:r>
      <w:r>
        <w:rPr>
          <w:rFonts w:hint="eastAsia" w:ascii="仿宋" w:hAnsi="仿宋" w:eastAsia="仿宋" w:cs="仿宋"/>
          <w:color w:val="000000" w:themeColor="text1"/>
          <w:kern w:val="0"/>
          <w:sz w:val="24"/>
          <w:szCs w:val="20"/>
          <w:highlight w:val="none"/>
          <w14:textFill>
            <w14:solidFill>
              <w14:schemeClr w14:val="tx1"/>
            </w14:solidFill>
          </w14:textFill>
        </w:rPr>
        <w:t>组织组成，</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以一个供应商的身份共同参加政府采购的主体。</w:t>
      </w:r>
      <w:r>
        <w:rPr>
          <w:rFonts w:hint="eastAsia" w:ascii="仿宋" w:hAnsi="仿宋" w:eastAsia="仿宋" w:cs="仿宋"/>
          <w:color w:val="000000" w:themeColor="text1"/>
          <w:kern w:val="0"/>
          <w:sz w:val="24"/>
          <w:szCs w:val="20"/>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甲方</w:t>
      </w:r>
      <w:r>
        <w:rPr>
          <w:rFonts w:hint="eastAsia" w:ascii="仿宋" w:hAnsi="仿宋" w:eastAsia="仿宋" w:cs="仿宋"/>
          <w:color w:val="000000" w:themeColor="text1"/>
          <w:kern w:val="0"/>
          <w:sz w:val="24"/>
          <w:szCs w:val="20"/>
          <w:highlight w:val="none"/>
          <w14:textFill>
            <w14:solidFill>
              <w14:schemeClr w14:val="tx1"/>
            </w14:solidFill>
          </w14:textFill>
        </w:rPr>
        <w:t>承担连带责任。联合体具体要求见【政府采购合同专用条款】。</w:t>
      </w:r>
    </w:p>
    <w:p w14:paraId="6B5CA4D2">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）其他术语解释，见【政府采购合同专用条款】。</w:t>
      </w:r>
    </w:p>
    <w:p w14:paraId="6CAE533F">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2.</w:t>
      </w:r>
      <w:r>
        <w:rPr>
          <w:rFonts w:hint="eastAsia" w:ascii="仿宋" w:hAnsi="仿宋" w:eastAsia="仿宋" w:cs="仿宋"/>
          <w:b/>
          <w:bCs/>
          <w:color w:val="000000" w:themeColor="text1"/>
          <w:kern w:val="0"/>
          <w:sz w:val="24"/>
          <w:szCs w:val="20"/>
          <w:highlight w:val="none"/>
          <w14:textFill>
            <w14:solidFill>
              <w14:schemeClr w14:val="tx1"/>
            </w14:solidFill>
          </w14:textFill>
        </w:rPr>
        <w:t>合同标的及金额</w:t>
      </w:r>
    </w:p>
    <w:p w14:paraId="01CB9D3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.1 合同标的及金额应与中标（成交）结果一致。乙方为履行本合同而发生的所有费用均应包含在合同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价款</w:t>
      </w:r>
      <w:r>
        <w:rPr>
          <w:rFonts w:hint="eastAsia" w:ascii="仿宋" w:hAnsi="仿宋" w:eastAsia="仿宋" w:cs="仿宋"/>
          <w:color w:val="000000" w:themeColor="text1"/>
          <w:kern w:val="0"/>
          <w:sz w:val="24"/>
          <w:szCs w:val="20"/>
          <w:highlight w:val="none"/>
          <w14:textFill>
            <w14:solidFill>
              <w14:schemeClr w14:val="tx1"/>
            </w14:solidFill>
          </w14:textFill>
        </w:rPr>
        <w:t>中，甲方不再另行支付</w:t>
      </w:r>
      <w:r>
        <w:rPr>
          <w:rFonts w:hint="eastAsia" w:ascii="仿宋" w:hAnsi="仿宋" w:eastAsia="仿宋" w:cs="仿宋"/>
          <w:color w:val="000000" w:themeColor="text1"/>
          <w:kern w:val="0"/>
          <w:sz w:val="24"/>
          <w:szCs w:val="20"/>
          <w:highlight w:val="none"/>
          <w:lang w:val="en"/>
          <w14:textFill>
            <w14:solidFill>
              <w14:schemeClr w14:val="tx1"/>
            </w14:solidFill>
          </w14:textFill>
        </w:rPr>
        <w:t>其他</w:t>
      </w:r>
      <w:r>
        <w:rPr>
          <w:rFonts w:hint="eastAsia" w:ascii="仿宋" w:hAnsi="仿宋" w:eastAsia="仿宋" w:cs="仿宋"/>
          <w:color w:val="000000" w:themeColor="text1"/>
          <w:kern w:val="0"/>
          <w:sz w:val="24"/>
          <w:szCs w:val="20"/>
          <w:highlight w:val="none"/>
          <w14:textFill>
            <w14:solidFill>
              <w14:schemeClr w14:val="tx1"/>
            </w14:solidFill>
          </w14:textFill>
        </w:rPr>
        <w:t>任何费用。</w:t>
      </w:r>
    </w:p>
    <w:p w14:paraId="2259072D">
      <w:pPr>
        <w:numPr>
          <w:ilvl w:val="0"/>
          <w:numId w:val="0"/>
        </w:numPr>
        <w:kinsoku/>
        <w:overflowPunct/>
        <w:topLinePunct w:val="0"/>
        <w:bidi w:val="0"/>
        <w:adjustRightInd/>
        <w:spacing w:beforeAutospacing="0" w:afterAutospacing="0" w:line="440" w:lineRule="exact"/>
        <w:ind w:left="-420" w:leftChars="0" w:right="-420" w:rightChars="-200" w:firstLine="723" w:firstLineChars="3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3</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b/>
          <w:bCs/>
          <w:color w:val="000000" w:themeColor="text1"/>
          <w:kern w:val="0"/>
          <w:sz w:val="24"/>
          <w:szCs w:val="20"/>
          <w:highlight w:val="none"/>
          <w14:textFill>
            <w14:solidFill>
              <w14:schemeClr w14:val="tx1"/>
            </w14:solidFill>
          </w14:textFill>
        </w:rPr>
        <w:t>履行合同的时间、地点和方式</w:t>
      </w:r>
    </w:p>
    <w:p w14:paraId="33E01449">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.1 乙方应当在约定的时间、地点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，按照约定</w:t>
      </w:r>
      <w:r>
        <w:rPr>
          <w:rFonts w:hint="eastAsia" w:ascii="仿宋" w:hAnsi="仿宋" w:eastAsia="仿宋" w:cs="仿宋"/>
          <w:color w:val="000000" w:themeColor="text1"/>
          <w:kern w:val="0"/>
          <w:sz w:val="24"/>
          <w:szCs w:val="20"/>
          <w:highlight w:val="none"/>
          <w14:textFill>
            <w14:solidFill>
              <w14:schemeClr w14:val="tx1"/>
            </w14:solidFill>
          </w14:textFill>
        </w:rPr>
        <w:t>方式履行合同。</w:t>
      </w:r>
    </w:p>
    <w:p w14:paraId="02155A45">
      <w:pPr>
        <w:numPr>
          <w:ilvl w:val="0"/>
          <w:numId w:val="0"/>
        </w:numPr>
        <w:kinsoku/>
        <w:overflowPunct/>
        <w:topLinePunct w:val="0"/>
        <w:bidi w:val="0"/>
        <w:adjustRightInd/>
        <w:spacing w:beforeAutospacing="0" w:afterAutospacing="0" w:line="440" w:lineRule="exact"/>
        <w:ind w:left="-420" w:leftChars="0" w:right="-420" w:rightChars="-200" w:firstLine="723" w:firstLineChars="3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4</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b/>
          <w:bCs/>
          <w:color w:val="000000" w:themeColor="text1"/>
          <w:kern w:val="0"/>
          <w:sz w:val="24"/>
          <w:szCs w:val="20"/>
          <w:highlight w:val="none"/>
          <w14:textFill>
            <w14:solidFill>
              <w14:schemeClr w14:val="tx1"/>
            </w14:solidFill>
          </w14:textFill>
        </w:rPr>
        <w:t>甲方的权利和义务</w:t>
      </w:r>
    </w:p>
    <w:p w14:paraId="7CB59A8D">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.1 签署合同后，甲方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应</w:t>
      </w:r>
      <w:r>
        <w:rPr>
          <w:rFonts w:hint="eastAsia" w:ascii="仿宋" w:hAnsi="仿宋" w:eastAsia="仿宋" w:cs="仿宋"/>
          <w:color w:val="000000" w:themeColor="text1"/>
          <w:kern w:val="0"/>
          <w:sz w:val="24"/>
          <w:szCs w:val="20"/>
          <w:highlight w:val="none"/>
          <w14:textFill>
            <w14:solidFill>
              <w14:schemeClr w14:val="tx1"/>
            </w14:solidFill>
          </w14:textFill>
        </w:rPr>
        <w:t>确定</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项目负责人（或项目联系人）</w:t>
      </w:r>
      <w:r>
        <w:rPr>
          <w:rFonts w:hint="eastAsia" w:ascii="仿宋" w:hAnsi="仿宋" w:eastAsia="仿宋" w:cs="仿宋"/>
          <w:color w:val="000000" w:themeColor="text1"/>
          <w:kern w:val="0"/>
          <w:sz w:val="24"/>
          <w:szCs w:val="20"/>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56FB2B25">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.2 甲方有权要求乙方按时提交各阶段有关安排计划，并有权定期核对乙方提供货物数量、规格、质量等内容。甲方有权督促乙方工作并要求乙方更换不符合要求的货物。</w:t>
      </w:r>
    </w:p>
    <w:p w14:paraId="52998461">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.3 甲方有权要求乙方对缺陷部分予以修复，并按合同约定享有货物保修及其他合同约定的权利。</w:t>
      </w:r>
    </w:p>
    <w:p w14:paraId="41F0AF2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4.4 甲方应当按照合同约定及时对交付的货物进行验收，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未</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在</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约定的期限内对乙方履约提出任何异议或者向乙方作出任何说明的，</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视为验收通过。</w:t>
      </w:r>
    </w:p>
    <w:p w14:paraId="58D211D2">
      <w:pPr>
        <w:numPr>
          <w:ilvl w:val="-1"/>
          <w:numId w:val="0"/>
        </w:num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 xml:space="preserve"> 甲方应当根据合同约定</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及</w:t>
      </w:r>
      <w:r>
        <w:rPr>
          <w:rFonts w:hint="eastAsia" w:ascii="仿宋" w:hAnsi="仿宋" w:eastAsia="仿宋" w:cs="仿宋"/>
          <w:color w:val="000000" w:themeColor="text1"/>
          <w:kern w:val="0"/>
          <w:sz w:val="24"/>
          <w:szCs w:val="20"/>
          <w:highlight w:val="none"/>
          <w14:textFill>
            <w14:solidFill>
              <w14:schemeClr w14:val="tx1"/>
            </w14:solidFill>
          </w14:textFill>
        </w:rPr>
        <w:t>时向乙方支付</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合同价款，不得以内部人员变更、履行内部付款流程等为由，拒绝或迟延支付。</w:t>
      </w:r>
    </w:p>
    <w:p w14:paraId="335E1ABF">
      <w:pPr>
        <w:numPr>
          <w:ilvl w:val="-1"/>
          <w:numId w:val="0"/>
        </w:num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 xml:space="preserve"> 国家法律法规规定</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及</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约定应</w:t>
      </w:r>
      <w:r>
        <w:rPr>
          <w:rFonts w:hint="eastAsia" w:ascii="仿宋" w:hAnsi="仿宋" w:eastAsia="仿宋" w:cs="仿宋"/>
          <w:color w:val="000000" w:themeColor="text1"/>
          <w:kern w:val="0"/>
          <w:sz w:val="24"/>
          <w:szCs w:val="20"/>
          <w:highlight w:val="none"/>
          <w14:textFill>
            <w14:solidFill>
              <w14:schemeClr w14:val="tx1"/>
            </w14:solidFill>
          </w14:textFill>
        </w:rPr>
        <w:t>由甲方承担的其他义务和责任。</w:t>
      </w:r>
    </w:p>
    <w:p w14:paraId="7A8DF552">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b/>
          <w:bCs/>
          <w:color w:val="000000" w:themeColor="text1"/>
          <w:kern w:val="0"/>
          <w:sz w:val="24"/>
          <w:szCs w:val="20"/>
          <w:highlight w:val="none"/>
          <w14:textFill>
            <w14:solidFill>
              <w14:schemeClr w14:val="tx1"/>
            </w14:solidFill>
          </w14:textFill>
        </w:rPr>
        <w:t>乙方的权利和义务</w:t>
      </w:r>
    </w:p>
    <w:p w14:paraId="073D25A3">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.1 签署合同后，乙方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应</w:t>
      </w:r>
      <w:r>
        <w:rPr>
          <w:rFonts w:hint="eastAsia" w:ascii="仿宋" w:hAnsi="仿宋" w:eastAsia="仿宋" w:cs="仿宋"/>
          <w:color w:val="000000" w:themeColor="text1"/>
          <w:kern w:val="0"/>
          <w:sz w:val="24"/>
          <w:szCs w:val="20"/>
          <w:highlight w:val="none"/>
          <w14:textFill>
            <w14:solidFill>
              <w14:schemeClr w14:val="tx1"/>
            </w14:solidFill>
          </w14:textFill>
        </w:rPr>
        <w:t>确定</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项目负责人（或项目联系人）</w:t>
      </w:r>
      <w:r>
        <w:rPr>
          <w:rFonts w:hint="eastAsia" w:ascii="仿宋" w:hAnsi="仿宋" w:eastAsia="仿宋" w:cs="仿宋"/>
          <w:color w:val="000000" w:themeColor="text1"/>
          <w:kern w:val="0"/>
          <w:sz w:val="24"/>
          <w:szCs w:val="20"/>
          <w:highlight w:val="none"/>
          <w14:textFill>
            <w14:solidFill>
              <w14:schemeClr w14:val="tx1"/>
            </w14:solidFill>
          </w14:textFill>
        </w:rPr>
        <w:t>，负责与本合同有关的事务。</w:t>
      </w:r>
    </w:p>
    <w:p w14:paraId="5EDF7717">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.2 乙方应按照合同要求履约，充分合理安排，确保提供的货物</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及相关</w:t>
      </w:r>
      <w:r>
        <w:rPr>
          <w:rFonts w:hint="eastAsia" w:ascii="仿宋" w:hAnsi="仿宋" w:eastAsia="仿宋" w:cs="仿宋"/>
          <w:color w:val="000000" w:themeColor="text1"/>
          <w:kern w:val="0"/>
          <w:sz w:val="24"/>
          <w:szCs w:val="20"/>
          <w:highlight w:val="none"/>
          <w14:textFill>
            <w14:solidFill>
              <w14:schemeClr w14:val="tx1"/>
            </w14:solidFill>
          </w14:textFill>
        </w:rPr>
        <w:t>服务符合合同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有关</w:t>
      </w:r>
      <w:r>
        <w:rPr>
          <w:rFonts w:hint="eastAsia" w:ascii="仿宋" w:hAnsi="仿宋" w:eastAsia="仿宋" w:cs="仿宋"/>
          <w:color w:val="000000" w:themeColor="text1"/>
          <w:kern w:val="0"/>
          <w:sz w:val="24"/>
          <w:szCs w:val="20"/>
          <w:highlight w:val="none"/>
          <w14:textFill>
            <w14:solidFill>
              <w14:schemeClr w14:val="tx1"/>
            </w14:solidFill>
          </w14:textFill>
        </w:rPr>
        <w:t>要求。接受项目行业管理部门及政府有关部门的指导，配合甲方的履约检查</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及验收</w:t>
      </w:r>
      <w:r>
        <w:rPr>
          <w:rFonts w:hint="eastAsia" w:ascii="仿宋" w:hAnsi="仿宋" w:eastAsia="仿宋" w:cs="仿宋"/>
          <w:color w:val="000000" w:themeColor="text1"/>
          <w:kern w:val="0"/>
          <w:sz w:val="24"/>
          <w:szCs w:val="20"/>
          <w:highlight w:val="none"/>
          <w14:textFill>
            <w14:solidFill>
              <w14:schemeClr w14:val="tx1"/>
            </w14:solidFill>
          </w14:textFill>
        </w:rPr>
        <w:t>，并负责项目实施过程中的所有协调工作。</w:t>
      </w:r>
    </w:p>
    <w:p w14:paraId="3E3298ED">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.3乙方有权根据合同约定向甲方收取</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合同价款</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7ACFEABD">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.4国家法律法规规定</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及</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约定应</w:t>
      </w:r>
      <w:r>
        <w:rPr>
          <w:rFonts w:hint="eastAsia" w:ascii="仿宋" w:hAnsi="仿宋" w:eastAsia="仿宋" w:cs="仿宋"/>
          <w:color w:val="000000" w:themeColor="text1"/>
          <w:kern w:val="0"/>
          <w:sz w:val="24"/>
          <w:szCs w:val="20"/>
          <w:highlight w:val="none"/>
          <w14:textFill>
            <w14:solidFill>
              <w14:schemeClr w14:val="tx1"/>
            </w14:solidFill>
          </w14:textFill>
        </w:rPr>
        <w:t>由乙方承担的其他义务和责任。</w:t>
      </w:r>
    </w:p>
    <w:p w14:paraId="27F888EC">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6.</w:t>
      </w:r>
      <w:r>
        <w:rPr>
          <w:rFonts w:hint="eastAsia" w:ascii="仿宋" w:hAnsi="仿宋" w:eastAsia="仿宋" w:cs="仿宋"/>
          <w:b/>
          <w:bCs/>
          <w:color w:val="000000" w:themeColor="text1"/>
          <w:kern w:val="0"/>
          <w:sz w:val="24"/>
          <w:szCs w:val="20"/>
          <w:highlight w:val="none"/>
          <w14:textFill>
            <w14:solidFill>
              <w14:schemeClr w14:val="tx1"/>
            </w14:solidFill>
          </w14:textFill>
        </w:rPr>
        <w:t>合同履</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行</w:t>
      </w:r>
    </w:p>
    <w:p w14:paraId="1C8355A8">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.1 甲乙双方应当按照【政府采购合同专用条款】约定顺序履行合同义务；如果没有先后顺序的，应当同时履行。</w:t>
      </w:r>
    </w:p>
    <w:p w14:paraId="1CB5E197">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32BB0A39">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7</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b/>
          <w:bCs/>
          <w:color w:val="000000" w:themeColor="text1"/>
          <w:kern w:val="0"/>
          <w:sz w:val="24"/>
          <w:szCs w:val="20"/>
          <w:highlight w:val="none"/>
          <w14:textFill>
            <w14:solidFill>
              <w14:schemeClr w14:val="tx1"/>
            </w14:solidFill>
          </w14:textFill>
        </w:rPr>
        <w:t>货物包装、运输</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b/>
          <w:bCs/>
          <w:color w:val="000000" w:themeColor="text1"/>
          <w:kern w:val="0"/>
          <w:sz w:val="24"/>
          <w:szCs w:val="20"/>
          <w:highlight w:val="none"/>
          <w14:textFill>
            <w14:solidFill>
              <w14:schemeClr w14:val="tx1"/>
            </w14:solidFill>
          </w14:textFill>
        </w:rPr>
        <w:t>保险</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和交付</w:t>
      </w:r>
      <w:r>
        <w:rPr>
          <w:rFonts w:hint="eastAsia" w:ascii="仿宋" w:hAnsi="仿宋" w:eastAsia="仿宋" w:cs="仿宋"/>
          <w:b/>
          <w:bCs/>
          <w:color w:val="000000" w:themeColor="text1"/>
          <w:kern w:val="0"/>
          <w:sz w:val="24"/>
          <w:szCs w:val="20"/>
          <w:highlight w:val="none"/>
          <w14:textFill>
            <w14:solidFill>
              <w14:schemeClr w14:val="tx1"/>
            </w14:solidFill>
          </w14:textFill>
        </w:rPr>
        <w:t>要求</w:t>
      </w:r>
    </w:p>
    <w:p w14:paraId="712DBFD5">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.1 本合同涉及商品包装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快递包装的，除【政府采购合同专用条款】另有</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w:t>
      </w:r>
      <w:r>
        <w:rPr>
          <w:rFonts w:hint="eastAsia" w:ascii="仿宋" w:hAnsi="仿宋" w:eastAsia="仿宋" w:cs="仿宋"/>
          <w:color w:val="000000" w:themeColor="text1"/>
          <w:kern w:val="0"/>
          <w:sz w:val="24"/>
          <w:szCs w:val="20"/>
          <w:highlight w:val="none"/>
          <w14:textFill>
            <w14:solidFill>
              <w14:schemeClr w14:val="tx1"/>
            </w14:solidFill>
          </w14:textFill>
        </w:rPr>
        <w:t>定</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外</w:t>
      </w:r>
      <w:r>
        <w:rPr>
          <w:rFonts w:hint="eastAsia" w:ascii="仿宋" w:hAnsi="仿宋" w:eastAsia="仿宋" w:cs="仿宋"/>
          <w:color w:val="000000" w:themeColor="text1"/>
          <w:kern w:val="0"/>
          <w:sz w:val="24"/>
          <w:szCs w:val="20"/>
          <w:highlight w:val="none"/>
          <w14:textFill>
            <w14:solidFill>
              <w14:schemeClr w14:val="tx1"/>
            </w14:solidFill>
          </w14:textFill>
        </w:rPr>
        <w:t>，包装应适应远距离运输、防潮、防震、防锈和防野蛮装卸等要求，确保货物安全无损地运抵【政府采购合同专用条款】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约定的</w:t>
      </w:r>
      <w:r>
        <w:rPr>
          <w:rFonts w:hint="eastAsia" w:ascii="仿宋" w:hAnsi="仿宋" w:eastAsia="仿宋" w:cs="仿宋"/>
          <w:color w:val="000000" w:themeColor="text1"/>
          <w:kern w:val="0"/>
          <w:sz w:val="24"/>
          <w:szCs w:val="20"/>
          <w:highlight w:val="none"/>
          <w14:textFill>
            <w14:solidFill>
              <w14:schemeClr w14:val="tx1"/>
            </w14:solidFill>
          </w14:textFill>
        </w:rPr>
        <w:t>指定现场。</w:t>
      </w:r>
    </w:p>
    <w:p w14:paraId="0B61E81C">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.2 除【政府采购合同专用条款】另有</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w:t>
      </w:r>
      <w:r>
        <w:rPr>
          <w:rFonts w:hint="eastAsia" w:ascii="仿宋" w:hAnsi="仿宋" w:eastAsia="仿宋" w:cs="仿宋"/>
          <w:color w:val="000000" w:themeColor="text1"/>
          <w:kern w:val="0"/>
          <w:sz w:val="24"/>
          <w:szCs w:val="20"/>
          <w:highlight w:val="none"/>
          <w14:textFill>
            <w14:solidFill>
              <w14:schemeClr w14:val="tx1"/>
            </w14:solidFill>
          </w14:textFill>
        </w:rPr>
        <w:t>定</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外</w:t>
      </w:r>
      <w:r>
        <w:rPr>
          <w:rFonts w:hint="eastAsia" w:ascii="仿宋" w:hAnsi="仿宋" w:eastAsia="仿宋" w:cs="仿宋"/>
          <w:color w:val="000000" w:themeColor="text1"/>
          <w:kern w:val="0"/>
          <w:sz w:val="24"/>
          <w:szCs w:val="20"/>
          <w:highlight w:val="none"/>
          <w14:textFill>
            <w14:solidFill>
              <w14:schemeClr w14:val="tx1"/>
            </w14:solidFill>
          </w14:textFill>
        </w:rPr>
        <w:t>，乙方负责办理将货物运抵本合同规定的交货地点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，并装卸、交付至甲方</w:t>
      </w:r>
      <w:r>
        <w:rPr>
          <w:rFonts w:hint="eastAsia" w:ascii="仿宋" w:hAnsi="仿宋" w:eastAsia="仿宋" w:cs="仿宋"/>
          <w:color w:val="000000" w:themeColor="text1"/>
          <w:kern w:val="0"/>
          <w:sz w:val="24"/>
          <w:szCs w:val="20"/>
          <w:highlight w:val="none"/>
          <w14:textFill>
            <w14:solidFill>
              <w14:schemeClr w14:val="tx1"/>
            </w14:solidFill>
          </w14:textFill>
        </w:rPr>
        <w:t>的一切运输事项，相关费用应</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包含</w:t>
      </w:r>
      <w:r>
        <w:rPr>
          <w:rFonts w:hint="eastAsia" w:ascii="仿宋" w:hAnsi="仿宋" w:eastAsia="仿宋" w:cs="仿宋"/>
          <w:color w:val="000000" w:themeColor="text1"/>
          <w:kern w:val="0"/>
          <w:sz w:val="24"/>
          <w:szCs w:val="20"/>
          <w:highlight w:val="none"/>
          <w14:textFill>
            <w14:solidFill>
              <w14:schemeClr w14:val="tx1"/>
            </w14:solidFill>
          </w14:textFill>
        </w:rPr>
        <w:t>在合同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价款</w:t>
      </w:r>
      <w:r>
        <w:rPr>
          <w:rFonts w:hint="eastAsia" w:ascii="仿宋" w:hAnsi="仿宋" w:eastAsia="仿宋" w:cs="仿宋"/>
          <w:color w:val="000000" w:themeColor="text1"/>
          <w:kern w:val="0"/>
          <w:sz w:val="24"/>
          <w:szCs w:val="20"/>
          <w:highlight w:val="none"/>
          <w14:textFill>
            <w14:solidFill>
              <w14:schemeClr w14:val="tx1"/>
            </w14:solidFill>
          </w14:textFill>
        </w:rPr>
        <w:t>中。</w:t>
      </w:r>
    </w:p>
    <w:p w14:paraId="08136049">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.3 货物保险要求按【政府采购合同专用条款】规定执行。</w:t>
      </w:r>
    </w:p>
    <w:p w14:paraId="332016E4">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 xml:space="preserve">.4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除采购活动</w:t>
      </w:r>
      <w:r>
        <w:rPr>
          <w:rFonts w:hint="eastAsia" w:ascii="仿宋" w:hAnsi="仿宋" w:eastAsia="仿宋" w:cs="仿宋"/>
          <w:color w:val="000000" w:themeColor="text1"/>
          <w:kern w:val="0"/>
          <w:sz w:val="24"/>
          <w:szCs w:val="20"/>
          <w:highlight w:val="none"/>
          <w14:textFill>
            <w14:solidFill>
              <w14:schemeClr w14:val="tx1"/>
            </w14:solidFill>
          </w14:textFill>
        </w:rPr>
        <w:t>对商品包装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快递包装</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达成具体约定外</w:t>
      </w:r>
      <w:r>
        <w:rPr>
          <w:rFonts w:hint="eastAsia" w:ascii="仿宋" w:hAnsi="仿宋" w:eastAsia="仿宋" w:cs="仿宋"/>
          <w:color w:val="000000" w:themeColor="text1"/>
          <w:kern w:val="0"/>
          <w:sz w:val="24"/>
          <w:szCs w:val="20"/>
          <w:highlight w:val="none"/>
          <w14:textFill>
            <w14:solidFill>
              <w14:schemeClr w14:val="tx1"/>
            </w14:solidFill>
          </w14:textFill>
        </w:rPr>
        <w:t>，乙方提供产品及相关快递服务</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涉及到</w:t>
      </w:r>
      <w:r>
        <w:rPr>
          <w:rFonts w:hint="eastAsia" w:ascii="仿宋" w:hAnsi="仿宋" w:eastAsia="仿宋" w:cs="仿宋"/>
          <w:color w:val="000000" w:themeColor="text1"/>
          <w:kern w:val="0"/>
          <w:sz w:val="24"/>
          <w:szCs w:val="20"/>
          <w:highlight w:val="none"/>
          <w14:textFill>
            <w14:solidFill>
              <w14:schemeClr w14:val="tx1"/>
            </w14:solidFill>
          </w14:textFill>
        </w:rPr>
        <w:t>具体包装要求</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的，</w:t>
      </w:r>
      <w:r>
        <w:rPr>
          <w:rFonts w:hint="eastAsia" w:ascii="仿宋" w:hAnsi="仿宋" w:eastAsia="仿宋" w:cs="仿宋"/>
          <w:color w:val="000000" w:themeColor="text1"/>
          <w:kern w:val="0"/>
          <w:sz w:val="24"/>
          <w:szCs w:val="20"/>
          <w:highlight w:val="none"/>
          <w14:textFill>
            <w14:solidFill>
              <w14:schemeClr w14:val="tx1"/>
            </w14:solidFill>
          </w14:textFill>
        </w:rPr>
        <w:t>应</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不低于</w:t>
      </w:r>
      <w:r>
        <w:rPr>
          <w:rFonts w:hint="eastAsia" w:ascii="仿宋" w:hAnsi="仿宋" w:eastAsia="仿宋" w:cs="仿宋"/>
          <w:color w:val="000000" w:themeColor="text1"/>
          <w:kern w:val="0"/>
          <w:sz w:val="24"/>
          <w:szCs w:val="20"/>
          <w:highlight w:val="none"/>
          <w14:textFill>
            <w14:solidFill>
              <w14:schemeClr w14:val="tx1"/>
            </w14:solidFill>
          </w14:textFill>
        </w:rPr>
        <w:t>《商品包装政府采购需求标准（试行）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快递包装政府采购需求标准（试行）》</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标准</w:t>
      </w:r>
      <w:r>
        <w:rPr>
          <w:rFonts w:hint="eastAsia" w:ascii="仿宋" w:hAnsi="仿宋" w:eastAsia="仿宋" w:cs="仿宋"/>
          <w:color w:val="000000" w:themeColor="text1"/>
          <w:kern w:val="0"/>
          <w:sz w:val="24"/>
          <w:szCs w:val="20"/>
          <w:highlight w:val="none"/>
          <w14:textFill>
            <w14:solidFill>
              <w14:schemeClr w14:val="tx1"/>
            </w14:solidFill>
          </w14:textFill>
        </w:rPr>
        <w:t>，并作为履约验收的内容，必要时甲方可以要求乙方在履约验收环节出具检测报告。</w:t>
      </w:r>
    </w:p>
    <w:p w14:paraId="049AE0A0">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7.5 </w:t>
      </w:r>
      <w:r>
        <w:rPr>
          <w:rFonts w:hint="eastAsia" w:ascii="仿宋" w:hAnsi="仿宋" w:eastAsia="仿宋" w:cs="仿宋"/>
          <w:color w:val="000000" w:themeColor="text1"/>
          <w:kern w:val="0"/>
          <w:sz w:val="24"/>
          <w:szCs w:val="20"/>
          <w:highlight w:val="none"/>
          <w14:textFill>
            <w14:solidFill>
              <w14:schemeClr w14:val="tx1"/>
            </w14:solidFill>
          </w14:textFill>
        </w:rPr>
        <w:t>乙方在运输到达之前</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应</w:t>
      </w:r>
      <w:r>
        <w:rPr>
          <w:rFonts w:hint="eastAsia" w:ascii="仿宋" w:hAnsi="仿宋" w:eastAsia="仿宋" w:cs="仿宋"/>
          <w:color w:val="000000" w:themeColor="text1"/>
          <w:kern w:val="0"/>
          <w:sz w:val="24"/>
          <w:szCs w:val="20"/>
          <w:highlight w:val="none"/>
          <w14:textFill>
            <w14:solidFill>
              <w14:schemeClr w14:val="tx1"/>
            </w14:solidFill>
          </w14:textFill>
        </w:rPr>
        <w:t>提前通知</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甲方</w:t>
      </w:r>
      <w:r>
        <w:rPr>
          <w:rFonts w:hint="eastAsia" w:ascii="仿宋" w:hAnsi="仿宋" w:eastAsia="仿宋" w:cs="仿宋"/>
          <w:color w:val="000000" w:themeColor="text1"/>
          <w:kern w:val="0"/>
          <w:sz w:val="24"/>
          <w:szCs w:val="20"/>
          <w:highlight w:val="none"/>
          <w14:textFill>
            <w14:solidFill>
              <w14:schemeClr w14:val="tx1"/>
            </w14:solidFill>
          </w14:textFill>
        </w:rPr>
        <w:t>，并提示货物运输装卸的注意事项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，甲方配合乙方做好货物的接收工作。</w:t>
      </w:r>
    </w:p>
    <w:p w14:paraId="71C4F4D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7.6 </w:t>
      </w:r>
      <w:r>
        <w:rPr>
          <w:rFonts w:hint="eastAsia" w:ascii="仿宋" w:hAnsi="仿宋" w:eastAsia="仿宋" w:cs="仿宋"/>
          <w:color w:val="000000" w:themeColor="text1"/>
          <w:kern w:val="0"/>
          <w:sz w:val="24"/>
          <w:szCs w:val="20"/>
          <w:highlight w:val="none"/>
          <w14:textFill>
            <w14:solidFill>
              <w14:schemeClr w14:val="tx1"/>
            </w14:solidFill>
          </w14:textFill>
        </w:rPr>
        <w:t>如因包装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、运输</w:t>
      </w:r>
      <w:r>
        <w:rPr>
          <w:rFonts w:hint="eastAsia" w:ascii="仿宋" w:hAnsi="仿宋" w:eastAsia="仿宋" w:cs="仿宋"/>
          <w:color w:val="000000" w:themeColor="text1"/>
          <w:kern w:val="0"/>
          <w:sz w:val="24"/>
          <w:szCs w:val="20"/>
          <w:highlight w:val="none"/>
          <w14:textFill>
            <w14:solidFill>
              <w14:schemeClr w14:val="tx1"/>
            </w14:solidFill>
          </w14:textFill>
        </w:rPr>
        <w:t>问题导致货物</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损毁、丢失</w:t>
      </w:r>
      <w:r>
        <w:rPr>
          <w:rFonts w:hint="eastAsia" w:ascii="仿宋" w:hAnsi="仿宋" w:eastAsia="仿宋" w:cs="仿宋"/>
          <w:color w:val="000000" w:themeColor="text1"/>
          <w:kern w:val="0"/>
          <w:sz w:val="24"/>
          <w:szCs w:val="20"/>
          <w:highlight w:val="none"/>
          <w14:textFill>
            <w14:solidFill>
              <w14:schemeClr w14:val="tx1"/>
            </w14:solidFill>
          </w14:textFill>
        </w:rPr>
        <w:t>或者品质下降，</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甲方</w:t>
      </w:r>
      <w:r>
        <w:rPr>
          <w:rFonts w:hint="eastAsia" w:ascii="仿宋" w:hAnsi="仿宋" w:eastAsia="仿宋" w:cs="仿宋"/>
          <w:color w:val="000000" w:themeColor="text1"/>
          <w:kern w:val="0"/>
          <w:sz w:val="24"/>
          <w:szCs w:val="20"/>
          <w:highlight w:val="none"/>
          <w14:textFill>
            <w14:solidFill>
              <w14:schemeClr w14:val="tx1"/>
            </w14:solidFill>
          </w14:textFill>
        </w:rPr>
        <w:t>有权要求降价、换货、拒收部分或整批货物，由此</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产生</w:t>
      </w:r>
      <w:r>
        <w:rPr>
          <w:rFonts w:hint="eastAsia" w:ascii="仿宋" w:hAnsi="仿宋" w:eastAsia="仿宋" w:cs="仿宋"/>
          <w:color w:val="000000" w:themeColor="text1"/>
          <w:kern w:val="0"/>
          <w:sz w:val="24"/>
          <w:szCs w:val="20"/>
          <w:highlight w:val="none"/>
          <w14:textFill>
            <w14:solidFill>
              <w14:schemeClr w14:val="tx1"/>
            </w14:solidFill>
          </w14:textFill>
        </w:rPr>
        <w:t>的费用和损失，均由</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乙方</w:t>
      </w:r>
      <w:r>
        <w:rPr>
          <w:rFonts w:hint="eastAsia" w:ascii="仿宋" w:hAnsi="仿宋" w:eastAsia="仿宋" w:cs="仿宋"/>
          <w:color w:val="000000" w:themeColor="text1"/>
          <w:kern w:val="0"/>
          <w:sz w:val="24"/>
          <w:szCs w:val="20"/>
          <w:highlight w:val="none"/>
          <w14:textFill>
            <w14:solidFill>
              <w14:schemeClr w14:val="tx1"/>
            </w14:solidFill>
          </w14:textFill>
        </w:rPr>
        <w:t>承担。</w:t>
      </w:r>
    </w:p>
    <w:p w14:paraId="20E666BC">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8</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b/>
          <w:bCs/>
          <w:color w:val="000000" w:themeColor="text1"/>
          <w:kern w:val="0"/>
          <w:sz w:val="24"/>
          <w:szCs w:val="20"/>
          <w:highlight w:val="none"/>
          <w14:textFill>
            <w14:solidFill>
              <w14:schemeClr w14:val="tx1"/>
            </w14:solidFill>
          </w14:textFill>
        </w:rPr>
        <w:t>质量标准和保证</w:t>
      </w:r>
    </w:p>
    <w:p w14:paraId="3F0DAB46">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8</w:t>
      </w:r>
      <w:r>
        <w:rPr>
          <w:rFonts w:hint="eastAsia" w:ascii="仿宋" w:hAnsi="仿宋" w:eastAsia="仿宋" w:cs="仿宋"/>
          <w:color w:val="000000" w:themeColor="text1"/>
          <w:kern w:val="0"/>
          <w:sz w:val="24"/>
          <w:szCs w:val="20"/>
          <w:highlight w:val="none"/>
          <w14:textFill>
            <w14:solidFill>
              <w14:schemeClr w14:val="tx1"/>
            </w14:solidFill>
          </w14:textFill>
        </w:rPr>
        <w:t>.1 质量标准</w:t>
      </w:r>
    </w:p>
    <w:p w14:paraId="144DE49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（1）本合同下</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提供</w:t>
      </w:r>
      <w:r>
        <w:rPr>
          <w:rFonts w:hint="eastAsia" w:ascii="仿宋" w:hAnsi="仿宋" w:eastAsia="仿宋" w:cs="仿宋"/>
          <w:color w:val="000000" w:themeColor="text1"/>
          <w:kern w:val="0"/>
          <w:sz w:val="24"/>
          <w:szCs w:val="20"/>
          <w:highlight w:val="none"/>
          <w14:textFill>
            <w14:solidFill>
              <w14:schemeClr w14:val="tx1"/>
            </w14:solidFill>
          </w14:textFill>
        </w:rPr>
        <w:t>的货物应符合</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合同约</w:t>
      </w:r>
      <w:r>
        <w:rPr>
          <w:rFonts w:hint="eastAsia" w:ascii="仿宋" w:hAnsi="仿宋" w:eastAsia="仿宋" w:cs="仿宋"/>
          <w:color w:val="000000" w:themeColor="text1"/>
          <w:kern w:val="0"/>
          <w:sz w:val="24"/>
          <w:szCs w:val="20"/>
          <w:highlight w:val="none"/>
          <w14:textFill>
            <w14:solidFill>
              <w14:schemeClr w14:val="tx1"/>
            </w14:solidFill>
          </w14:textFill>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p>
    <w:p w14:paraId="70980FCD">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（2）采用中华人民共和国法定计量单位。</w:t>
      </w:r>
    </w:p>
    <w:p w14:paraId="7E0FFDA4">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（3）乙方所</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提供</w:t>
      </w:r>
      <w:r>
        <w:rPr>
          <w:rFonts w:hint="eastAsia" w:ascii="仿宋" w:hAnsi="仿宋" w:eastAsia="仿宋" w:cs="仿宋"/>
          <w:color w:val="000000" w:themeColor="text1"/>
          <w:kern w:val="0"/>
          <w:sz w:val="24"/>
          <w:szCs w:val="20"/>
          <w:highlight w:val="none"/>
          <w14:textFill>
            <w14:solidFill>
              <w14:schemeClr w14:val="tx1"/>
            </w14:solidFill>
          </w14:textFill>
        </w:rPr>
        <w:t>的货物应符合国家有关安全、环保、卫生</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的</w:t>
      </w:r>
      <w:r>
        <w:rPr>
          <w:rFonts w:hint="eastAsia" w:ascii="仿宋" w:hAnsi="仿宋" w:eastAsia="仿宋" w:cs="仿宋"/>
          <w:color w:val="000000" w:themeColor="text1"/>
          <w:kern w:val="0"/>
          <w:sz w:val="24"/>
          <w:szCs w:val="20"/>
          <w:highlight w:val="none"/>
          <w14:textFill>
            <w14:solidFill>
              <w14:schemeClr w14:val="tx1"/>
            </w14:solidFill>
          </w14:textFill>
        </w:rPr>
        <w:t>规定。</w:t>
      </w:r>
    </w:p>
    <w:p w14:paraId="506CBE83">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（4）乙方应向甲方提交所</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提供</w:t>
      </w:r>
      <w:r>
        <w:rPr>
          <w:rFonts w:hint="eastAsia" w:ascii="仿宋" w:hAnsi="仿宋" w:eastAsia="仿宋" w:cs="仿宋"/>
          <w:color w:val="000000" w:themeColor="text1"/>
          <w:kern w:val="0"/>
          <w:sz w:val="24"/>
          <w:szCs w:val="20"/>
          <w:highlight w:val="none"/>
          <w14:textFill>
            <w14:solidFill>
              <w14:schemeClr w14:val="tx1"/>
            </w14:solidFill>
          </w14:textFill>
        </w:rPr>
        <w:t>货物的技术文件，包括相应的中文技术文件，如：产品目录、图纸、操作手册、使用说明、维护手册或服务指南</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等</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上述</w:t>
      </w:r>
      <w:r>
        <w:rPr>
          <w:rFonts w:hint="eastAsia" w:ascii="仿宋" w:hAnsi="仿宋" w:eastAsia="仿宋" w:cs="仿宋"/>
          <w:color w:val="000000" w:themeColor="text1"/>
          <w:kern w:val="0"/>
          <w:sz w:val="24"/>
          <w:szCs w:val="20"/>
          <w:highlight w:val="none"/>
          <w14:textFill>
            <w14:solidFill>
              <w14:schemeClr w14:val="tx1"/>
            </w14:solidFill>
          </w14:textFill>
        </w:rPr>
        <w:t>文件应包装好随货物一同发运。</w:t>
      </w:r>
    </w:p>
    <w:p w14:paraId="304526CB">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8</w:t>
      </w:r>
      <w:r>
        <w:rPr>
          <w:rFonts w:hint="eastAsia" w:ascii="仿宋" w:hAnsi="仿宋" w:eastAsia="仿宋" w:cs="仿宋"/>
          <w:color w:val="000000" w:themeColor="text1"/>
          <w:kern w:val="0"/>
          <w:sz w:val="24"/>
          <w:szCs w:val="20"/>
          <w:highlight w:val="none"/>
          <w14:textFill>
            <w14:solidFill>
              <w14:schemeClr w14:val="tx1"/>
            </w14:solidFill>
          </w14:textFill>
        </w:rPr>
        <w:t>.2 保证</w:t>
      </w:r>
    </w:p>
    <w:p w14:paraId="322F9465">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（1）乙方应保证</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提供的货物</w:t>
      </w:r>
      <w:r>
        <w:rPr>
          <w:rFonts w:hint="eastAsia" w:ascii="仿宋" w:hAnsi="仿宋" w:eastAsia="仿宋" w:cs="仿宋"/>
          <w:color w:val="000000" w:themeColor="text1"/>
          <w:kern w:val="0"/>
          <w:sz w:val="24"/>
          <w:szCs w:val="20"/>
          <w:highlight w:val="none"/>
          <w14:textFill>
            <w14:solidFill>
              <w14:schemeClr w14:val="tx1"/>
            </w14:solidFill>
          </w14:textFill>
        </w:rPr>
        <w:t>完全符合合同规定的质量、规格和性能要求。乙方应保证货物在正确安装、正常使用和保养条件下，在其使用寿命期内具</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备合同约定</w:t>
      </w:r>
      <w:r>
        <w:rPr>
          <w:rFonts w:hint="eastAsia" w:ascii="仿宋" w:hAnsi="仿宋" w:eastAsia="仿宋" w:cs="仿宋"/>
          <w:color w:val="000000" w:themeColor="text1"/>
          <w:kern w:val="0"/>
          <w:sz w:val="24"/>
          <w:szCs w:val="20"/>
          <w:highlight w:val="none"/>
          <w14:textFill>
            <w14:solidFill>
              <w14:schemeClr w14:val="tx1"/>
            </w14:solidFill>
          </w14:textFill>
        </w:rPr>
        <w:t>的性能。</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存在</w:t>
      </w:r>
      <w:r>
        <w:rPr>
          <w:rFonts w:hint="eastAsia" w:ascii="仿宋" w:hAnsi="仿宋" w:eastAsia="仿宋" w:cs="仿宋"/>
          <w:color w:val="000000" w:themeColor="text1"/>
          <w:kern w:val="0"/>
          <w:sz w:val="24"/>
          <w:szCs w:val="20"/>
          <w:highlight w:val="none"/>
          <w14:textFill>
            <w14:solidFill>
              <w14:schemeClr w14:val="tx1"/>
            </w14:solidFill>
          </w14:textFill>
        </w:rPr>
        <w:t>质量保证期的，货物最终交付验收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合格</w:t>
      </w:r>
      <w:r>
        <w:rPr>
          <w:rFonts w:hint="eastAsia" w:ascii="仿宋" w:hAnsi="仿宋" w:eastAsia="仿宋" w:cs="仿宋"/>
          <w:color w:val="000000" w:themeColor="text1"/>
          <w:kern w:val="0"/>
          <w:sz w:val="24"/>
          <w:szCs w:val="20"/>
          <w:highlight w:val="none"/>
          <w14:textFill>
            <w14:solidFill>
              <w14:schemeClr w14:val="tx1"/>
            </w14:solidFill>
          </w14:textFill>
        </w:rPr>
        <w:t>后</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在</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【政府采购合同专用条款】规定或乙方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书面</w:t>
      </w:r>
      <w:r>
        <w:rPr>
          <w:rFonts w:hint="eastAsia" w:ascii="仿宋" w:hAnsi="仿宋" w:eastAsia="仿宋" w:cs="仿宋"/>
          <w:color w:val="000000" w:themeColor="text1"/>
          <w:kern w:val="0"/>
          <w:sz w:val="24"/>
          <w:szCs w:val="20"/>
          <w:highlight w:val="none"/>
          <w14:textFill>
            <w14:solidFill>
              <w14:schemeClr w14:val="tx1"/>
            </w14:solidFill>
          </w14:textFill>
        </w:rPr>
        <w:t>承诺（两者以较长的为准）的质量保证期内，本保证保持有效。</w:t>
      </w:r>
    </w:p>
    <w:p w14:paraId="1F5A8AD8">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（2）在质量保证期内所发现的缺陷，甲方应尽快以书面形式通知乙方。</w:t>
      </w:r>
    </w:p>
    <w:p w14:paraId="3A7766AE">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（3）乙方收到通知后</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应在【政府采购合同专用条款】规定的响应时间内以合理的速度免费维修或更换有缺陷的货物或部件。</w:t>
      </w:r>
    </w:p>
    <w:p w14:paraId="2E8D036B">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.1条规定以书面形式</w:t>
      </w:r>
      <w:r>
        <w:rPr>
          <w:rFonts w:hint="eastAsia" w:ascii="仿宋" w:hAnsi="仿宋" w:eastAsia="仿宋" w:cs="仿宋"/>
          <w:color w:val="000000" w:themeColor="text1"/>
          <w:kern w:val="0"/>
          <w:sz w:val="24"/>
          <w:szCs w:val="20"/>
          <w:highlight w:val="none"/>
          <w:lang w:eastAsia="zh-CN"/>
          <w14:textFill>
            <w14:solidFill>
              <w14:schemeClr w14:val="tx1"/>
            </w14:solidFill>
          </w14:textFill>
        </w:rPr>
        <w:t>追究</w:t>
      </w:r>
      <w:r>
        <w:rPr>
          <w:rFonts w:hint="eastAsia" w:ascii="仿宋" w:hAnsi="仿宋" w:eastAsia="仿宋" w:cs="仿宋"/>
          <w:color w:val="000000" w:themeColor="text1"/>
          <w:kern w:val="0"/>
          <w:sz w:val="24"/>
          <w:szCs w:val="20"/>
          <w:highlight w:val="none"/>
          <w14:textFill>
            <w14:solidFill>
              <w14:schemeClr w14:val="tx1"/>
            </w14:solidFill>
          </w14:textFill>
        </w:rPr>
        <w:t>乙方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的违约责任</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23B08CB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（5）乙方在约定的时间内未能弥补缺陷，甲方可采取必要的补救措施，但其风险和费用将由乙方承担，甲方根据合同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w:t>
      </w:r>
      <w:r>
        <w:rPr>
          <w:rFonts w:hint="eastAsia" w:ascii="仿宋" w:hAnsi="仿宋" w:eastAsia="仿宋" w:cs="仿宋"/>
          <w:color w:val="000000" w:themeColor="text1"/>
          <w:kern w:val="0"/>
          <w:sz w:val="24"/>
          <w:szCs w:val="20"/>
          <w:highlight w:val="none"/>
          <w14:textFill>
            <w14:solidFill>
              <w14:schemeClr w14:val="tx1"/>
            </w14:solidFill>
          </w14:textFill>
        </w:rPr>
        <w:t>对乙方行使的其他权利不受影响。</w:t>
      </w:r>
    </w:p>
    <w:p w14:paraId="46C90839">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9</w:t>
      </w:r>
      <w:r>
        <w:rPr>
          <w:rFonts w:hint="eastAsia" w:ascii="仿宋" w:hAnsi="仿宋" w:eastAsia="仿宋" w:cs="仿宋"/>
          <w:b/>
          <w:bCs/>
          <w:color w:val="000000" w:themeColor="text1"/>
          <w:kern w:val="0"/>
          <w:sz w:val="24"/>
          <w:szCs w:val="20"/>
          <w:highlight w:val="none"/>
          <w14:textFill>
            <w14:solidFill>
              <w14:schemeClr w14:val="tx1"/>
            </w14:solidFill>
          </w14:textFill>
        </w:rPr>
        <w:t>.权利瑕疵担保</w:t>
      </w:r>
    </w:p>
    <w:p w14:paraId="35F5A646">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9</w:t>
      </w:r>
      <w:r>
        <w:rPr>
          <w:rFonts w:hint="eastAsia" w:ascii="仿宋" w:hAnsi="仿宋" w:eastAsia="仿宋" w:cs="仿宋"/>
          <w:color w:val="000000" w:themeColor="text1"/>
          <w:kern w:val="0"/>
          <w:sz w:val="24"/>
          <w:szCs w:val="20"/>
          <w:highlight w:val="none"/>
          <w14:textFill>
            <w14:solidFill>
              <w14:schemeClr w14:val="tx1"/>
            </w14:solidFill>
          </w14:textFill>
        </w:rPr>
        <w:t>.1 乙方保证对其出售的货物享有合法的权利。</w:t>
      </w:r>
    </w:p>
    <w:p w14:paraId="776ABE08">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9</w:t>
      </w:r>
      <w:r>
        <w:rPr>
          <w:rFonts w:hint="eastAsia" w:ascii="仿宋" w:hAnsi="仿宋" w:eastAsia="仿宋" w:cs="仿宋"/>
          <w:color w:val="000000" w:themeColor="text1"/>
          <w:kern w:val="0"/>
          <w:sz w:val="24"/>
          <w:szCs w:val="20"/>
          <w:highlight w:val="none"/>
          <w14:textFill>
            <w14:solidFill>
              <w14:schemeClr w14:val="tx1"/>
            </w14:solidFill>
          </w14:textFill>
        </w:rPr>
        <w:t>.2 乙方保证在交付的货物上不存在抵押权等担保物权。</w:t>
      </w:r>
    </w:p>
    <w:p w14:paraId="2366C739">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9</w:t>
      </w:r>
      <w:r>
        <w:rPr>
          <w:rFonts w:hint="eastAsia" w:ascii="仿宋" w:hAnsi="仿宋" w:eastAsia="仿宋" w:cs="仿宋"/>
          <w:color w:val="000000" w:themeColor="text1"/>
          <w:kern w:val="0"/>
          <w:sz w:val="24"/>
          <w:szCs w:val="20"/>
          <w:highlight w:val="none"/>
          <w14:textFill>
            <w14:solidFill>
              <w14:schemeClr w14:val="tx1"/>
            </w14:solidFill>
          </w14:textFill>
        </w:rPr>
        <w:t>.3 如甲方使用</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上述</w:t>
      </w:r>
      <w:r>
        <w:rPr>
          <w:rFonts w:hint="eastAsia" w:ascii="仿宋" w:hAnsi="仿宋" w:eastAsia="仿宋" w:cs="仿宋"/>
          <w:color w:val="000000" w:themeColor="text1"/>
          <w:kern w:val="0"/>
          <w:sz w:val="24"/>
          <w:szCs w:val="20"/>
          <w:highlight w:val="none"/>
          <w14:textFill>
            <w14:solidFill>
              <w14:schemeClr w14:val="tx1"/>
            </w14:solidFill>
          </w14:textFill>
        </w:rPr>
        <w:t>货物构成</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对第三人</w:t>
      </w:r>
      <w:r>
        <w:rPr>
          <w:rFonts w:hint="eastAsia" w:ascii="仿宋" w:hAnsi="仿宋" w:eastAsia="仿宋" w:cs="仿宋"/>
          <w:color w:val="000000" w:themeColor="text1"/>
          <w:kern w:val="0"/>
          <w:sz w:val="24"/>
          <w:szCs w:val="20"/>
          <w:highlight w:val="none"/>
          <w14:textFill>
            <w14:solidFill>
              <w14:schemeClr w14:val="tx1"/>
            </w14:solidFill>
          </w14:textFill>
        </w:rPr>
        <w:t>侵权的，则由乙方承担全部责任。</w:t>
      </w:r>
    </w:p>
    <w:p w14:paraId="6D1A1173">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1</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0</w:t>
      </w:r>
      <w:r>
        <w:rPr>
          <w:rFonts w:hint="eastAsia" w:ascii="仿宋" w:hAnsi="仿宋" w:eastAsia="仿宋" w:cs="仿宋"/>
          <w:b/>
          <w:bCs/>
          <w:color w:val="000000" w:themeColor="text1"/>
          <w:kern w:val="0"/>
          <w:sz w:val="24"/>
          <w:szCs w:val="20"/>
          <w:highlight w:val="none"/>
          <w14:textFill>
            <w14:solidFill>
              <w14:schemeClr w14:val="tx1"/>
            </w14:solidFill>
          </w14:textFill>
        </w:rPr>
        <w:t>.知识产权保护</w:t>
      </w:r>
    </w:p>
    <w:p w14:paraId="48D680CA">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0</w:t>
      </w:r>
      <w:r>
        <w:rPr>
          <w:rFonts w:hint="eastAsia" w:ascii="仿宋" w:hAnsi="仿宋" w:eastAsia="仿宋" w:cs="仿宋"/>
          <w:color w:val="000000" w:themeColor="text1"/>
          <w:kern w:val="0"/>
          <w:sz w:val="24"/>
          <w:szCs w:val="20"/>
          <w:highlight w:val="none"/>
          <w14:textFill>
            <w14:solidFill>
              <w14:schemeClr w14:val="tx1"/>
            </w14:solidFill>
          </w14:textFill>
        </w:rPr>
        <w:t>.1 乙方对其所销售的货物应当享有知识产权或经权利人合法授权，保证没有侵犯任何第三人的知识产权等权利。</w:t>
      </w:r>
      <w:bookmarkStart w:id="51" w:name="_Hlk163047038"/>
      <w:r>
        <w:rPr>
          <w:rFonts w:hint="eastAsia" w:ascii="仿宋" w:hAnsi="仿宋" w:eastAsia="仿宋" w:cs="仿宋"/>
          <w:color w:val="000000" w:themeColor="text1"/>
          <w:kern w:val="0"/>
          <w:sz w:val="24"/>
          <w:szCs w:val="20"/>
          <w:highlight w:val="none"/>
          <w14:textFill>
            <w14:solidFill>
              <w14:schemeClr w14:val="tx1"/>
            </w14:solidFill>
          </w14:textFill>
        </w:rPr>
        <w:t>因违反前述约定对第三人构成侵权的，应当由乙方向第三人承担法律责任；甲方依法向第三人赔偿后，有权向乙方追偿。甲方有其他损失的，乙方应当赔偿</w:t>
      </w:r>
      <w:bookmarkEnd w:id="51"/>
      <w:r>
        <w:rPr>
          <w:rFonts w:hint="eastAsia" w:ascii="仿宋" w:hAnsi="仿宋" w:eastAsia="仿宋" w:cs="仿宋"/>
          <w:color w:val="000000" w:themeColor="text1"/>
          <w:kern w:val="0"/>
          <w:sz w:val="24"/>
          <w:szCs w:val="20"/>
          <w:highlight w:val="none"/>
          <w14:textFill>
            <w14:solidFill>
              <w14:schemeClr w14:val="tx1"/>
            </w14:solidFill>
          </w14:textFill>
        </w:rPr>
        <w:t>。</w:t>
      </w:r>
    </w:p>
    <w:p w14:paraId="7A80AA9F">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1</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1</w:t>
      </w:r>
      <w:r>
        <w:rPr>
          <w:rFonts w:hint="eastAsia" w:ascii="仿宋" w:hAnsi="仿宋" w:eastAsia="仿宋" w:cs="仿宋"/>
          <w:b/>
          <w:bCs/>
          <w:color w:val="000000" w:themeColor="text1"/>
          <w:kern w:val="0"/>
          <w:sz w:val="24"/>
          <w:szCs w:val="20"/>
          <w:highlight w:val="none"/>
          <w14:textFill>
            <w14:solidFill>
              <w14:schemeClr w14:val="tx1"/>
            </w14:solidFill>
          </w14:textFill>
        </w:rPr>
        <w:t>.保密义务</w:t>
      </w:r>
    </w:p>
    <w:p w14:paraId="2AB8AA84">
      <w:pPr>
        <w:numPr>
          <w:ilvl w:val="0"/>
          <w:numId w:val="0"/>
        </w:numPr>
        <w:kinsoku/>
        <w:overflowPunct/>
        <w:topLinePunct w:val="0"/>
        <w:bidi w:val="0"/>
        <w:adjustRightInd/>
        <w:spacing w:beforeAutospacing="0" w:afterAutospacing="0" w:line="440" w:lineRule="exact"/>
        <w:ind w:left="-200" w:leftChars="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11.1 </w:t>
      </w:r>
      <w:r>
        <w:rPr>
          <w:rFonts w:hint="eastAsia" w:ascii="仿宋" w:hAnsi="仿宋" w:eastAsia="仿宋" w:cs="仿宋"/>
          <w:color w:val="000000" w:themeColor="text1"/>
          <w:kern w:val="0"/>
          <w:sz w:val="24"/>
          <w:szCs w:val="20"/>
          <w:highlight w:val="none"/>
          <w14:textFill>
            <w14:solidFill>
              <w14:schemeClr w14:val="tx1"/>
            </w14:solidFill>
          </w14:textFill>
        </w:rPr>
        <w:t>甲、乙双方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对</w:t>
      </w:r>
      <w:r>
        <w:rPr>
          <w:rFonts w:hint="eastAsia" w:ascii="仿宋" w:hAnsi="仿宋" w:eastAsia="仿宋" w:cs="仿宋"/>
          <w:color w:val="000000" w:themeColor="text1"/>
          <w:kern w:val="0"/>
          <w:sz w:val="24"/>
          <w:szCs w:val="20"/>
          <w:highlight w:val="none"/>
          <w14:textFill>
            <w14:solidFill>
              <w14:schemeClr w14:val="tx1"/>
            </w14:solidFill>
          </w14:textFill>
        </w:rPr>
        <w:t>采购和合同履行过程中所获悉的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国家秘密、工作秘密、</w:t>
      </w:r>
      <w:r>
        <w:rPr>
          <w:rFonts w:hint="eastAsia" w:ascii="仿宋" w:hAnsi="仿宋" w:eastAsia="仿宋" w:cs="仿宋"/>
          <w:color w:val="000000" w:themeColor="text1"/>
          <w:kern w:val="0"/>
          <w:sz w:val="24"/>
          <w:szCs w:val="20"/>
          <w:highlight w:val="none"/>
          <w14:textFill>
            <w14:solidFill>
              <w14:schemeClr w14:val="tx1"/>
            </w14:solidFill>
          </w14:textFill>
        </w:rPr>
        <w:t>商业秘密或者其他应当保密的信息，均有保密义务</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且不受合同有效期所限，直至该信息成为公开信息</w:t>
      </w:r>
      <w:r>
        <w:rPr>
          <w:rFonts w:hint="eastAsia" w:ascii="仿宋" w:hAnsi="仿宋" w:eastAsia="仿宋" w:cs="仿宋"/>
          <w:color w:val="000000" w:themeColor="text1"/>
          <w:kern w:val="0"/>
          <w:sz w:val="24"/>
          <w:szCs w:val="20"/>
          <w:highlight w:val="none"/>
          <w14:textFill>
            <w14:solidFill>
              <w14:schemeClr w14:val="tx1"/>
            </w14:solidFill>
          </w14:textFill>
        </w:rPr>
        <w:t>。泄露、不正当地使用</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国家秘密、工作秘密、</w:t>
      </w:r>
      <w:r>
        <w:rPr>
          <w:rFonts w:hint="eastAsia" w:ascii="仿宋" w:hAnsi="仿宋" w:eastAsia="仿宋" w:cs="仿宋"/>
          <w:color w:val="000000" w:themeColor="text1"/>
          <w:kern w:val="0"/>
          <w:sz w:val="24"/>
          <w:szCs w:val="20"/>
          <w:highlight w:val="none"/>
          <w14:textFill>
            <w14:solidFill>
              <w14:schemeClr w14:val="tx1"/>
            </w14:solidFill>
          </w14:textFill>
        </w:rPr>
        <w:t>商业秘密或者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其他应当保密的</w:t>
      </w:r>
      <w:r>
        <w:rPr>
          <w:rFonts w:hint="eastAsia" w:ascii="仿宋" w:hAnsi="仿宋" w:eastAsia="仿宋" w:cs="仿宋"/>
          <w:color w:val="000000" w:themeColor="text1"/>
          <w:kern w:val="0"/>
          <w:sz w:val="24"/>
          <w:szCs w:val="20"/>
          <w:highlight w:val="none"/>
          <w14:textFill>
            <w14:solidFill>
              <w14:schemeClr w14:val="tx1"/>
            </w14:solidFill>
          </w14:textFill>
        </w:rPr>
        <w:t>信息，应当承担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相应</w:t>
      </w:r>
      <w:r>
        <w:rPr>
          <w:rFonts w:hint="eastAsia" w:ascii="仿宋" w:hAnsi="仿宋" w:eastAsia="仿宋" w:cs="仿宋"/>
          <w:color w:val="000000" w:themeColor="text1"/>
          <w:kern w:val="0"/>
          <w:sz w:val="24"/>
          <w:szCs w:val="20"/>
          <w:highlight w:val="none"/>
          <w14:textFill>
            <w14:solidFill>
              <w14:schemeClr w14:val="tx1"/>
            </w14:solidFill>
          </w14:textFill>
        </w:rPr>
        <w:t>责任。其他应当保密的信息由双方在【政府采购合同专用条款】中约定。</w:t>
      </w:r>
    </w:p>
    <w:p w14:paraId="3A769B97">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1</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2</w:t>
      </w:r>
      <w:r>
        <w:rPr>
          <w:rFonts w:hint="eastAsia" w:ascii="仿宋" w:hAnsi="仿宋" w:eastAsia="仿宋" w:cs="仿宋"/>
          <w:b/>
          <w:bCs/>
          <w:color w:val="000000" w:themeColor="text1"/>
          <w:kern w:val="0"/>
          <w:sz w:val="24"/>
          <w:szCs w:val="20"/>
          <w:highlight w:val="none"/>
          <w14:textFill>
            <w14:solidFill>
              <w14:schemeClr w14:val="tx1"/>
            </w14:solidFill>
          </w14:textFill>
        </w:rPr>
        <w:t>.</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kern w:val="0"/>
          <w:sz w:val="24"/>
          <w:szCs w:val="20"/>
          <w:highlight w:val="none"/>
          <w14:textFill>
            <w14:solidFill>
              <w14:schemeClr w14:val="tx1"/>
            </w14:solidFill>
          </w14:textFill>
        </w:rPr>
        <w:t>合同价款支付</w:t>
      </w:r>
    </w:p>
    <w:p w14:paraId="17C9A767">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 xml:space="preserve">.1 </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合同价款支付</w:t>
      </w:r>
      <w:r>
        <w:rPr>
          <w:rFonts w:hint="eastAsia" w:ascii="仿宋" w:hAnsi="仿宋" w:eastAsia="仿宋" w:cs="仿宋"/>
          <w:color w:val="000000" w:themeColor="text1"/>
          <w:kern w:val="0"/>
          <w:sz w:val="24"/>
          <w:szCs w:val="20"/>
          <w:highlight w:val="none"/>
          <w14:textFill>
            <w14:solidFill>
              <w14:schemeClr w14:val="tx1"/>
            </w14:solidFill>
          </w14:textFill>
        </w:rPr>
        <w:t>按照国库集中支付</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制度及财政管理相关</w:t>
      </w:r>
      <w:r>
        <w:rPr>
          <w:rFonts w:hint="eastAsia" w:ascii="仿宋" w:hAnsi="仿宋" w:eastAsia="仿宋" w:cs="仿宋"/>
          <w:color w:val="000000" w:themeColor="text1"/>
          <w:kern w:val="0"/>
          <w:sz w:val="24"/>
          <w:szCs w:val="20"/>
          <w:highlight w:val="none"/>
          <w14:textFill>
            <w14:solidFill>
              <w14:schemeClr w14:val="tx1"/>
            </w14:solidFill>
          </w14:textFill>
        </w:rPr>
        <w:t>规定执行。</w:t>
      </w:r>
    </w:p>
    <w:p w14:paraId="3AFD4AF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12.2 </w:t>
      </w:r>
      <w:r>
        <w:rPr>
          <w:rFonts w:hint="eastAsia" w:ascii="仿宋" w:hAnsi="仿宋" w:eastAsia="仿宋" w:cs="仿宋"/>
          <w:color w:val="000000" w:themeColor="text1"/>
          <w:kern w:val="0"/>
          <w:sz w:val="24"/>
          <w:szCs w:val="20"/>
          <w:highlight w:val="none"/>
          <w14:textFill>
            <w14:solidFill>
              <w14:schemeClr w14:val="tx1"/>
            </w14:solidFill>
          </w14:textFill>
        </w:rPr>
        <w:t>对于满足合同约定支付条件的，</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甲方</w:t>
      </w:r>
      <w:r>
        <w:rPr>
          <w:rFonts w:hint="eastAsia" w:ascii="仿宋" w:hAnsi="仿宋" w:eastAsia="仿宋" w:cs="仿宋"/>
          <w:color w:val="000000" w:themeColor="text1"/>
          <w:kern w:val="0"/>
          <w:sz w:val="24"/>
          <w:szCs w:val="20"/>
          <w:highlight w:val="none"/>
          <w14:textFill>
            <w14:solidFill>
              <w14:schemeClr w14:val="tx1"/>
            </w14:solidFill>
          </w14:textFill>
        </w:rPr>
        <w:t>原则上应当自收到发票后</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个工作日内将资金支付到合同约定的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乙方</w:t>
      </w:r>
      <w:r>
        <w:rPr>
          <w:rFonts w:hint="eastAsia" w:ascii="仿宋" w:hAnsi="仿宋" w:eastAsia="仿宋" w:cs="仿宋"/>
          <w:color w:val="000000" w:themeColor="text1"/>
          <w:kern w:val="0"/>
          <w:sz w:val="24"/>
          <w:szCs w:val="20"/>
          <w:highlight w:val="none"/>
          <w14:textFill>
            <w14:solidFill>
              <w14:schemeClr w14:val="tx1"/>
            </w14:solidFill>
          </w14:textFill>
        </w:rPr>
        <w:t>账户，不得以机构变动、人员更替、政策调整等为由迟延付款，不得将采购文件和合同中未规定的义务作为向</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乙方</w:t>
      </w:r>
      <w:r>
        <w:rPr>
          <w:rFonts w:hint="eastAsia" w:ascii="仿宋" w:hAnsi="仿宋" w:eastAsia="仿宋" w:cs="仿宋"/>
          <w:color w:val="000000" w:themeColor="text1"/>
          <w:kern w:val="0"/>
          <w:sz w:val="24"/>
          <w:szCs w:val="20"/>
          <w:highlight w:val="none"/>
          <w14:textFill>
            <w14:solidFill>
              <w14:schemeClr w14:val="tx1"/>
            </w14:solidFill>
          </w14:textFill>
        </w:rPr>
        <w:t>付款的条件。具体合同价款支付时间在【政府采购合同专用条款】中</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w:t>
      </w:r>
      <w:r>
        <w:rPr>
          <w:rFonts w:hint="eastAsia" w:ascii="仿宋" w:hAnsi="仿宋" w:eastAsia="仿宋" w:cs="仿宋"/>
          <w:color w:val="000000" w:themeColor="text1"/>
          <w:kern w:val="0"/>
          <w:sz w:val="24"/>
          <w:szCs w:val="20"/>
          <w:highlight w:val="none"/>
          <w14:textFill>
            <w14:solidFill>
              <w14:schemeClr w14:val="tx1"/>
            </w14:solidFill>
          </w14:textFill>
        </w:rPr>
        <w:t>定。</w:t>
      </w:r>
    </w:p>
    <w:p w14:paraId="0548D891">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1</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3</w:t>
      </w:r>
      <w:r>
        <w:rPr>
          <w:rFonts w:hint="eastAsia" w:ascii="仿宋" w:hAnsi="仿宋" w:eastAsia="仿宋" w:cs="仿宋"/>
          <w:b/>
          <w:bCs/>
          <w:color w:val="000000" w:themeColor="text1"/>
          <w:kern w:val="0"/>
          <w:sz w:val="24"/>
          <w:szCs w:val="20"/>
          <w:highlight w:val="none"/>
          <w14:textFill>
            <w14:solidFill>
              <w14:schemeClr w14:val="tx1"/>
            </w14:solidFill>
          </w14:textFill>
        </w:rPr>
        <w:t>.履约保证金</w:t>
      </w:r>
    </w:p>
    <w:p w14:paraId="3CEAD3A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.1 乙方应当以支票、汇票、本票或者金融机构、担保机构出具的保函等非现金形式提交。</w:t>
      </w:r>
    </w:p>
    <w:p w14:paraId="18DA6229">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.2 如果乙方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出现</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约定情形的</w:t>
      </w:r>
      <w:r>
        <w:rPr>
          <w:rFonts w:hint="eastAsia" w:ascii="仿宋" w:hAnsi="仿宋" w:eastAsia="仿宋" w:cs="仿宋"/>
          <w:color w:val="000000" w:themeColor="text1"/>
          <w:kern w:val="0"/>
          <w:sz w:val="24"/>
          <w:szCs w:val="20"/>
          <w:highlight w:val="none"/>
          <w14:textFill>
            <w14:solidFill>
              <w14:schemeClr w14:val="tx1"/>
            </w14:solidFill>
          </w14:textFill>
        </w:rPr>
        <w:t>，履约保证金不予退还；如果乙方未能按合同约定全面履行义务，甲方有权从履约保证金中取得补偿或赔偿，</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且</w:t>
      </w:r>
      <w:r>
        <w:rPr>
          <w:rFonts w:hint="eastAsia" w:ascii="仿宋" w:hAnsi="仿宋" w:eastAsia="仿宋" w:cs="仿宋"/>
          <w:color w:val="000000" w:themeColor="text1"/>
          <w:kern w:val="0"/>
          <w:sz w:val="24"/>
          <w:szCs w:val="20"/>
          <w:highlight w:val="none"/>
          <w14:textFill>
            <w14:solidFill>
              <w14:schemeClr w14:val="tx1"/>
            </w14:solidFill>
          </w14:textFill>
        </w:rPr>
        <w:t>不影响甲方要求乙方承担合同约定的超过履约保证金的违约责任的权利。</w:t>
      </w:r>
    </w:p>
    <w:p w14:paraId="47592F3C">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.3 甲方在项目通过验收后按照【政府采购合同专用条款】规定的时间内将履约保证金退还乙方；逾期退还的，乙方可要求甲方支付违约金，违约金按照【政府采购合同专用条款】规定支付。</w:t>
      </w:r>
    </w:p>
    <w:p w14:paraId="2EB6F5E8">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1</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4</w:t>
      </w:r>
      <w:r>
        <w:rPr>
          <w:rFonts w:hint="eastAsia" w:ascii="仿宋" w:hAnsi="仿宋" w:eastAsia="仿宋" w:cs="仿宋"/>
          <w:b/>
          <w:bCs/>
          <w:color w:val="000000" w:themeColor="text1"/>
          <w:kern w:val="0"/>
          <w:sz w:val="24"/>
          <w:szCs w:val="20"/>
          <w:highlight w:val="none"/>
          <w14:textFill>
            <w14:solidFill>
              <w14:schemeClr w14:val="tx1"/>
            </w14:solidFill>
          </w14:textFill>
        </w:rPr>
        <w:t>.售后服务</w:t>
      </w:r>
    </w:p>
    <w:p w14:paraId="11CD1EA1">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.1 除项目不涉及或采购活动中明确约定无须承担外，乙方还应提供下列服务：</w:t>
      </w:r>
    </w:p>
    <w:p w14:paraId="537C7965">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（1）货物的现场移动、安装、调试、启动监督及技术支持；</w:t>
      </w:r>
    </w:p>
    <w:p w14:paraId="2317C662">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（2）提供货物组装和维修所需的专用工具和辅助材料；</w:t>
      </w:r>
    </w:p>
    <w:p w14:paraId="51C5C660">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（3）在【政府采购合同专用条款】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w:t>
      </w:r>
      <w:r>
        <w:rPr>
          <w:rFonts w:hint="eastAsia" w:ascii="仿宋" w:hAnsi="仿宋" w:eastAsia="仿宋" w:cs="仿宋"/>
          <w:color w:val="000000" w:themeColor="text1"/>
          <w:kern w:val="0"/>
          <w:sz w:val="24"/>
          <w:szCs w:val="20"/>
          <w:highlight w:val="none"/>
          <w14:textFill>
            <w14:solidFill>
              <w14:schemeClr w14:val="tx1"/>
            </w14:solidFill>
          </w14:textFill>
        </w:rPr>
        <w:t>的期限内对所有的货物实施运行监督、维修，但前提条件是该服务并不能免除乙方在质量保证期内所承担的义务；</w:t>
      </w:r>
    </w:p>
    <w:p w14:paraId="5F2ED09C">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（4）在制造商</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所在地</w:t>
      </w:r>
      <w:r>
        <w:rPr>
          <w:rFonts w:hint="eastAsia" w:ascii="仿宋" w:hAnsi="仿宋" w:eastAsia="仿宋" w:cs="仿宋"/>
          <w:color w:val="000000" w:themeColor="text1"/>
          <w:kern w:val="0"/>
          <w:sz w:val="24"/>
          <w:szCs w:val="20"/>
          <w:highlight w:val="none"/>
          <w14:textFill>
            <w14:solidFill>
              <w14:schemeClr w14:val="tx1"/>
            </w14:solidFill>
          </w14:textFill>
        </w:rPr>
        <w:t>或</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指定</w:t>
      </w:r>
      <w:r>
        <w:rPr>
          <w:rFonts w:hint="eastAsia" w:ascii="仿宋" w:hAnsi="仿宋" w:eastAsia="仿宋" w:cs="仿宋"/>
          <w:color w:val="000000" w:themeColor="text1"/>
          <w:kern w:val="0"/>
          <w:sz w:val="24"/>
          <w:szCs w:val="20"/>
          <w:highlight w:val="none"/>
          <w14:textFill>
            <w14:solidFill>
              <w14:schemeClr w14:val="tx1"/>
            </w14:solidFill>
          </w14:textFill>
        </w:rPr>
        <w:t>现场就货物的安装、启动、运营、维护</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、废弃处置等</w:t>
      </w:r>
      <w:r>
        <w:rPr>
          <w:rFonts w:hint="eastAsia" w:ascii="仿宋" w:hAnsi="仿宋" w:eastAsia="仿宋" w:cs="仿宋"/>
          <w:color w:val="000000" w:themeColor="text1"/>
          <w:kern w:val="0"/>
          <w:sz w:val="24"/>
          <w:szCs w:val="20"/>
          <w:highlight w:val="none"/>
          <w14:textFill>
            <w14:solidFill>
              <w14:schemeClr w14:val="tx1"/>
            </w14:solidFill>
          </w14:textFill>
        </w:rPr>
        <w:t>对甲方操作人员进行培训</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p>
    <w:p w14:paraId="7C084E4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（5）依照法律、行政法规的规定或者按照【政府采购合同专用条款】约定，货物在有效使用年限届满后应予回收的，乙方负有自行或者委托第三人对货物予以回收的义务；</w:t>
      </w:r>
    </w:p>
    <w:p w14:paraId="58632D2A">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）【政府采购合同专用条款】规定由乙方提供的其他服务。</w:t>
      </w:r>
    </w:p>
    <w:p w14:paraId="441EF96B">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.2 乙方提供的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售后</w:t>
      </w:r>
      <w:r>
        <w:rPr>
          <w:rFonts w:hint="eastAsia" w:ascii="仿宋" w:hAnsi="仿宋" w:eastAsia="仿宋" w:cs="仿宋"/>
          <w:color w:val="000000" w:themeColor="text1"/>
          <w:kern w:val="0"/>
          <w:sz w:val="24"/>
          <w:szCs w:val="20"/>
          <w:highlight w:val="none"/>
          <w14:textFill>
            <w14:solidFill>
              <w14:schemeClr w14:val="tx1"/>
            </w14:solidFill>
          </w14:textFill>
        </w:rPr>
        <w:t>服务的费用</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已</w:t>
      </w:r>
      <w:r>
        <w:rPr>
          <w:rFonts w:hint="eastAsia" w:ascii="仿宋" w:hAnsi="仿宋" w:eastAsia="仿宋" w:cs="仿宋"/>
          <w:color w:val="000000" w:themeColor="text1"/>
          <w:kern w:val="0"/>
          <w:sz w:val="24"/>
          <w:szCs w:val="20"/>
          <w:highlight w:val="none"/>
          <w14:textFill>
            <w14:solidFill>
              <w14:schemeClr w14:val="tx1"/>
            </w14:solidFill>
          </w14:textFill>
        </w:rPr>
        <w:t>包含在合同价款中，甲方不再另行支付。</w:t>
      </w:r>
    </w:p>
    <w:p w14:paraId="5FBAE2CC">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1</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b/>
          <w:bCs/>
          <w:color w:val="000000" w:themeColor="text1"/>
          <w:kern w:val="0"/>
          <w:sz w:val="24"/>
          <w:szCs w:val="20"/>
          <w:highlight w:val="none"/>
          <w14:textFill>
            <w14:solidFill>
              <w14:schemeClr w14:val="tx1"/>
            </w14:solidFill>
          </w14:textFill>
        </w:rPr>
        <w:t>.违约责任</w:t>
      </w:r>
    </w:p>
    <w:p w14:paraId="3BCE573C">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.1质量瑕疵的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违约责任</w:t>
      </w:r>
    </w:p>
    <w:p w14:paraId="73078C97">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乙方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提供</w:t>
      </w:r>
      <w:r>
        <w:rPr>
          <w:rFonts w:hint="eastAsia" w:ascii="仿宋" w:hAnsi="仿宋" w:eastAsia="仿宋" w:cs="仿宋"/>
          <w:color w:val="000000" w:themeColor="text1"/>
          <w:kern w:val="0"/>
          <w:sz w:val="24"/>
          <w:szCs w:val="20"/>
          <w:highlight w:val="none"/>
          <w14:textFill>
            <w14:solidFill>
              <w14:schemeClr w14:val="tx1"/>
            </w14:solidFill>
          </w14:textFill>
        </w:rPr>
        <w:t>的产品不符合</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合同约定的</w:t>
      </w:r>
      <w:r>
        <w:rPr>
          <w:rFonts w:hint="eastAsia" w:ascii="仿宋" w:hAnsi="仿宋" w:eastAsia="仿宋" w:cs="仿宋"/>
          <w:color w:val="000000" w:themeColor="text1"/>
          <w:kern w:val="0"/>
          <w:sz w:val="24"/>
          <w:szCs w:val="20"/>
          <w:highlight w:val="none"/>
          <w14:textFill>
            <w14:solidFill>
              <w14:schemeClr w14:val="tx1"/>
            </w14:solidFill>
          </w14:textFill>
        </w:rPr>
        <w:t>质量标准或存在产品质量缺陷，</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甲方有权要求乙方根据</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要求及时修理、重作、更换，并承担由此给甲</w:t>
      </w:r>
      <w:r>
        <w:rPr>
          <w:rFonts w:hint="eastAsia" w:ascii="仿宋" w:hAnsi="仿宋" w:eastAsia="仿宋" w:cs="仿宋"/>
          <w:color w:val="000000" w:themeColor="text1"/>
          <w:kern w:val="0"/>
          <w:sz w:val="24"/>
          <w:szCs w:val="20"/>
          <w:highlight w:val="none"/>
          <w14:textFill>
            <w14:solidFill>
              <w14:schemeClr w14:val="tx1"/>
            </w14:solidFill>
          </w14:textFill>
        </w:rPr>
        <w:t>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造成的损失</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0307264D">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.2 迟延交货的违约责任</w:t>
      </w:r>
    </w:p>
    <w:p w14:paraId="4CE1BF4E">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（1）乙方应按照本合同规定的时间、地点交货和提供</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相关</w:t>
      </w:r>
      <w:r>
        <w:rPr>
          <w:rFonts w:hint="eastAsia" w:ascii="仿宋" w:hAnsi="仿宋" w:eastAsia="仿宋" w:cs="仿宋"/>
          <w:color w:val="000000" w:themeColor="text1"/>
          <w:kern w:val="0"/>
          <w:sz w:val="24"/>
          <w:szCs w:val="20"/>
          <w:highlight w:val="none"/>
          <w14:textFill>
            <w14:solidFill>
              <w14:schemeClr w14:val="tx1"/>
            </w14:solidFill>
          </w14:textFill>
        </w:rPr>
        <w:t>服务。在履行合同过程中，如果乙方遇到可能</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影响</w:t>
      </w:r>
      <w:r>
        <w:rPr>
          <w:rFonts w:hint="eastAsia" w:ascii="仿宋" w:hAnsi="仿宋" w:eastAsia="仿宋" w:cs="仿宋"/>
          <w:color w:val="000000" w:themeColor="text1"/>
          <w:kern w:val="0"/>
          <w:sz w:val="24"/>
          <w:szCs w:val="20"/>
          <w:highlight w:val="none"/>
          <w14:textFill>
            <w14:solidFill>
              <w14:schemeClr w14:val="tx1"/>
            </w14:solidFill>
          </w14:textFill>
        </w:rPr>
        <w:t>按时交货和提供服务的情形时，应及时以书面形式将迟延的事实、可能迟延的期限和理由通知甲方。甲方在收到乙方通知后，应尽快对情况进行评价，并确定是否同意延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长</w:t>
      </w:r>
      <w:r>
        <w:rPr>
          <w:rFonts w:hint="eastAsia" w:ascii="仿宋" w:hAnsi="仿宋" w:eastAsia="仿宋" w:cs="仿宋"/>
          <w:color w:val="000000" w:themeColor="text1"/>
          <w:kern w:val="0"/>
          <w:sz w:val="24"/>
          <w:szCs w:val="20"/>
          <w:highlight w:val="none"/>
          <w14:textFill>
            <w14:solidFill>
              <w14:schemeClr w14:val="tx1"/>
            </w14:solidFill>
          </w14:textFill>
        </w:rPr>
        <w:t>交货时间或延期提供服务。</w:t>
      </w:r>
    </w:p>
    <w:p w14:paraId="3282EBF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（2）如果乙方没有按照合同规定的时间交货和提供</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相关</w:t>
      </w:r>
      <w:r>
        <w:rPr>
          <w:rFonts w:hint="eastAsia" w:ascii="仿宋" w:hAnsi="仿宋" w:eastAsia="仿宋" w:cs="仿宋"/>
          <w:color w:val="000000" w:themeColor="text1"/>
          <w:kern w:val="0"/>
          <w:sz w:val="24"/>
          <w:szCs w:val="20"/>
          <w:highlight w:val="none"/>
          <w14:textFill>
            <w14:solidFill>
              <w14:schemeClr w14:val="tx1"/>
            </w14:solidFill>
          </w14:textFill>
        </w:rPr>
        <w:t>服务，甲方有权从货款中扣除误期赔偿费而不影响合同项下的其他补救方法，赔偿费按【政府采购合同专用条款】规定执行。如果涉及公共利益，且赔偿金额无法弥补公共利益损失，</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甲方</w:t>
      </w:r>
      <w:r>
        <w:rPr>
          <w:rFonts w:hint="eastAsia" w:ascii="仿宋" w:hAnsi="仿宋" w:eastAsia="仿宋" w:cs="仿宋"/>
          <w:color w:val="000000" w:themeColor="text1"/>
          <w:kern w:val="0"/>
          <w:sz w:val="24"/>
          <w:szCs w:val="20"/>
          <w:highlight w:val="none"/>
          <w14:textFill>
            <w14:solidFill>
              <w14:schemeClr w14:val="tx1"/>
            </w14:solidFill>
          </w14:textFill>
        </w:rPr>
        <w:t>可要求继续履行或者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采取其他补救措施</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47B89A44">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.3 迟延支付的违约责任</w:t>
      </w:r>
    </w:p>
    <w:p w14:paraId="11363E4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甲方存在迟延支付乙方合同款项的，应当承担【政府采购合同专用条款】规定的逾期付款利息。</w:t>
      </w:r>
    </w:p>
    <w:p w14:paraId="5E2E547B">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.4其他违约责任根据项目实际需要按【政府采购合同专用条款】规定执行。</w:t>
      </w:r>
    </w:p>
    <w:p w14:paraId="34E50BE5">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16.</w:t>
      </w:r>
      <w:r>
        <w:rPr>
          <w:rFonts w:hint="eastAsia" w:ascii="仿宋" w:hAnsi="仿宋" w:eastAsia="仿宋" w:cs="仿宋"/>
          <w:b/>
          <w:bCs/>
          <w:color w:val="000000" w:themeColor="text1"/>
          <w:kern w:val="0"/>
          <w:sz w:val="24"/>
          <w:szCs w:val="20"/>
          <w:highlight w:val="none"/>
          <w14:textFill>
            <w14:solidFill>
              <w14:schemeClr w14:val="tx1"/>
            </w14:solidFill>
          </w14:textFill>
        </w:rPr>
        <w:t>合同变更</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、中止与终止</w:t>
      </w:r>
    </w:p>
    <w:p w14:paraId="26A59DB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.1合同的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变更</w:t>
      </w:r>
    </w:p>
    <w:p w14:paraId="42E056ED">
      <w:pPr>
        <w:kinsoku/>
        <w:overflowPunct/>
        <w:topLinePunct w:val="0"/>
        <w:bidi w:val="0"/>
        <w:adjustRightInd/>
        <w:spacing w:beforeAutospacing="0" w:afterAutospacing="0" w:line="440" w:lineRule="exact"/>
        <w:ind w:left="-199" w:leftChars="-95" w:right="-420" w:rightChars="-200" w:firstLine="259" w:firstLineChars="1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政府采购合同履行中，</w:t>
      </w:r>
      <w:r>
        <w:rPr>
          <w:rFonts w:hint="eastAsia" w:ascii="仿宋" w:hAnsi="仿宋" w:eastAsia="仿宋" w:cs="仿宋"/>
          <w:color w:val="000000" w:themeColor="text1"/>
          <w:kern w:val="0"/>
          <w:sz w:val="24"/>
          <w:szCs w:val="20"/>
          <w:highlight w:val="none"/>
          <w14:textFill>
            <w14:solidFill>
              <w14:schemeClr w14:val="tx1"/>
            </w14:solidFill>
          </w14:textFill>
        </w:rPr>
        <w:t>在不改变合同其他条款的前提下，甲方可以在合同价款10%的范围内追加与合同标的相同的货物，并就此与乙方协商</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一致后</w:t>
      </w:r>
      <w:r>
        <w:rPr>
          <w:rFonts w:hint="eastAsia" w:ascii="仿宋" w:hAnsi="仿宋" w:eastAsia="仿宋" w:cs="仿宋"/>
          <w:color w:val="000000" w:themeColor="text1"/>
          <w:kern w:val="0"/>
          <w:sz w:val="24"/>
          <w:szCs w:val="20"/>
          <w:highlight w:val="none"/>
          <w14:textFill>
            <w14:solidFill>
              <w14:schemeClr w14:val="tx1"/>
            </w14:solidFill>
          </w14:textFill>
        </w:rPr>
        <w:t>签订补充协议。</w:t>
      </w:r>
    </w:p>
    <w:p w14:paraId="7ECC89CA">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合同的中止</w:t>
      </w:r>
    </w:p>
    <w:p w14:paraId="22251A70">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（1）合同履行过程中因供应商就采购文件、采购过程或结果提起投诉的，甲方认为有必要的，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可以</w:t>
      </w:r>
      <w:r>
        <w:rPr>
          <w:rFonts w:hint="eastAsia" w:ascii="仿宋" w:hAnsi="仿宋" w:eastAsia="仿宋" w:cs="仿宋"/>
          <w:color w:val="000000" w:themeColor="text1"/>
          <w:kern w:val="0"/>
          <w:sz w:val="24"/>
          <w:szCs w:val="20"/>
          <w:highlight w:val="none"/>
          <w14:textFill>
            <w14:solidFill>
              <w14:schemeClr w14:val="tx1"/>
            </w14:solidFill>
          </w14:textFill>
        </w:rPr>
        <w:t>中止合同的履行。</w:t>
      </w:r>
    </w:p>
    <w:p w14:paraId="6681FD43">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合同履行过程中，</w:t>
      </w:r>
      <w:r>
        <w:rPr>
          <w:rFonts w:hint="eastAsia" w:ascii="仿宋" w:hAnsi="仿宋" w:eastAsia="仿宋" w:cs="仿宋"/>
          <w:color w:val="000000" w:themeColor="text1"/>
          <w:kern w:val="0"/>
          <w:sz w:val="24"/>
          <w:szCs w:val="20"/>
          <w:highlight w:val="none"/>
          <w14:textFill>
            <w14:solidFill>
              <w14:schemeClr w14:val="tx1"/>
            </w14:solidFill>
          </w14:textFill>
        </w:rPr>
        <w:t>如果乙方出现以下情形之一的：1．经营状况严重恶化；2．转移财产、抽逃资金，以逃避债务；3．丧失商业信誉；4．有丧失或者可能丧失履约能力的其他情形</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，乙方有义务及时告知甲方</w:t>
      </w:r>
      <w:r>
        <w:rPr>
          <w:rFonts w:hint="eastAsia" w:ascii="仿宋" w:hAnsi="仿宋" w:eastAsia="仿宋" w:cs="仿宋"/>
          <w:color w:val="000000" w:themeColor="text1"/>
          <w:kern w:val="0"/>
          <w:sz w:val="24"/>
          <w:szCs w:val="20"/>
          <w:highlight w:val="none"/>
          <w14:textFill>
            <w14:solidFill>
              <w14:schemeClr w14:val="tx1"/>
            </w14:solidFill>
          </w14:textFill>
        </w:rPr>
        <w:t>。甲方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有权</w:t>
      </w:r>
      <w:r>
        <w:rPr>
          <w:rFonts w:hint="eastAsia" w:ascii="仿宋" w:hAnsi="仿宋" w:eastAsia="仿宋" w:cs="仿宋"/>
          <w:color w:val="000000" w:themeColor="text1"/>
          <w:kern w:val="0"/>
          <w:sz w:val="24"/>
          <w:szCs w:val="20"/>
          <w:highlight w:val="none"/>
          <w14:textFill>
            <w14:solidFill>
              <w14:schemeClr w14:val="tx1"/>
            </w14:solidFill>
          </w14:textFill>
        </w:rPr>
        <w:t>以书面形式通知乙方中止合同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并要求乙方在合理期限内消除相关情形或者提供适当担保。</w:t>
      </w:r>
      <w:r>
        <w:rPr>
          <w:rFonts w:hint="eastAsia" w:ascii="仿宋" w:hAnsi="仿宋" w:eastAsia="仿宋" w:cs="仿宋"/>
          <w:color w:val="000000" w:themeColor="text1"/>
          <w:kern w:val="0"/>
          <w:sz w:val="24"/>
          <w:szCs w:val="20"/>
          <w:highlight w:val="none"/>
          <w14:textFill>
            <w14:solidFill>
              <w14:schemeClr w14:val="tx1"/>
            </w14:solidFill>
          </w14:textFill>
        </w:rPr>
        <w:t>乙方提供适当担保的，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合同继续</w:t>
      </w:r>
      <w:r>
        <w:rPr>
          <w:rFonts w:hint="eastAsia" w:ascii="仿宋" w:hAnsi="仿宋" w:eastAsia="仿宋" w:cs="仿宋"/>
          <w:color w:val="000000" w:themeColor="text1"/>
          <w:kern w:val="0"/>
          <w:sz w:val="24"/>
          <w:szCs w:val="20"/>
          <w:highlight w:val="none"/>
          <w14:textFill>
            <w14:solidFill>
              <w14:schemeClr w14:val="tx1"/>
            </w14:solidFill>
          </w14:textFill>
        </w:rPr>
        <w:t>履行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；乙</w:t>
      </w:r>
      <w:r>
        <w:rPr>
          <w:rFonts w:hint="eastAsia" w:ascii="仿宋" w:hAnsi="仿宋" w:eastAsia="仿宋" w:cs="仿宋"/>
          <w:color w:val="000000" w:themeColor="text1"/>
          <w:kern w:val="0"/>
          <w:sz w:val="24"/>
          <w:szCs w:val="20"/>
          <w:highlight w:val="none"/>
          <w14:textFill>
            <w14:solidFill>
              <w14:schemeClr w14:val="tx1"/>
            </w14:solidFill>
          </w14:textFill>
        </w:rPr>
        <w:t>方在合理期限内未恢复履约能力且未提供适当担保的，视为拒绝</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继续</w:t>
      </w:r>
      <w:r>
        <w:rPr>
          <w:rFonts w:hint="eastAsia" w:ascii="仿宋" w:hAnsi="仿宋" w:eastAsia="仿宋" w:cs="仿宋"/>
          <w:color w:val="000000" w:themeColor="text1"/>
          <w:kern w:val="0"/>
          <w:sz w:val="24"/>
          <w:szCs w:val="20"/>
          <w:highlight w:val="none"/>
          <w14:textFill>
            <w14:solidFill>
              <w14:schemeClr w14:val="tx1"/>
            </w14:solidFill>
          </w14:textFill>
        </w:rPr>
        <w:t>履约，甲方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有权</w:t>
      </w:r>
      <w:r>
        <w:rPr>
          <w:rFonts w:hint="eastAsia" w:ascii="仿宋" w:hAnsi="仿宋" w:eastAsia="仿宋" w:cs="仿宋"/>
          <w:color w:val="000000" w:themeColor="text1"/>
          <w:kern w:val="0"/>
          <w:sz w:val="24"/>
          <w:szCs w:val="20"/>
          <w:highlight w:val="none"/>
          <w14:textFill>
            <w14:solidFill>
              <w14:schemeClr w14:val="tx1"/>
            </w14:solidFill>
          </w14:textFill>
        </w:rPr>
        <w:t>解除合同并要求乙方承担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由此给甲方造成的损失</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3736707F">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（3）乙方分立、合并或者变更住所的，应当及时以书面形式告知甲方。乙方没有</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及时告知</w:t>
      </w:r>
      <w:r>
        <w:rPr>
          <w:rFonts w:hint="eastAsia" w:ascii="仿宋" w:hAnsi="仿宋" w:eastAsia="仿宋" w:cs="仿宋"/>
          <w:color w:val="000000" w:themeColor="text1"/>
          <w:kern w:val="0"/>
          <w:sz w:val="24"/>
          <w:szCs w:val="20"/>
          <w:highlight w:val="none"/>
          <w14:textFill>
            <w14:solidFill>
              <w14:schemeClr w14:val="tx1"/>
            </w14:solidFill>
          </w14:textFill>
        </w:rPr>
        <w:t>甲方，致使</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合同</w:t>
      </w:r>
      <w:r>
        <w:rPr>
          <w:rFonts w:hint="eastAsia" w:ascii="仿宋" w:hAnsi="仿宋" w:eastAsia="仿宋" w:cs="仿宋"/>
          <w:color w:val="000000" w:themeColor="text1"/>
          <w:kern w:val="0"/>
          <w:sz w:val="24"/>
          <w:szCs w:val="20"/>
          <w:highlight w:val="none"/>
          <w14:textFill>
            <w14:solidFill>
              <w14:schemeClr w14:val="tx1"/>
            </w14:solidFill>
          </w14:textFill>
        </w:rPr>
        <w:t>履行发生困难的，甲方可以中止合同履行并要求乙方承担由此给甲方造成的损失。</w:t>
      </w:r>
    </w:p>
    <w:p w14:paraId="757AC333">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）甲方不得以行政区划调整、政府换届、机构或者职能调整以及相关责任人更替为由中止合同。</w:t>
      </w:r>
    </w:p>
    <w:p w14:paraId="58D33A88">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合同的终止</w:t>
      </w:r>
    </w:p>
    <w:p w14:paraId="26538A86">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（1）合同因有效期限届满而终止；</w:t>
      </w:r>
    </w:p>
    <w:p w14:paraId="0A2377D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（2）乙方未</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按</w:t>
      </w:r>
      <w:r>
        <w:rPr>
          <w:rFonts w:hint="eastAsia" w:ascii="仿宋" w:hAnsi="仿宋" w:eastAsia="仿宋" w:cs="仿宋"/>
          <w:color w:val="000000" w:themeColor="text1"/>
          <w:kern w:val="0"/>
          <w:sz w:val="24"/>
          <w:szCs w:val="20"/>
          <w:highlight w:val="none"/>
          <w14:textFill>
            <w14:solidFill>
              <w14:schemeClr w14:val="tx1"/>
            </w14:solidFill>
          </w14:textFill>
        </w:rPr>
        <w:t>合同约定履行，构成根本性违约的，甲方有权终止合同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并追究乙方的违约责</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任</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4D590926">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16.4 涉及国家利益、社会公共利益的情形</w:t>
      </w:r>
    </w:p>
    <w:p w14:paraId="6A9DD07D">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政府采购合同继续履行将损害国家利益和社会公共利益的，双方当事人</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应当变更、</w:t>
      </w:r>
      <w:r>
        <w:rPr>
          <w:rFonts w:hint="eastAsia" w:ascii="仿宋" w:hAnsi="仿宋" w:eastAsia="仿宋" w:cs="仿宋"/>
          <w:color w:val="000000" w:themeColor="text1"/>
          <w:kern w:val="0"/>
          <w:sz w:val="24"/>
          <w:szCs w:val="20"/>
          <w:highlight w:val="none"/>
          <w14:textFill>
            <w14:solidFill>
              <w14:schemeClr w14:val="tx1"/>
            </w14:solidFill>
          </w14:textFill>
        </w:rPr>
        <w:t>中止</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或者终止</w:t>
      </w:r>
      <w:r>
        <w:rPr>
          <w:rFonts w:hint="eastAsia" w:ascii="仿宋" w:hAnsi="仿宋" w:eastAsia="仿宋" w:cs="仿宋"/>
          <w:color w:val="000000" w:themeColor="text1"/>
          <w:kern w:val="0"/>
          <w:sz w:val="24"/>
          <w:szCs w:val="20"/>
          <w:highlight w:val="none"/>
          <w14:textFill>
            <w14:solidFill>
              <w14:schemeClr w14:val="tx1"/>
            </w14:solidFill>
          </w14:textFill>
        </w:rPr>
        <w:t>合同。有过错的一方应当承担赔偿责任，双方都有过错的，各自承担相应的责任。</w:t>
      </w:r>
    </w:p>
    <w:p w14:paraId="7CB59C4D">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1</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b/>
          <w:bCs/>
          <w:color w:val="000000" w:themeColor="text1"/>
          <w:kern w:val="0"/>
          <w:sz w:val="24"/>
          <w:szCs w:val="20"/>
          <w:highlight w:val="none"/>
          <w14:textFill>
            <w14:solidFill>
              <w14:schemeClr w14:val="tx1"/>
            </w14:solidFill>
          </w14:textFill>
        </w:rPr>
        <w:t>.合同分包</w:t>
      </w:r>
    </w:p>
    <w:p w14:paraId="0938EA1C">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.1 乙方不得</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将合同转包给其他供应商。涉及合同分包的，乙方</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应</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根据采购文件和投标（响应）文件规定进行</w:t>
      </w:r>
      <w:r>
        <w:rPr>
          <w:rFonts w:hint="eastAsia" w:ascii="仿宋" w:hAnsi="仿宋" w:eastAsia="仿宋" w:cs="仿宋"/>
          <w:color w:val="000000" w:themeColor="text1"/>
          <w:kern w:val="0"/>
          <w:sz w:val="24"/>
          <w:szCs w:val="20"/>
          <w:highlight w:val="none"/>
          <w14:textFill>
            <w14:solidFill>
              <w14:schemeClr w14:val="tx1"/>
            </w14:solidFill>
          </w14:textFill>
        </w:rPr>
        <w:t>合同分包。</w:t>
      </w:r>
    </w:p>
    <w:p w14:paraId="51767E8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.2 乙方执行政府采购政策向中小企业依法分包的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乙方应当按采购文件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和</w:t>
      </w:r>
      <w:r>
        <w:rPr>
          <w:rFonts w:hint="eastAsia" w:ascii="仿宋" w:hAnsi="仿宋" w:eastAsia="仿宋" w:cs="仿宋"/>
          <w:color w:val="000000" w:themeColor="text1"/>
          <w:kern w:val="0"/>
          <w:sz w:val="24"/>
          <w:szCs w:val="20"/>
          <w:highlight w:val="none"/>
          <w14:textFill>
            <w14:solidFill>
              <w14:schemeClr w14:val="tx1"/>
            </w14:solidFill>
          </w14:textFill>
        </w:rPr>
        <w:t>投标（响应）文件签订分包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意向</w:t>
      </w:r>
      <w:r>
        <w:rPr>
          <w:rFonts w:hint="eastAsia" w:ascii="仿宋" w:hAnsi="仿宋" w:eastAsia="仿宋" w:cs="仿宋"/>
          <w:color w:val="000000" w:themeColor="text1"/>
          <w:kern w:val="0"/>
          <w:sz w:val="24"/>
          <w:szCs w:val="20"/>
          <w:highlight w:val="none"/>
          <w14:textFill>
            <w14:solidFill>
              <w14:schemeClr w14:val="tx1"/>
            </w14:solidFill>
          </w14:textFill>
        </w:rPr>
        <w:t>协议，分包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意向</w:t>
      </w:r>
      <w:r>
        <w:rPr>
          <w:rFonts w:hint="eastAsia" w:ascii="仿宋" w:hAnsi="仿宋" w:eastAsia="仿宋" w:cs="仿宋"/>
          <w:color w:val="000000" w:themeColor="text1"/>
          <w:kern w:val="0"/>
          <w:sz w:val="24"/>
          <w:szCs w:val="20"/>
          <w:highlight w:val="none"/>
          <w14:textFill>
            <w14:solidFill>
              <w14:schemeClr w14:val="tx1"/>
            </w14:solidFill>
          </w14:textFill>
        </w:rPr>
        <w:t>协议属于本合同组成部分。</w:t>
      </w:r>
    </w:p>
    <w:p w14:paraId="0E2567BC">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1</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8</w:t>
      </w:r>
      <w:r>
        <w:rPr>
          <w:rFonts w:hint="eastAsia" w:ascii="仿宋" w:hAnsi="仿宋" w:eastAsia="仿宋" w:cs="仿宋"/>
          <w:b/>
          <w:bCs/>
          <w:color w:val="000000" w:themeColor="text1"/>
          <w:kern w:val="0"/>
          <w:sz w:val="24"/>
          <w:szCs w:val="20"/>
          <w:highlight w:val="none"/>
          <w14:textFill>
            <w14:solidFill>
              <w14:schemeClr w14:val="tx1"/>
            </w14:solidFill>
          </w14:textFill>
        </w:rPr>
        <w:t>.不可抗力</w:t>
      </w:r>
    </w:p>
    <w:p w14:paraId="0A24DC3F">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8</w:t>
      </w:r>
      <w:r>
        <w:rPr>
          <w:rFonts w:hint="eastAsia" w:ascii="仿宋" w:hAnsi="仿宋" w:eastAsia="仿宋" w:cs="仿宋"/>
          <w:color w:val="000000" w:themeColor="text1"/>
          <w:kern w:val="0"/>
          <w:sz w:val="24"/>
          <w:szCs w:val="20"/>
          <w:highlight w:val="none"/>
          <w14:textFill>
            <w14:solidFill>
              <w14:schemeClr w14:val="tx1"/>
            </w14:solidFill>
          </w14:textFill>
        </w:rPr>
        <w:t>.1 不可抗力是指合同双方不能预见、不能避免且不能克服的客观情况。</w:t>
      </w:r>
    </w:p>
    <w:p w14:paraId="153D04A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8</w:t>
      </w:r>
      <w:r>
        <w:rPr>
          <w:rFonts w:hint="eastAsia" w:ascii="仿宋" w:hAnsi="仿宋" w:eastAsia="仿宋" w:cs="仿宋"/>
          <w:color w:val="000000" w:themeColor="text1"/>
          <w:kern w:val="0"/>
          <w:sz w:val="24"/>
          <w:szCs w:val="20"/>
          <w:highlight w:val="none"/>
          <w14:textFill>
            <w14:solidFill>
              <w14:schemeClr w14:val="tx1"/>
            </w14:solidFill>
          </w14:textFill>
        </w:rPr>
        <w:t>.2 任何一方对由于不可抗力造成的部分或全部不能履行合同不承担违约责任。但迟延履行后发生不可抗力的，不能免除责任。</w:t>
      </w:r>
    </w:p>
    <w:p w14:paraId="329B258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8</w:t>
      </w:r>
      <w:r>
        <w:rPr>
          <w:rFonts w:hint="eastAsia" w:ascii="仿宋" w:hAnsi="仿宋" w:eastAsia="仿宋" w:cs="仿宋"/>
          <w:color w:val="000000" w:themeColor="text1"/>
          <w:kern w:val="0"/>
          <w:sz w:val="24"/>
          <w:szCs w:val="20"/>
          <w:highlight w:val="none"/>
          <w14:textFill>
            <w14:solidFill>
              <w14:schemeClr w14:val="tx1"/>
            </w14:solidFill>
          </w14:textFill>
        </w:rPr>
        <w:t>.3 遇有不可抗力的一方，应及时将事件情况以书面形式</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告</w:t>
      </w:r>
      <w:r>
        <w:rPr>
          <w:rFonts w:hint="eastAsia" w:ascii="仿宋" w:hAnsi="仿宋" w:eastAsia="仿宋" w:cs="仿宋"/>
          <w:color w:val="000000" w:themeColor="text1"/>
          <w:kern w:val="0"/>
          <w:sz w:val="24"/>
          <w:szCs w:val="20"/>
          <w:highlight w:val="none"/>
          <w14:textFill>
            <w14:solidFill>
              <w14:schemeClr w14:val="tx1"/>
            </w14:solidFill>
          </w14:textFill>
        </w:rPr>
        <w:t>知另一方，并在事件发生后及时向另一方提交合同不能履行或部分不能履行或需要延期履行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的详细</w:t>
      </w:r>
      <w:r>
        <w:rPr>
          <w:rFonts w:hint="eastAsia" w:ascii="仿宋" w:hAnsi="仿宋" w:eastAsia="仿宋" w:cs="仿宋"/>
          <w:color w:val="000000" w:themeColor="text1"/>
          <w:kern w:val="0"/>
          <w:sz w:val="24"/>
          <w:szCs w:val="20"/>
          <w:highlight w:val="none"/>
          <w14:textFill>
            <w14:solidFill>
              <w14:schemeClr w14:val="tx1"/>
            </w14:solidFill>
          </w14:textFill>
        </w:rPr>
        <w:t>报告</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，以</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及证明不可抗力发生及其持续时间的证据</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43DA08FA">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19</w:t>
      </w:r>
      <w:r>
        <w:rPr>
          <w:rFonts w:hint="eastAsia" w:ascii="仿宋" w:hAnsi="仿宋" w:eastAsia="仿宋" w:cs="仿宋"/>
          <w:b/>
          <w:bCs/>
          <w:color w:val="000000" w:themeColor="text1"/>
          <w:kern w:val="0"/>
          <w:sz w:val="24"/>
          <w:szCs w:val="20"/>
          <w:highlight w:val="none"/>
          <w14:textFill>
            <w14:solidFill>
              <w14:schemeClr w14:val="tx1"/>
            </w14:solidFill>
          </w14:textFill>
        </w:rPr>
        <w:t>.解决争议的方法</w:t>
      </w:r>
    </w:p>
    <w:p w14:paraId="5456A28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19</w:t>
      </w:r>
      <w:r>
        <w:rPr>
          <w:rFonts w:hint="eastAsia" w:ascii="仿宋" w:hAnsi="仿宋" w:eastAsia="仿宋" w:cs="仿宋"/>
          <w:color w:val="000000" w:themeColor="text1"/>
          <w:kern w:val="0"/>
          <w:sz w:val="24"/>
          <w:szCs w:val="20"/>
          <w:highlight w:val="none"/>
          <w14:textFill>
            <w14:solidFill>
              <w14:schemeClr w14:val="tx1"/>
            </w14:solidFill>
          </w14:textFill>
        </w:rPr>
        <w:t>.1 因本合同及合同有关事项发生的争议，由</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甲乙双</w:t>
      </w:r>
      <w:r>
        <w:rPr>
          <w:rFonts w:hint="eastAsia" w:ascii="仿宋" w:hAnsi="仿宋" w:eastAsia="仿宋" w:cs="仿宋"/>
          <w:color w:val="000000" w:themeColor="text1"/>
          <w:kern w:val="0"/>
          <w:sz w:val="24"/>
          <w:szCs w:val="20"/>
          <w:highlight w:val="none"/>
          <w14:textFill>
            <w14:solidFill>
              <w14:schemeClr w14:val="tx1"/>
            </w14:solidFill>
          </w14:textFill>
        </w:rPr>
        <w:t>方友好协商解决。协商不成时，可以</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向有关组织申请</w:t>
      </w:r>
      <w:r>
        <w:rPr>
          <w:rFonts w:hint="eastAsia" w:ascii="仿宋" w:hAnsi="仿宋" w:eastAsia="仿宋" w:cs="仿宋"/>
          <w:color w:val="000000" w:themeColor="text1"/>
          <w:kern w:val="0"/>
          <w:sz w:val="24"/>
          <w:szCs w:val="20"/>
          <w:highlight w:val="none"/>
          <w14:textFill>
            <w14:solidFill>
              <w14:schemeClr w14:val="tx1"/>
            </w14:solidFill>
          </w14:textFill>
        </w:rPr>
        <w:t>调解。合同一方或</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双</w:t>
      </w:r>
      <w:r>
        <w:rPr>
          <w:rFonts w:hint="eastAsia" w:ascii="仿宋" w:hAnsi="仿宋" w:eastAsia="仿宋" w:cs="仿宋"/>
          <w:color w:val="000000" w:themeColor="text1"/>
          <w:kern w:val="0"/>
          <w:sz w:val="24"/>
          <w:szCs w:val="20"/>
          <w:highlight w:val="none"/>
          <w14:textFill>
            <w14:solidFill>
              <w14:schemeClr w14:val="tx1"/>
            </w14:solidFill>
          </w14:textFill>
        </w:rPr>
        <w:t>方不愿调解或调解不成的，可以通过仲裁的方式解决争议</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将争议提交绍兴仲裁委员会仲裁。</w:t>
      </w:r>
    </w:p>
    <w:p w14:paraId="19422A26">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19</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 xml:space="preserve"> 如</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甲乙双方</w:t>
      </w:r>
      <w:r>
        <w:rPr>
          <w:rFonts w:hint="eastAsia" w:ascii="仿宋" w:hAnsi="仿宋" w:eastAsia="仿宋" w:cs="仿宋"/>
          <w:color w:val="000000" w:themeColor="text1"/>
          <w:kern w:val="0"/>
          <w:sz w:val="24"/>
          <w:szCs w:val="20"/>
          <w:highlight w:val="none"/>
          <w14:textFill>
            <w14:solidFill>
              <w14:schemeClr w14:val="tx1"/>
            </w14:solidFill>
          </w14:textFill>
        </w:rPr>
        <w:t>有争议的事项不影响合同其他部分的履行，在争议解决期间，合同其他部分应</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当</w:t>
      </w:r>
      <w:r>
        <w:rPr>
          <w:rFonts w:hint="eastAsia" w:ascii="仿宋" w:hAnsi="仿宋" w:eastAsia="仿宋" w:cs="仿宋"/>
          <w:color w:val="000000" w:themeColor="text1"/>
          <w:kern w:val="0"/>
          <w:sz w:val="24"/>
          <w:szCs w:val="20"/>
          <w:highlight w:val="none"/>
          <w14:textFill>
            <w14:solidFill>
              <w14:schemeClr w14:val="tx1"/>
            </w14:solidFill>
          </w14:textFill>
        </w:rPr>
        <w:t>继续履行。</w:t>
      </w:r>
    </w:p>
    <w:p w14:paraId="2E705160">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20</w:t>
      </w:r>
      <w:r>
        <w:rPr>
          <w:rFonts w:hint="eastAsia" w:ascii="仿宋" w:hAnsi="仿宋" w:eastAsia="仿宋" w:cs="仿宋"/>
          <w:b/>
          <w:bCs/>
          <w:color w:val="000000" w:themeColor="text1"/>
          <w:kern w:val="0"/>
          <w:sz w:val="24"/>
          <w:szCs w:val="20"/>
          <w:highlight w:val="none"/>
          <w14:textFill>
            <w14:solidFill>
              <w14:schemeClr w14:val="tx1"/>
            </w14:solidFill>
          </w14:textFill>
        </w:rPr>
        <w:t>.政府采购政策</w:t>
      </w:r>
    </w:p>
    <w:p w14:paraId="2653B1A0">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20.1 </w:t>
      </w:r>
      <w:r>
        <w:rPr>
          <w:rFonts w:hint="eastAsia" w:ascii="仿宋" w:hAnsi="仿宋" w:eastAsia="仿宋" w:cs="仿宋"/>
          <w:color w:val="000000" w:themeColor="text1"/>
          <w:kern w:val="0"/>
          <w:sz w:val="24"/>
          <w:szCs w:val="20"/>
          <w:highlight w:val="none"/>
          <w:lang w:val="en-GB"/>
          <w14:textFill>
            <w14:solidFill>
              <w14:schemeClr w14:val="tx1"/>
            </w14:solidFill>
          </w14:textFill>
        </w:rPr>
        <w:t>本合同应当按照规定执行政府采购政策。</w:t>
      </w:r>
    </w:p>
    <w:p w14:paraId="7AF8443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0</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 xml:space="preserve"> 本合同依法执行政府采购政策的方式和内容，属于合同履约验收的范围。</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甲乙双方</w:t>
      </w:r>
      <w:r>
        <w:rPr>
          <w:rFonts w:hint="eastAsia" w:ascii="仿宋" w:hAnsi="仿宋" w:eastAsia="仿宋" w:cs="仿宋"/>
          <w:color w:val="000000" w:themeColor="text1"/>
          <w:kern w:val="0"/>
          <w:sz w:val="24"/>
          <w:szCs w:val="20"/>
          <w:highlight w:val="none"/>
          <w:lang w:val="en-GB"/>
          <w14:textFill>
            <w14:solidFill>
              <w14:schemeClr w14:val="tx1"/>
            </w14:solidFill>
          </w14:textFill>
        </w:rPr>
        <w:t>未按规定要求执行政府采购政策造成损失的</w:t>
      </w:r>
      <w:r>
        <w:rPr>
          <w:rFonts w:hint="eastAsia" w:ascii="仿宋" w:hAnsi="仿宋" w:eastAsia="仿宋" w:cs="仿宋"/>
          <w:color w:val="000000" w:themeColor="text1"/>
          <w:kern w:val="0"/>
          <w:sz w:val="24"/>
          <w:szCs w:val="20"/>
          <w:highlight w:val="none"/>
          <w14:textFill>
            <w14:solidFill>
              <w14:schemeClr w14:val="tx1"/>
            </w14:solidFill>
          </w14:textFill>
        </w:rPr>
        <w:t>，有过错的一方应当承担赔偿责任，双方都有过错的，各自承担相应的责任。</w:t>
      </w:r>
    </w:p>
    <w:p w14:paraId="736698A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0</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 xml:space="preserve"> 对于</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为落实中小企业支持政策，</w:t>
      </w:r>
      <w:r>
        <w:rPr>
          <w:rFonts w:hint="eastAsia" w:ascii="仿宋" w:hAnsi="仿宋" w:eastAsia="仿宋" w:cs="仿宋"/>
          <w:color w:val="000000" w:themeColor="text1"/>
          <w:kern w:val="0"/>
          <w:sz w:val="24"/>
          <w:szCs w:val="20"/>
          <w:highlight w:val="none"/>
          <w14:textFill>
            <w14:solidFill>
              <w14:schemeClr w14:val="tx1"/>
            </w14:solidFill>
          </w14:textFill>
        </w:rPr>
        <w:t>通过采购项目</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整体</w:t>
      </w:r>
      <w:r>
        <w:rPr>
          <w:rFonts w:hint="eastAsia" w:ascii="仿宋" w:hAnsi="仿宋" w:eastAsia="仿宋" w:cs="仿宋"/>
          <w:color w:val="000000" w:themeColor="text1"/>
          <w:kern w:val="0"/>
          <w:sz w:val="24"/>
          <w:szCs w:val="20"/>
          <w:highlight w:val="none"/>
          <w14:textFill>
            <w14:solidFill>
              <w14:schemeClr w14:val="tx1"/>
            </w14:solidFill>
          </w14:textFill>
        </w:rPr>
        <w:t>预留、</w:t>
      </w:r>
      <w:r>
        <w:rPr>
          <w:rFonts w:hint="eastAsia" w:ascii="仿宋" w:hAnsi="仿宋" w:eastAsia="仿宋" w:cs="仿宋"/>
          <w:color w:val="000000" w:themeColor="text1"/>
          <w:kern w:val="0"/>
          <w:sz w:val="24"/>
          <w:szCs w:val="20"/>
          <w:highlight w:val="none"/>
          <w:lang w:eastAsia="zh-CN"/>
          <w14:textFill>
            <w14:solidFill>
              <w14:schemeClr w14:val="tx1"/>
            </w14:solidFill>
          </w14:textFill>
        </w:rPr>
        <w:t>设置</w:t>
      </w:r>
      <w:r>
        <w:rPr>
          <w:rFonts w:hint="eastAsia" w:ascii="仿宋" w:hAnsi="仿宋" w:eastAsia="仿宋" w:cs="仿宋"/>
          <w:color w:val="000000" w:themeColor="text1"/>
          <w:kern w:val="0"/>
          <w:sz w:val="24"/>
          <w:szCs w:val="20"/>
          <w:highlight w:val="none"/>
          <w14:textFill>
            <w14:solidFill>
              <w14:schemeClr w14:val="tx1"/>
            </w14:solidFill>
          </w14:textFill>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A088D46">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2</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1</w:t>
      </w:r>
      <w:r>
        <w:rPr>
          <w:rFonts w:hint="eastAsia" w:ascii="仿宋" w:hAnsi="仿宋" w:eastAsia="仿宋" w:cs="仿宋"/>
          <w:b/>
          <w:bCs/>
          <w:color w:val="000000" w:themeColor="text1"/>
          <w:kern w:val="0"/>
          <w:sz w:val="24"/>
          <w:szCs w:val="20"/>
          <w:highlight w:val="none"/>
          <w14:textFill>
            <w14:solidFill>
              <w14:schemeClr w14:val="tx1"/>
            </w14:solidFill>
          </w14:textFill>
        </w:rPr>
        <w:t>.法律适用</w:t>
      </w:r>
    </w:p>
    <w:p w14:paraId="4892561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w:t>
      </w:r>
      <w:r>
        <w:rPr>
          <w:rFonts w:hint="eastAsia" w:ascii="仿宋" w:hAnsi="仿宋" w:eastAsia="仿宋" w:cs="仿宋"/>
          <w:color w:val="000000" w:themeColor="text1"/>
          <w:kern w:val="0"/>
          <w:sz w:val="24"/>
          <w:szCs w:val="20"/>
          <w:highlight w:val="none"/>
          <w14:textFill>
            <w14:solidFill>
              <w14:schemeClr w14:val="tx1"/>
            </w14:solidFill>
          </w14:textFill>
        </w:rPr>
        <w:t>.1 本合同的订立、生效、解释、履行及与本合同有关的争议解决，均适用法律、行政法规。</w:t>
      </w:r>
    </w:p>
    <w:p w14:paraId="5FD00A33">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w:t>
      </w:r>
      <w:r>
        <w:rPr>
          <w:rFonts w:hint="eastAsia" w:ascii="仿宋" w:hAnsi="仿宋" w:eastAsia="仿宋" w:cs="仿宋"/>
          <w:color w:val="000000" w:themeColor="text1"/>
          <w:kern w:val="0"/>
          <w:sz w:val="24"/>
          <w:szCs w:val="20"/>
          <w:highlight w:val="none"/>
          <w14:textFill>
            <w14:solidFill>
              <w14:schemeClr w14:val="tx1"/>
            </w14:solidFill>
          </w14:textFill>
        </w:rPr>
        <w:t>.2 本合同条款与法律、行政法规的强制性规定不一致的，双方当事人应按照法律、行政法规的强制性规定修改本合同的相关条款。</w:t>
      </w:r>
    </w:p>
    <w:p w14:paraId="026C1DC3">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22.</w:t>
      </w:r>
      <w:r>
        <w:rPr>
          <w:rFonts w:hint="eastAsia" w:ascii="仿宋" w:hAnsi="仿宋" w:eastAsia="仿宋" w:cs="仿宋"/>
          <w:b/>
          <w:bCs/>
          <w:color w:val="000000" w:themeColor="text1"/>
          <w:kern w:val="0"/>
          <w:sz w:val="24"/>
          <w:szCs w:val="20"/>
          <w:highlight w:val="none"/>
          <w14:textFill>
            <w14:solidFill>
              <w14:schemeClr w14:val="tx1"/>
            </w14:solidFill>
          </w14:textFill>
        </w:rPr>
        <w:t>通知</w:t>
      </w:r>
    </w:p>
    <w:p w14:paraId="61C18310">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本合同任何一方向对方发出的通知、信件、数据电文等，应当发送至本合同第一部分《政府采购合同协议书》所约定的通讯地址、联系人、联系电话或电子邮箱。</w:t>
      </w:r>
    </w:p>
    <w:p w14:paraId="5BD1E3F9">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一方当事人变更名称、</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住所</w:t>
      </w:r>
      <w:r>
        <w:rPr>
          <w:rFonts w:hint="eastAsia" w:ascii="仿宋" w:hAnsi="仿宋" w:eastAsia="仿宋" w:cs="仿宋"/>
          <w:color w:val="000000" w:themeColor="text1"/>
          <w:kern w:val="0"/>
          <w:sz w:val="24"/>
          <w:szCs w:val="20"/>
          <w:highlight w:val="none"/>
          <w14:textFill>
            <w14:solidFill>
              <w14:schemeClr w14:val="tx1"/>
            </w14:solidFill>
          </w14:textFill>
        </w:rPr>
        <w:t>、联系人、联系电话或电子邮箱</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等信息</w:t>
      </w:r>
      <w:r>
        <w:rPr>
          <w:rFonts w:hint="eastAsia" w:ascii="仿宋" w:hAnsi="仿宋" w:eastAsia="仿宋" w:cs="仿宋"/>
          <w:color w:val="000000" w:themeColor="text1"/>
          <w:kern w:val="0"/>
          <w:sz w:val="24"/>
          <w:szCs w:val="20"/>
          <w:highlight w:val="none"/>
          <w14:textFill>
            <w14:solidFill>
              <w14:schemeClr w14:val="tx1"/>
            </w14:solidFill>
          </w14:textFill>
        </w:rPr>
        <w:t>的，应当在变更后3日内及时书面通知对方，对方实际收到变更通知前的送达仍为有效送达。</w:t>
      </w:r>
    </w:p>
    <w:p w14:paraId="21E6D73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本合同一方给另一方的通知均应采用书面形式，传真或快递送到本合同中规定的对方的地址和办理签收手续。</w:t>
      </w:r>
    </w:p>
    <w:p w14:paraId="67A6D136">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通知以送达之日或通知书中规定的生效之日起生效，两者中以较迟之日为准。</w:t>
      </w:r>
    </w:p>
    <w:p w14:paraId="74C010D5">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23.</w:t>
      </w:r>
      <w:r>
        <w:rPr>
          <w:rFonts w:hint="eastAsia" w:ascii="仿宋" w:hAnsi="仿宋" w:eastAsia="仿宋" w:cs="仿宋"/>
          <w:b/>
          <w:bCs/>
          <w:color w:val="000000" w:themeColor="text1"/>
          <w:kern w:val="0"/>
          <w:sz w:val="24"/>
          <w:szCs w:val="20"/>
          <w:highlight w:val="none"/>
          <w14:textFill>
            <w14:solidFill>
              <w14:schemeClr w14:val="tx1"/>
            </w14:solidFill>
          </w14:textFill>
        </w:rPr>
        <w:t>合同未尽事项</w:t>
      </w:r>
    </w:p>
    <w:p w14:paraId="70077769">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.1合同未尽事项见【政府采购合同专用条款】。</w:t>
      </w:r>
    </w:p>
    <w:p w14:paraId="7BF6C20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23.2 合同附件与合同正文具有同等的法律效力。</w:t>
      </w:r>
      <w:bookmarkStart w:id="52" w:name="_Toc20313"/>
    </w:p>
    <w:p w14:paraId="1A32CF1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br w:type="page"/>
      </w:r>
    </w:p>
    <w:p w14:paraId="7C2A3B00">
      <w:pPr>
        <w:kinsoku/>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第三节 政府采购合同专用条款</w:t>
      </w:r>
      <w:bookmarkEnd w:id="52"/>
    </w:p>
    <w:tbl>
      <w:tblPr>
        <w:tblStyle w:val="6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7"/>
        <w:gridCol w:w="1857"/>
        <w:gridCol w:w="4875"/>
      </w:tblGrid>
      <w:tr w14:paraId="3B4462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4E26384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4C43E0D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）项</w:t>
            </w:r>
          </w:p>
        </w:tc>
        <w:tc>
          <w:tcPr>
            <w:tcW w:w="1857" w:type="dxa"/>
            <w:noWrap w:val="0"/>
            <w:vAlign w:val="center"/>
          </w:tcPr>
          <w:p w14:paraId="7F73B14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联合体具体要求</w:t>
            </w:r>
          </w:p>
        </w:tc>
        <w:tc>
          <w:tcPr>
            <w:tcW w:w="4875" w:type="dxa"/>
            <w:noWrap w:val="0"/>
            <w:vAlign w:val="center"/>
          </w:tcPr>
          <w:p w14:paraId="6266E19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4DD48C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787" w:type="dxa"/>
            <w:noWrap w:val="0"/>
            <w:vAlign w:val="center"/>
          </w:tcPr>
          <w:p w14:paraId="49E051D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175FAC8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）项</w:t>
            </w:r>
          </w:p>
        </w:tc>
        <w:tc>
          <w:tcPr>
            <w:tcW w:w="1857" w:type="dxa"/>
            <w:noWrap w:val="0"/>
            <w:vAlign w:val="center"/>
          </w:tcPr>
          <w:p w14:paraId="44E536AB">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其他术语解释</w:t>
            </w:r>
          </w:p>
        </w:tc>
        <w:tc>
          <w:tcPr>
            <w:tcW w:w="4875" w:type="dxa"/>
            <w:noWrap w:val="0"/>
            <w:vAlign w:val="center"/>
          </w:tcPr>
          <w:p w14:paraId="7D722D1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p>
        </w:tc>
      </w:tr>
      <w:tr w14:paraId="51E7BA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4004057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6E13FF3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4.4款</w:t>
            </w:r>
          </w:p>
        </w:tc>
        <w:tc>
          <w:tcPr>
            <w:tcW w:w="1857" w:type="dxa"/>
            <w:noWrap w:val="0"/>
            <w:vAlign w:val="center"/>
          </w:tcPr>
          <w:p w14:paraId="115B682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履约验收中甲方</w:t>
            </w:r>
          </w:p>
          <w:p w14:paraId="3EE9266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提出异议或作</w:t>
            </w:r>
          </w:p>
          <w:p w14:paraId="504D4D4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出说明的期限</w:t>
            </w:r>
          </w:p>
        </w:tc>
        <w:tc>
          <w:tcPr>
            <w:tcW w:w="4875" w:type="dxa"/>
            <w:noWrap w:val="0"/>
            <w:vAlign w:val="center"/>
          </w:tcPr>
          <w:p w14:paraId="7A0DCE1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p>
        </w:tc>
      </w:tr>
      <w:tr w14:paraId="7E5F53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0CB8A1F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6800B339">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4.6款</w:t>
            </w:r>
          </w:p>
        </w:tc>
        <w:tc>
          <w:tcPr>
            <w:tcW w:w="1857" w:type="dxa"/>
            <w:noWrap w:val="0"/>
            <w:vAlign w:val="center"/>
          </w:tcPr>
          <w:p w14:paraId="13C79B8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约定甲方承担的</w:t>
            </w:r>
          </w:p>
          <w:p w14:paraId="5DE4A75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其他义务和责任</w:t>
            </w:r>
          </w:p>
        </w:tc>
        <w:tc>
          <w:tcPr>
            <w:tcW w:w="4875" w:type="dxa"/>
            <w:noWrap w:val="0"/>
            <w:vAlign w:val="center"/>
          </w:tcPr>
          <w:p w14:paraId="351F6DB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p>
        </w:tc>
      </w:tr>
      <w:tr w14:paraId="2BDE54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62EC9A9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第二节</w:t>
            </w:r>
          </w:p>
          <w:p w14:paraId="5C28976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5.4款</w:t>
            </w:r>
          </w:p>
        </w:tc>
        <w:tc>
          <w:tcPr>
            <w:tcW w:w="1857" w:type="dxa"/>
            <w:noWrap w:val="0"/>
            <w:vAlign w:val="center"/>
          </w:tcPr>
          <w:p w14:paraId="6092AF0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约定乙方承担的</w:t>
            </w:r>
          </w:p>
          <w:p w14:paraId="2C73F4EB">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其他义务和责任</w:t>
            </w:r>
          </w:p>
        </w:tc>
        <w:tc>
          <w:tcPr>
            <w:tcW w:w="4875" w:type="dxa"/>
            <w:noWrap w:val="0"/>
            <w:vAlign w:val="center"/>
          </w:tcPr>
          <w:p w14:paraId="0A75F24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p>
        </w:tc>
      </w:tr>
      <w:tr w14:paraId="1F553E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0F03660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第二节</w:t>
            </w:r>
          </w:p>
          <w:p w14:paraId="624520D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6.1款</w:t>
            </w:r>
          </w:p>
        </w:tc>
        <w:tc>
          <w:tcPr>
            <w:tcW w:w="1857" w:type="dxa"/>
            <w:noWrap w:val="0"/>
            <w:vAlign w:val="center"/>
          </w:tcPr>
          <w:p w14:paraId="55B1477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履行合同义务</w:t>
            </w:r>
          </w:p>
          <w:p w14:paraId="2BADA45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的顺序</w:t>
            </w:r>
          </w:p>
        </w:tc>
        <w:tc>
          <w:tcPr>
            <w:tcW w:w="4875" w:type="dxa"/>
            <w:noWrap w:val="0"/>
            <w:vAlign w:val="center"/>
          </w:tcPr>
          <w:p w14:paraId="3F0233D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p>
        </w:tc>
      </w:tr>
      <w:tr w14:paraId="573FBC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restart"/>
            <w:noWrap w:val="0"/>
            <w:vAlign w:val="center"/>
          </w:tcPr>
          <w:p w14:paraId="0131134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221E51F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款</w:t>
            </w:r>
          </w:p>
        </w:tc>
        <w:tc>
          <w:tcPr>
            <w:tcW w:w="1857" w:type="dxa"/>
            <w:noWrap w:val="0"/>
            <w:vAlign w:val="center"/>
          </w:tcPr>
          <w:p w14:paraId="7DE7B84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包装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特殊要求</w:t>
            </w:r>
          </w:p>
        </w:tc>
        <w:tc>
          <w:tcPr>
            <w:tcW w:w="4875" w:type="dxa"/>
            <w:noWrap w:val="0"/>
            <w:vAlign w:val="center"/>
          </w:tcPr>
          <w:p w14:paraId="7A2B43E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765A6F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continue"/>
            <w:noWrap w:val="0"/>
            <w:vAlign w:val="center"/>
          </w:tcPr>
          <w:p w14:paraId="6181AED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857" w:type="dxa"/>
            <w:noWrap w:val="0"/>
            <w:vAlign w:val="center"/>
          </w:tcPr>
          <w:p w14:paraId="1A6FDE4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指定现场</w:t>
            </w:r>
          </w:p>
        </w:tc>
        <w:tc>
          <w:tcPr>
            <w:tcW w:w="4875" w:type="dxa"/>
            <w:noWrap w:val="0"/>
            <w:vAlign w:val="center"/>
          </w:tcPr>
          <w:p w14:paraId="7052309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566307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787" w:type="dxa"/>
            <w:noWrap w:val="0"/>
            <w:vAlign w:val="center"/>
          </w:tcPr>
          <w:p w14:paraId="0DC4AAB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0E60471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款</w:t>
            </w:r>
          </w:p>
        </w:tc>
        <w:tc>
          <w:tcPr>
            <w:tcW w:w="1857" w:type="dxa"/>
            <w:noWrap w:val="0"/>
            <w:vAlign w:val="center"/>
          </w:tcPr>
          <w:p w14:paraId="311B34A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运输特殊要求</w:t>
            </w:r>
          </w:p>
        </w:tc>
        <w:tc>
          <w:tcPr>
            <w:tcW w:w="4875" w:type="dxa"/>
            <w:noWrap w:val="0"/>
            <w:vAlign w:val="center"/>
          </w:tcPr>
          <w:p w14:paraId="09C75B9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7EC560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noWrap w:val="0"/>
            <w:vAlign w:val="center"/>
          </w:tcPr>
          <w:p w14:paraId="7CABAED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27F0AE1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.3</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款</w:t>
            </w:r>
          </w:p>
        </w:tc>
        <w:tc>
          <w:tcPr>
            <w:tcW w:w="1857" w:type="dxa"/>
            <w:noWrap w:val="0"/>
            <w:vAlign w:val="center"/>
          </w:tcPr>
          <w:p w14:paraId="38AA435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保险要求</w:t>
            </w:r>
          </w:p>
        </w:tc>
        <w:tc>
          <w:tcPr>
            <w:tcW w:w="4875" w:type="dxa"/>
            <w:noWrap w:val="0"/>
            <w:vAlign w:val="center"/>
          </w:tcPr>
          <w:p w14:paraId="6B35C3A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15EE8B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4D4DF1E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669F3F1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8</w:t>
            </w:r>
            <w:r>
              <w:rPr>
                <w:rFonts w:hint="eastAsia" w:ascii="仿宋" w:hAnsi="仿宋" w:eastAsia="仿宋" w:cs="仿宋"/>
                <w:color w:val="000000" w:themeColor="text1"/>
                <w:kern w:val="0"/>
                <w:sz w:val="24"/>
                <w:szCs w:val="20"/>
                <w:highlight w:val="none"/>
                <w14:textFill>
                  <w14:solidFill>
                    <w14:schemeClr w14:val="tx1"/>
                  </w14:solidFill>
                </w14:textFill>
              </w:rPr>
              <w:t>.2（1）项</w:t>
            </w:r>
          </w:p>
        </w:tc>
        <w:tc>
          <w:tcPr>
            <w:tcW w:w="1857" w:type="dxa"/>
            <w:noWrap w:val="0"/>
            <w:vAlign w:val="center"/>
          </w:tcPr>
          <w:p w14:paraId="6D26F49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质量保证期</w:t>
            </w:r>
          </w:p>
        </w:tc>
        <w:tc>
          <w:tcPr>
            <w:tcW w:w="4875" w:type="dxa"/>
            <w:noWrap w:val="0"/>
            <w:vAlign w:val="center"/>
          </w:tcPr>
          <w:p w14:paraId="2289EFC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38418C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3B59B50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494A1DF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8</w:t>
            </w:r>
            <w:r>
              <w:rPr>
                <w:rFonts w:hint="eastAsia" w:ascii="仿宋" w:hAnsi="仿宋" w:eastAsia="仿宋" w:cs="仿宋"/>
                <w:color w:val="000000" w:themeColor="text1"/>
                <w:kern w:val="0"/>
                <w:sz w:val="24"/>
                <w:szCs w:val="20"/>
                <w:highlight w:val="none"/>
                <w14:textFill>
                  <w14:solidFill>
                    <w14:schemeClr w14:val="tx1"/>
                  </w14:solidFill>
                </w14:textFill>
              </w:rPr>
              <w:t>.2（3）项</w:t>
            </w:r>
          </w:p>
        </w:tc>
        <w:tc>
          <w:tcPr>
            <w:tcW w:w="1857" w:type="dxa"/>
            <w:noWrap w:val="0"/>
            <w:vAlign w:val="center"/>
          </w:tcPr>
          <w:p w14:paraId="2C74986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货物质量缺陷</w:t>
            </w:r>
          </w:p>
          <w:p w14:paraId="1F302FB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响应时间</w:t>
            </w:r>
          </w:p>
        </w:tc>
        <w:tc>
          <w:tcPr>
            <w:tcW w:w="4875" w:type="dxa"/>
            <w:noWrap w:val="0"/>
            <w:vAlign w:val="center"/>
          </w:tcPr>
          <w:p w14:paraId="3B733AC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72B792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688F879B">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第二节</w:t>
            </w:r>
          </w:p>
          <w:p w14:paraId="6817304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第11.1款</w:t>
            </w:r>
          </w:p>
        </w:tc>
        <w:tc>
          <w:tcPr>
            <w:tcW w:w="1857" w:type="dxa"/>
            <w:noWrap w:val="0"/>
            <w:vAlign w:val="center"/>
          </w:tcPr>
          <w:p w14:paraId="746113B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其他应当保密</w:t>
            </w:r>
          </w:p>
          <w:p w14:paraId="693150E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的信息</w:t>
            </w:r>
          </w:p>
        </w:tc>
        <w:tc>
          <w:tcPr>
            <w:tcW w:w="4875" w:type="dxa"/>
            <w:noWrap w:val="0"/>
            <w:vAlign w:val="center"/>
          </w:tcPr>
          <w:p w14:paraId="5C14D6D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6EA695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noWrap w:val="0"/>
            <w:vAlign w:val="center"/>
          </w:tcPr>
          <w:p w14:paraId="1E8B5CC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24FFF44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.2款</w:t>
            </w:r>
          </w:p>
        </w:tc>
        <w:tc>
          <w:tcPr>
            <w:tcW w:w="1857" w:type="dxa"/>
            <w:noWrap w:val="0"/>
            <w:vAlign w:val="center"/>
          </w:tcPr>
          <w:p w14:paraId="668957C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合同价款支付</w:t>
            </w:r>
          </w:p>
          <w:p w14:paraId="53E48009">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时间</w:t>
            </w:r>
          </w:p>
        </w:tc>
        <w:tc>
          <w:tcPr>
            <w:tcW w:w="4875" w:type="dxa"/>
            <w:noWrap w:val="0"/>
            <w:vAlign w:val="center"/>
          </w:tcPr>
          <w:p w14:paraId="088D980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75E3B7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noWrap w:val="0"/>
            <w:vAlign w:val="center"/>
          </w:tcPr>
          <w:p w14:paraId="15B64EC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0775BC0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13.2</w:t>
            </w:r>
            <w:r>
              <w:rPr>
                <w:rFonts w:hint="eastAsia" w:ascii="仿宋" w:hAnsi="仿宋" w:eastAsia="仿宋" w:cs="仿宋"/>
                <w:color w:val="000000" w:themeColor="text1"/>
                <w:kern w:val="0"/>
                <w:sz w:val="24"/>
                <w:szCs w:val="20"/>
                <w:highlight w:val="none"/>
                <w14:textFill>
                  <w14:solidFill>
                    <w14:schemeClr w14:val="tx1"/>
                  </w14:solidFill>
                </w14:textFill>
              </w:rPr>
              <w:t>款</w:t>
            </w:r>
          </w:p>
        </w:tc>
        <w:tc>
          <w:tcPr>
            <w:tcW w:w="1857" w:type="dxa"/>
            <w:noWrap w:val="0"/>
            <w:vAlign w:val="center"/>
          </w:tcPr>
          <w:p w14:paraId="4CCC2D4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履约保证金</w:t>
            </w:r>
          </w:p>
          <w:p w14:paraId="3002702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不予退还的情形</w:t>
            </w:r>
          </w:p>
        </w:tc>
        <w:tc>
          <w:tcPr>
            <w:tcW w:w="4875" w:type="dxa"/>
            <w:noWrap w:val="0"/>
            <w:vAlign w:val="center"/>
          </w:tcPr>
          <w:p w14:paraId="6C35E0D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204303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2C15769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2C1911A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13.3</w:t>
            </w:r>
            <w:r>
              <w:rPr>
                <w:rFonts w:hint="eastAsia" w:ascii="仿宋" w:hAnsi="仿宋" w:eastAsia="仿宋" w:cs="仿宋"/>
                <w:color w:val="000000" w:themeColor="text1"/>
                <w:kern w:val="0"/>
                <w:sz w:val="24"/>
                <w:szCs w:val="20"/>
                <w:highlight w:val="none"/>
                <w14:textFill>
                  <w14:solidFill>
                    <w14:schemeClr w14:val="tx1"/>
                  </w14:solidFill>
                </w14:textFill>
              </w:rPr>
              <w:t>款</w:t>
            </w:r>
          </w:p>
        </w:tc>
        <w:tc>
          <w:tcPr>
            <w:tcW w:w="1857" w:type="dxa"/>
            <w:noWrap w:val="0"/>
            <w:vAlign w:val="center"/>
          </w:tcPr>
          <w:p w14:paraId="4187E13B">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履约保证金退还</w:t>
            </w:r>
          </w:p>
          <w:p w14:paraId="26089BF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时间及</w:t>
            </w:r>
            <w:r>
              <w:rPr>
                <w:rFonts w:hint="eastAsia" w:ascii="仿宋" w:hAnsi="仿宋" w:eastAsia="仿宋" w:cs="仿宋"/>
                <w:color w:val="000000" w:themeColor="text1"/>
                <w:kern w:val="0"/>
                <w:sz w:val="24"/>
                <w:szCs w:val="20"/>
                <w:highlight w:val="none"/>
                <w:lang w:eastAsia="zh-CN"/>
                <w14:textFill>
                  <w14:solidFill>
                    <w14:schemeClr w14:val="tx1"/>
                  </w14:solidFill>
                </w14:textFill>
              </w:rPr>
              <w:t>逾期退还</w:t>
            </w:r>
          </w:p>
          <w:p w14:paraId="44202F5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的</w:t>
            </w:r>
            <w:r>
              <w:rPr>
                <w:rFonts w:hint="eastAsia" w:ascii="仿宋" w:hAnsi="仿宋" w:eastAsia="仿宋" w:cs="仿宋"/>
                <w:color w:val="000000" w:themeColor="text1"/>
                <w:kern w:val="0"/>
                <w:sz w:val="24"/>
                <w:szCs w:val="20"/>
                <w:highlight w:val="none"/>
                <w14:textFill>
                  <w14:solidFill>
                    <w14:schemeClr w14:val="tx1"/>
                  </w14:solidFill>
                </w14:textFill>
              </w:rPr>
              <w:t>违约金</w:t>
            </w:r>
          </w:p>
        </w:tc>
        <w:tc>
          <w:tcPr>
            <w:tcW w:w="4875" w:type="dxa"/>
            <w:noWrap w:val="0"/>
            <w:vAlign w:val="center"/>
          </w:tcPr>
          <w:p w14:paraId="3CE1644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31D77F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noWrap w:val="0"/>
            <w:vAlign w:val="center"/>
          </w:tcPr>
          <w:p w14:paraId="2277357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2F91A06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）项</w:t>
            </w:r>
          </w:p>
        </w:tc>
        <w:tc>
          <w:tcPr>
            <w:tcW w:w="1857" w:type="dxa"/>
            <w:noWrap w:val="0"/>
            <w:vAlign w:val="center"/>
          </w:tcPr>
          <w:p w14:paraId="6CAFC4A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运行监督、</w:t>
            </w:r>
          </w:p>
          <w:p w14:paraId="4F7CD9C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维修期限</w:t>
            </w:r>
          </w:p>
        </w:tc>
        <w:tc>
          <w:tcPr>
            <w:tcW w:w="4875" w:type="dxa"/>
            <w:noWrap w:val="0"/>
            <w:vAlign w:val="center"/>
          </w:tcPr>
          <w:p w14:paraId="5D7C116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p>
        </w:tc>
      </w:tr>
      <w:tr w14:paraId="2DED4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noWrap w:val="0"/>
            <w:vAlign w:val="center"/>
          </w:tcPr>
          <w:p w14:paraId="3907520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77B7785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）项</w:t>
            </w:r>
          </w:p>
        </w:tc>
        <w:tc>
          <w:tcPr>
            <w:tcW w:w="1857" w:type="dxa"/>
            <w:noWrap w:val="0"/>
            <w:vAlign w:val="center"/>
          </w:tcPr>
          <w:p w14:paraId="624BF3C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货物回收的约定</w:t>
            </w:r>
          </w:p>
        </w:tc>
        <w:tc>
          <w:tcPr>
            <w:tcW w:w="4875" w:type="dxa"/>
            <w:noWrap w:val="0"/>
            <w:vAlign w:val="center"/>
          </w:tcPr>
          <w:p w14:paraId="7D31E72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3957D6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067A8F1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4C8F56B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）项</w:t>
            </w:r>
          </w:p>
        </w:tc>
        <w:tc>
          <w:tcPr>
            <w:tcW w:w="1857" w:type="dxa"/>
            <w:noWrap w:val="0"/>
            <w:vAlign w:val="center"/>
          </w:tcPr>
          <w:p w14:paraId="2B1551B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乙方提供的其他</w:t>
            </w:r>
          </w:p>
          <w:p w14:paraId="15ADFC6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服务</w:t>
            </w:r>
          </w:p>
        </w:tc>
        <w:tc>
          <w:tcPr>
            <w:tcW w:w="4875" w:type="dxa"/>
            <w:noWrap w:val="0"/>
            <w:vAlign w:val="center"/>
          </w:tcPr>
          <w:p w14:paraId="07DE0C7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6A4172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7247818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5237A47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1款</w:t>
            </w:r>
          </w:p>
        </w:tc>
        <w:tc>
          <w:tcPr>
            <w:tcW w:w="1857" w:type="dxa"/>
            <w:noWrap w:val="0"/>
            <w:vAlign w:val="center"/>
          </w:tcPr>
          <w:p w14:paraId="676051A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修理、重作、更</w:t>
            </w:r>
          </w:p>
          <w:p w14:paraId="4A324E8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换相关具体规定</w:t>
            </w:r>
          </w:p>
        </w:tc>
        <w:tc>
          <w:tcPr>
            <w:tcW w:w="4875" w:type="dxa"/>
            <w:noWrap w:val="0"/>
            <w:vAlign w:val="center"/>
          </w:tcPr>
          <w:p w14:paraId="237D26C3">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646C24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081B7A9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73C108B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.2（2）项</w:t>
            </w:r>
          </w:p>
        </w:tc>
        <w:tc>
          <w:tcPr>
            <w:tcW w:w="1857" w:type="dxa"/>
            <w:noWrap w:val="0"/>
            <w:vAlign w:val="center"/>
          </w:tcPr>
          <w:p w14:paraId="65D9D5F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迟延交货赔偿费</w:t>
            </w:r>
          </w:p>
        </w:tc>
        <w:tc>
          <w:tcPr>
            <w:tcW w:w="4875" w:type="dxa"/>
            <w:noWrap w:val="0"/>
            <w:vAlign w:val="center"/>
          </w:tcPr>
          <w:p w14:paraId="387EA67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504069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70FCE8D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2CEC1AB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3款</w:t>
            </w:r>
          </w:p>
        </w:tc>
        <w:tc>
          <w:tcPr>
            <w:tcW w:w="1857" w:type="dxa"/>
            <w:noWrap w:val="0"/>
            <w:vAlign w:val="center"/>
          </w:tcPr>
          <w:p w14:paraId="13BBC9D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逾期付款利息</w:t>
            </w:r>
          </w:p>
        </w:tc>
        <w:tc>
          <w:tcPr>
            <w:tcW w:w="4875" w:type="dxa"/>
            <w:noWrap w:val="0"/>
            <w:vAlign w:val="center"/>
          </w:tcPr>
          <w:p w14:paraId="4155875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1AD866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787" w:type="dxa"/>
            <w:tcBorders>
              <w:bottom w:val="single" w:color="auto" w:sz="2" w:space="0"/>
              <w:right w:val="single" w:color="auto" w:sz="2" w:space="0"/>
            </w:tcBorders>
            <w:noWrap w:val="0"/>
            <w:vAlign w:val="center"/>
          </w:tcPr>
          <w:p w14:paraId="717D3CE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65F2839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.4</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款</w:t>
            </w:r>
          </w:p>
        </w:tc>
        <w:tc>
          <w:tcPr>
            <w:tcW w:w="1857" w:type="dxa"/>
            <w:tcBorders>
              <w:left w:val="single" w:color="auto" w:sz="2" w:space="0"/>
              <w:bottom w:val="single" w:color="auto" w:sz="2" w:space="0"/>
              <w:right w:val="single" w:color="auto" w:sz="2" w:space="0"/>
            </w:tcBorders>
            <w:noWrap w:val="0"/>
            <w:vAlign w:val="center"/>
          </w:tcPr>
          <w:p w14:paraId="5E52729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其他违约责任</w:t>
            </w:r>
          </w:p>
        </w:tc>
        <w:tc>
          <w:tcPr>
            <w:tcW w:w="4875" w:type="dxa"/>
            <w:tcBorders>
              <w:left w:val="single" w:color="auto" w:sz="2" w:space="0"/>
              <w:bottom w:val="single" w:color="auto" w:sz="2" w:space="0"/>
            </w:tcBorders>
            <w:noWrap w:val="0"/>
            <w:vAlign w:val="center"/>
          </w:tcPr>
          <w:p w14:paraId="63FB70D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4414B8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87" w:type="dxa"/>
            <w:tcBorders>
              <w:top w:val="single" w:color="auto" w:sz="2" w:space="0"/>
              <w:right w:val="single" w:color="auto" w:sz="2" w:space="0"/>
            </w:tcBorders>
            <w:noWrap w:val="0"/>
            <w:vAlign w:val="center"/>
          </w:tcPr>
          <w:p w14:paraId="2D498A3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21804F4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19</w:t>
            </w: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款</w:t>
            </w:r>
          </w:p>
        </w:tc>
        <w:tc>
          <w:tcPr>
            <w:tcW w:w="1857" w:type="dxa"/>
            <w:tcBorders>
              <w:top w:val="single" w:color="auto" w:sz="2" w:space="0"/>
              <w:left w:val="single" w:color="auto" w:sz="2" w:space="0"/>
              <w:right w:val="single" w:color="auto" w:sz="2" w:space="0"/>
            </w:tcBorders>
            <w:noWrap w:val="0"/>
            <w:vAlign w:val="center"/>
          </w:tcPr>
          <w:p w14:paraId="1F581F2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解决争议的方法</w:t>
            </w:r>
          </w:p>
        </w:tc>
        <w:tc>
          <w:tcPr>
            <w:tcW w:w="4875" w:type="dxa"/>
            <w:tcBorders>
              <w:top w:val="single" w:color="auto" w:sz="2" w:space="0"/>
              <w:left w:val="single" w:color="auto" w:sz="2" w:space="0"/>
            </w:tcBorders>
            <w:noWrap w:val="0"/>
            <w:vAlign w:val="center"/>
          </w:tcPr>
          <w:p w14:paraId="440CBCAF">
            <w:pPr>
              <w:kinsoku/>
              <w:overflowPunct/>
              <w:topLinePunct w:val="0"/>
              <w:bidi w:val="0"/>
              <w:spacing w:beforeAutospacing="0" w:afterAutospacing="0" w:line="440" w:lineRule="exact"/>
              <w:ind w:left="0" w:leftChars="0" w:right="-420" w:rightChars="-200" w:firstLine="0" w:firstLine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双方当事人均可通过和解或者调解解决；不</w:t>
            </w:r>
          </w:p>
          <w:p w14:paraId="483DACB9">
            <w:pPr>
              <w:kinsoku/>
              <w:overflowPunct/>
              <w:topLinePunct w:val="0"/>
              <w:bidi w:val="0"/>
              <w:spacing w:beforeAutospacing="0" w:afterAutospacing="0" w:line="440" w:lineRule="exact"/>
              <w:ind w:left="0" w:leftChars="0" w:right="-420" w:rightChars="-200" w:firstLine="0" w:firstLine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愿和解、调解或者和解、调解不成的，将争</w:t>
            </w:r>
          </w:p>
          <w:p w14:paraId="3E652CF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议提交绍兴仲裁委员会仲裁。</w:t>
            </w:r>
          </w:p>
        </w:tc>
      </w:tr>
      <w:tr w14:paraId="5D6C47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787" w:type="dxa"/>
            <w:noWrap w:val="0"/>
            <w:vAlign w:val="center"/>
          </w:tcPr>
          <w:p w14:paraId="0A9B36D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08105A5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款</w:t>
            </w:r>
          </w:p>
        </w:tc>
        <w:tc>
          <w:tcPr>
            <w:tcW w:w="1857" w:type="dxa"/>
            <w:noWrap w:val="0"/>
            <w:vAlign w:val="center"/>
          </w:tcPr>
          <w:p w14:paraId="2C99C16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其他专用条款</w:t>
            </w:r>
          </w:p>
        </w:tc>
        <w:tc>
          <w:tcPr>
            <w:tcW w:w="4875" w:type="dxa"/>
            <w:noWrap w:val="0"/>
            <w:vAlign w:val="center"/>
          </w:tcPr>
          <w:p w14:paraId="4FB34238">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p>
        </w:tc>
      </w:tr>
    </w:tbl>
    <w:p w14:paraId="53FC1D22">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p>
    <w:p w14:paraId="09114A5C">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p>
    <w:p w14:paraId="3729C4E3">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45580D5D">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414DEA60">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489FE05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451E485E">
      <w:pPr>
        <w:keepNext w:val="0"/>
        <w:keepLines w:val="0"/>
        <w:pageBreakBefore w:val="0"/>
        <w:widowControl w:val="0"/>
        <w:kinsoku/>
        <w:wordWrap/>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5B7F54D">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4430F90D">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left="-210" w:leftChars="-100" w:firstLine="723" w:firstLineChars="3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lang w:val="en-US" w:eastAsia="zh-CN"/>
          <w14:textFill>
            <w14:solidFill>
              <w14:schemeClr w14:val="tx1"/>
            </w14:solidFill>
          </w14:textFill>
        </w:rPr>
        <w:t>2.</w:t>
      </w:r>
      <w:r>
        <w:rPr>
          <w:rFonts w:hint="eastAsia" w:ascii="仿宋" w:hAnsi="仿宋" w:eastAsia="仿宋" w:cs="仿宋"/>
          <w:b/>
          <w:bCs/>
          <w:iCs/>
          <w:color w:val="000000" w:themeColor="text1"/>
          <w:sz w:val="24"/>
          <w:highlight w:val="none"/>
          <w14:textFill>
            <w14:solidFill>
              <w14:schemeClr w14:val="tx1"/>
            </w14:solidFill>
          </w14:textFill>
        </w:rPr>
        <w:t>评分</w:t>
      </w:r>
      <w:r>
        <w:rPr>
          <w:rFonts w:hint="eastAsia" w:ascii="仿宋" w:hAnsi="仿宋" w:eastAsia="仿宋" w:cs="仿宋"/>
          <w:b/>
          <w:color w:val="000000" w:themeColor="text1"/>
          <w:sz w:val="24"/>
          <w:highlight w:val="none"/>
          <w14:textFill>
            <w14:solidFill>
              <w14:schemeClr w14:val="tx1"/>
            </w14:solidFill>
          </w14:textFill>
        </w:rPr>
        <w:t>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6BD81804">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left="-210" w:leftChars="-100" w:firstLine="723" w:firstLineChars="3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2"/>
        <w:tblW w:w="5190" w:type="pct"/>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338"/>
        <w:gridCol w:w="6683"/>
        <w:gridCol w:w="768"/>
      </w:tblGrid>
      <w:tr w14:paraId="121E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85" w:type="pct"/>
            <w:noWrap w:val="0"/>
            <w:vAlign w:val="center"/>
          </w:tcPr>
          <w:p w14:paraId="56F61D6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702" w:type="pct"/>
            <w:noWrap/>
            <w:vAlign w:val="center"/>
          </w:tcPr>
          <w:p w14:paraId="5C0471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评分项</w:t>
            </w:r>
          </w:p>
        </w:tc>
        <w:tc>
          <w:tcPr>
            <w:tcW w:w="3508" w:type="pct"/>
            <w:noWrap w:val="0"/>
            <w:vAlign w:val="center"/>
          </w:tcPr>
          <w:p w14:paraId="43EDBA1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评审依据及标准</w:t>
            </w:r>
          </w:p>
        </w:tc>
        <w:tc>
          <w:tcPr>
            <w:tcW w:w="403" w:type="pct"/>
            <w:noWrap w:val="0"/>
            <w:vAlign w:val="center"/>
          </w:tcPr>
          <w:p w14:paraId="6CB746A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分值</w:t>
            </w:r>
          </w:p>
        </w:tc>
      </w:tr>
      <w:tr w14:paraId="01B4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385" w:type="pct"/>
            <w:noWrap w:val="0"/>
            <w:vAlign w:val="center"/>
          </w:tcPr>
          <w:p w14:paraId="3F255C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702" w:type="pct"/>
            <w:noWrap w:val="0"/>
            <w:vAlign w:val="center"/>
          </w:tcPr>
          <w:p w14:paraId="768B4DD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参数要求</w:t>
            </w:r>
          </w:p>
        </w:tc>
        <w:tc>
          <w:tcPr>
            <w:tcW w:w="3508" w:type="pct"/>
            <w:noWrap w:val="0"/>
            <w:vAlign w:val="center"/>
          </w:tcPr>
          <w:p w14:paraId="63F1DCF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对应于招标文件第三部分招标项目范围及要求的参数要求：完全满足招标文件要求的得</w:t>
            </w:r>
            <w:r>
              <w:rPr>
                <w:rFonts w:hint="eastAsia" w:ascii="仿宋" w:hAnsi="仿宋" w:eastAsia="仿宋" w:cs="仿宋"/>
                <w:color w:val="auto"/>
                <w:sz w:val="24"/>
                <w:szCs w:val="24"/>
                <w:lang w:val="en-US" w:eastAsia="zh-CN"/>
              </w:rPr>
              <w:t>20</w:t>
            </w:r>
            <w:r>
              <w:rPr>
                <w:rFonts w:hint="eastAsia" w:ascii="仿宋" w:hAnsi="仿宋" w:eastAsia="仿宋" w:cs="仿宋"/>
                <w:color w:val="auto"/>
                <w:sz w:val="24"/>
                <w:szCs w:val="24"/>
              </w:rPr>
              <w:t>分，打★的指标出现负偏离作无效标处理；打▲指标出现负偏离每项扣4分；其他一般性指标负偏离扣2分，扣完为止。</w:t>
            </w:r>
          </w:p>
        </w:tc>
        <w:tc>
          <w:tcPr>
            <w:tcW w:w="403" w:type="pct"/>
            <w:noWrap w:val="0"/>
            <w:vAlign w:val="center"/>
          </w:tcPr>
          <w:p w14:paraId="5F45D72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20</w:t>
            </w:r>
          </w:p>
        </w:tc>
      </w:tr>
      <w:tr w14:paraId="6439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385" w:type="pct"/>
            <w:noWrap w:val="0"/>
            <w:vAlign w:val="center"/>
          </w:tcPr>
          <w:p w14:paraId="1E8F88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702" w:type="pct"/>
            <w:noWrap w:val="0"/>
            <w:vAlign w:val="center"/>
          </w:tcPr>
          <w:p w14:paraId="589C5C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业绩</w:t>
            </w:r>
          </w:p>
        </w:tc>
        <w:tc>
          <w:tcPr>
            <w:tcW w:w="3508" w:type="pct"/>
            <w:noWrap w:val="0"/>
            <w:vAlign w:val="center"/>
          </w:tcPr>
          <w:p w14:paraId="37CED18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szCs w:val="24"/>
              </w:rPr>
            </w:pPr>
            <w:r>
              <w:rPr>
                <w:rFonts w:hint="eastAsia" w:ascii="仿宋" w:hAnsi="仿宋" w:eastAsia="仿宋" w:cs="仿宋"/>
                <w:color w:val="000000"/>
                <w:sz w:val="24"/>
                <w:szCs w:val="24"/>
              </w:rPr>
              <w:t>202</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年1月1日</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以合同签订时间或开票日期为准</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至</w:t>
            </w:r>
            <w:r>
              <w:rPr>
                <w:rFonts w:hint="eastAsia" w:ascii="仿宋" w:hAnsi="仿宋" w:eastAsia="仿宋" w:cs="仿宋"/>
                <w:color w:val="auto"/>
                <w:sz w:val="24"/>
                <w:szCs w:val="24"/>
              </w:rPr>
              <w:t>今同类项目配送业绩（需提供合同复印件或供货发票并加盖投标人公章），每提供1个同类产品的配送合同复印件或供货发票得</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分，</w:t>
            </w:r>
            <w:r>
              <w:rPr>
                <w:rFonts w:hint="eastAsia" w:ascii="仿宋" w:hAnsi="仿宋" w:eastAsia="仿宋" w:cs="仿宋"/>
                <w:color w:val="auto"/>
                <w:sz w:val="24"/>
                <w:szCs w:val="24"/>
                <w:lang w:val="en-US" w:eastAsia="zh-CN"/>
              </w:rPr>
              <w:t>同一单位计1分，</w:t>
            </w:r>
            <w:r>
              <w:rPr>
                <w:rFonts w:hint="eastAsia" w:ascii="仿宋" w:hAnsi="仿宋" w:eastAsia="仿宋" w:cs="仿宋"/>
                <w:color w:val="auto"/>
                <w:sz w:val="24"/>
                <w:szCs w:val="24"/>
              </w:rPr>
              <w:t>最高得4分。</w:t>
            </w:r>
          </w:p>
        </w:tc>
        <w:tc>
          <w:tcPr>
            <w:tcW w:w="403" w:type="pct"/>
            <w:noWrap w:val="0"/>
            <w:vAlign w:val="center"/>
          </w:tcPr>
          <w:p w14:paraId="73DAEC9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w:t>
            </w:r>
          </w:p>
        </w:tc>
      </w:tr>
      <w:tr w14:paraId="31A5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385" w:type="pct"/>
            <w:noWrap w:val="0"/>
            <w:vAlign w:val="center"/>
          </w:tcPr>
          <w:p w14:paraId="3E44A0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702" w:type="pct"/>
            <w:noWrap w:val="0"/>
            <w:vAlign w:val="center"/>
          </w:tcPr>
          <w:p w14:paraId="40B5464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企业资质与服务</w:t>
            </w:r>
          </w:p>
        </w:tc>
        <w:tc>
          <w:tcPr>
            <w:tcW w:w="3508" w:type="pct"/>
            <w:noWrap w:val="0"/>
            <w:vAlign w:val="center"/>
          </w:tcPr>
          <w:p w14:paraId="0515346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szCs w:val="24"/>
                <w:highlight w:val="yellow"/>
              </w:rPr>
            </w:pPr>
            <w:r>
              <w:rPr>
                <w:rFonts w:hint="eastAsia" w:ascii="仿宋" w:hAnsi="仿宋" w:eastAsia="仿宋" w:cs="仿宋"/>
                <w:color w:val="auto"/>
                <w:sz w:val="24"/>
                <w:szCs w:val="24"/>
              </w:rPr>
              <w:t>投标人或生产企业具有ISO9001质量管理体系认证(应注明在有效期内),得1分，需提供相关证明文件复印件加盖投标人公章，不提供不得分。</w:t>
            </w:r>
          </w:p>
        </w:tc>
        <w:tc>
          <w:tcPr>
            <w:tcW w:w="403" w:type="pct"/>
            <w:noWrap w:val="0"/>
            <w:vAlign w:val="center"/>
          </w:tcPr>
          <w:p w14:paraId="59365D7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p>
        </w:tc>
      </w:tr>
      <w:tr w14:paraId="43FF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85" w:type="pct"/>
            <w:noWrap w:val="0"/>
            <w:vAlign w:val="center"/>
          </w:tcPr>
          <w:p w14:paraId="531125F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702" w:type="pct"/>
            <w:noWrap w:val="0"/>
            <w:vAlign w:val="center"/>
          </w:tcPr>
          <w:p w14:paraId="385A547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方案与服务承诺</w:t>
            </w:r>
          </w:p>
        </w:tc>
        <w:tc>
          <w:tcPr>
            <w:tcW w:w="3508" w:type="pct"/>
            <w:noWrap w:val="0"/>
            <w:vAlign w:val="center"/>
          </w:tcPr>
          <w:p w14:paraId="59B0D3F3">
            <w:pPr>
              <w:keepNext w:val="0"/>
              <w:keepLines w:val="0"/>
              <w:pageBreakBefore w:val="0"/>
              <w:widowControl w:val="0"/>
              <w:numPr>
                <w:ilvl w:val="0"/>
                <w:numId w:val="4"/>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投标人根据供货时间及货源充足等方面提供相关方案</w:t>
            </w:r>
            <w:r>
              <w:rPr>
                <w:rFonts w:hint="eastAsia" w:ascii="仿宋" w:hAnsi="仿宋" w:eastAsia="仿宋" w:cs="仿宋"/>
                <w:color w:val="auto"/>
                <w:sz w:val="24"/>
                <w:szCs w:val="24"/>
                <w:highlight w:val="none"/>
                <w:lang w:eastAsia="zh-CN"/>
              </w:rPr>
              <w:t>。（本项分值设置为4,3,2,1,0.5,0分）</w:t>
            </w:r>
          </w:p>
          <w:p w14:paraId="5B18C0C8">
            <w:pPr>
              <w:keepNext w:val="0"/>
              <w:keepLines w:val="0"/>
              <w:pageBreakBefore w:val="0"/>
              <w:widowControl w:val="0"/>
              <w:numPr>
                <w:ilvl w:val="0"/>
                <w:numId w:val="4"/>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highlight w:val="none"/>
                <w:lang w:val="en-US" w:eastAsia="zh-CN"/>
              </w:rPr>
              <w:t>根据</w:t>
            </w:r>
            <w:r>
              <w:rPr>
                <w:rFonts w:hint="eastAsia" w:ascii="仿宋" w:hAnsi="仿宋" w:eastAsia="仿宋" w:cs="仿宋"/>
                <w:sz w:val="24"/>
                <w:highlight w:val="none"/>
              </w:rPr>
              <w:t>产品</w:t>
            </w:r>
            <w:r>
              <w:rPr>
                <w:rFonts w:hint="eastAsia" w:ascii="仿宋" w:hAnsi="仿宋" w:eastAsia="仿宋" w:cs="仿宋"/>
                <w:sz w:val="24"/>
                <w:highlight w:val="none"/>
                <w:lang w:val="en-US" w:eastAsia="zh-CN"/>
              </w:rPr>
              <w:t>的仓储情况进行打分，包括但不限于</w:t>
            </w:r>
            <w:r>
              <w:rPr>
                <w:rFonts w:hint="eastAsia" w:ascii="仿宋" w:hAnsi="仿宋" w:eastAsia="仿宋" w:cs="仿宋"/>
                <w:bCs/>
                <w:color w:val="000000"/>
                <w:kern w:val="0"/>
                <w:sz w:val="24"/>
              </w:rPr>
              <w:t>仓储设施设备配备的齐全性和先进性</w:t>
            </w:r>
            <w:r>
              <w:rPr>
                <w:rFonts w:hint="eastAsia" w:ascii="仿宋" w:hAnsi="仿宋" w:eastAsia="仿宋" w:cs="仿宋"/>
                <w:bCs/>
                <w:color w:val="000000"/>
                <w:kern w:val="0"/>
                <w:sz w:val="24"/>
                <w:lang w:eastAsia="zh-CN"/>
              </w:rPr>
              <w:t>、</w:t>
            </w:r>
            <w:r>
              <w:rPr>
                <w:rFonts w:hint="eastAsia" w:ascii="仿宋" w:hAnsi="仿宋" w:eastAsia="仿宋" w:cs="仿宋"/>
                <w:sz w:val="24"/>
              </w:rPr>
              <w:t>仓库环境整洁性</w:t>
            </w:r>
            <w:r>
              <w:rPr>
                <w:rFonts w:hint="eastAsia" w:ascii="仿宋" w:hAnsi="仿宋" w:eastAsia="仿宋" w:cs="仿宋"/>
                <w:sz w:val="24"/>
                <w:lang w:val="en-US" w:eastAsia="zh-CN"/>
              </w:rPr>
              <w:t>等。提供仓库现场</w:t>
            </w:r>
            <w:r>
              <w:rPr>
                <w:rFonts w:hint="eastAsia" w:ascii="仿宋" w:hAnsi="仿宋" w:eastAsia="仿宋" w:cs="仿宋"/>
                <w:sz w:val="24"/>
                <w:highlight w:val="none"/>
                <w:lang w:val="en-US" w:eastAsia="zh-CN"/>
              </w:rPr>
              <w:t>照片等相关证明材料。</w:t>
            </w:r>
            <w:r>
              <w:rPr>
                <w:rFonts w:hint="eastAsia" w:ascii="仿宋" w:hAnsi="仿宋" w:eastAsia="仿宋" w:cs="仿宋"/>
                <w:color w:val="auto"/>
                <w:sz w:val="24"/>
                <w:szCs w:val="24"/>
                <w:highlight w:val="none"/>
                <w:lang w:eastAsia="zh-CN"/>
              </w:rPr>
              <w:t>（本项分值设置为4,3,2,1,0.5,0分）</w:t>
            </w:r>
            <w:r>
              <w:rPr>
                <w:rFonts w:hint="eastAsia" w:ascii="仿宋" w:hAnsi="仿宋" w:eastAsia="仿宋" w:cs="仿宋"/>
                <w:color w:val="auto"/>
                <w:sz w:val="24"/>
                <w:szCs w:val="24"/>
                <w:highlight w:val="none"/>
              </w:rPr>
              <w:br w:type="textWrapping"/>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投标人承诺送货产品至少距保质期六个月以上，质保期内可以调换，得</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val="en-US" w:eastAsia="zh-CN"/>
              </w:rPr>
              <w:t>提供承诺函并加盖投标人公章，</w:t>
            </w:r>
            <w:r>
              <w:rPr>
                <w:rFonts w:hint="eastAsia" w:ascii="仿宋" w:hAnsi="仿宋" w:eastAsia="仿宋" w:cs="仿宋"/>
                <w:color w:val="auto"/>
                <w:sz w:val="24"/>
                <w:szCs w:val="24"/>
                <w:highlight w:val="none"/>
              </w:rPr>
              <w:t>不承诺不得分。</w:t>
            </w:r>
            <w:r>
              <w:rPr>
                <w:rFonts w:hint="eastAsia" w:ascii="仿宋" w:hAnsi="仿宋" w:eastAsia="仿宋" w:cs="仿宋"/>
                <w:color w:val="auto"/>
                <w:sz w:val="24"/>
                <w:szCs w:val="24"/>
                <w:highlight w:val="none"/>
              </w:rPr>
              <w:br w:type="textWrapping"/>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投标人承诺根据</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rPr>
              <w:t>上班时间送货入库，专人跟踪服务得</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val="en-US" w:eastAsia="zh-CN"/>
              </w:rPr>
              <w:t>提供承诺函并加盖投标人公章，</w:t>
            </w:r>
            <w:r>
              <w:rPr>
                <w:rFonts w:hint="eastAsia" w:ascii="仿宋" w:hAnsi="仿宋" w:eastAsia="仿宋" w:cs="仿宋"/>
                <w:color w:val="auto"/>
                <w:sz w:val="24"/>
                <w:szCs w:val="24"/>
                <w:highlight w:val="none"/>
              </w:rPr>
              <w:t>不承诺不得分。</w:t>
            </w:r>
          </w:p>
        </w:tc>
        <w:tc>
          <w:tcPr>
            <w:tcW w:w="403" w:type="pct"/>
            <w:noWrap w:val="0"/>
            <w:vAlign w:val="center"/>
          </w:tcPr>
          <w:p w14:paraId="3767685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6</w:t>
            </w:r>
          </w:p>
        </w:tc>
      </w:tr>
      <w:tr w14:paraId="3E1B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85" w:type="pct"/>
            <w:noWrap w:val="0"/>
            <w:vAlign w:val="center"/>
          </w:tcPr>
          <w:p w14:paraId="4292DC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5</w:t>
            </w:r>
          </w:p>
        </w:tc>
        <w:tc>
          <w:tcPr>
            <w:tcW w:w="702" w:type="pct"/>
            <w:noWrap w:val="0"/>
            <w:vAlign w:val="center"/>
          </w:tcPr>
          <w:p w14:paraId="7830781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产品的接受程度</w:t>
            </w:r>
          </w:p>
        </w:tc>
        <w:tc>
          <w:tcPr>
            <w:tcW w:w="3508" w:type="pct"/>
            <w:noWrap w:val="0"/>
            <w:vAlign w:val="center"/>
          </w:tcPr>
          <w:p w14:paraId="1FC60DF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根据招标文件要求提供对应产品的样品，</w:t>
            </w:r>
            <w:r>
              <w:rPr>
                <w:rFonts w:hint="eastAsia" w:ascii="仿宋" w:hAnsi="仿宋" w:eastAsia="仿宋" w:cs="仿宋"/>
                <w:color w:val="auto"/>
                <w:sz w:val="24"/>
                <w:szCs w:val="24"/>
                <w:lang w:eastAsia="zh-CN"/>
              </w:rPr>
              <w:t>现场品尝食品后针对味道、口感等方面接受程度进行打分</w:t>
            </w:r>
            <w:r>
              <w:rPr>
                <w:rFonts w:hint="eastAsia" w:ascii="仿宋" w:hAnsi="仿宋" w:eastAsia="仿宋" w:cs="仿宋"/>
                <w:color w:val="auto"/>
                <w:sz w:val="24"/>
                <w:szCs w:val="24"/>
              </w:rPr>
              <w:t>。</w:t>
            </w:r>
          </w:p>
          <w:p w14:paraId="3D12C55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highlight w:val="none"/>
                <w:lang w:eastAsia="zh-CN"/>
              </w:rPr>
              <w:t>（本项分值设置为</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eastAsia="zh-CN"/>
              </w:rPr>
              <w:t>6,5,4,3,2,1,0.5,0分）</w:t>
            </w:r>
          </w:p>
        </w:tc>
        <w:tc>
          <w:tcPr>
            <w:tcW w:w="403" w:type="pct"/>
            <w:noWrap w:val="0"/>
            <w:vAlign w:val="center"/>
          </w:tcPr>
          <w:p w14:paraId="60919AB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7</w:t>
            </w:r>
          </w:p>
        </w:tc>
      </w:tr>
      <w:tr w14:paraId="33FD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85" w:type="pct"/>
            <w:noWrap w:val="0"/>
            <w:vAlign w:val="center"/>
          </w:tcPr>
          <w:p w14:paraId="50229C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702" w:type="pct"/>
            <w:noWrap w:val="0"/>
            <w:vAlign w:val="center"/>
          </w:tcPr>
          <w:p w14:paraId="7D5D24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售后服务</w:t>
            </w:r>
          </w:p>
        </w:tc>
        <w:tc>
          <w:tcPr>
            <w:tcW w:w="3508" w:type="pct"/>
            <w:noWrap w:val="0"/>
            <w:vAlign w:val="center"/>
          </w:tcPr>
          <w:p w14:paraId="0BF4160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 w:hAnsi="仿宋" w:eastAsia="仿宋" w:cs="仿宋"/>
                <w:color w:val="auto"/>
                <w:sz w:val="24"/>
                <w:szCs w:val="24"/>
                <w:lang w:val="en-US" w:eastAsia="zh-CN"/>
              </w:rPr>
            </w:pPr>
            <w:r>
              <w:rPr>
                <w:rFonts w:hint="eastAsia" w:ascii="仿宋" w:hAnsi="仿宋" w:eastAsia="仿宋" w:cs="仿宋"/>
                <w:bCs/>
                <w:color w:val="000000"/>
                <w:kern w:val="0"/>
                <w:sz w:val="24"/>
              </w:rPr>
              <w:t>根据投标人提供的出现产品质量问题退换货承诺</w:t>
            </w:r>
            <w:r>
              <w:rPr>
                <w:rFonts w:hint="eastAsia" w:ascii="仿宋" w:hAnsi="仿宋" w:eastAsia="仿宋" w:cs="仿宋"/>
                <w:bCs/>
                <w:color w:val="000000"/>
                <w:kern w:val="0"/>
                <w:sz w:val="24"/>
                <w:lang w:eastAsia="zh-CN"/>
              </w:rPr>
              <w:t>、</w:t>
            </w:r>
            <w:r>
              <w:rPr>
                <w:rFonts w:hint="eastAsia" w:ascii="仿宋" w:hAnsi="仿宋" w:eastAsia="仿宋" w:cs="仿宋"/>
                <w:bCs/>
                <w:color w:val="000000"/>
                <w:kern w:val="0"/>
                <w:sz w:val="24"/>
              </w:rPr>
              <w:t>出现产品质量问题而引起不良后果的处理措施的全面性和有效性</w:t>
            </w:r>
            <w:r>
              <w:rPr>
                <w:rFonts w:hint="eastAsia" w:ascii="仿宋" w:hAnsi="仿宋" w:eastAsia="仿宋" w:cs="仿宋"/>
                <w:bCs/>
                <w:color w:val="000000"/>
                <w:kern w:val="0"/>
                <w:sz w:val="24"/>
                <w:lang w:val="en-US" w:eastAsia="zh-CN"/>
              </w:rPr>
              <w:t>进行打分。</w:t>
            </w:r>
            <w:r>
              <w:rPr>
                <w:rFonts w:hint="eastAsia" w:ascii="仿宋" w:hAnsi="仿宋" w:eastAsia="仿宋" w:cs="仿宋"/>
                <w:color w:val="auto"/>
                <w:sz w:val="24"/>
                <w:szCs w:val="24"/>
                <w:highlight w:val="none"/>
                <w:lang w:eastAsia="zh-CN"/>
              </w:rPr>
              <w:t>（本项分值设置为6,5,4,3,2,1,0.5,0分）</w:t>
            </w:r>
          </w:p>
        </w:tc>
        <w:tc>
          <w:tcPr>
            <w:tcW w:w="403" w:type="pct"/>
            <w:noWrap w:val="0"/>
            <w:vAlign w:val="center"/>
          </w:tcPr>
          <w:p w14:paraId="5B4A4AE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r>
      <w:tr w14:paraId="5743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85" w:type="pct"/>
            <w:noWrap w:val="0"/>
            <w:vAlign w:val="center"/>
          </w:tcPr>
          <w:p w14:paraId="56B7DA2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702" w:type="pct"/>
            <w:noWrap w:val="0"/>
            <w:vAlign w:val="center"/>
          </w:tcPr>
          <w:p w14:paraId="5226E4D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其他承诺</w:t>
            </w:r>
          </w:p>
        </w:tc>
        <w:tc>
          <w:tcPr>
            <w:tcW w:w="3508" w:type="pct"/>
            <w:noWrap w:val="0"/>
            <w:vAlign w:val="center"/>
          </w:tcPr>
          <w:p w14:paraId="087AC6F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投标人针对本项目提供的其他承诺进行打分，包括但不限于增值服务承诺、优惠承诺、提供临床适配与专业支持等。</w:t>
            </w:r>
          </w:p>
          <w:p w14:paraId="7E14089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eastAsia="zh-CN"/>
              </w:rPr>
              <w:t>（本项分值设置为6,5,4,3,2,1,0.5,0分）</w:t>
            </w:r>
          </w:p>
        </w:tc>
        <w:tc>
          <w:tcPr>
            <w:tcW w:w="403" w:type="pct"/>
            <w:noWrap w:val="0"/>
            <w:vAlign w:val="center"/>
          </w:tcPr>
          <w:p w14:paraId="3CD2A67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r>
    </w:tbl>
    <w:p w14:paraId="446847E0">
      <w:pPr>
        <w:keepNext w:val="0"/>
        <w:keepLines w:val="0"/>
        <w:pageBreakBefore w:val="0"/>
        <w:kinsoku/>
        <w:wordWrap/>
        <w:overflowPunct/>
        <w:topLinePunct w:val="0"/>
        <w:bidi w:val="0"/>
        <w:adjustRightInd w:val="0"/>
        <w:snapToGrid w:val="0"/>
        <w:spacing w:line="440" w:lineRule="exac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w:t>
      </w:r>
      <w:r>
        <w:rPr>
          <w:rFonts w:hint="eastAsia" w:ascii="仿宋" w:hAnsi="仿宋" w:eastAsia="仿宋" w:cs="仿宋"/>
          <w:color w:val="000000" w:themeColor="text1"/>
          <w:sz w:val="24"/>
          <w:highlight w:val="none"/>
          <w14:textFill>
            <w14:solidFill>
              <w14:schemeClr w14:val="tx1"/>
            </w14:solidFill>
          </w14:textFill>
        </w:rPr>
        <w:t>投标人编制投标文件（商务技术文件部分）时，建议按此目录（序号和内容）提供评标标准相应的商务技术资料。 </w:t>
      </w:r>
    </w:p>
    <w:p w14:paraId="04521D38">
      <w:pPr>
        <w:keepNext w:val="0"/>
        <w:keepLines w:val="0"/>
        <w:pageBreakBefore w:val="0"/>
        <w:kinsoku/>
        <w:wordWrap/>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b/>
          <w:bCs/>
          <w:iCs/>
          <w:color w:val="000000" w:themeColor="text1"/>
          <w:sz w:val="24"/>
          <w:highlight w:val="none"/>
          <w14:textFill>
            <w14:solidFill>
              <w14:schemeClr w14:val="tx1"/>
            </w14:solidFill>
          </w14:textFill>
        </w:rPr>
        <w:t>分）</w:t>
      </w:r>
    </w:p>
    <w:p w14:paraId="723135A6">
      <w:pPr>
        <w:keepNext w:val="0"/>
        <w:keepLines w:val="0"/>
        <w:pageBreakBefore w:val="0"/>
        <w:kinsoku/>
        <w:wordWrap/>
        <w:overflowPunct/>
        <w:topLinePunct w:val="0"/>
        <w:bidi w:val="0"/>
        <w:adjustRightInd w:val="0"/>
        <w:spacing w:line="440" w:lineRule="exact"/>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2.2.1评标基准价：即满足招标文件要求且投标价格最低的投标报价为评标基准价，其价格分为满分。</w:t>
      </w:r>
    </w:p>
    <w:p w14:paraId="753CFADA">
      <w:pPr>
        <w:keepNext w:val="0"/>
        <w:keepLines w:val="0"/>
        <w:pageBreakBefore w:val="0"/>
        <w:kinsoku/>
        <w:wordWrap/>
        <w:overflowPunct/>
        <w:topLinePunct w:val="0"/>
        <w:bidi w:val="0"/>
        <w:adjustRightInd w:val="0"/>
        <w:spacing w:line="440" w:lineRule="exact"/>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2.2.2其他投标人的价格分统一按照下列公式计算：</w:t>
      </w:r>
    </w:p>
    <w:p w14:paraId="2223C8A0">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投标报价得分=(评标基准价／投标报价)×价格权值×100</w:t>
      </w:r>
    </w:p>
    <w:p w14:paraId="471232AC">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ind w:firstLine="480" w:firstLineChars="200"/>
        <w:textAlignment w:val="auto"/>
        <w:rPr>
          <w:rFonts w:hint="default" w:ascii="仿宋" w:hAnsi="仿宋" w:eastAsia="仿宋" w:cs="仿宋"/>
          <w:b/>
          <w:color w:val="000000" w:themeColor="text1"/>
          <w:sz w:val="36"/>
          <w:szCs w:val="20"/>
          <w:highlight w:val="none"/>
          <w:lang w:val="en-US"/>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即：投标报价得分=(评标基准价／投标报价)×</w:t>
      </w:r>
      <w:bookmarkEnd w:id="47"/>
      <w:bookmarkEnd w:id="48"/>
      <w:r>
        <w:rPr>
          <w:rFonts w:hint="eastAsia" w:ascii="仿宋" w:hAnsi="仿宋" w:eastAsia="仿宋" w:cs="仿宋"/>
          <w:bCs/>
          <w:iCs/>
          <w:color w:val="000000" w:themeColor="text1"/>
          <w:sz w:val="24"/>
          <w:highlight w:val="none"/>
          <w:u w:val="single"/>
          <w:lang w:val="en-US" w:eastAsia="zh-CN"/>
          <w14:textFill>
            <w14:solidFill>
              <w14:schemeClr w14:val="tx1"/>
            </w14:solidFill>
          </w14:textFill>
        </w:rPr>
        <w:t>40</w:t>
      </w:r>
    </w:p>
    <w:p w14:paraId="6B2B8741">
      <w:pPr>
        <w:pageBreakBefore/>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 投标文件及其附件格式</w:t>
      </w:r>
    </w:p>
    <w:p w14:paraId="3FC59058">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51448F09">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06F94E37">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488D522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71A4ED7">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2857BC1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4DCCA9AE">
      <w:pPr>
        <w:pStyle w:val="23"/>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369434A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25F9461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52F8184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101C39C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497090E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417D5C7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3418191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2A6B1299">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我方参与（项目名称）【招标编号：（采购编号）】政府采购活动，郑重承诺：</w:t>
      </w:r>
    </w:p>
    <w:p w14:paraId="47E30478">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344B545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7A38A3B5">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2BDD07E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752A32F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3262FFDE">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7818ED80">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5F58536D">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w:t>
      </w:r>
      <w:r>
        <w:rPr>
          <w:rFonts w:hint="eastAsia" w:ascii="仿宋" w:hAnsi="仿宋" w:eastAsia="仿宋" w:cs="仿宋"/>
          <w:snapToGrid w:val="0"/>
          <w:color w:val="000000" w:themeColor="text1"/>
          <w:kern w:val="28"/>
          <w:sz w:val="24"/>
          <w:szCs w:val="20"/>
          <w:highlight w:val="none"/>
          <w14:textFill>
            <w14:solidFill>
              <w14:schemeClr w14:val="tx1"/>
            </w14:solidFill>
          </w14:textFill>
        </w:rPr>
        <w:t>重大税收违法</w:t>
      </w:r>
      <w:r>
        <w:rPr>
          <w:rFonts w:hint="eastAsia" w:ascii="仿宋" w:hAnsi="仿宋" w:eastAsia="仿宋" w:cs="仿宋"/>
          <w:snapToGrid w:val="0"/>
          <w:color w:val="000000" w:themeColor="text1"/>
          <w:kern w:val="28"/>
          <w:sz w:val="24"/>
          <w:szCs w:val="20"/>
          <w:highlight w:val="none"/>
          <w:lang w:val="en-US" w:eastAsia="zh-CN"/>
          <w14:textFill>
            <w14:solidFill>
              <w14:schemeClr w14:val="tx1"/>
            </w14:solidFill>
          </w14:textFill>
        </w:rPr>
        <w:t>失信主体</w:t>
      </w:r>
      <w:r>
        <w:rPr>
          <w:rFonts w:hint="eastAsia" w:ascii="仿宋" w:hAnsi="仿宋" w:eastAsia="仿宋" w:cs="仿宋"/>
          <w:color w:val="000000" w:themeColor="text1"/>
          <w:sz w:val="24"/>
          <w:highlight w:val="none"/>
          <w14:textFill>
            <w14:solidFill>
              <w14:schemeClr w14:val="tx1"/>
            </w14:solidFill>
          </w14:textFill>
        </w:rPr>
        <w:t>、政府采购严重违法失信行为记录名单。</w:t>
      </w:r>
    </w:p>
    <w:p w14:paraId="28DDF5B2">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11A7950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13AB9C8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03F830F8">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p>
    <w:p w14:paraId="2C49369F">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17FE325A">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9B1839E">
      <w:pPr>
        <w:pageBreakBefore/>
        <w:widowControl/>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14E90B60">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3D6182DD">
      <w:pPr>
        <w:pStyle w:val="79"/>
        <w:rPr>
          <w:rFonts w:hint="eastAsia" w:ascii="仿宋" w:hAnsi="仿宋" w:eastAsia="仿宋" w:cs="仿宋"/>
          <w:color w:val="000000" w:themeColor="text1"/>
          <w:highlight w:val="none"/>
          <w14:textFill>
            <w14:solidFill>
              <w14:schemeClr w14:val="tx1"/>
            </w14:solidFill>
          </w14:textFill>
        </w:rPr>
      </w:pPr>
    </w:p>
    <w:p w14:paraId="03982C36">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65499FA8">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73249DC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20E36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4A0CFED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5DFDF606">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.专门面向中小企业，货物全部由符合政策要求的中小企业（或小微企业）制造的，提供相应的中小企业声明函（附件7）。 </w:t>
      </w:r>
    </w:p>
    <w:p w14:paraId="2C2A31D7">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0AA01809">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13379249">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7454AE9">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4159D62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7D0A5C4B">
      <w:pPr>
        <w:pageBreakBefore/>
        <w:spacing w:line="336" w:lineRule="auto"/>
        <w:jc w:val="cente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762AD179">
      <w:pPr>
        <w:spacing w:line="336"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2A9C414E">
      <w:pPr>
        <w:spacing w:line="336" w:lineRule="auto"/>
        <w:jc w:val="center"/>
        <w:outlineLvl w:val="0"/>
        <w:rPr>
          <w:rFonts w:hint="eastAsia"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012BB39C">
      <w:pPr>
        <w:pStyle w:val="906"/>
        <w:numPr>
          <w:ilvl w:val="0"/>
          <w:numId w:val="5"/>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0FD14EEA">
      <w:pPr>
        <w:pStyle w:val="906"/>
        <w:numPr>
          <w:ilvl w:val="0"/>
          <w:numId w:val="5"/>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法定代表人授权</w:t>
      </w:r>
      <w:r>
        <w:rPr>
          <w:rFonts w:hint="eastAsia" w:ascii="仿宋" w:hAnsi="仿宋" w:eastAsia="仿宋" w:cs="仿宋"/>
          <w:color w:val="000000" w:themeColor="text1"/>
          <w:highlight w:val="none"/>
          <w:lang w:eastAsia="zh-CN"/>
          <w14:textFill>
            <w14:solidFill>
              <w14:schemeClr w14:val="tx1"/>
            </w14:solidFill>
          </w14:textFill>
        </w:rPr>
        <w:t>委托</w:t>
      </w:r>
      <w:r>
        <w:rPr>
          <w:rFonts w:hint="eastAsia" w:ascii="仿宋" w:hAnsi="仿宋" w:eastAsia="仿宋" w:cs="仿宋"/>
          <w:color w:val="000000" w:themeColor="text1"/>
          <w:highlight w:val="none"/>
          <w14:textFill>
            <w14:solidFill>
              <w14:schemeClr w14:val="tx1"/>
            </w14:solidFill>
          </w14:textFill>
        </w:rPr>
        <w:t>书 …………………………………………………… （页码）</w:t>
      </w:r>
    </w:p>
    <w:p w14:paraId="289947C7">
      <w:pPr>
        <w:pStyle w:val="906"/>
        <w:numPr>
          <w:ilvl w:val="0"/>
          <w:numId w:val="5"/>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0DA0C743">
      <w:pPr>
        <w:pStyle w:val="906"/>
        <w:numPr>
          <w:ilvl w:val="0"/>
          <w:numId w:val="5"/>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授权代表社保证明…………………………………………………………… （页码）</w:t>
      </w:r>
    </w:p>
    <w:p w14:paraId="215F8A45">
      <w:pPr>
        <w:pStyle w:val="906"/>
        <w:numPr>
          <w:ilvl w:val="0"/>
          <w:numId w:val="5"/>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 （页码）</w:t>
      </w:r>
    </w:p>
    <w:p w14:paraId="2B233834">
      <w:pPr>
        <w:pStyle w:val="906"/>
        <w:numPr>
          <w:ilvl w:val="0"/>
          <w:numId w:val="5"/>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 （页码）</w:t>
      </w:r>
    </w:p>
    <w:p w14:paraId="64CED3DB">
      <w:pPr>
        <w:pStyle w:val="906"/>
        <w:numPr>
          <w:ilvl w:val="0"/>
          <w:numId w:val="5"/>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 （页码）</w:t>
      </w:r>
    </w:p>
    <w:p w14:paraId="0E068F2A">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60214217">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4E22C945">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635D5352">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046A0B86">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w:t>
      </w:r>
      <w:r>
        <w:rPr>
          <w:rFonts w:hint="eastAsia" w:ascii="仿宋" w:hAnsi="仿宋" w:eastAsia="仿宋" w:cs="仿宋"/>
          <w:color w:val="000000" w:themeColor="text1"/>
          <w:sz w:val="24"/>
          <w:highlight w:val="none"/>
          <w:lang w:val="en-US"/>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（页码）</w:t>
      </w:r>
    </w:p>
    <w:p w14:paraId="159E66D6">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DA6637F">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564D7B4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5F4D4AD0">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EC73AE2">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77FA249">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kern w:val="0"/>
          <w:sz w:val="24"/>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05AF3F4F">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5BF7557B">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74791E0">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65D26A60">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D7BD1B8">
      <w:pPr>
        <w:pageBreakBefore/>
        <w:snapToGrid w:val="0"/>
        <w:spacing w:line="360" w:lineRule="auto"/>
        <w:ind w:firstLine="3855" w:firstLineChars="1200"/>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5E7351CB">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55B69030">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4FE9CD38">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3D768783">
      <w:pPr>
        <w:pStyle w:val="13"/>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2C5BF7CF">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2AD9EBD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7EC0CA8E">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005D8344">
      <w:pPr>
        <w:pStyle w:val="13"/>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7C653232">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3609FE8">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6FE10823">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3E115DA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5BEE61D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10708EB4">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3B3C70FB">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134A376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693EE271">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569AC990">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26D670EC">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开户银行：                          帐号：</w:t>
      </w:r>
    </w:p>
    <w:p w14:paraId="4DB29641">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24CC19B1">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2D11206A">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投标人(电子签章)：　　　　　　　　　日期：  </w:t>
      </w:r>
    </w:p>
    <w:p w14:paraId="5400EF43">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0AB2B1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5F889F11">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1E200B8">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A87645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9A6D7C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F60B6F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BEEFD4C">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4D938C0">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C03E66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4389141">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40E3E3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3316361">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A40B464">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31C0EC0">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9AD1D6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EA8EFD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1ADCFFC">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9B6F2C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4FDBF0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75103E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7FB2682">
      <w:pPr>
        <w:pageBreakBefore/>
        <w:widowControl/>
        <w:adjustRightInd/>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1E86CFED">
      <w:pPr>
        <w:jc w:val="center"/>
        <w:rPr>
          <w:rFonts w:hint="eastAsia" w:ascii="仿宋" w:hAnsi="仿宋" w:eastAsia="仿宋" w:cs="仿宋"/>
          <w:b/>
          <w:color w:val="000000" w:themeColor="text1"/>
          <w:sz w:val="24"/>
          <w:highlight w:val="none"/>
          <w14:textFill>
            <w14:solidFill>
              <w14:schemeClr w14:val="tx1"/>
            </w14:solidFill>
          </w14:textFill>
        </w:rPr>
      </w:pPr>
    </w:p>
    <w:p w14:paraId="37B57E3B">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EA79287">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005734F0">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9B04E6C">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5574FE0">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76A3D669">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6268F39">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0A736497">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244A396">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007F6253">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5EE057C">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5BE8EB5">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投标人（电子签章）：</w:t>
      </w:r>
    </w:p>
    <w:p w14:paraId="46741455">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101F38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698CE46">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1282361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48C1D54">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6894E8E">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3D89994E">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016CEE67">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2A9032DF">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6CFFCA2">
      <w:pPr>
        <w:jc w:val="center"/>
        <w:rPr>
          <w:rFonts w:hint="eastAsia" w:ascii="仿宋" w:hAnsi="仿宋" w:eastAsia="仿宋" w:cs="仿宋"/>
          <w:b/>
          <w:color w:val="000000" w:themeColor="text1"/>
          <w:sz w:val="24"/>
          <w:highlight w:val="none"/>
          <w14:textFill>
            <w14:solidFill>
              <w14:schemeClr w14:val="tx1"/>
            </w14:solidFill>
          </w14:textFill>
        </w:rPr>
      </w:pPr>
    </w:p>
    <w:p w14:paraId="566B9DBF">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070851BE">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8CAEB87">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2A0C0EA4">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1A19160A">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3887D635">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14133D7">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F462740">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FE33AF8">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D9B63C">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274BF5E3">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D524E6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90F8BCE">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D580F1F">
      <w:pPr>
        <w:rPr>
          <w:rFonts w:hint="eastAsia" w:ascii="仿宋" w:hAnsi="仿宋" w:eastAsia="仿宋" w:cs="仿宋"/>
          <w:color w:val="000000" w:themeColor="text1"/>
          <w:highlight w:val="none"/>
          <w14:textFill>
            <w14:solidFill>
              <w14:schemeClr w14:val="tx1"/>
            </w14:solidFill>
          </w14:textFill>
        </w:rPr>
      </w:pPr>
    </w:p>
    <w:p w14:paraId="3A49ACEB">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0EDA0762">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74911A8E">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18BF1423">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121B3A45">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4CF17CA5">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C790AC8">
      <w:pPr>
        <w:pageBreakBefore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三、</w:t>
      </w:r>
      <w:r>
        <w:rPr>
          <w:rFonts w:hint="eastAsia" w:ascii="仿宋" w:hAnsi="仿宋" w:eastAsia="仿宋" w:cs="仿宋"/>
          <w:b/>
          <w:color w:val="000000" w:themeColor="text1"/>
          <w:sz w:val="30"/>
          <w:szCs w:val="30"/>
          <w:highlight w:val="none"/>
          <w14:textFill>
            <w14:solidFill>
              <w14:schemeClr w14:val="tx1"/>
            </w14:solidFill>
          </w14:textFill>
        </w:rPr>
        <w:t>授权代表社保证明（复印件）</w:t>
      </w:r>
    </w:p>
    <w:p w14:paraId="6E188F60">
      <w:pPr>
        <w:spacing w:line="800" w:lineRule="exact"/>
        <w:ind w:firstLine="480" w:firstLineChars="200"/>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65BAA0D5">
      <w:pPr>
        <w:pStyle w:val="3"/>
        <w:rPr>
          <w:rFonts w:hint="eastAsia" w:ascii="仿宋" w:hAnsi="仿宋" w:eastAsia="仿宋" w:cs="仿宋"/>
          <w:color w:val="000000" w:themeColor="text1"/>
          <w:sz w:val="24"/>
          <w:highlight w:val="none"/>
          <w:u w:val="wave"/>
          <w14:textFill>
            <w14:solidFill>
              <w14:schemeClr w14:val="tx1"/>
            </w14:solidFill>
          </w14:textFill>
        </w:rPr>
      </w:pPr>
    </w:p>
    <w:p w14:paraId="6EA7E764">
      <w:pPr>
        <w:rPr>
          <w:rFonts w:hint="eastAsia" w:ascii="仿宋" w:hAnsi="仿宋" w:eastAsia="仿宋" w:cs="仿宋"/>
          <w:color w:val="000000" w:themeColor="text1"/>
          <w:sz w:val="24"/>
          <w:highlight w:val="none"/>
          <w:u w:val="wave"/>
          <w14:textFill>
            <w14:solidFill>
              <w14:schemeClr w14:val="tx1"/>
            </w14:solidFill>
          </w14:textFill>
        </w:rPr>
      </w:pPr>
    </w:p>
    <w:p w14:paraId="1102F7E4">
      <w:pPr>
        <w:pStyle w:val="3"/>
        <w:rPr>
          <w:rFonts w:hint="eastAsia" w:ascii="仿宋" w:hAnsi="仿宋" w:eastAsia="仿宋" w:cs="仿宋"/>
          <w:color w:val="000000" w:themeColor="text1"/>
          <w:highlight w:val="none"/>
          <w14:textFill>
            <w14:solidFill>
              <w14:schemeClr w14:val="tx1"/>
            </w14:solidFill>
          </w14:textFill>
        </w:rPr>
      </w:pPr>
    </w:p>
    <w:p w14:paraId="5D522E16">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1058E91F">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3174D0F">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68A9C7F9">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55161BD0">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9197BCE">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78861B3">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C31FDCD">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F30FE53">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C6CEA4">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3758EB66">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77A6CFC3">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37CC22FA">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（电子签章）</w:t>
      </w:r>
    </w:p>
    <w:p w14:paraId="0840B145">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0A310303">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45EF4C56">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445B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D00D109">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3BA9A3B1">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125EB7C3">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58257B0F">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1CA0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ABC5CB9">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73014B5E">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10A6707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456CE0AA">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2C98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3466EED">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46D3E4C4">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02179988">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6D4339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77E5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EEFFB7E">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3B3602CD">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788623D4">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75DE906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2A183A18">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677FC090">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1B3C516">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79C24F70">
      <w:pPr>
        <w:ind w:firstLine="1911" w:firstLineChars="595"/>
        <w:rPr>
          <w:rFonts w:hint="eastAsia" w:ascii="仿宋" w:hAnsi="仿宋" w:eastAsia="仿宋" w:cs="仿宋"/>
          <w:b/>
          <w:bCs/>
          <w:color w:val="000000" w:themeColor="text1"/>
          <w:sz w:val="32"/>
          <w:szCs w:val="32"/>
          <w:highlight w:val="none"/>
          <w14:textFill>
            <w14:solidFill>
              <w14:schemeClr w14:val="tx1"/>
            </w14:solidFill>
          </w14:textFill>
        </w:rPr>
      </w:pPr>
    </w:p>
    <w:p w14:paraId="3813CDCC">
      <w:pPr>
        <w:pageBreakBefore/>
        <w:widowControl/>
        <w:tabs>
          <w:tab w:val="left" w:pos="1538"/>
          <w:tab w:val="center" w:pos="4541"/>
        </w:tabs>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ab/>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ab/>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3932B97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0FF899D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1E88E0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2C0AEC43">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588C8CF9">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0423E90E">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7BB40323">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7B924DD8">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1559A68F">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3B6F57A9">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731C42C2">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0A14574F">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235BC322">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B2E27C0">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2106C814">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5AD22CF3">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sz w:val="24"/>
          <w:highlight w:val="none"/>
          <w14:textFill>
            <w14:solidFill>
              <w14:schemeClr w14:val="tx1"/>
            </w14:solidFill>
          </w14:textFill>
        </w:rPr>
        <w:t>电子签名</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4B26B69F">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0105B8AE">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42D5BE03">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27B84554">
      <w:pPr>
        <w:spacing w:line="360" w:lineRule="auto"/>
        <w:jc w:val="center"/>
        <w:rPr>
          <w:rFonts w:hint="eastAsia" w:ascii="仿宋" w:hAnsi="仿宋" w:eastAsia="仿宋" w:cs="仿宋"/>
          <w:b/>
          <w:color w:val="000000" w:themeColor="text1"/>
          <w:sz w:val="32"/>
          <w:szCs w:val="32"/>
          <w:highlight w:val="none"/>
          <w:lang w:eastAsia="zh-CN"/>
          <w14:textFill>
            <w14:solidFill>
              <w14:schemeClr w14:val="tx1"/>
            </w14:solidFill>
          </w14:textFill>
        </w:rPr>
      </w:pPr>
    </w:p>
    <w:p w14:paraId="1097FE95">
      <w:pPr>
        <w:spacing w:line="360" w:lineRule="auto"/>
        <w:jc w:val="center"/>
        <w:rPr>
          <w:rFonts w:hint="eastAsia" w:ascii="仿宋" w:hAnsi="仿宋" w:eastAsia="仿宋" w:cs="仿宋"/>
          <w:b/>
          <w:color w:val="000000" w:themeColor="text1"/>
          <w:sz w:val="32"/>
          <w:szCs w:val="32"/>
          <w:highlight w:val="none"/>
          <w:lang w:eastAsia="zh-CN"/>
          <w14:textFill>
            <w14:solidFill>
              <w14:schemeClr w14:val="tx1"/>
            </w14:solidFill>
          </w14:textFill>
        </w:rPr>
      </w:pPr>
    </w:p>
    <w:p w14:paraId="27F25BD7">
      <w:pPr>
        <w:spacing w:line="360" w:lineRule="auto"/>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八</w:t>
      </w:r>
      <w:r>
        <w:rPr>
          <w:rFonts w:hint="eastAsia" w:ascii="仿宋" w:hAnsi="仿宋" w:eastAsia="仿宋" w:cs="仿宋"/>
          <w:b/>
          <w:color w:val="000000" w:themeColor="text1"/>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主要业绩证明</w:t>
      </w:r>
    </w:p>
    <w:p w14:paraId="43386DFF">
      <w:pPr>
        <w:autoSpaceDE w:val="0"/>
        <w:autoSpaceDN w:val="0"/>
        <w:spacing w:line="360" w:lineRule="auto"/>
        <w:ind w:firstLine="12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ABE0969">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5FE797FA">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5D889E2B">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w:t>
            </w:r>
          </w:p>
          <w:p w14:paraId="58B9DD92">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671ABB1D">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4322D4AA">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w:t>
            </w:r>
          </w:p>
          <w:p w14:paraId="7C5E1985">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金额</w:t>
            </w:r>
          </w:p>
          <w:p w14:paraId="42CA125E">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1112B78F">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D903AF9">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424F7688">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所在页码</w:t>
            </w:r>
          </w:p>
        </w:tc>
      </w:tr>
      <w:tr w14:paraId="5D8CE1AC">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0096C50">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004E31B7">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790E3C26">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05769E8">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585054A3">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89C2667">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444A310A">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D0BCE1E">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0E82BFC2">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238A3318">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0581ED7F">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0E6D62FF">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77C49FBC">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9EA85E9">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3A8C3A0">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9784807">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05C60DAC">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353E36AD">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D76FC9D">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8D8BA4A">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3646DA9D">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60A84F4">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9D75445">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341AF0DB">
      <w:pPr>
        <w:autoSpaceDE w:val="0"/>
        <w:autoSpaceDN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2B9DD462">
      <w:pPr>
        <w:autoSpaceDE w:val="0"/>
        <w:autoSpaceDN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3A6DDC0">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2E9DB5B3">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3E7828BA">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88186E7">
      <w:pPr>
        <w:pStyle w:val="649"/>
        <w:ind w:firstLine="0"/>
        <w:jc w:val="both"/>
        <w:rPr>
          <w:rFonts w:hint="eastAsia" w:ascii="仿宋" w:hAnsi="仿宋" w:eastAsia="仿宋" w:cs="仿宋"/>
          <w:color w:val="000000" w:themeColor="text1"/>
          <w:highlight w:val="none"/>
          <w14:textFill>
            <w14:solidFill>
              <w14:schemeClr w14:val="tx1"/>
            </w14:solidFill>
          </w14:textFill>
        </w:rPr>
      </w:pPr>
    </w:p>
    <w:p w14:paraId="71169EF1">
      <w:pPr>
        <w:pageBreakBefore/>
        <w:spacing w:line="360" w:lineRule="auto"/>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九</w:t>
      </w:r>
      <w:r>
        <w:rPr>
          <w:rFonts w:hint="eastAsia" w:ascii="仿宋" w:hAnsi="仿宋" w:eastAsia="仿宋" w:cs="仿宋"/>
          <w:b/>
          <w:bCs/>
          <w:color w:val="000000" w:themeColor="text1"/>
          <w:sz w:val="32"/>
          <w:szCs w:val="32"/>
          <w:highlight w:val="none"/>
          <w14:textFill>
            <w14:solidFill>
              <w14:schemeClr w14:val="tx1"/>
            </w14:solidFill>
          </w14:textFill>
        </w:rPr>
        <w:t>、技术解决方案</w:t>
      </w:r>
    </w:p>
    <w:p w14:paraId="4A1A15A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（由投标人根据采购需求及招标文件要求编制）</w:t>
      </w:r>
    </w:p>
    <w:p w14:paraId="610527D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p w14:paraId="1B08C93D">
      <w:pPr>
        <w:snapToGrid w:val="0"/>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74172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71DC5D9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1531" w:type="dxa"/>
            <w:vAlign w:val="center"/>
          </w:tcPr>
          <w:p w14:paraId="50A9197A">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设备名称</w:t>
            </w:r>
          </w:p>
        </w:tc>
        <w:tc>
          <w:tcPr>
            <w:tcW w:w="2160" w:type="dxa"/>
            <w:vAlign w:val="center"/>
          </w:tcPr>
          <w:p w14:paraId="73624A1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投标品牌及型号</w:t>
            </w:r>
          </w:p>
        </w:tc>
        <w:tc>
          <w:tcPr>
            <w:tcW w:w="2340" w:type="dxa"/>
            <w:vAlign w:val="center"/>
          </w:tcPr>
          <w:p w14:paraId="07ADC6D6">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规格配置详细说明</w:t>
            </w:r>
          </w:p>
        </w:tc>
        <w:tc>
          <w:tcPr>
            <w:tcW w:w="1080" w:type="dxa"/>
            <w:vAlign w:val="center"/>
          </w:tcPr>
          <w:p w14:paraId="7AB24CD6">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数量</w:t>
            </w:r>
          </w:p>
        </w:tc>
        <w:tc>
          <w:tcPr>
            <w:tcW w:w="1332" w:type="dxa"/>
            <w:vAlign w:val="center"/>
          </w:tcPr>
          <w:p w14:paraId="6E74D8DF">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w:t>
            </w:r>
          </w:p>
        </w:tc>
      </w:tr>
      <w:tr w14:paraId="09FB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7F47402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1531" w:type="dxa"/>
            <w:vAlign w:val="center"/>
          </w:tcPr>
          <w:p w14:paraId="09DE782D">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60" w:type="dxa"/>
            <w:vAlign w:val="center"/>
          </w:tcPr>
          <w:p w14:paraId="18303484">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340" w:type="dxa"/>
            <w:vAlign w:val="center"/>
          </w:tcPr>
          <w:p w14:paraId="7165619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080" w:type="dxa"/>
            <w:vAlign w:val="center"/>
          </w:tcPr>
          <w:p w14:paraId="111D458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332" w:type="dxa"/>
            <w:vAlign w:val="center"/>
          </w:tcPr>
          <w:p w14:paraId="3E923D3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6D23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9CC478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1531" w:type="dxa"/>
            <w:vAlign w:val="center"/>
          </w:tcPr>
          <w:p w14:paraId="63CB8344">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60" w:type="dxa"/>
            <w:vAlign w:val="center"/>
          </w:tcPr>
          <w:p w14:paraId="435AED53">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340" w:type="dxa"/>
            <w:vAlign w:val="center"/>
          </w:tcPr>
          <w:p w14:paraId="1D01F359">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080" w:type="dxa"/>
            <w:vAlign w:val="center"/>
          </w:tcPr>
          <w:p w14:paraId="72A23D8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332" w:type="dxa"/>
            <w:vAlign w:val="center"/>
          </w:tcPr>
          <w:p w14:paraId="053638B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18CD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1E0325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1531" w:type="dxa"/>
            <w:vAlign w:val="center"/>
          </w:tcPr>
          <w:p w14:paraId="314D6D0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60" w:type="dxa"/>
            <w:vAlign w:val="center"/>
          </w:tcPr>
          <w:p w14:paraId="2296760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340" w:type="dxa"/>
            <w:vAlign w:val="center"/>
          </w:tcPr>
          <w:p w14:paraId="01D82BD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080" w:type="dxa"/>
            <w:vAlign w:val="center"/>
          </w:tcPr>
          <w:p w14:paraId="3E33D459">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332" w:type="dxa"/>
            <w:vAlign w:val="center"/>
          </w:tcPr>
          <w:p w14:paraId="19A3144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1562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D44A589">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1531" w:type="dxa"/>
            <w:vAlign w:val="center"/>
          </w:tcPr>
          <w:p w14:paraId="7BCF5D2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60" w:type="dxa"/>
            <w:vAlign w:val="center"/>
          </w:tcPr>
          <w:p w14:paraId="3CB091F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340" w:type="dxa"/>
            <w:vAlign w:val="center"/>
          </w:tcPr>
          <w:p w14:paraId="7EAE6A0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080" w:type="dxa"/>
            <w:vAlign w:val="center"/>
          </w:tcPr>
          <w:p w14:paraId="4809CA6A">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332" w:type="dxa"/>
            <w:vAlign w:val="center"/>
          </w:tcPr>
          <w:p w14:paraId="18021E8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F4C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D5F235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1531" w:type="dxa"/>
            <w:vAlign w:val="center"/>
          </w:tcPr>
          <w:p w14:paraId="5A689DA5">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60" w:type="dxa"/>
            <w:vAlign w:val="center"/>
          </w:tcPr>
          <w:p w14:paraId="272496A3">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340" w:type="dxa"/>
            <w:vAlign w:val="center"/>
          </w:tcPr>
          <w:p w14:paraId="19D63D0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080" w:type="dxa"/>
            <w:vAlign w:val="center"/>
          </w:tcPr>
          <w:p w14:paraId="2FE9D72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332" w:type="dxa"/>
            <w:vAlign w:val="center"/>
          </w:tcPr>
          <w:p w14:paraId="1CCCC48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338E3375">
      <w:pPr>
        <w:autoSpaceDE w:val="0"/>
        <w:autoSpaceDN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注：1.</w:t>
      </w:r>
      <w:r>
        <w:rPr>
          <w:rFonts w:hint="eastAsia" w:ascii="仿宋" w:hAnsi="仿宋" w:eastAsia="仿宋" w:cs="仿宋"/>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4876CE51">
      <w:pPr>
        <w:autoSpaceDE w:val="0"/>
        <w:autoSpaceDN w:val="0"/>
        <w:spacing w:line="360" w:lineRule="auto"/>
        <w:rPr>
          <w:rFonts w:hint="eastAsia" w:ascii="仿宋" w:hAnsi="仿宋" w:eastAsia="仿宋" w:cs="仿宋"/>
          <w:b/>
          <w:color w:val="000000" w:themeColor="text1"/>
          <w:spacing w:val="6"/>
          <w:sz w:val="24"/>
          <w:highlight w:val="none"/>
          <w14:textFill>
            <w14:solidFill>
              <w14:schemeClr w14:val="tx1"/>
            </w14:solidFill>
          </w14:textFill>
        </w:rPr>
      </w:pPr>
      <w:r>
        <w:rPr>
          <w:rFonts w:hint="eastAsia" w:ascii="仿宋" w:hAnsi="仿宋" w:eastAsia="仿宋" w:cs="仿宋"/>
          <w:b/>
          <w:color w:val="000000" w:themeColor="text1"/>
          <w:spacing w:val="6"/>
          <w:sz w:val="24"/>
          <w:highlight w:val="none"/>
          <w14:textFill>
            <w14:solidFill>
              <w14:schemeClr w14:val="tx1"/>
            </w14:solidFill>
          </w14:textFill>
        </w:rPr>
        <w:t>2.</w:t>
      </w:r>
      <w:r>
        <w:rPr>
          <w:rFonts w:hint="eastAsia" w:ascii="仿宋" w:hAnsi="仿宋" w:eastAsia="仿宋" w:cs="仿宋"/>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55771894">
      <w:pPr>
        <w:autoSpaceDE w:val="0"/>
        <w:autoSpaceDN w:val="0"/>
        <w:spacing w:line="360" w:lineRule="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附：</w:t>
      </w:r>
      <w:r>
        <w:rPr>
          <w:rFonts w:hint="eastAsia" w:ascii="仿宋" w:hAnsi="仿宋" w:eastAsia="仿宋" w:cs="仿宋"/>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8" o:title=""/>
            <o:lock v:ext="edit" aspectratio="t"/>
            <w10:wrap type="none"/>
            <w10:anchorlock/>
          </v:shape>
          <o:OLEObject Type="Embed" ProgID="Package" ShapeID="_x0000_i1025" DrawAspect="Content" ObjectID="_1468075725" r:id="rId27">
            <o:LockedField>false</o:LockedField>
          </o:OLEObject>
        </w:object>
      </w:r>
      <w:r>
        <w:rPr>
          <w:rFonts w:hint="eastAsia" w:ascii="仿宋" w:hAnsi="仿宋" w:eastAsia="仿宋" w:cs="仿宋"/>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30" o:title=""/>
            <o:lock v:ext="edit" aspectratio="t"/>
            <w10:wrap type="none"/>
            <w10:anchorlock/>
          </v:shape>
          <o:OLEObject Type="Embed" ProgID="Package" ShapeID="_x0000_i1026" DrawAspect="Content" ObjectID="_1468075726" r:id="rId29">
            <o:LockedField>false</o:LockedField>
          </o:OLEObject>
        </w:object>
      </w:r>
    </w:p>
    <w:p w14:paraId="53142589">
      <w:pPr>
        <w:autoSpaceDE w:val="0"/>
        <w:autoSpaceDN w:val="0"/>
        <w:spacing w:line="360" w:lineRule="auto"/>
        <w:ind w:firstLine="4560" w:firstLineChars="1900"/>
        <w:rPr>
          <w:rFonts w:hint="eastAsia" w:ascii="仿宋" w:hAnsi="仿宋" w:eastAsia="仿宋" w:cs="仿宋"/>
          <w:color w:val="000000" w:themeColor="text1"/>
          <w:kern w:val="0"/>
          <w:sz w:val="24"/>
          <w:highlight w:val="none"/>
          <w14:textFill>
            <w14:solidFill>
              <w14:schemeClr w14:val="tx1"/>
            </w14:solidFill>
          </w14:textFill>
        </w:rPr>
      </w:pPr>
    </w:p>
    <w:p w14:paraId="4CC7E7B2">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08F5DCB7">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63D4593">
      <w:pPr>
        <w:tabs>
          <w:tab w:val="left" w:pos="2790"/>
          <w:tab w:val="center" w:pos="3835"/>
          <w:tab w:val="left" w:pos="4230"/>
          <w:tab w:val="left" w:pos="4695"/>
        </w:tabs>
        <w:autoSpaceDE w:val="0"/>
        <w:autoSpaceDN w:val="0"/>
        <w:spacing w:line="360" w:lineRule="auto"/>
        <w:ind w:right="1400"/>
        <w:jc w:val="left"/>
        <w:outlineLvl w:val="1"/>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b/>
          <w:bCs/>
          <w:color w:val="000000" w:themeColor="text1"/>
          <w:kern w:val="0"/>
          <w:sz w:val="24"/>
          <w:highlight w:val="none"/>
          <w:lang w:val="zh-CN"/>
          <w14:textFill>
            <w14:solidFill>
              <w14:schemeClr w14:val="tx1"/>
            </w14:solidFill>
          </w14:textFill>
        </w:rPr>
        <w:tab/>
      </w:r>
      <w:r>
        <w:rPr>
          <w:rFonts w:hint="eastAsia" w:ascii="仿宋" w:hAnsi="仿宋" w:eastAsia="仿宋" w:cs="仿宋"/>
          <w:b/>
          <w:bCs/>
          <w:color w:val="000000" w:themeColor="text1"/>
          <w:kern w:val="0"/>
          <w:sz w:val="24"/>
          <w:highlight w:val="none"/>
          <w:lang w:val="zh-CN"/>
          <w14:textFill>
            <w14:solidFill>
              <w14:schemeClr w14:val="tx1"/>
            </w14:solidFill>
          </w14:textFill>
        </w:rPr>
        <w:tab/>
      </w:r>
    </w:p>
    <w:p w14:paraId="3053D3F7">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000000" w:themeColor="text1"/>
          <w:kern w:val="0"/>
          <w:sz w:val="36"/>
          <w:szCs w:val="36"/>
          <w:highlight w:val="none"/>
          <w:lang w:val="zh-CN"/>
          <w14:textFill>
            <w14:solidFill>
              <w14:schemeClr w14:val="tx1"/>
            </w14:solidFill>
          </w14:textFill>
        </w:rPr>
      </w:pPr>
    </w:p>
    <w:p w14:paraId="181FC543">
      <w:pPr>
        <w:rPr>
          <w:rFonts w:hint="eastAsia" w:ascii="仿宋" w:hAnsi="仿宋" w:eastAsia="仿宋" w:cs="仿宋"/>
          <w:b/>
          <w:bCs/>
          <w:color w:val="000000" w:themeColor="text1"/>
          <w:kern w:val="0"/>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kern w:val="0"/>
          <w:sz w:val="32"/>
          <w:szCs w:val="32"/>
          <w:highlight w:val="none"/>
          <w:lang w:val="en-US" w:eastAsia="zh-CN"/>
          <w14:textFill>
            <w14:solidFill>
              <w14:schemeClr w14:val="tx1"/>
            </w14:solidFill>
          </w14:textFill>
        </w:rPr>
        <w:br w:type="page"/>
      </w:r>
    </w:p>
    <w:p w14:paraId="30A73FCC">
      <w:pPr>
        <w:pageBreakBefore w:val="0"/>
        <w:tabs>
          <w:tab w:val="left" w:pos="2790"/>
          <w:tab w:val="left" w:pos="4230"/>
        </w:tabs>
        <w:autoSpaceDE w:val="0"/>
        <w:autoSpaceDN w:val="0"/>
        <w:spacing w:line="360" w:lineRule="auto"/>
        <w:ind w:right="1400"/>
        <w:jc w:val="center"/>
        <w:outlineLvl w:val="1"/>
        <w:rPr>
          <w:rFonts w:hint="eastAsia" w:ascii="仿宋" w:hAnsi="仿宋" w:eastAsia="仿宋" w:cs="仿宋"/>
          <w:b/>
          <w:bCs/>
          <w:color w:val="000000" w:themeColor="text1"/>
          <w:kern w:val="0"/>
          <w:sz w:val="32"/>
          <w:szCs w:val="32"/>
          <w:highlight w:val="none"/>
          <w:lang w:val="zh-CN"/>
          <w14:textFill>
            <w14:solidFill>
              <w14:schemeClr w14:val="tx1"/>
            </w14:solidFill>
          </w14:textFill>
        </w:rPr>
      </w:pPr>
      <w:r>
        <w:rPr>
          <w:rFonts w:hint="eastAsia" w:ascii="仿宋" w:hAnsi="仿宋" w:eastAsia="仿宋" w:cs="仿宋"/>
          <w:b/>
          <w:bCs/>
          <w:color w:val="000000" w:themeColor="text1"/>
          <w:kern w:val="0"/>
          <w:sz w:val="32"/>
          <w:szCs w:val="32"/>
          <w:highlight w:val="none"/>
          <w:lang w:val="en-US" w:eastAsia="zh-CN"/>
          <w14:textFill>
            <w14:solidFill>
              <w14:schemeClr w14:val="tx1"/>
            </w14:solidFill>
          </w14:textFill>
        </w:rPr>
        <w:t>十</w:t>
      </w:r>
      <w:r>
        <w:rPr>
          <w:rFonts w:hint="eastAsia" w:ascii="仿宋" w:hAnsi="仿宋" w:eastAsia="仿宋" w:cs="仿宋"/>
          <w:b/>
          <w:bCs/>
          <w:color w:val="000000" w:themeColor="text1"/>
          <w:kern w:val="0"/>
          <w:sz w:val="32"/>
          <w:szCs w:val="32"/>
          <w:highlight w:val="none"/>
          <w:lang w:val="zh-CN"/>
          <w14:textFill>
            <w14:solidFill>
              <w14:schemeClr w14:val="tx1"/>
            </w14:solidFill>
          </w14:textFill>
        </w:rPr>
        <w:t>、组织实施方案</w:t>
      </w:r>
    </w:p>
    <w:p w14:paraId="1BEED740">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（由投标人根据采购需求及招标文件要求编制）</w:t>
      </w:r>
    </w:p>
    <w:p w14:paraId="59FB1EBE">
      <w:pPr>
        <w:pStyle w:val="79"/>
        <w:rPr>
          <w:rFonts w:hint="eastAsia" w:ascii="仿宋" w:hAnsi="仿宋" w:eastAsia="仿宋" w:cs="仿宋"/>
          <w:color w:val="000000" w:themeColor="text1"/>
          <w:highlight w:val="none"/>
          <w14:textFill>
            <w14:solidFill>
              <w14:schemeClr w14:val="tx1"/>
            </w14:solidFill>
          </w14:textFill>
        </w:rPr>
      </w:pPr>
    </w:p>
    <w:p w14:paraId="22DA571A">
      <w:pPr>
        <w:tabs>
          <w:tab w:val="left" w:pos="2790"/>
          <w:tab w:val="left" w:pos="4230"/>
        </w:tabs>
        <w:autoSpaceDE w:val="0"/>
        <w:autoSpaceDN w:val="0"/>
        <w:spacing w:line="360" w:lineRule="auto"/>
        <w:ind w:right="1400"/>
        <w:outlineLvl w:val="1"/>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b/>
          <w:bCs/>
          <w:color w:val="000000" w:themeColor="text1"/>
          <w:kern w:val="0"/>
          <w:sz w:val="24"/>
          <w:highlight w:val="none"/>
          <w:lang w:val="zh-CN"/>
          <w14:textFill>
            <w14:solidFill>
              <w14:schemeClr w14:val="tx1"/>
            </w14:solidFill>
          </w14:textFill>
        </w:rPr>
        <w:t>附表:项目实施进度计划表</w:t>
      </w:r>
      <w:r>
        <w:rPr>
          <w:rFonts w:hint="eastAsia" w:ascii="仿宋" w:hAnsi="仿宋" w:eastAsia="仿宋" w:cs="仿宋"/>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680A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7DF7E240">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工作日</w:t>
            </w:r>
          </w:p>
          <w:p w14:paraId="6FE0242E">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内容</w:t>
            </w:r>
          </w:p>
        </w:tc>
        <w:tc>
          <w:tcPr>
            <w:tcW w:w="552" w:type="dxa"/>
            <w:vAlign w:val="center"/>
          </w:tcPr>
          <w:p w14:paraId="7241CFB0">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552" w:type="dxa"/>
            <w:vAlign w:val="center"/>
          </w:tcPr>
          <w:p w14:paraId="2446E799">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552" w:type="dxa"/>
            <w:vAlign w:val="center"/>
          </w:tcPr>
          <w:p w14:paraId="14AA00E9">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552" w:type="dxa"/>
            <w:vAlign w:val="center"/>
          </w:tcPr>
          <w:p w14:paraId="6E011AE8">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552" w:type="dxa"/>
            <w:vAlign w:val="center"/>
          </w:tcPr>
          <w:p w14:paraId="7E533DA1">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552" w:type="dxa"/>
            <w:vAlign w:val="center"/>
          </w:tcPr>
          <w:p w14:paraId="025159C8">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553" w:type="dxa"/>
            <w:vAlign w:val="center"/>
          </w:tcPr>
          <w:p w14:paraId="70FA47F7">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553" w:type="dxa"/>
            <w:vAlign w:val="center"/>
          </w:tcPr>
          <w:p w14:paraId="7B7FEC2E">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553" w:type="dxa"/>
            <w:vAlign w:val="center"/>
          </w:tcPr>
          <w:p w14:paraId="07E0AAD5">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553" w:type="dxa"/>
            <w:vAlign w:val="center"/>
          </w:tcPr>
          <w:p w14:paraId="19F8CA3C">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553" w:type="dxa"/>
            <w:vAlign w:val="center"/>
          </w:tcPr>
          <w:p w14:paraId="36F6E4B4">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553" w:type="dxa"/>
            <w:vAlign w:val="center"/>
          </w:tcPr>
          <w:p w14:paraId="4AD7BF73">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553" w:type="dxa"/>
            <w:vAlign w:val="center"/>
          </w:tcPr>
          <w:p w14:paraId="53AE65A4">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553" w:type="dxa"/>
            <w:vAlign w:val="center"/>
          </w:tcPr>
          <w:p w14:paraId="3FB044EA">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w:t>
            </w:r>
          </w:p>
        </w:tc>
        <w:tc>
          <w:tcPr>
            <w:tcW w:w="553" w:type="dxa"/>
            <w:vAlign w:val="center"/>
          </w:tcPr>
          <w:p w14:paraId="4CC566CA">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w:t>
            </w:r>
          </w:p>
        </w:tc>
        <w:tc>
          <w:tcPr>
            <w:tcW w:w="553" w:type="dxa"/>
            <w:vAlign w:val="center"/>
          </w:tcPr>
          <w:p w14:paraId="7C5BF394">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r>
      <w:tr w14:paraId="556C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E5FF4E5">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26B64858">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7C9C622A">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5258B6A9">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3110E886">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63891D45">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1B669AC8">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08F72EA2">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1C4D2064">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5B83511B">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69536AD8">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43D328EF">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1FEFD98C">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6CB02A2A">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09F6CBFF">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4020485F">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46CFB51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C95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19D59FA">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00797A0E">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733FC0E4">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59368E13">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18EBF847">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1FBED428">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3B682DAD">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409A1C56">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6957D042">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2679A7C5">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346751FA">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5623D2F3">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6AD90D8E">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5967A002">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2B43A09A">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5453767E">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380177B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298B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F5B48B3">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1D3A92CA">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3AF5F898">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3D62C0CC">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299CF115">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5D5BE025">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1F97FE88">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62E72FFE">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776016E0">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1DC3A368">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367FF18D">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54AB70BE">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70645BB2">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0260245A">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103B1E9E">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6D7FEA6E">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63C77DE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10C20CE3">
      <w:pPr>
        <w:autoSpaceDE w:val="0"/>
        <w:autoSpaceDN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注：投标人可按上述时间表的格式自行编制切合实际的具体时间表。</w:t>
      </w:r>
    </w:p>
    <w:p w14:paraId="1D311750">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4D6B11F0">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4474D00">
      <w:pPr>
        <w:spacing w:line="360" w:lineRule="auto"/>
        <w:rPr>
          <w:rFonts w:hint="eastAsia" w:ascii="仿宋" w:hAnsi="仿宋" w:eastAsia="仿宋" w:cs="仿宋"/>
          <w:color w:val="000000" w:themeColor="text1"/>
          <w:kern w:val="0"/>
          <w:sz w:val="24"/>
          <w:highlight w:val="none"/>
          <w14:textFill>
            <w14:solidFill>
              <w14:schemeClr w14:val="tx1"/>
            </w14:solidFill>
          </w14:textFill>
        </w:rPr>
      </w:pPr>
    </w:p>
    <w:p w14:paraId="47E3043D">
      <w:pPr>
        <w:pageBreakBefore/>
        <w:spacing w:line="360" w:lineRule="auto"/>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eastAsia="zh-CN"/>
          <w14:textFill>
            <w14:solidFill>
              <w14:schemeClr w14:val="tx1"/>
            </w14:solidFill>
          </w14:textFill>
        </w:rPr>
        <w:t>十</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一</w:t>
      </w:r>
      <w:r>
        <w:rPr>
          <w:rFonts w:hint="eastAsia" w:ascii="仿宋" w:hAnsi="仿宋" w:eastAsia="仿宋" w:cs="仿宋"/>
          <w:b/>
          <w:bCs/>
          <w:color w:val="000000" w:themeColor="text1"/>
          <w:sz w:val="32"/>
          <w:szCs w:val="32"/>
          <w:highlight w:val="none"/>
          <w14:textFill>
            <w14:solidFill>
              <w14:schemeClr w14:val="tx1"/>
            </w14:solidFill>
          </w14:textFill>
        </w:rPr>
        <w:t>、售后服务方案</w:t>
      </w:r>
    </w:p>
    <w:p w14:paraId="085DCCD3">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（由投标人根据采购需求及招标文件要求编制）</w:t>
      </w:r>
    </w:p>
    <w:p w14:paraId="306F1B39">
      <w:pPr>
        <w:pStyle w:val="79"/>
        <w:rPr>
          <w:rFonts w:hint="eastAsia" w:ascii="仿宋" w:hAnsi="仿宋" w:eastAsia="仿宋" w:cs="仿宋"/>
          <w:color w:val="000000" w:themeColor="text1"/>
          <w:highlight w:val="none"/>
          <w14:textFill>
            <w14:solidFill>
              <w14:schemeClr w14:val="tx1"/>
            </w14:solidFill>
          </w14:textFill>
        </w:rPr>
      </w:pPr>
    </w:p>
    <w:p w14:paraId="00FA447B">
      <w:pPr>
        <w:autoSpaceDE w:val="0"/>
        <w:autoSpaceDN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附表A:售后服务机构情况表</w:t>
      </w:r>
      <w:r>
        <w:rPr>
          <w:rFonts w:hint="eastAsia" w:ascii="仿宋" w:hAnsi="仿宋" w:eastAsia="仿宋" w:cs="仿宋"/>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7B66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7DDCCFD1">
            <w:pPr>
              <w:autoSpaceDE w:val="0"/>
              <w:autoSpaceDN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2160" w:type="dxa"/>
          </w:tcPr>
          <w:p w14:paraId="5C484E3A">
            <w:pPr>
              <w:autoSpaceDE w:val="0"/>
              <w:autoSpaceDN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机构名称</w:t>
            </w:r>
          </w:p>
        </w:tc>
        <w:tc>
          <w:tcPr>
            <w:tcW w:w="1620" w:type="dxa"/>
          </w:tcPr>
          <w:p w14:paraId="370814A8">
            <w:pPr>
              <w:autoSpaceDE w:val="0"/>
              <w:autoSpaceDN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机构性质</w:t>
            </w:r>
          </w:p>
        </w:tc>
        <w:tc>
          <w:tcPr>
            <w:tcW w:w="1245" w:type="dxa"/>
          </w:tcPr>
          <w:p w14:paraId="4E44DC8C">
            <w:pPr>
              <w:autoSpaceDE w:val="0"/>
              <w:autoSpaceDN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注册地址</w:t>
            </w:r>
          </w:p>
        </w:tc>
        <w:tc>
          <w:tcPr>
            <w:tcW w:w="2175" w:type="dxa"/>
          </w:tcPr>
          <w:p w14:paraId="3F870EAD">
            <w:pPr>
              <w:autoSpaceDE w:val="0"/>
              <w:autoSpaceDN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服务技术人员数量</w:t>
            </w:r>
          </w:p>
        </w:tc>
        <w:tc>
          <w:tcPr>
            <w:tcW w:w="1260" w:type="dxa"/>
          </w:tcPr>
          <w:p w14:paraId="219B5425">
            <w:pPr>
              <w:autoSpaceDE w:val="0"/>
              <w:autoSpaceDN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联系电话</w:t>
            </w:r>
          </w:p>
        </w:tc>
      </w:tr>
      <w:tr w14:paraId="2EBF4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30D9D06">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60" w:type="dxa"/>
          </w:tcPr>
          <w:p w14:paraId="4ED7FA01">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620" w:type="dxa"/>
          </w:tcPr>
          <w:p w14:paraId="268FB966">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45" w:type="dxa"/>
          </w:tcPr>
          <w:p w14:paraId="4C93C45D">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75" w:type="dxa"/>
          </w:tcPr>
          <w:p w14:paraId="0DCC2379">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Pr>
          <w:p w14:paraId="6B22910C">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A0D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2294F83">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60" w:type="dxa"/>
          </w:tcPr>
          <w:p w14:paraId="6B7F930C">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620" w:type="dxa"/>
          </w:tcPr>
          <w:p w14:paraId="057DD37F">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45" w:type="dxa"/>
          </w:tcPr>
          <w:p w14:paraId="56D22EA3">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75" w:type="dxa"/>
          </w:tcPr>
          <w:p w14:paraId="37F1C8AE">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Pr>
          <w:p w14:paraId="008DCA94">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13A3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15FCC7B">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60" w:type="dxa"/>
          </w:tcPr>
          <w:p w14:paraId="1085098C">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620" w:type="dxa"/>
          </w:tcPr>
          <w:p w14:paraId="1FA0D28F">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45" w:type="dxa"/>
          </w:tcPr>
          <w:p w14:paraId="39C02648">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75" w:type="dxa"/>
          </w:tcPr>
          <w:p w14:paraId="12C6299B">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Pr>
          <w:p w14:paraId="2809963B">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72959E4F">
      <w:pPr>
        <w:autoSpaceDE w:val="0"/>
        <w:autoSpaceDN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31FD37A5">
      <w:pPr>
        <w:autoSpaceDE w:val="0"/>
        <w:autoSpaceDN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附表B：售后服务人员情况表</w:t>
      </w:r>
      <w:r>
        <w:rPr>
          <w:rFonts w:hint="eastAsia" w:ascii="仿宋" w:hAnsi="仿宋" w:eastAsia="仿宋" w:cs="仿宋"/>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130B9E59">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5488BFBD">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2925A639">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5C0EDADA">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C95B96">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344C13B">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6F8BCAE4">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5452CD11">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736043C">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156E24C">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0806D97">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499CFEE">
            <w:pPr>
              <w:autoSpaceDE w:val="0"/>
              <w:autoSpaceDN w:val="0"/>
              <w:spacing w:line="240" w:lineRule="exact"/>
              <w:ind w:left="-36" w:leftChars="-17" w:right="-181" w:rightChars="-86"/>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到达现场时间</w:t>
            </w:r>
          </w:p>
        </w:tc>
      </w:tr>
      <w:tr w14:paraId="23B1070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4AFBD8E8">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311B2F85">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4CECC51E">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2A7873C3">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B6AA131">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E82C81B">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0A3FA3D">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35FAF53">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3ACA396">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14C13D3">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09D38152">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r>
      <w:tr w14:paraId="084FED06">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00F4205B">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9815896">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26E8BF59">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27A326BA">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4BBFE692">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A57EB1D">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F8F5908">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2AF00C7">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2B49D1D">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D01D7A">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3AD323FD">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r>
      <w:tr w14:paraId="118FF41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3F3F5C5">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64199B6D">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43C2AF23">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EC69A64">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C44CBEA">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749531">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75A3899">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763A479">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967B017">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475D55C8">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578BA0DF">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r>
    </w:tbl>
    <w:p w14:paraId="0EF0553C">
      <w:pPr>
        <w:spacing w:line="360" w:lineRule="auto"/>
        <w:ind w:firstLine="480" w:firstLineChars="200"/>
        <w:rPr>
          <w:rFonts w:hint="eastAsia" w:ascii="仿宋" w:hAnsi="仿宋" w:eastAsia="仿宋" w:cs="仿宋"/>
          <w:color w:val="000000" w:themeColor="text1"/>
          <w:sz w:val="24"/>
          <w:szCs w:val="20"/>
          <w:highlight w:val="none"/>
          <w14:textFill>
            <w14:solidFill>
              <w14:schemeClr w14:val="tx1"/>
            </w14:solidFill>
          </w14:textFill>
        </w:rPr>
      </w:pPr>
    </w:p>
    <w:p w14:paraId="3324BD87">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234192F9">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63893F4">
      <w:pPr>
        <w:spacing w:line="360" w:lineRule="auto"/>
        <w:rPr>
          <w:rFonts w:hint="eastAsia" w:ascii="仿宋" w:hAnsi="仿宋" w:eastAsia="仿宋" w:cs="仿宋"/>
          <w:b/>
          <w:color w:val="000000" w:themeColor="text1"/>
          <w:sz w:val="30"/>
          <w:szCs w:val="30"/>
          <w:highlight w:val="none"/>
          <w:lang w:eastAsia="zh-CN"/>
          <w14:textFill>
            <w14:solidFill>
              <w14:schemeClr w14:val="tx1"/>
            </w14:solidFill>
          </w14:textFill>
        </w:rPr>
      </w:pPr>
    </w:p>
    <w:p w14:paraId="5DF4D8CC">
      <w:pPr>
        <w:spacing w:line="360" w:lineRule="auto"/>
        <w:rPr>
          <w:rFonts w:hint="eastAsia" w:ascii="仿宋" w:hAnsi="仿宋" w:eastAsia="仿宋" w:cs="仿宋"/>
          <w:b/>
          <w:color w:val="000000" w:themeColor="text1"/>
          <w:sz w:val="30"/>
          <w:szCs w:val="30"/>
          <w:highlight w:val="none"/>
          <w:lang w:eastAsia="zh-CN"/>
          <w14:textFill>
            <w14:solidFill>
              <w14:schemeClr w14:val="tx1"/>
            </w14:solidFill>
          </w14:textFill>
        </w:rPr>
      </w:pPr>
    </w:p>
    <w:p w14:paraId="63F75B8A">
      <w:pPr>
        <w:spacing w:line="360" w:lineRule="auto"/>
        <w:rPr>
          <w:rFonts w:hint="eastAsia" w:ascii="仿宋" w:hAnsi="仿宋" w:eastAsia="仿宋" w:cs="仿宋"/>
          <w:b/>
          <w:color w:val="000000" w:themeColor="text1"/>
          <w:sz w:val="30"/>
          <w:szCs w:val="30"/>
          <w:highlight w:val="none"/>
          <w:lang w:eastAsia="zh-CN"/>
          <w14:textFill>
            <w14:solidFill>
              <w14:schemeClr w14:val="tx1"/>
            </w14:solidFill>
          </w14:textFill>
        </w:rPr>
      </w:pPr>
    </w:p>
    <w:p w14:paraId="60851162">
      <w:pPr>
        <w:spacing w:line="360" w:lineRule="auto"/>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十</w:t>
      </w:r>
      <w:r>
        <w:rPr>
          <w:rFonts w:hint="eastAsia" w:ascii="仿宋" w:hAnsi="仿宋" w:eastAsia="仿宋" w:cs="仿宋"/>
          <w:b/>
          <w:color w:val="000000" w:themeColor="text1"/>
          <w:sz w:val="30"/>
          <w:szCs w:val="30"/>
          <w:highlight w:val="none"/>
          <w:lang w:val="en-US"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w:t>
      </w:r>
      <w:r>
        <w:rPr>
          <w:rFonts w:hint="eastAsia" w:ascii="仿宋" w:hAnsi="仿宋" w:eastAsia="仿宋" w:cs="仿宋"/>
          <w:b/>
          <w:color w:val="000000" w:themeColor="text1"/>
          <w:sz w:val="30"/>
          <w:szCs w:val="30"/>
          <w:highlight w:val="none"/>
          <w:lang w:eastAsia="zh-CN"/>
          <w14:textFill>
            <w14:solidFill>
              <w14:schemeClr w14:val="tx1"/>
            </w14:solidFill>
          </w14:textFill>
        </w:rPr>
        <w:t>投标人</w:t>
      </w:r>
      <w:r>
        <w:rPr>
          <w:rFonts w:hint="eastAsia" w:ascii="仿宋" w:hAnsi="仿宋" w:eastAsia="仿宋" w:cs="仿宋"/>
          <w:b/>
          <w:color w:val="000000" w:themeColor="text1"/>
          <w:sz w:val="30"/>
          <w:szCs w:val="30"/>
          <w:highlight w:val="none"/>
          <w14:textFill>
            <w14:solidFill>
              <w14:schemeClr w14:val="tx1"/>
            </w14:solidFill>
          </w14:textFill>
        </w:rPr>
        <w:t>售后服务能力证明材料</w:t>
      </w:r>
    </w:p>
    <w:p w14:paraId="1CD9FE4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根据采购需求及磋商文件要求编制）</w:t>
      </w:r>
    </w:p>
    <w:p w14:paraId="067AA61B">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40C15BF0">
      <w:pPr>
        <w:pStyle w:val="79"/>
        <w:rPr>
          <w:rFonts w:hint="eastAsia" w:ascii="仿宋" w:hAnsi="仿宋" w:eastAsia="仿宋" w:cs="仿宋"/>
          <w:color w:val="000000" w:themeColor="text1"/>
          <w:highlight w:val="none"/>
          <w14:textFill>
            <w14:solidFill>
              <w14:schemeClr w14:val="tx1"/>
            </w14:solidFill>
          </w14:textFill>
        </w:rPr>
      </w:pPr>
    </w:p>
    <w:p w14:paraId="6F30FDA6">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3CA2B680">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68E3254">
      <w:pPr>
        <w:pageBreakBefore/>
        <w:spacing w:line="360" w:lineRule="auto"/>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eastAsia="zh-CN"/>
          <w14:textFill>
            <w14:solidFill>
              <w14:schemeClr w14:val="tx1"/>
            </w14:solidFill>
          </w14:textFill>
        </w:rPr>
        <w:t>十</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三</w:t>
      </w:r>
      <w:r>
        <w:rPr>
          <w:rFonts w:hint="eastAsia" w:ascii="仿宋" w:hAnsi="仿宋" w:eastAsia="仿宋" w:cs="仿宋"/>
          <w:b/>
          <w:bCs/>
          <w:color w:val="000000" w:themeColor="text1"/>
          <w:sz w:val="32"/>
          <w:szCs w:val="32"/>
          <w:highlight w:val="none"/>
          <w14:textFill>
            <w14:solidFill>
              <w14:schemeClr w14:val="tx1"/>
            </w14:solidFill>
          </w14:textFill>
        </w:rPr>
        <w:t>、项目小组人员名单</w:t>
      </w:r>
    </w:p>
    <w:p w14:paraId="467B93F1">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（由投标人根据采购需求及招标文件要求编制）</w:t>
      </w:r>
    </w:p>
    <w:p w14:paraId="034CD36A">
      <w:pPr>
        <w:keepNext/>
        <w:autoSpaceDE w:val="0"/>
        <w:autoSpaceDN w:val="0"/>
        <w:spacing w:line="360" w:lineRule="auto"/>
        <w:ind w:firstLine="477"/>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274184E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03F7079">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591B9A56">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C3D854E">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106EBB59">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355C8DB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CFC1640">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126C13D">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5B7764F">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6A7FF7A3">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6573C2FB">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63ADF0C">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E1261F1">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D833B14">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F05943B">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3037140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B17CC42">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2F122FD">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82D4AC6">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77C5CE0">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07F695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0332E18">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DC0BBB1">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45F50E7">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F56DACA">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76FD994">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3AB647D7">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52D90091">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E668FFD">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D75E47F">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4330CA1">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D706763">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28A46BD6">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46B76F3">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2DFAC2E">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572627C8">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10AB46E5">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0C89CBC2">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2B5E4D0">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72C568D">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288A51B3">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B1C0D07">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66D723EA">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C5E8824">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419EB59">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10D587AB">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28F068D">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C0422AF">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D2593D5">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91C398C">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3C416701">
      <w:pPr>
        <w:autoSpaceDE w:val="0"/>
        <w:autoSpaceDN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注：须随表提交相应的证书复印件并注明所在投标技术文件页码。</w:t>
      </w:r>
    </w:p>
    <w:p w14:paraId="68061F82">
      <w:pPr>
        <w:pStyle w:val="79"/>
        <w:rPr>
          <w:rFonts w:hint="eastAsia" w:ascii="仿宋" w:hAnsi="仿宋" w:eastAsia="仿宋" w:cs="仿宋"/>
          <w:color w:val="000000" w:themeColor="text1"/>
          <w:highlight w:val="none"/>
          <w14:textFill>
            <w14:solidFill>
              <w14:schemeClr w14:val="tx1"/>
            </w14:solidFill>
          </w14:textFill>
        </w:rPr>
      </w:pPr>
    </w:p>
    <w:p w14:paraId="4AAD943C">
      <w:pPr>
        <w:autoSpaceDE w:val="0"/>
        <w:autoSpaceDN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附表B:本项目的项目小组人员情况表</w:t>
      </w:r>
      <w:r>
        <w:rPr>
          <w:rFonts w:hint="eastAsia" w:ascii="仿宋" w:hAnsi="仿宋" w:eastAsia="仿宋" w:cs="仿宋"/>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61AA33E">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EF73921">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7D635B38">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B8948B9">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6F5A5234">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E522CD1">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学历</w:t>
            </w:r>
          </w:p>
          <w:p w14:paraId="58E24DE9">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C0B04F0">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专业</w:t>
            </w:r>
          </w:p>
          <w:p w14:paraId="0C93E51D">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66B9FB5">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职称</w:t>
            </w:r>
          </w:p>
          <w:p w14:paraId="7A83B0B3">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970182F">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47CF4CE">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7A0B826">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参与本项目的到位情况</w:t>
            </w:r>
          </w:p>
        </w:tc>
      </w:tr>
      <w:tr w14:paraId="682712D2">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10D54E07">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7A0D7AFA">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FE75C50">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3FB50521">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3EDA3C02">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06FA67F">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8CFEF09">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5DA18BF9">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397360C">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7B307EB">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E6C699A">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2AB01E2">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63A01DF5">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67A3A35">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268576BB">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16E4B7EB">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F971033">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C850810">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59D2FC21">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1FA62C8">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559E4805">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7CC3557E">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0B599D28">
      <w:pPr>
        <w:pStyle w:val="79"/>
        <w:rPr>
          <w:rFonts w:hint="eastAsia" w:ascii="仿宋" w:hAnsi="仿宋" w:eastAsia="仿宋" w:cs="仿宋"/>
          <w:color w:val="000000" w:themeColor="text1"/>
          <w:highlight w:val="none"/>
          <w14:textFill>
            <w14:solidFill>
              <w14:schemeClr w14:val="tx1"/>
            </w14:solidFill>
          </w14:textFill>
        </w:rPr>
      </w:pPr>
    </w:p>
    <w:p w14:paraId="63847889">
      <w:pPr>
        <w:spacing w:line="360" w:lineRule="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 w:hAnsi="仿宋" w:eastAsia="仿宋" w:cs="仿宋"/>
          <w:color w:val="000000" w:themeColor="text1"/>
          <w:sz w:val="24"/>
          <w:highlight w:val="none"/>
          <w14:textFill>
            <w14:solidFill>
              <w14:schemeClr w14:val="tx1"/>
            </w14:solidFill>
          </w14:textFill>
        </w:rPr>
        <w:t>（以社保部门出具缴纳凭证作附件）</w:t>
      </w:r>
    </w:p>
    <w:p w14:paraId="508253EF">
      <w:pPr>
        <w:spacing w:line="360" w:lineRule="auto"/>
        <w:ind w:firstLine="480" w:firstLineChars="200"/>
        <w:rPr>
          <w:rFonts w:hint="eastAsia" w:ascii="仿宋" w:hAnsi="仿宋" w:eastAsia="仿宋" w:cs="仿宋"/>
          <w:color w:val="000000" w:themeColor="text1"/>
          <w:sz w:val="24"/>
          <w:szCs w:val="20"/>
          <w:highlight w:val="none"/>
          <w14:textFill>
            <w14:solidFill>
              <w14:schemeClr w14:val="tx1"/>
            </w14:solidFill>
          </w14:textFill>
        </w:rPr>
      </w:pPr>
    </w:p>
    <w:p w14:paraId="5EA882E1">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p>
    <w:p w14:paraId="42AF7496">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F0BA14E">
      <w:pPr>
        <w:snapToGrid w:val="0"/>
        <w:spacing w:line="360" w:lineRule="auto"/>
        <w:ind w:firstLine="6907" w:firstLineChars="2150"/>
        <w:rPr>
          <w:rFonts w:hint="eastAsia" w:ascii="仿宋" w:hAnsi="仿宋" w:eastAsia="仿宋" w:cs="仿宋"/>
          <w:b/>
          <w:bCs/>
          <w:color w:val="000000" w:themeColor="text1"/>
          <w:sz w:val="32"/>
          <w:szCs w:val="32"/>
          <w:highlight w:val="none"/>
          <w14:textFill>
            <w14:solidFill>
              <w14:schemeClr w14:val="tx1"/>
            </w14:solidFill>
          </w14:textFill>
        </w:rPr>
      </w:pPr>
    </w:p>
    <w:p w14:paraId="1A5317BE">
      <w:pPr>
        <w:snapToGrid w:val="0"/>
        <w:spacing w:line="360" w:lineRule="auto"/>
        <w:ind w:right="960"/>
        <w:jc w:val="both"/>
        <w:rPr>
          <w:rFonts w:hint="eastAsia" w:ascii="仿宋" w:hAnsi="仿宋" w:eastAsia="仿宋" w:cs="仿宋"/>
          <w:color w:val="000000" w:themeColor="text1"/>
          <w:kern w:val="0"/>
          <w:sz w:val="24"/>
          <w:highlight w:val="none"/>
          <w:lang w:val="zh-CN"/>
          <w14:textFill>
            <w14:solidFill>
              <w14:schemeClr w14:val="tx1"/>
            </w14:solidFill>
          </w14:textFill>
        </w:rPr>
      </w:pPr>
    </w:p>
    <w:p w14:paraId="63481CB7">
      <w:pPr>
        <w:snapToGrid w:val="0"/>
        <w:spacing w:line="360" w:lineRule="auto"/>
        <w:ind w:right="96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bCs/>
          <w:color w:val="000000" w:themeColor="text1"/>
          <w:sz w:val="32"/>
          <w:szCs w:val="32"/>
          <w:highlight w:val="none"/>
          <w:lang w:eastAsia="zh-CN"/>
          <w14:textFill>
            <w14:solidFill>
              <w14:schemeClr w14:val="tx1"/>
            </w14:solidFill>
          </w14:textFill>
        </w:rPr>
        <w:t>十</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四</w:t>
      </w:r>
      <w:r>
        <w:rPr>
          <w:rFonts w:hint="eastAsia" w:ascii="仿宋" w:hAnsi="仿宋" w:eastAsia="仿宋" w:cs="仿宋"/>
          <w:b/>
          <w:bCs/>
          <w:color w:val="000000" w:themeColor="text1"/>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优惠条件及特殊承诺</w:t>
      </w:r>
    </w:p>
    <w:p w14:paraId="3FA10E6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根据采购需求自行编制）</w:t>
      </w:r>
    </w:p>
    <w:p w14:paraId="6E90818C">
      <w:pPr>
        <w:spacing w:line="360" w:lineRule="auto"/>
        <w:rPr>
          <w:rFonts w:hint="eastAsia" w:ascii="仿宋" w:hAnsi="仿宋" w:eastAsia="仿宋" w:cs="仿宋"/>
          <w:color w:val="000000" w:themeColor="text1"/>
          <w:sz w:val="18"/>
          <w:szCs w:val="18"/>
          <w:highlight w:val="none"/>
          <w14:textFill>
            <w14:solidFill>
              <w14:schemeClr w14:val="tx1"/>
            </w14:solidFill>
          </w14:textFill>
        </w:rPr>
      </w:pPr>
    </w:p>
    <w:p w14:paraId="66D81A60">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3DB1017F">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F40B8EA">
      <w:pPr>
        <w:spacing w:line="360" w:lineRule="auto"/>
        <w:rPr>
          <w:rFonts w:hint="eastAsia" w:ascii="仿宋" w:hAnsi="仿宋" w:eastAsia="仿宋" w:cs="仿宋"/>
          <w:b/>
          <w:bCs/>
          <w:color w:val="000000" w:themeColor="text1"/>
          <w:sz w:val="18"/>
          <w:szCs w:val="18"/>
          <w:highlight w:val="none"/>
          <w14:textFill>
            <w14:solidFill>
              <w14:schemeClr w14:val="tx1"/>
            </w14:solidFill>
          </w14:textFill>
        </w:rPr>
      </w:pPr>
    </w:p>
    <w:p w14:paraId="7B1D069C">
      <w:pPr>
        <w:spacing w:line="360" w:lineRule="auto"/>
        <w:rPr>
          <w:rFonts w:hint="eastAsia" w:ascii="仿宋" w:hAnsi="仿宋" w:eastAsia="仿宋" w:cs="仿宋"/>
          <w:b/>
          <w:bCs/>
          <w:color w:val="000000" w:themeColor="text1"/>
          <w:sz w:val="32"/>
          <w:szCs w:val="32"/>
          <w:highlight w:val="none"/>
          <w14:textFill>
            <w14:solidFill>
              <w14:schemeClr w14:val="tx1"/>
            </w14:solidFill>
          </w14:textFill>
        </w:rPr>
      </w:pPr>
    </w:p>
    <w:p w14:paraId="09B1A725">
      <w:pPr>
        <w:spacing w:line="360" w:lineRule="auto"/>
        <w:rPr>
          <w:rFonts w:hint="eastAsia" w:ascii="仿宋" w:hAnsi="仿宋" w:eastAsia="仿宋" w:cs="仿宋"/>
          <w:b/>
          <w:bCs/>
          <w:color w:val="000000" w:themeColor="text1"/>
          <w:sz w:val="32"/>
          <w:szCs w:val="32"/>
          <w:highlight w:val="none"/>
          <w14:textFill>
            <w14:solidFill>
              <w14:schemeClr w14:val="tx1"/>
            </w14:solidFill>
          </w14:textFill>
        </w:rPr>
      </w:pPr>
    </w:p>
    <w:p w14:paraId="37B98967">
      <w:pPr>
        <w:spacing w:line="360" w:lineRule="auto"/>
        <w:jc w:val="center"/>
        <w:rPr>
          <w:rFonts w:hint="eastAsia" w:ascii="仿宋" w:hAnsi="仿宋" w:eastAsia="仿宋" w:cs="仿宋"/>
          <w:b/>
          <w:bCs/>
          <w:color w:val="000000" w:themeColor="text1"/>
          <w:sz w:val="32"/>
          <w:szCs w:val="32"/>
          <w:highlight w:val="none"/>
          <w14:textFill>
            <w14:solidFill>
              <w14:schemeClr w14:val="tx1"/>
            </w14:solidFill>
          </w14:textFill>
        </w:rPr>
      </w:pPr>
    </w:p>
    <w:p w14:paraId="4976FD59">
      <w:pPr>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bCs/>
          <w:color w:val="000000" w:themeColor="text1"/>
          <w:sz w:val="32"/>
          <w:szCs w:val="32"/>
          <w:highlight w:val="none"/>
          <w:lang w:eastAsia="zh-CN"/>
          <w14:textFill>
            <w14:solidFill>
              <w14:schemeClr w14:val="tx1"/>
            </w14:solidFill>
          </w14:textFill>
        </w:rPr>
        <w:t>十</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五</w:t>
      </w:r>
      <w:r>
        <w:rPr>
          <w:rFonts w:hint="eastAsia" w:ascii="仿宋" w:hAnsi="仿宋" w:eastAsia="仿宋" w:cs="仿宋"/>
          <w:b/>
          <w:bCs/>
          <w:color w:val="000000" w:themeColor="text1"/>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备品备件及供选择的配套零部件清单</w:t>
      </w:r>
    </w:p>
    <w:p w14:paraId="5F53189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根据采购需求自行编制）</w:t>
      </w:r>
    </w:p>
    <w:p w14:paraId="33BFA489">
      <w:pPr>
        <w:snapToGrid w:val="0"/>
        <w:spacing w:line="360" w:lineRule="auto"/>
        <w:ind w:right="960"/>
        <w:jc w:val="right"/>
        <w:rPr>
          <w:rFonts w:hint="eastAsia" w:ascii="仿宋" w:hAnsi="仿宋" w:eastAsia="仿宋" w:cs="仿宋"/>
          <w:color w:val="000000" w:themeColor="text1"/>
          <w:kern w:val="0"/>
          <w:sz w:val="24"/>
          <w:highlight w:val="none"/>
          <w:lang w:val="zh-CN"/>
          <w14:textFill>
            <w14:solidFill>
              <w14:schemeClr w14:val="tx1"/>
            </w14:solidFill>
          </w14:textFill>
        </w:rPr>
      </w:pPr>
    </w:p>
    <w:p w14:paraId="64241642">
      <w:pPr>
        <w:snapToGrid w:val="0"/>
        <w:spacing w:line="360" w:lineRule="auto"/>
        <w:ind w:right="960"/>
        <w:jc w:val="right"/>
        <w:rPr>
          <w:rFonts w:hint="eastAsia" w:ascii="仿宋" w:hAnsi="仿宋" w:eastAsia="仿宋" w:cs="仿宋"/>
          <w:color w:val="000000" w:themeColor="text1"/>
          <w:kern w:val="0"/>
          <w:sz w:val="24"/>
          <w:highlight w:val="none"/>
          <w:lang w:val="zh-CN"/>
          <w14:textFill>
            <w14:solidFill>
              <w14:schemeClr w14:val="tx1"/>
            </w14:solidFill>
          </w14:textFill>
        </w:rPr>
      </w:pPr>
    </w:p>
    <w:p w14:paraId="144E49C5">
      <w:pPr>
        <w:snapToGrid w:val="0"/>
        <w:spacing w:line="360" w:lineRule="auto"/>
        <w:ind w:right="960"/>
        <w:jc w:val="right"/>
        <w:rPr>
          <w:rFonts w:hint="eastAsia" w:ascii="仿宋" w:hAnsi="仿宋" w:eastAsia="仿宋" w:cs="仿宋"/>
          <w:color w:val="000000" w:themeColor="text1"/>
          <w:kern w:val="0"/>
          <w:sz w:val="24"/>
          <w:highlight w:val="none"/>
          <w:lang w:val="zh-CN"/>
          <w14:textFill>
            <w14:solidFill>
              <w14:schemeClr w14:val="tx1"/>
            </w14:solidFill>
          </w14:textFill>
        </w:rPr>
      </w:pPr>
    </w:p>
    <w:p w14:paraId="6A916289">
      <w:pPr>
        <w:snapToGrid w:val="0"/>
        <w:spacing w:line="360" w:lineRule="auto"/>
        <w:ind w:right="960"/>
        <w:jc w:val="right"/>
        <w:rPr>
          <w:rFonts w:hint="eastAsia" w:ascii="仿宋" w:hAnsi="仿宋" w:eastAsia="仿宋" w:cs="仿宋"/>
          <w:color w:val="000000" w:themeColor="text1"/>
          <w:kern w:val="0"/>
          <w:sz w:val="24"/>
          <w:highlight w:val="none"/>
          <w:lang w:val="zh-CN"/>
          <w14:textFill>
            <w14:solidFill>
              <w14:schemeClr w14:val="tx1"/>
            </w14:solidFill>
          </w14:textFill>
        </w:rPr>
      </w:pPr>
    </w:p>
    <w:p w14:paraId="08F41FF2">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624253B8">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60A7792">
      <w:pPr>
        <w:rPr>
          <w:rFonts w:hint="eastAsia" w:ascii="仿宋" w:hAnsi="仿宋" w:eastAsia="仿宋" w:cs="仿宋"/>
          <w:b/>
          <w:bCs/>
          <w:color w:val="000000" w:themeColor="text1"/>
          <w:sz w:val="32"/>
          <w:szCs w:val="32"/>
          <w:highlight w:val="none"/>
          <w:lang w:eastAsia="zh-CN"/>
          <w14:textFill>
            <w14:solidFill>
              <w14:schemeClr w14:val="tx1"/>
            </w14:solidFill>
          </w14:textFill>
        </w:rPr>
      </w:pPr>
      <w:r>
        <w:rPr>
          <w:rFonts w:hint="eastAsia" w:ascii="仿宋" w:hAnsi="仿宋" w:eastAsia="仿宋" w:cs="仿宋"/>
          <w:b/>
          <w:bCs/>
          <w:color w:val="000000" w:themeColor="text1"/>
          <w:sz w:val="32"/>
          <w:szCs w:val="32"/>
          <w:highlight w:val="none"/>
          <w:lang w:eastAsia="zh-CN"/>
          <w14:textFill>
            <w14:solidFill>
              <w14:schemeClr w14:val="tx1"/>
            </w14:solidFill>
          </w14:textFill>
        </w:rPr>
        <w:br w:type="page"/>
      </w:r>
    </w:p>
    <w:p w14:paraId="32745488">
      <w:pPr>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bCs/>
          <w:color w:val="000000" w:themeColor="text1"/>
          <w:sz w:val="32"/>
          <w:szCs w:val="32"/>
          <w:highlight w:val="none"/>
          <w:lang w:eastAsia="zh-CN"/>
          <w14:textFill>
            <w14:solidFill>
              <w14:schemeClr w14:val="tx1"/>
            </w14:solidFill>
          </w14:textFill>
        </w:rPr>
        <w:t>十</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六</w:t>
      </w:r>
      <w:r>
        <w:rPr>
          <w:rFonts w:hint="eastAsia" w:ascii="仿宋" w:hAnsi="仿宋" w:eastAsia="仿宋" w:cs="仿宋"/>
          <w:b/>
          <w:bCs/>
          <w:color w:val="000000" w:themeColor="text1"/>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培训计划</w:t>
      </w:r>
    </w:p>
    <w:p w14:paraId="3F88A6E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（由投标人根据采购需求自行编制）</w:t>
      </w:r>
    </w:p>
    <w:p w14:paraId="0A88BC37">
      <w:pPr>
        <w:keepNext/>
        <w:autoSpaceDE w:val="0"/>
        <w:autoSpaceDN w:val="0"/>
        <w:spacing w:line="360" w:lineRule="auto"/>
        <w:ind w:firstLine="477"/>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40C46FBA">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562832E8">
            <w:pPr>
              <w:tabs>
                <w:tab w:val="center" w:pos="1690"/>
              </w:tabs>
              <w:suppressAutoHyphens/>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1D5D5F82">
            <w:pPr>
              <w:tabs>
                <w:tab w:val="center" w:pos="595"/>
              </w:tabs>
              <w:suppressAutoHyphens/>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431D47A6">
            <w:pPr>
              <w:tabs>
                <w:tab w:val="center" w:pos="595"/>
              </w:tabs>
              <w:suppressAutoHyphens/>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2C95059E">
            <w:pPr>
              <w:tabs>
                <w:tab w:val="center" w:pos="1028"/>
              </w:tabs>
              <w:suppressAutoHyphens/>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789D012B">
            <w:pPr>
              <w:tabs>
                <w:tab w:val="center" w:pos="595"/>
              </w:tabs>
              <w:suppressAutoHyphens/>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55FC28A2">
            <w:pPr>
              <w:tabs>
                <w:tab w:val="center" w:pos="520"/>
              </w:tabs>
              <w:suppressAutoHyphens/>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9041BDA">
            <w:pPr>
              <w:suppressAutoHyphens/>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课程费用</w:t>
            </w:r>
          </w:p>
        </w:tc>
      </w:tr>
      <w:tr w14:paraId="075D65EA">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42867ED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41AA940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7FDDCA6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739B7258">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559F84D8">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2600ED95">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78546998">
            <w:pPr>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1825A36">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4D34A3B2">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67AD92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081FAD7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7A103C2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1C0E4489">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7913C93F">
            <w:pPr>
              <w:tabs>
                <w:tab w:val="left" w:pos="7"/>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154EEA53">
            <w:pPr>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386CE8B6">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注解:A</w:t>
      </w:r>
      <w:r>
        <w:rPr>
          <w:rFonts w:hint="eastAsia" w:ascii="仿宋" w:hAnsi="仿宋" w:eastAsia="仿宋" w:cs="仿宋"/>
          <w:color w:val="000000" w:themeColor="text1"/>
          <w:sz w:val="24"/>
          <w:highlight w:val="none"/>
          <w14:textFill>
            <w14:solidFill>
              <w14:schemeClr w14:val="tx1"/>
            </w14:solidFill>
          </w14:textFill>
        </w:rPr>
        <w:tab/>
      </w:r>
      <w:r>
        <w:rPr>
          <w:rFonts w:hint="eastAsia" w:ascii="仿宋" w:hAnsi="仿宋" w:eastAsia="仿宋" w:cs="仿宋"/>
          <w:color w:val="000000" w:themeColor="text1"/>
          <w:sz w:val="24"/>
          <w:highlight w:val="none"/>
          <w14:textFill>
            <w14:solidFill>
              <w14:schemeClr w14:val="tx1"/>
            </w14:solidFill>
          </w14:textFill>
        </w:rPr>
        <w:t>课程清单按时间顺序排列，并提供以下详细资料：</w:t>
      </w:r>
    </w:p>
    <w:p w14:paraId="486C858D">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课程概要</w:t>
      </w:r>
    </w:p>
    <w:p w14:paraId="0C5678E4">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课程目的</w:t>
      </w:r>
    </w:p>
    <w:p w14:paraId="65F47192">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教学方式</w:t>
      </w:r>
    </w:p>
    <w:p w14:paraId="70BBB51D">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先决条件</w:t>
      </w:r>
    </w:p>
    <w:p w14:paraId="3937B369">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教材目录</w:t>
      </w:r>
    </w:p>
    <w:p w14:paraId="4EFC0A14">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B  按照附表A提供授课教师的简历</w:t>
      </w:r>
    </w:p>
    <w:p w14:paraId="76EB1738">
      <w:pPr>
        <w:autoSpaceDE w:val="0"/>
        <w:autoSpaceDN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注：须随表提交相应的证书复印件并注明所在投标技术文件页码。</w:t>
      </w:r>
    </w:p>
    <w:p w14:paraId="36DDA864">
      <w:pPr>
        <w:spacing w:line="360" w:lineRule="auto"/>
        <w:ind w:firstLine="480" w:firstLineChars="200"/>
        <w:rPr>
          <w:rFonts w:hint="eastAsia" w:ascii="仿宋" w:hAnsi="仿宋" w:eastAsia="仿宋" w:cs="仿宋"/>
          <w:color w:val="000000" w:themeColor="text1"/>
          <w:sz w:val="24"/>
          <w:szCs w:val="20"/>
          <w:highlight w:val="none"/>
          <w14:textFill>
            <w14:solidFill>
              <w14:schemeClr w14:val="tx1"/>
            </w14:solidFill>
          </w14:textFill>
        </w:rPr>
      </w:pPr>
    </w:p>
    <w:p w14:paraId="4D4710B4">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1312C65C">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25CF7E6">
      <w:pPr>
        <w:pageBreakBefore/>
        <w:spacing w:line="360" w:lineRule="auto"/>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eastAsia="zh-CN"/>
          <w14:textFill>
            <w14:solidFill>
              <w14:schemeClr w14:val="tx1"/>
            </w14:solidFill>
          </w14:textFill>
        </w:rPr>
        <w:t>十</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bCs/>
          <w:color w:val="000000" w:themeColor="text1"/>
          <w:sz w:val="32"/>
          <w:szCs w:val="32"/>
          <w:highlight w:val="none"/>
          <w14:textFill>
            <w14:solidFill>
              <w14:schemeClr w14:val="tx1"/>
            </w14:solidFill>
          </w14:textFill>
        </w:rPr>
        <w:t>、验收方案</w:t>
      </w:r>
    </w:p>
    <w:p w14:paraId="3AD70C0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根据采购需求自行编制）</w:t>
      </w:r>
    </w:p>
    <w:p w14:paraId="5BC8B544">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p w14:paraId="26B477CF">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02BFF945">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956885E">
      <w:pPr>
        <w:spacing w:line="360" w:lineRule="auto"/>
        <w:jc w:val="center"/>
        <w:rPr>
          <w:rFonts w:hint="eastAsia" w:ascii="仿宋" w:hAnsi="仿宋" w:eastAsia="仿宋" w:cs="仿宋"/>
          <w:b/>
          <w:bCs/>
          <w:color w:val="000000" w:themeColor="text1"/>
          <w:sz w:val="30"/>
          <w:szCs w:val="30"/>
          <w:highlight w:val="none"/>
          <w14:textFill>
            <w14:solidFill>
              <w14:schemeClr w14:val="tx1"/>
            </w14:solidFill>
          </w14:textFill>
        </w:rPr>
      </w:pPr>
    </w:p>
    <w:p w14:paraId="64E888A6">
      <w:pPr>
        <w:spacing w:line="360" w:lineRule="auto"/>
        <w:jc w:val="center"/>
        <w:rPr>
          <w:rFonts w:hint="eastAsia" w:ascii="仿宋" w:hAnsi="仿宋" w:eastAsia="仿宋" w:cs="仿宋"/>
          <w:b/>
          <w:bCs/>
          <w:color w:val="000000" w:themeColor="text1"/>
          <w:sz w:val="30"/>
          <w:szCs w:val="30"/>
          <w:highlight w:val="none"/>
          <w14:textFill>
            <w14:solidFill>
              <w14:schemeClr w14:val="tx1"/>
            </w14:solidFill>
          </w14:textFill>
        </w:rPr>
      </w:pPr>
    </w:p>
    <w:p w14:paraId="7F925DDB">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179DAEAD">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DFFE996">
      <w:pPr>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bCs/>
          <w:color w:val="000000" w:themeColor="text1"/>
          <w:sz w:val="32"/>
          <w:szCs w:val="32"/>
          <w:highlight w:val="none"/>
          <w:lang w:eastAsia="zh-CN"/>
          <w14:textFill>
            <w14:solidFill>
              <w14:schemeClr w14:val="tx1"/>
            </w14:solidFill>
          </w14:textFill>
        </w:rPr>
        <w:t>十</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八</w:t>
      </w:r>
      <w:r>
        <w:rPr>
          <w:rFonts w:hint="eastAsia" w:ascii="仿宋" w:hAnsi="仿宋" w:eastAsia="仿宋" w:cs="仿宋"/>
          <w:b/>
          <w:bCs/>
          <w:color w:val="000000" w:themeColor="text1"/>
          <w:sz w:val="32"/>
          <w:szCs w:val="32"/>
          <w:highlight w:val="none"/>
          <w14:textFill>
            <w14:solidFill>
              <w14:schemeClr w14:val="tx1"/>
            </w14:solidFill>
          </w14:textFill>
        </w:rPr>
        <w:t>、认为需要的</w:t>
      </w:r>
      <w:r>
        <w:rPr>
          <w:rFonts w:hint="eastAsia" w:ascii="仿宋" w:hAnsi="仿宋" w:eastAsia="仿宋" w:cs="仿宋"/>
          <w:b/>
          <w:color w:val="000000" w:themeColor="text1"/>
          <w:kern w:val="0"/>
          <w:sz w:val="32"/>
          <w:szCs w:val="32"/>
          <w:highlight w:val="none"/>
          <w:lang w:val="zh-CN"/>
          <w14:textFill>
            <w14:solidFill>
              <w14:schemeClr w14:val="tx1"/>
            </w14:solidFill>
          </w14:textFill>
        </w:rPr>
        <w:t>其他商务技术文件或说明</w:t>
      </w:r>
    </w:p>
    <w:p w14:paraId="55F058D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根据采购需求自行编制）</w:t>
      </w:r>
    </w:p>
    <w:p w14:paraId="144F204D">
      <w:pPr>
        <w:spacing w:line="360" w:lineRule="auto"/>
        <w:rPr>
          <w:rFonts w:hint="eastAsia" w:ascii="仿宋" w:hAnsi="仿宋" w:eastAsia="仿宋" w:cs="仿宋"/>
          <w:color w:val="000000" w:themeColor="text1"/>
          <w:sz w:val="24"/>
          <w:highlight w:val="none"/>
          <w14:textFill>
            <w14:solidFill>
              <w14:schemeClr w14:val="tx1"/>
            </w14:solidFill>
          </w14:textFill>
        </w:rPr>
      </w:pPr>
    </w:p>
    <w:p w14:paraId="067E1B28">
      <w:pPr>
        <w:pStyle w:val="79"/>
        <w:rPr>
          <w:rFonts w:hint="eastAsia" w:ascii="仿宋" w:hAnsi="仿宋" w:eastAsia="仿宋" w:cs="仿宋"/>
          <w:color w:val="000000" w:themeColor="text1"/>
          <w:highlight w:val="none"/>
          <w14:textFill>
            <w14:solidFill>
              <w14:schemeClr w14:val="tx1"/>
            </w14:solidFill>
          </w14:textFill>
        </w:rPr>
      </w:pPr>
    </w:p>
    <w:p w14:paraId="66C2662C">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79996E3B">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3151365">
      <w:pPr>
        <w:pStyle w:val="80"/>
        <w:rPr>
          <w:rFonts w:hint="eastAsia" w:ascii="仿宋" w:hAnsi="仿宋" w:eastAsia="仿宋" w:cs="仿宋"/>
          <w:color w:val="000000" w:themeColor="text1"/>
          <w:highlight w:val="none"/>
          <w14:textFill>
            <w14:solidFill>
              <w14:schemeClr w14:val="tx1"/>
            </w14:solidFill>
          </w14:textFill>
        </w:rPr>
        <w:sectPr>
          <w:headerReference r:id="rId14" w:type="first"/>
          <w:footerReference r:id="rId16" w:type="first"/>
          <w:headerReference r:id="rId13" w:type="default"/>
          <w:footerReference r:id="rId15" w:type="default"/>
          <w:pgSz w:w="11906" w:h="16838"/>
          <w:pgMar w:top="1814" w:right="1474" w:bottom="1814" w:left="1474" w:header="851" w:footer="992" w:gutter="0"/>
          <w:cols w:space="720" w:num="1"/>
          <w:titlePg/>
          <w:docGrid w:linePitch="312" w:charSpace="0"/>
        </w:sectPr>
      </w:pPr>
    </w:p>
    <w:p w14:paraId="178628D5">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1542FE95">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7F3F2AD">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7E693BD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84135E0">
      <w:pPr>
        <w:snapToGrid w:val="0"/>
        <w:spacing w:line="360" w:lineRule="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5FB4905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（3）残疾人福利性单位声明函……………………………………………………（页码）</w:t>
      </w:r>
    </w:p>
    <w:p w14:paraId="0784F60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C496AC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7284BFC">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11E7B5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29376E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837D4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9DE2D4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293A7DC">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337322A">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4F5505A">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41A4BD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623D3D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A2814D2">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68509E8F">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8" w:type="first"/>
          <w:footerReference r:id="rId20" w:type="first"/>
          <w:headerReference r:id="rId17" w:type="default"/>
          <w:footerReference r:id="rId19" w:type="default"/>
          <w:pgSz w:w="11906" w:h="16838"/>
          <w:pgMar w:top="1814" w:right="1474" w:bottom="1814" w:left="1474" w:header="851" w:footer="992" w:gutter="0"/>
          <w:cols w:space="720" w:num="1"/>
          <w:titlePg/>
          <w:docGrid w:linePitch="312" w:charSpace="0"/>
        </w:sectPr>
      </w:pPr>
    </w:p>
    <w:p w14:paraId="2865F0CB">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425E346E">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B15558F">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75FD92E4">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开标一览表（报价表）(单位均为人民币元)</w:t>
      </w:r>
    </w:p>
    <w:tbl>
      <w:tblPr>
        <w:tblStyle w:val="62"/>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040B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34E2C8D5">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1417" w:type="dxa"/>
            <w:vAlign w:val="center"/>
          </w:tcPr>
          <w:p w14:paraId="6CC75A1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名称</w:t>
            </w:r>
          </w:p>
        </w:tc>
        <w:tc>
          <w:tcPr>
            <w:tcW w:w="1843" w:type="dxa"/>
          </w:tcPr>
          <w:p w14:paraId="2F53E451">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2B0A8AD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品牌（如有）</w:t>
            </w:r>
          </w:p>
        </w:tc>
        <w:tc>
          <w:tcPr>
            <w:tcW w:w="3118" w:type="dxa"/>
            <w:vAlign w:val="center"/>
          </w:tcPr>
          <w:p w14:paraId="43867C9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规格型号</w:t>
            </w:r>
          </w:p>
        </w:tc>
        <w:tc>
          <w:tcPr>
            <w:tcW w:w="993" w:type="dxa"/>
            <w:vAlign w:val="center"/>
          </w:tcPr>
          <w:p w14:paraId="70F2E40C">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数量</w:t>
            </w:r>
          </w:p>
        </w:tc>
        <w:tc>
          <w:tcPr>
            <w:tcW w:w="1559" w:type="dxa"/>
            <w:vAlign w:val="center"/>
          </w:tcPr>
          <w:p w14:paraId="2211FE22">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单价</w:t>
            </w:r>
          </w:p>
        </w:tc>
        <w:tc>
          <w:tcPr>
            <w:tcW w:w="1984" w:type="dxa"/>
            <w:vAlign w:val="center"/>
          </w:tcPr>
          <w:p w14:paraId="2EB7F4B8">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合计</w:t>
            </w:r>
          </w:p>
        </w:tc>
        <w:tc>
          <w:tcPr>
            <w:tcW w:w="3119" w:type="dxa"/>
            <w:vAlign w:val="center"/>
          </w:tcPr>
          <w:p w14:paraId="22421A7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08385808">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备注（如有）</w:t>
            </w:r>
          </w:p>
          <w:p w14:paraId="6FDB9713">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tc>
      </w:tr>
      <w:tr w14:paraId="6B6B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55919BB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1417" w:type="dxa"/>
            <w:vAlign w:val="center"/>
          </w:tcPr>
          <w:p w14:paraId="4669AF0B">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1843" w:type="dxa"/>
            <w:vAlign w:val="center"/>
          </w:tcPr>
          <w:p w14:paraId="62AEA2A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8" w:type="dxa"/>
            <w:vAlign w:val="center"/>
          </w:tcPr>
          <w:p w14:paraId="522F1E9B">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993" w:type="dxa"/>
            <w:vAlign w:val="center"/>
          </w:tcPr>
          <w:p w14:paraId="6F42EAF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559" w:type="dxa"/>
            <w:vAlign w:val="center"/>
          </w:tcPr>
          <w:p w14:paraId="127F4AD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984" w:type="dxa"/>
            <w:vAlign w:val="center"/>
          </w:tcPr>
          <w:p w14:paraId="1DC8B95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9" w:type="dxa"/>
            <w:vAlign w:val="center"/>
          </w:tcPr>
          <w:p w14:paraId="2E1020F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274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138F951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1417" w:type="dxa"/>
            <w:vAlign w:val="center"/>
          </w:tcPr>
          <w:p w14:paraId="0B8229E2">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1843" w:type="dxa"/>
            <w:vAlign w:val="center"/>
          </w:tcPr>
          <w:p w14:paraId="066A1F42">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8" w:type="dxa"/>
            <w:vAlign w:val="center"/>
          </w:tcPr>
          <w:p w14:paraId="4A6EDD8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993" w:type="dxa"/>
            <w:vAlign w:val="center"/>
          </w:tcPr>
          <w:p w14:paraId="584D3E2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559" w:type="dxa"/>
            <w:vAlign w:val="center"/>
          </w:tcPr>
          <w:p w14:paraId="286783C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984" w:type="dxa"/>
            <w:vAlign w:val="center"/>
          </w:tcPr>
          <w:p w14:paraId="19482F8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9" w:type="dxa"/>
            <w:vAlign w:val="center"/>
          </w:tcPr>
          <w:p w14:paraId="1948F68A">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68D6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536FEDD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1417" w:type="dxa"/>
            <w:vAlign w:val="center"/>
          </w:tcPr>
          <w:p w14:paraId="6CED7D6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843" w:type="dxa"/>
            <w:vAlign w:val="center"/>
          </w:tcPr>
          <w:p w14:paraId="32AEC4B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8" w:type="dxa"/>
            <w:vAlign w:val="center"/>
          </w:tcPr>
          <w:p w14:paraId="5625AD7B">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993" w:type="dxa"/>
            <w:vAlign w:val="center"/>
          </w:tcPr>
          <w:p w14:paraId="3ACD012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559" w:type="dxa"/>
            <w:vAlign w:val="center"/>
          </w:tcPr>
          <w:p w14:paraId="1521446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984" w:type="dxa"/>
            <w:vAlign w:val="center"/>
          </w:tcPr>
          <w:p w14:paraId="68D80B09">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9" w:type="dxa"/>
            <w:vAlign w:val="center"/>
          </w:tcPr>
          <w:p w14:paraId="16B7E98A">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2CD2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5EADE6E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417" w:type="dxa"/>
            <w:vAlign w:val="center"/>
          </w:tcPr>
          <w:p w14:paraId="07515EB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843" w:type="dxa"/>
            <w:vAlign w:val="center"/>
          </w:tcPr>
          <w:p w14:paraId="01D9FA7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8" w:type="dxa"/>
            <w:vAlign w:val="center"/>
          </w:tcPr>
          <w:p w14:paraId="2F62A3A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993" w:type="dxa"/>
            <w:vAlign w:val="center"/>
          </w:tcPr>
          <w:p w14:paraId="2FD447B2">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559" w:type="dxa"/>
            <w:vAlign w:val="center"/>
          </w:tcPr>
          <w:p w14:paraId="2F839CB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984" w:type="dxa"/>
            <w:vAlign w:val="center"/>
          </w:tcPr>
          <w:p w14:paraId="512B8F1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9" w:type="dxa"/>
            <w:vAlign w:val="center"/>
          </w:tcPr>
          <w:p w14:paraId="4E53D4C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04F89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28EBDAD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投标报价（小写）</w:t>
            </w:r>
          </w:p>
        </w:tc>
        <w:tc>
          <w:tcPr>
            <w:tcW w:w="7655" w:type="dxa"/>
            <w:gridSpan w:val="4"/>
            <w:vAlign w:val="center"/>
          </w:tcPr>
          <w:p w14:paraId="1FA8E409">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68DD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60F9BA7A">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投标报价（大写）</w:t>
            </w:r>
          </w:p>
        </w:tc>
        <w:tc>
          <w:tcPr>
            <w:tcW w:w="7655" w:type="dxa"/>
            <w:gridSpan w:val="4"/>
            <w:vAlign w:val="center"/>
          </w:tcPr>
          <w:p w14:paraId="7BC0139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04A5522B">
      <w:pPr>
        <w:snapToGrid w:val="0"/>
        <w:spacing w:line="360" w:lineRule="auto"/>
        <w:ind w:left="480" w:firstLine="9120" w:firstLineChars="380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p>
    <w:p w14:paraId="394C3F4C">
      <w:pPr>
        <w:pStyle w:val="79"/>
        <w:ind w:firstLine="9600" w:firstLineChars="4000"/>
        <w:rPr>
          <w:rFonts w:hint="eastAsia" w:ascii="仿宋" w:hAnsi="仿宋" w:eastAsia="仿宋" w:cs="仿宋"/>
          <w:color w:val="000000" w:themeColor="text1"/>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688B6D38">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60B891C7">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7B88E84B">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4B63F651">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3、特别提示：采购代理机构将对项目名称和项目编号，中标供应商名称、地址和中标金额，主要中标标的名称、品牌（如有）、规格型号、数量、单价等予以公示。</w:t>
      </w:r>
    </w:p>
    <w:p w14:paraId="651C2842">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256F035F">
      <w:pPr>
        <w:spacing w:line="360" w:lineRule="auto"/>
        <w:ind w:firstLine="482" w:firstLineChars="200"/>
        <w:rPr>
          <w:rFonts w:hint="eastAsia" w:ascii="仿宋" w:hAnsi="仿宋" w:eastAsia="仿宋" w:cs="仿宋"/>
          <w:b/>
          <w:color w:val="000000" w:themeColor="text1"/>
          <w:kern w:val="0"/>
          <w:sz w:val="24"/>
          <w:highlight w:val="none"/>
          <w14:textFill>
            <w14:solidFill>
              <w14:schemeClr w14:val="tx1"/>
            </w14:solidFill>
          </w14:textFill>
        </w:rPr>
      </w:pPr>
    </w:p>
    <w:p w14:paraId="0C62DAA0">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pgSz w:w="16838" w:h="11906" w:orient="landscape"/>
          <w:pgMar w:top="1814" w:right="1474" w:bottom="1814" w:left="1474" w:header="851" w:footer="992" w:gutter="0"/>
          <w:cols w:space="720" w:num="1"/>
          <w:titlePg/>
          <w:docGrid w:linePitch="312" w:charSpace="0"/>
        </w:sectPr>
      </w:pPr>
    </w:p>
    <w:p w14:paraId="7161F6F7">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w:t>
      </w:r>
      <w:bookmarkStart w:id="53" w:name="_Hlk101259491"/>
      <w:r>
        <w:rPr>
          <w:rFonts w:hint="eastAsia" w:ascii="仿宋" w:hAnsi="仿宋" w:eastAsia="仿宋" w:cs="仿宋"/>
          <w:color w:val="000000" w:themeColor="text1"/>
          <w:sz w:val="32"/>
          <w:szCs w:val="32"/>
          <w:highlight w:val="none"/>
          <w14:textFill>
            <w14:solidFill>
              <w14:schemeClr w14:val="tx1"/>
            </w14:solidFill>
          </w14:textFill>
        </w:rPr>
        <w:t>（如有）</w:t>
      </w:r>
      <w:bookmarkEnd w:id="53"/>
    </w:p>
    <w:p w14:paraId="64E1757E">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543F1385">
      <w:pPr>
        <w:pStyle w:val="79"/>
        <w:rPr>
          <w:rFonts w:hint="eastAsia" w:ascii="仿宋" w:hAnsi="仿宋" w:eastAsia="仿宋" w:cs="仿宋"/>
          <w:b/>
          <w:color w:val="000000" w:themeColor="text1"/>
          <w:sz w:val="24"/>
          <w:highlight w:val="none"/>
          <w14:textFill>
            <w14:solidFill>
              <w14:schemeClr w14:val="tx1"/>
            </w14:solidFill>
          </w14:textFill>
        </w:rPr>
      </w:pPr>
    </w:p>
    <w:p w14:paraId="14A6E6FD">
      <w:pPr>
        <w:pStyle w:val="80"/>
        <w:rPr>
          <w:rFonts w:hint="eastAsia" w:ascii="仿宋" w:hAnsi="仿宋" w:eastAsia="仿宋" w:cs="仿宋"/>
          <w:b/>
          <w:color w:val="000000" w:themeColor="text1"/>
          <w:sz w:val="24"/>
          <w:highlight w:val="none"/>
          <w14:textFill>
            <w14:solidFill>
              <w14:schemeClr w14:val="tx1"/>
            </w14:solidFill>
          </w14:textFill>
        </w:rPr>
      </w:pPr>
    </w:p>
    <w:p w14:paraId="7A1FCFB4">
      <w:pPr>
        <w:rPr>
          <w:rFonts w:hint="eastAsia" w:ascii="仿宋" w:hAnsi="仿宋" w:eastAsia="仿宋" w:cs="仿宋"/>
          <w:b/>
          <w:color w:val="000000" w:themeColor="text1"/>
          <w:sz w:val="24"/>
          <w:highlight w:val="none"/>
          <w14:textFill>
            <w14:solidFill>
              <w14:schemeClr w14:val="tx1"/>
            </w14:solidFill>
          </w14:textFill>
        </w:rPr>
      </w:pPr>
    </w:p>
    <w:p w14:paraId="5819AEB1">
      <w:pPr>
        <w:pStyle w:val="79"/>
        <w:rPr>
          <w:rFonts w:hint="eastAsia" w:ascii="仿宋" w:hAnsi="仿宋" w:eastAsia="仿宋" w:cs="仿宋"/>
          <w:b/>
          <w:color w:val="000000" w:themeColor="text1"/>
          <w:sz w:val="24"/>
          <w:highlight w:val="none"/>
          <w14:textFill>
            <w14:solidFill>
              <w14:schemeClr w14:val="tx1"/>
            </w14:solidFill>
          </w14:textFill>
        </w:rPr>
      </w:pPr>
    </w:p>
    <w:p w14:paraId="77DFA690">
      <w:pPr>
        <w:pStyle w:val="80"/>
        <w:rPr>
          <w:rFonts w:hint="eastAsia" w:ascii="仿宋" w:hAnsi="仿宋" w:eastAsia="仿宋" w:cs="仿宋"/>
          <w:color w:val="000000" w:themeColor="text1"/>
          <w:highlight w:val="none"/>
          <w14:textFill>
            <w14:solidFill>
              <w14:schemeClr w14:val="tx1"/>
            </w14:solidFill>
          </w14:textFill>
        </w:rPr>
      </w:pPr>
    </w:p>
    <w:p w14:paraId="67CC9A6A">
      <w:pPr>
        <w:pStyle w:val="80"/>
        <w:rPr>
          <w:rFonts w:hint="eastAsia" w:ascii="仿宋" w:hAnsi="仿宋" w:eastAsia="仿宋" w:cs="仿宋"/>
          <w:color w:val="000000" w:themeColor="text1"/>
          <w:highlight w:val="none"/>
          <w14:textFill>
            <w14:solidFill>
              <w14:schemeClr w14:val="tx1"/>
            </w14:solidFill>
          </w14:textFill>
        </w:rPr>
      </w:pPr>
    </w:p>
    <w:p w14:paraId="159444C9">
      <w:pPr>
        <w:widowControl/>
        <w:adjustRightInd w:val="0"/>
        <w:spacing w:line="360" w:lineRule="auto"/>
        <w:ind w:firstLine="161" w:firstLineChars="5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t>三、残疾人福利性单位声明函（如有）</w:t>
      </w:r>
    </w:p>
    <w:p w14:paraId="12B0150C">
      <w:pPr>
        <w:widowControl/>
        <w:autoSpaceDE w:val="0"/>
        <w:autoSpaceDN w:val="0"/>
        <w:adjustRightInd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bCs/>
          <w:i w:val="0"/>
          <w:iCs w:val="0"/>
          <w:snapToGrid w:val="0"/>
          <w:color w:val="000000" w:themeColor="text1"/>
          <w:kern w:val="2"/>
          <w:sz w:val="24"/>
          <w:szCs w:val="21"/>
          <w:highlight w:val="none"/>
          <w:vertAlign w:val="baseline"/>
          <w:lang w:val="zh-CN" w:eastAsia="zh-CN" w:bidi="ar-SA"/>
          <w14:textFill>
            <w14:solidFill>
              <w14:schemeClr w14:val="tx1"/>
            </w14:solidFill>
          </w14:textFill>
        </w:rPr>
        <w:t>[符合条件的残疾人福利性单位，提供残疾人福利性单位声明函(附件</w:t>
      </w:r>
      <w:r>
        <w:rPr>
          <w:rFonts w:hint="eastAsia" w:ascii="仿宋" w:hAnsi="仿宋" w:eastAsia="仿宋" w:cs="仿宋"/>
          <w:b/>
          <w:bCs/>
          <w:i w:val="0"/>
          <w:iCs w:val="0"/>
          <w:snapToGrid w:val="0"/>
          <w:color w:val="000000" w:themeColor="text1"/>
          <w:kern w:val="2"/>
          <w:sz w:val="24"/>
          <w:szCs w:val="21"/>
          <w:highlight w:val="none"/>
          <w:vertAlign w:val="baseline"/>
          <w:lang w:val="en-US" w:eastAsia="zh-CN" w:bidi="ar-SA"/>
          <w14:textFill>
            <w14:solidFill>
              <w14:schemeClr w14:val="tx1"/>
            </w14:solidFill>
          </w14:textFill>
        </w:rPr>
        <w:t>6</w:t>
      </w:r>
      <w:r>
        <w:rPr>
          <w:rFonts w:hint="eastAsia" w:ascii="仿宋" w:hAnsi="仿宋" w:eastAsia="仿宋" w:cs="仿宋"/>
          <w:b/>
          <w:bCs/>
          <w:i w:val="0"/>
          <w:iCs w:val="0"/>
          <w:snapToGrid w:val="0"/>
          <w:color w:val="000000" w:themeColor="text1"/>
          <w:kern w:val="2"/>
          <w:sz w:val="24"/>
          <w:szCs w:val="21"/>
          <w:highlight w:val="none"/>
          <w:vertAlign w:val="baseline"/>
          <w:lang w:val="zh-CN" w:eastAsia="zh-CN" w:bidi="ar-SA"/>
          <w14:textFill>
            <w14:solidFill>
              <w14:schemeClr w14:val="tx1"/>
            </w14:solidFill>
          </w14:textFill>
        </w:rPr>
        <w:t>)，否则不需要提供。]</w:t>
      </w:r>
    </w:p>
    <w:p w14:paraId="0FBCBBAA">
      <w:pPr>
        <w:pStyle w:val="79"/>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p>
    <w:p w14:paraId="1B96E71D">
      <w:pPr>
        <w:pStyle w:val="80"/>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p>
    <w:p w14:paraId="13ABFF59">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49704922">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AB6E5B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28CF062C">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3D25B69">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28E3617">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0CE13E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9BBB875">
      <w:pPr>
        <w:pStyle w:val="2"/>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b/>
          <w:color w:val="000000" w:themeColor="text1"/>
          <w:sz w:val="24"/>
          <w:highlight w:val="none"/>
          <w14:textFill>
            <w14:solidFill>
              <w14:schemeClr w14:val="tx1"/>
            </w14:solidFill>
          </w14:textFill>
        </w:rPr>
      </w:pPr>
      <w:bookmarkStart w:id="54" w:name="_Toc465665161"/>
      <w:r>
        <w:rPr>
          <w:rFonts w:hint="eastAsia" w:ascii="仿宋" w:hAnsi="仿宋" w:eastAsia="仿宋" w:cs="仿宋"/>
          <w:color w:val="000000" w:themeColor="text1"/>
          <w:highlight w:val="none"/>
          <w14:textFill>
            <w14:solidFill>
              <w14:schemeClr w14:val="tx1"/>
            </w14:solidFill>
          </w14:textFill>
        </w:rPr>
        <w:t>附件</w:t>
      </w:r>
      <w:bookmarkEnd w:id="54"/>
    </w:p>
    <w:p w14:paraId="5D39299C">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1</w:t>
      </w:r>
      <w:r>
        <w:rPr>
          <w:rFonts w:hint="eastAsia" w:ascii="仿宋" w:hAnsi="仿宋" w:eastAsia="仿宋" w:cs="仿宋"/>
          <w:b/>
          <w:color w:val="000000" w:themeColor="text1"/>
          <w:spacing w:val="6"/>
          <w:sz w:val="32"/>
          <w:szCs w:val="32"/>
          <w:highlight w:val="none"/>
          <w14:textFill>
            <w14:solidFill>
              <w14:schemeClr w14:val="tx1"/>
            </w14:solidFill>
          </w14:textFill>
        </w:rPr>
        <w:t>：质疑函范本及制作说明</w:t>
      </w:r>
    </w:p>
    <w:p w14:paraId="6EB6A4CC">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09643B13">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51DA4108">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17B1BA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136964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8762874">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9A5482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3BDF4FA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97A374">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25F845AB">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6D0865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0C2F6E9">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A395C0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1636CBD">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09328D7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5E2E01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F018701">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83443FB">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A809C5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7B15F1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7EA12CA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1EC31E50">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20DCF670">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5F1AF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423AEE8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7166922C">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5CC78247">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2064D8EF">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733DDCE2">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D156A6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28F7F97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2EF17DC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010BB2C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2085E0B6">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62C3D84F">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243E0B79">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2FF1833A">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48C6F10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18473BF">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0A15D63">
      <w:pP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4921B2A2">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0C505A8C">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0269E546">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1BDAC66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455F8F05">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48FD9C">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FD1C10C">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48E396B">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AB6217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BB5DCC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FEB00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849BCDC">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9D7560C">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970436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517B8748">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6190E3F0">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3898610">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A0D669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530B05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38D6EE26">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6B5429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276B9B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05945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B4D4C06">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1152847">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FE4BDC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7BA4DD48">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8CB20C">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47741F3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794B79A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741663AB">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DB5F02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E0FD2D6">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C95ECF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8D88BC2">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F9E8F2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5687CD5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4A7BD2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249987C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5BCB299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02E645B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6B3A821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540B3513">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AE15150">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656BD652">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522951AE">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15A8D77F">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4951307D">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43F97A29">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4430161F">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1CE0CD4B">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7F8CD33B">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7F883A9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B73ECEC">
      <w:pPr>
        <w:autoSpaceDE w:val="0"/>
        <w:autoSpaceDN w:val="0"/>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bCs/>
          <w:color w:val="000000" w:themeColor="text1"/>
          <w:sz w:val="32"/>
          <w:szCs w:val="32"/>
          <w:highlight w:val="none"/>
          <w14:textFill>
            <w14:solidFill>
              <w14:schemeClr w14:val="tx1"/>
            </w14:solidFill>
          </w14:textFill>
        </w:rPr>
        <w:t>业务专用章使用说明函</w:t>
      </w:r>
    </w:p>
    <w:p w14:paraId="59849343">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p>
    <w:p w14:paraId="7D749F4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14:textFill>
            <w14:solidFill>
              <w14:schemeClr w14:val="tx1"/>
            </w14:solidFill>
          </w14:textFill>
        </w:rPr>
        <w:t>（采购人）、（采购代理机构）：</w:t>
      </w:r>
    </w:p>
    <w:p w14:paraId="79F8D94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我方</w:t>
      </w:r>
      <w:r>
        <w:rPr>
          <w:rFonts w:hint="eastAsia" w:ascii="仿宋" w:hAnsi="仿宋" w:eastAsia="仿宋" w:cs="仿宋"/>
          <w:color w:val="000000" w:themeColor="text1"/>
          <w:kern w:val="0"/>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(投标人全称)是中华人民共和国依法登记注册的合法企业，</w:t>
      </w:r>
      <w:r>
        <w:rPr>
          <w:rFonts w:hint="eastAsia" w:ascii="仿宋" w:hAnsi="仿宋" w:eastAsia="仿宋" w:cs="仿宋"/>
          <w:bCs/>
          <w:color w:val="000000" w:themeColor="text1"/>
          <w:sz w:val="24"/>
          <w:highlight w:val="none"/>
          <w14:textFill>
            <w14:solidFill>
              <w14:schemeClr w14:val="tx1"/>
            </w14:solidFill>
          </w14:textFill>
        </w:rPr>
        <w:t>在参加</w:t>
      </w:r>
      <w:r>
        <w:rPr>
          <w:rFonts w:hint="eastAsia" w:ascii="仿宋" w:hAnsi="仿宋" w:eastAsia="仿宋" w:cs="仿宋"/>
          <w:color w:val="000000" w:themeColor="text1"/>
          <w:sz w:val="24"/>
          <w:highlight w:val="none"/>
          <w14:textFill>
            <w14:solidFill>
              <w14:schemeClr w14:val="tx1"/>
            </w14:solidFill>
          </w14:textFill>
        </w:rPr>
        <w:t>你方组织的（项目名称）【招标编号：（采购编号）】</w:t>
      </w:r>
      <w:r>
        <w:rPr>
          <w:rFonts w:hint="eastAsia" w:ascii="仿宋" w:hAnsi="仿宋" w:eastAsia="仿宋" w:cs="仿宋"/>
          <w:bCs/>
          <w:color w:val="000000" w:themeColor="text1"/>
          <w:sz w:val="24"/>
          <w:highlight w:val="none"/>
          <w14:textFill>
            <w14:solidFill>
              <w14:schemeClr w14:val="tx1"/>
            </w14:solidFill>
          </w14:textFill>
        </w:rPr>
        <w:t>投标活动中作如下说明：</w:t>
      </w:r>
      <w:r>
        <w:rPr>
          <w:rFonts w:hint="eastAsia" w:ascii="仿宋" w:hAnsi="仿宋" w:eastAsia="仿宋" w:cs="仿宋"/>
          <w:color w:val="000000" w:themeColor="text1"/>
          <w:sz w:val="24"/>
          <w:highlight w:val="none"/>
          <w14:textFill>
            <w14:solidFill>
              <w14:schemeClr w14:val="tx1"/>
            </w14:solidFill>
          </w14:textFill>
        </w:rPr>
        <w:t xml:space="preserve">我方所使用的“XX专用章”与法定名称章具有同等的法律效力，对使用“XX专用章”的行为予以完全承认，并愿意承担相应责任。   </w:t>
      </w:r>
    </w:p>
    <w:p w14:paraId="7EC57242">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特此说明。</w:t>
      </w:r>
    </w:p>
    <w:p w14:paraId="4A770A4F">
      <w:pPr>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2D27F8F3">
      <w:pPr>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2EEC721D">
      <w:pPr>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134D1A52">
      <w:pPr>
        <w:spacing w:line="360" w:lineRule="auto"/>
        <w:ind w:right="480" w:firstLine="4080" w:firstLineChars="17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投标单位（法定名称章）：</w:t>
      </w:r>
    </w:p>
    <w:p w14:paraId="5E69AFDA">
      <w:pPr>
        <w:ind w:right="1440" w:firstLine="494"/>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141424B">
      <w:pPr>
        <w:pStyle w:val="79"/>
        <w:rPr>
          <w:rFonts w:hint="eastAsia" w:ascii="仿宋" w:hAnsi="仿宋" w:eastAsia="仿宋" w:cs="仿宋"/>
          <w:color w:val="000000" w:themeColor="text1"/>
          <w:highlight w:val="none"/>
          <w14:textFill>
            <w14:solidFill>
              <w14:schemeClr w14:val="tx1"/>
            </w14:solidFill>
          </w14:textFill>
        </w:rPr>
      </w:pPr>
    </w:p>
    <w:p w14:paraId="7A14D031">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附：</w:t>
      </w:r>
    </w:p>
    <w:p w14:paraId="19A1D380">
      <w:pPr>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59264"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721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000000" w:themeColor="text1"/>
          <w:sz w:val="24"/>
          <w:highlight w:val="none"/>
          <w14:textFill>
            <w14:solidFill>
              <w14:schemeClr w14:val="tx1"/>
            </w14:solidFill>
          </w14:textFill>
        </w:rPr>
        <w:t>投标单位法定名称章（印模）                投标单位“XX专用章”（印模）</w:t>
      </w:r>
    </w:p>
    <w:p w14:paraId="2EF0209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0D3F5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4740D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E7ABC5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F49C4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BC9467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F82345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EC0D6E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D80B9F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60C1C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11A71E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BEB69C6">
      <w:pPr>
        <w:rPr>
          <w:rFonts w:hint="eastAsia" w:ascii="仿宋" w:hAnsi="仿宋" w:eastAsia="仿宋" w:cs="仿宋"/>
          <w:color w:val="000000" w:themeColor="text1"/>
          <w:highlight w:val="none"/>
          <w14:textFill>
            <w14:solidFill>
              <w14:schemeClr w14:val="tx1"/>
            </w14:solidFill>
          </w14:textFill>
        </w:rPr>
      </w:pPr>
    </w:p>
    <w:p w14:paraId="3654CB90">
      <w:pPr>
        <w:snapToGrid w:val="0"/>
        <w:spacing w:line="360" w:lineRule="auto"/>
        <w:jc w:val="center"/>
        <w:outlineLvl w:val="0"/>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kern w:val="0"/>
          <w:sz w:val="32"/>
          <w:szCs w:val="32"/>
          <w:highlight w:val="none"/>
          <w14:textFill>
            <w14:solidFill>
              <w14:schemeClr w14:val="tx1"/>
            </w14:solidFill>
          </w14:textFill>
        </w:rPr>
        <w:t>：联合协议</w:t>
      </w:r>
    </w:p>
    <w:p w14:paraId="4A55BA09">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00A60063">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14:textFill>
            <w14:solidFill>
              <w14:schemeClr w14:val="tx1"/>
            </w14:solidFill>
          </w14:textFill>
        </w:rPr>
        <w:t>（项目名称）【招标编号：（采购编号）】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08496C88">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BA66977">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7D8E68C0">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515DD7E4">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bookmarkStart w:id="55" w:name="_Hlk101134295"/>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25A85D2">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5FCA1D1">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bookmarkEnd w:id="55"/>
    <w:p w14:paraId="105752DF">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5A352321">
      <w:pPr>
        <w:snapToGrid w:val="0"/>
        <w:spacing w:line="360" w:lineRule="auto"/>
        <w:ind w:firstLine="576"/>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（联合体成员X,……）</w:t>
      </w:r>
      <w:r>
        <w:rPr>
          <w:rFonts w:hint="eastAsia" w:ascii="仿宋" w:hAnsi="仿宋" w:eastAsia="仿宋" w:cs="仿宋"/>
          <w:color w:val="000000" w:themeColor="text1"/>
          <w:kern w:val="0"/>
          <w:sz w:val="24"/>
          <w:highlight w:val="none"/>
          <w14:textFill>
            <w14:solidFill>
              <w14:schemeClr w14:val="tx1"/>
            </w14:solidFill>
          </w14:textFill>
        </w:rPr>
        <w:t>提供的全部货物由小微企业制造，其合同份额占到合同总金额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06F12FDD">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p>
    <w:p w14:paraId="0DC131F1">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6440DF51">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7B9B2BF9">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6357EE8E">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41E33F37">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7162049D">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30FC59A3">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39A175B2">
      <w:pPr>
        <w:snapToGrid w:val="0"/>
        <w:spacing w:line="360" w:lineRule="auto"/>
        <w:ind w:right="960"/>
        <w:jc w:val="cente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4B38BD1F">
      <w:pPr>
        <w:snapToGrid w:val="0"/>
        <w:spacing w:line="360" w:lineRule="auto"/>
        <w:jc w:val="righ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4979C0E8">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369FCDB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ED3749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E75C2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AFFFD0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18581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259B57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B5C561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94F018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1F7ABB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AB8FCC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89E44E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3BFC3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4E4012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49B2F5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111EB0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2F05B4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BEC282">
      <w:pPr>
        <w:snapToGrid w:val="0"/>
        <w:spacing w:line="360" w:lineRule="auto"/>
        <w:jc w:val="center"/>
        <w:outlineLvl w:val="0"/>
        <w:rPr>
          <w:rFonts w:hint="eastAsia" w:ascii="仿宋" w:hAnsi="仿宋" w:eastAsia="仿宋" w:cs="仿宋"/>
          <w:b/>
          <w:color w:val="000000" w:themeColor="text1"/>
          <w:kern w:val="0"/>
          <w:sz w:val="32"/>
          <w:szCs w:val="32"/>
          <w:highlight w:val="none"/>
          <w14:textFill>
            <w14:solidFill>
              <w14:schemeClr w14:val="tx1"/>
            </w14:solidFill>
          </w14:textFill>
        </w:rPr>
      </w:pPr>
    </w:p>
    <w:p w14:paraId="577804D3">
      <w:pPr>
        <w:snapToGrid w:val="0"/>
        <w:spacing w:line="360" w:lineRule="auto"/>
        <w:jc w:val="center"/>
        <w:outlineLvl w:val="0"/>
        <w:rPr>
          <w:rFonts w:hint="eastAsia" w:ascii="仿宋" w:hAnsi="仿宋" w:eastAsia="仿宋" w:cs="仿宋"/>
          <w:b/>
          <w:color w:val="000000" w:themeColor="text1"/>
          <w:kern w:val="0"/>
          <w:sz w:val="32"/>
          <w:szCs w:val="32"/>
          <w:highlight w:val="none"/>
          <w14:textFill>
            <w14:solidFill>
              <w14:schemeClr w14:val="tx1"/>
            </w14:solidFill>
          </w14:textFill>
        </w:rPr>
      </w:pPr>
    </w:p>
    <w:p w14:paraId="293978B2">
      <w:pPr>
        <w:snapToGrid w:val="0"/>
        <w:spacing w:line="360" w:lineRule="auto"/>
        <w:jc w:val="center"/>
        <w:outlineLvl w:val="0"/>
        <w:rPr>
          <w:rFonts w:hint="eastAsia" w:ascii="仿宋" w:hAnsi="仿宋" w:eastAsia="仿宋" w:cs="仿宋"/>
          <w:b/>
          <w:color w:val="000000" w:themeColor="text1"/>
          <w:kern w:val="0"/>
          <w:sz w:val="32"/>
          <w:szCs w:val="32"/>
          <w:highlight w:val="none"/>
          <w14:textFill>
            <w14:solidFill>
              <w14:schemeClr w14:val="tx1"/>
            </w14:solidFill>
          </w14:textFill>
        </w:rPr>
      </w:pPr>
    </w:p>
    <w:p w14:paraId="58B9AFFF">
      <w:pP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24E4925D">
      <w:pPr>
        <w:snapToGrid w:val="0"/>
        <w:spacing w:line="360" w:lineRule="auto"/>
        <w:jc w:val="center"/>
        <w:outlineLvl w:val="0"/>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：分包意向协议</w:t>
      </w:r>
    </w:p>
    <w:p w14:paraId="77AB9B50">
      <w:pPr>
        <w:widowControl/>
        <w:spacing w:line="360" w:lineRule="auto"/>
        <w:ind w:firstLine="120" w:firstLineChars="5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 w:hAnsi="仿宋" w:eastAsia="仿宋" w:cs="仿宋"/>
          <w:color w:val="000000" w:themeColor="text1"/>
          <w:sz w:val="24"/>
          <w:highlight w:val="none"/>
          <w14:textFill>
            <w14:solidFill>
              <w14:schemeClr w14:val="tx1"/>
            </w14:solidFill>
          </w14:textFill>
        </w:rPr>
        <w:t>）</w:t>
      </w:r>
    </w:p>
    <w:p w14:paraId="3F8FA9E7">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若成为</w:t>
      </w:r>
      <w:r>
        <w:rPr>
          <w:rFonts w:hint="eastAsia" w:ascii="仿宋" w:hAnsi="仿宋" w:eastAsia="仿宋" w:cs="仿宋"/>
          <w:color w:val="000000" w:themeColor="text1"/>
          <w:sz w:val="24"/>
          <w:highlight w:val="none"/>
          <w14:textFill>
            <w14:solidFill>
              <w14:schemeClr w14:val="tx1"/>
            </w14:solidFill>
          </w14:textFill>
        </w:rPr>
        <w:t>（项目名称）【招标编号：（采购编号）】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的中标供应商，将依法采取分包方式履行合同。</w:t>
      </w: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14:textFill>
            <w14:solidFill>
              <w14:schemeClr w14:val="tx1"/>
            </w14:solidFill>
          </w14:textFill>
        </w:rPr>
        <w:t>与</w:t>
      </w:r>
      <w:r>
        <w:rPr>
          <w:rFonts w:hint="eastAsia" w:ascii="仿宋" w:hAnsi="仿宋" w:eastAsia="仿宋" w:cs="仿宋"/>
          <w:color w:val="000000" w:themeColor="text1"/>
          <w:kern w:val="0"/>
          <w:sz w:val="24"/>
          <w:highlight w:val="none"/>
          <w:u w:val="single"/>
          <w14:textFill>
            <w14:solidFill>
              <w14:schemeClr w14:val="tx1"/>
            </w14:solidFill>
          </w14:textFill>
        </w:rPr>
        <w:t>（所有分包供应商名称）</w:t>
      </w:r>
      <w:r>
        <w:rPr>
          <w:rFonts w:hint="eastAsia" w:ascii="仿宋" w:hAnsi="仿宋" w:eastAsia="仿宋" w:cs="仿宋"/>
          <w:color w:val="000000" w:themeColor="text1"/>
          <w:kern w:val="0"/>
          <w:sz w:val="24"/>
          <w:highlight w:val="none"/>
          <w14:textFill>
            <w14:solidFill>
              <w14:schemeClr w14:val="tx1"/>
            </w14:solidFill>
          </w14:textFill>
        </w:rPr>
        <w:t>达成分包意向协议</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F0BF32B">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一、分包标的及数量</w:t>
      </w:r>
    </w:p>
    <w:p w14:paraId="09B2AFD3">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将</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XX工作内容   </w:t>
      </w:r>
      <w:r>
        <w:rPr>
          <w:rFonts w:hint="eastAsia" w:ascii="仿宋" w:hAnsi="仿宋" w:eastAsia="仿宋" w:cs="仿宋"/>
          <w:color w:val="000000" w:themeColor="text1"/>
          <w:sz w:val="24"/>
          <w:highlight w:val="none"/>
          <w14:textFill>
            <w14:solidFill>
              <w14:schemeClr w14:val="tx1"/>
            </w14:solidFill>
          </w14:textFill>
        </w:rPr>
        <w:t>分包给</w:t>
      </w:r>
      <w:r>
        <w:rPr>
          <w:rFonts w:hint="eastAsia" w:ascii="仿宋" w:hAnsi="仿宋" w:eastAsia="仿宋" w:cs="仿宋"/>
          <w:color w:val="000000" w:themeColor="text1"/>
          <w:kern w:val="0"/>
          <w:sz w:val="24"/>
          <w:highlight w:val="none"/>
          <w:u w:val="single"/>
          <w14:textFill>
            <w14:solidFill>
              <w14:schemeClr w14:val="tx1"/>
            </w14:solidFill>
          </w14:textFill>
        </w:rPr>
        <w:t>（分包供应商1名称）</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u w:val="single"/>
          <w14:textFill>
            <w14:solidFill>
              <w14:schemeClr w14:val="tx1"/>
            </w14:solidFill>
          </w14:textFill>
        </w:rPr>
        <w:t>（分包供应商1名称），</w:t>
      </w:r>
      <w:r>
        <w:rPr>
          <w:rFonts w:hint="eastAsia" w:ascii="仿宋" w:hAnsi="仿宋" w:eastAsia="仿宋" w:cs="仿宋"/>
          <w:color w:val="000000" w:themeColor="text1"/>
          <w:kern w:val="0"/>
          <w:sz w:val="24"/>
          <w:highlight w:val="none"/>
          <w:lang w:val="zh-CN"/>
          <w14:textFill>
            <w14:solidFill>
              <w14:schemeClr w14:val="tx1"/>
            </w14:solidFill>
          </w14:textFill>
        </w:rPr>
        <w:t>具备承</w:t>
      </w:r>
      <w:r>
        <w:rPr>
          <w:rFonts w:hint="eastAsia" w:ascii="仿宋" w:hAnsi="仿宋" w:eastAsia="仿宋" w:cs="仿宋"/>
          <w:color w:val="000000" w:themeColor="text1"/>
          <w:kern w:val="0"/>
          <w:sz w:val="24"/>
          <w:highlight w:val="none"/>
          <w14:textFill>
            <w14:solidFill>
              <w14:schemeClr w14:val="tx1"/>
            </w14:solidFill>
          </w14:textFill>
        </w:rPr>
        <w:t>担</w:t>
      </w:r>
      <w:r>
        <w:rPr>
          <w:rFonts w:hint="eastAsia" w:ascii="仿宋" w:hAnsi="仿宋" w:eastAsia="仿宋" w:cs="仿宋"/>
          <w:color w:val="000000" w:themeColor="text1"/>
          <w:kern w:val="0"/>
          <w:sz w:val="24"/>
          <w:highlight w:val="none"/>
          <w:u w:val="single"/>
          <w:lang w:val="zh-CN"/>
          <w14:textFill>
            <w14:solidFill>
              <w14:schemeClr w14:val="tx1"/>
            </w14:solidFill>
          </w14:textFill>
        </w:rPr>
        <w:t>XX工作内容</w:t>
      </w:r>
      <w:r>
        <w:rPr>
          <w:rFonts w:hint="eastAsia" w:ascii="仿宋" w:hAnsi="仿宋" w:eastAsia="仿宋" w:cs="仿宋"/>
          <w:color w:val="000000" w:themeColor="text1"/>
          <w:kern w:val="0"/>
          <w:sz w:val="24"/>
          <w:highlight w:val="none"/>
          <w:lang w:val="zh-CN"/>
          <w14:textFill>
            <w14:solidFill>
              <w14:schemeClr w14:val="tx1"/>
            </w14:solidFill>
          </w14:textFill>
        </w:rPr>
        <w:t>相应资质条件且不得再次分包；</w:t>
      </w:r>
    </w:p>
    <w:p w14:paraId="23FA8564">
      <w:pPr>
        <w:pStyle w:val="3"/>
        <w:ind w:left="664" w:leftChars="316" w:firstLine="229" w:firstLineChars="95"/>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w:t>
      </w:r>
    </w:p>
    <w:p w14:paraId="2A1BFA2A">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二、分包供应商中小企业合同份额</w:t>
      </w:r>
    </w:p>
    <w:p w14:paraId="330FB7B4">
      <w:pPr>
        <w:snapToGrid w:val="0"/>
        <w:spacing w:line="360" w:lineRule="auto"/>
        <w:ind w:firstLine="576"/>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（分包供应商X,……）提供的货物全部由小微企业制造，</w:t>
      </w:r>
      <w:r>
        <w:rPr>
          <w:rFonts w:hint="eastAsia" w:ascii="仿宋" w:hAnsi="仿宋" w:eastAsia="仿宋" w:cs="仿宋"/>
          <w:color w:val="000000" w:themeColor="text1"/>
          <w:kern w:val="0"/>
          <w:sz w:val="24"/>
          <w:highlight w:val="none"/>
          <w14:textFill>
            <w14:solidFill>
              <w14:schemeClr w14:val="tx1"/>
            </w14:solidFill>
          </w14:textFill>
        </w:rPr>
        <w:t>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73D38AF1">
      <w:pPr>
        <w:spacing w:line="360" w:lineRule="auto"/>
        <w:ind w:firstLine="480" w:firstLineChars="200"/>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56"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要求合同分包形式参加的项目或采购包，供应商按招标文件第一部分招标公告申请人的资格要求中规定的</w:t>
      </w:r>
      <w:r>
        <w:rPr>
          <w:rFonts w:hint="eastAsia" w:ascii="仿宋" w:hAnsi="仿宋" w:eastAsia="仿宋" w:cs="仿宋"/>
          <w:b/>
          <w:color w:val="000000" w:themeColor="text1"/>
          <w:kern w:val="0"/>
          <w:sz w:val="24"/>
          <w:highlight w:val="none"/>
          <w:lang w:val="zh-CN"/>
          <w14:textFill>
            <w14:solidFill>
              <w14:schemeClr w14:val="tx1"/>
            </w14:solidFill>
          </w14:textFill>
        </w:rPr>
        <w:t>分包意向协议</w:t>
      </w:r>
      <w:r>
        <w:rPr>
          <w:rFonts w:hint="eastAsia" w:ascii="仿宋" w:hAnsi="仿宋" w:eastAsia="仿宋" w:cs="仿宋"/>
          <w:b/>
          <w:bCs/>
          <w:color w:val="000000" w:themeColor="text1"/>
          <w:sz w:val="24"/>
          <w:highlight w:val="none"/>
          <w14:textFill>
            <w14:solidFill>
              <w14:schemeClr w14:val="tx1"/>
            </w14:solidFill>
          </w14:textFill>
        </w:rPr>
        <w:t>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56"/>
    </w:p>
    <w:p w14:paraId="240FA667">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三、分包工作履行期限、地点、方式</w:t>
      </w:r>
    </w:p>
    <w:p w14:paraId="4FFF8D61">
      <w:pPr>
        <w:snapToGrid w:val="0"/>
        <w:spacing w:line="360" w:lineRule="auto"/>
        <w:ind w:firstLine="576"/>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522E9687">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四、质量</w:t>
      </w:r>
    </w:p>
    <w:p w14:paraId="6509B12A">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6E55AF91">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五、价款或者报酬</w:t>
      </w:r>
    </w:p>
    <w:p w14:paraId="0794A619">
      <w:pPr>
        <w:snapToGrid w:val="0"/>
        <w:spacing w:line="360" w:lineRule="auto"/>
        <w:ind w:left="573" w:leftChars="273"/>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4EB22AB5">
      <w:pPr>
        <w:snapToGrid w:val="0"/>
        <w:spacing w:line="360" w:lineRule="auto"/>
        <w:ind w:left="573" w:leftChars="273"/>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六、违约责任</w:t>
      </w:r>
    </w:p>
    <w:p w14:paraId="6C562FD2">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133AEF13">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七、争议解决的办法</w:t>
      </w:r>
    </w:p>
    <w:p w14:paraId="49B3E9D4">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22B565E4">
      <w:pPr>
        <w:snapToGrid w:val="0"/>
        <w:spacing w:line="360" w:lineRule="auto"/>
        <w:ind w:left="5758" w:leftChars="342" w:hanging="5040" w:hanging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投标人名称(电子签名)：</w:t>
      </w:r>
    </w:p>
    <w:p w14:paraId="3A067796">
      <w:pPr>
        <w:snapToGrid w:val="0"/>
        <w:spacing w:line="360" w:lineRule="auto"/>
        <w:jc w:val="righ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分包供应商名称(电子签名/公章)：</w:t>
      </w:r>
    </w:p>
    <w:p w14:paraId="54A62D13">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78FADFCD">
      <w:pPr>
        <w:spacing w:line="360" w:lineRule="auto"/>
        <w:jc w:val="cente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29BCF66B">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07F4E73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E731DA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10F74C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6FBFA0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1718C5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613A6C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A66F48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E692CA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78FDF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DB3160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7ADBF8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6D1D255">
      <w:pPr>
        <w:pStyle w:val="79"/>
        <w:rPr>
          <w:rFonts w:hint="eastAsia" w:ascii="仿宋" w:hAnsi="仿宋" w:eastAsia="仿宋" w:cs="仿宋"/>
          <w:b/>
          <w:color w:val="000000" w:themeColor="text1"/>
          <w:spacing w:val="6"/>
          <w:sz w:val="32"/>
          <w:szCs w:val="32"/>
          <w:highlight w:val="none"/>
          <w14:textFill>
            <w14:solidFill>
              <w14:schemeClr w14:val="tx1"/>
            </w14:solidFill>
          </w14:textFill>
        </w:rPr>
      </w:pPr>
    </w:p>
    <w:p w14:paraId="636D01C0">
      <w:pPr>
        <w:pStyle w:val="80"/>
        <w:rPr>
          <w:rFonts w:hint="eastAsia" w:ascii="仿宋" w:hAnsi="仿宋" w:eastAsia="仿宋" w:cs="仿宋"/>
          <w:b/>
          <w:color w:val="000000" w:themeColor="text1"/>
          <w:spacing w:val="6"/>
          <w:sz w:val="32"/>
          <w:szCs w:val="32"/>
          <w:highlight w:val="none"/>
          <w14:textFill>
            <w14:solidFill>
              <w14:schemeClr w14:val="tx1"/>
            </w14:solidFill>
          </w14:textFill>
        </w:rPr>
      </w:pPr>
    </w:p>
    <w:p w14:paraId="4FC7B8BB">
      <w:pPr>
        <w:rPr>
          <w:rFonts w:hint="eastAsia" w:ascii="仿宋" w:hAnsi="仿宋" w:eastAsia="仿宋" w:cs="仿宋"/>
          <w:b/>
          <w:color w:val="000000" w:themeColor="text1"/>
          <w:spacing w:val="6"/>
          <w:sz w:val="32"/>
          <w:szCs w:val="32"/>
          <w:highlight w:val="none"/>
          <w14:textFill>
            <w14:solidFill>
              <w14:schemeClr w14:val="tx1"/>
            </w14:solidFill>
          </w14:textFill>
        </w:rPr>
      </w:pPr>
    </w:p>
    <w:p w14:paraId="5F8B3D99">
      <w:pPr>
        <w:pStyle w:val="79"/>
        <w:rPr>
          <w:rFonts w:hint="eastAsia" w:ascii="仿宋" w:hAnsi="仿宋" w:eastAsia="仿宋" w:cs="仿宋"/>
          <w:b/>
          <w:color w:val="000000" w:themeColor="text1"/>
          <w:spacing w:val="6"/>
          <w:sz w:val="32"/>
          <w:szCs w:val="32"/>
          <w:highlight w:val="none"/>
          <w14:textFill>
            <w14:solidFill>
              <w14:schemeClr w14:val="tx1"/>
            </w14:solidFill>
          </w14:textFill>
        </w:rPr>
      </w:pPr>
    </w:p>
    <w:p w14:paraId="6BE98F96">
      <w:pPr>
        <w:pStyle w:val="80"/>
        <w:rPr>
          <w:rFonts w:hint="eastAsia" w:ascii="仿宋" w:hAnsi="仿宋" w:eastAsia="仿宋" w:cs="仿宋"/>
          <w:color w:val="000000" w:themeColor="text1"/>
          <w:highlight w:val="none"/>
          <w14:textFill>
            <w14:solidFill>
              <w14:schemeClr w14:val="tx1"/>
            </w14:solidFill>
          </w14:textFill>
        </w:rPr>
      </w:pPr>
    </w:p>
    <w:p w14:paraId="47FF2A7C">
      <w:pPr>
        <w:spacing w:line="360" w:lineRule="auto"/>
        <w:jc w:val="both"/>
        <w:rPr>
          <w:rFonts w:hint="eastAsia" w:ascii="仿宋" w:hAnsi="仿宋" w:eastAsia="仿宋" w:cs="仿宋"/>
          <w:b/>
          <w:color w:val="000000" w:themeColor="text1"/>
          <w:spacing w:val="6"/>
          <w:sz w:val="32"/>
          <w:szCs w:val="32"/>
          <w:highlight w:val="none"/>
          <w14:textFill>
            <w14:solidFill>
              <w14:schemeClr w14:val="tx1"/>
            </w14:solidFill>
          </w14:textFill>
        </w:rPr>
      </w:pPr>
      <w:bookmarkStart w:id="57" w:name="OLE_LINK14"/>
      <w:bookmarkStart w:id="58" w:name="OLE_LINK13"/>
    </w:p>
    <w:p w14:paraId="3EB90A1A">
      <w:pPr>
        <w:spacing w:line="360" w:lineRule="auto"/>
        <w:rPr>
          <w:rFonts w:hint="eastAsia" w:ascii="仿宋" w:hAnsi="仿宋" w:eastAsia="仿宋" w:cs="仿宋"/>
          <w:b/>
          <w:color w:val="000000" w:themeColor="text1"/>
          <w:spacing w:val="6"/>
          <w:sz w:val="32"/>
          <w:szCs w:val="32"/>
          <w:highlight w:val="none"/>
          <w14:textFill>
            <w14:solidFill>
              <w14:schemeClr w14:val="tx1"/>
            </w14:solidFill>
          </w14:textFill>
        </w:rPr>
      </w:pPr>
    </w:p>
    <w:p w14:paraId="51F43338">
      <w:pPr>
        <w:spacing w:line="360" w:lineRule="auto"/>
        <w:rPr>
          <w:rFonts w:hint="eastAsia" w:ascii="仿宋" w:hAnsi="仿宋" w:eastAsia="仿宋" w:cs="仿宋"/>
          <w:b/>
          <w:color w:val="000000" w:themeColor="text1"/>
          <w:spacing w:val="6"/>
          <w:sz w:val="32"/>
          <w:szCs w:val="32"/>
          <w:highlight w:val="none"/>
          <w14:textFill>
            <w14:solidFill>
              <w14:schemeClr w14:val="tx1"/>
            </w14:solidFill>
          </w14:textFill>
        </w:rPr>
      </w:pPr>
    </w:p>
    <w:p w14:paraId="617E41B6">
      <w:pPr>
        <w:spacing w:line="360" w:lineRule="auto"/>
        <w:rPr>
          <w:rFonts w:hint="eastAsia" w:ascii="仿宋" w:hAnsi="仿宋" w:eastAsia="仿宋" w:cs="仿宋"/>
          <w:b/>
          <w:color w:val="000000" w:themeColor="text1"/>
          <w:spacing w:val="6"/>
          <w:sz w:val="32"/>
          <w:szCs w:val="32"/>
          <w:highlight w:val="none"/>
          <w14:textFill>
            <w14:solidFill>
              <w14:schemeClr w14:val="tx1"/>
            </w14:solidFill>
          </w14:textFill>
        </w:rPr>
      </w:pPr>
    </w:p>
    <w:p w14:paraId="53A1A4C7">
      <w:pPr>
        <w:spacing w:line="360" w:lineRule="auto"/>
        <w:rPr>
          <w:rFonts w:hint="eastAsia" w:ascii="仿宋" w:hAnsi="仿宋" w:eastAsia="仿宋" w:cs="仿宋"/>
          <w:b/>
          <w:color w:val="000000" w:themeColor="text1"/>
          <w:spacing w:val="6"/>
          <w:sz w:val="32"/>
          <w:szCs w:val="32"/>
          <w:highlight w:val="none"/>
          <w14:textFill>
            <w14:solidFill>
              <w14:schemeClr w14:val="tx1"/>
            </w14:solidFill>
          </w14:textFill>
        </w:rPr>
      </w:pPr>
    </w:p>
    <w:p w14:paraId="2CEA881C">
      <w:pPr>
        <w:spacing w:line="360" w:lineRule="auto"/>
        <w:rPr>
          <w:rFonts w:hint="eastAsia" w:ascii="仿宋" w:hAnsi="仿宋" w:eastAsia="仿宋" w:cs="仿宋"/>
          <w:b/>
          <w:color w:val="000000" w:themeColor="text1"/>
          <w:spacing w:val="6"/>
          <w:sz w:val="32"/>
          <w:szCs w:val="32"/>
          <w:highlight w:val="none"/>
          <w14:textFill>
            <w14:solidFill>
              <w14:schemeClr w14:val="tx1"/>
            </w14:solidFill>
          </w14:textFill>
        </w:rPr>
      </w:pPr>
    </w:p>
    <w:p w14:paraId="587865AA">
      <w:pPr>
        <w:spacing w:line="360" w:lineRule="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6</w:t>
      </w:r>
      <w:r>
        <w:rPr>
          <w:rFonts w:hint="eastAsia" w:ascii="仿宋" w:hAnsi="仿宋" w:eastAsia="仿宋" w:cs="仿宋"/>
          <w:b/>
          <w:color w:val="000000" w:themeColor="text1"/>
          <w:spacing w:val="6"/>
          <w:sz w:val="32"/>
          <w:szCs w:val="32"/>
          <w:highlight w:val="none"/>
          <w14:textFill>
            <w14:solidFill>
              <w14:schemeClr w14:val="tx1"/>
            </w14:solidFill>
          </w14:textFill>
        </w:rPr>
        <w:t>：</w:t>
      </w:r>
    </w:p>
    <w:p w14:paraId="1C82735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57"/>
    <w:bookmarkEnd w:id="58"/>
    <w:p w14:paraId="0C2E7F3F">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1564DA7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1625683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1713A850">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7CCBF506">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3B1289D9">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r>
        <w:rPr>
          <w:rFonts w:hint="eastAsia" w:ascii="仿宋" w:hAnsi="仿宋" w:eastAsia="仿宋" w:cs="仿宋"/>
          <w:color w:val="000000" w:themeColor="text1"/>
          <w:sz w:val="24"/>
          <w:highlight w:val="none"/>
          <w14:textFill>
            <w14:solidFill>
              <w14:schemeClr w14:val="tx1"/>
            </w14:solidFill>
          </w14:textFill>
        </w:rPr>
        <w:t>：</w:t>
      </w:r>
    </w:p>
    <w:p w14:paraId="6BD908EE">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7E495E6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1FCFBD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6C8D7A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E57D74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707D6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7D294C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E6C1E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7283C0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B5CF54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106F03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BFA43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E61219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2FABCF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4BC3A9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72F1E7">
      <w:pPr>
        <w:spacing w:line="360" w:lineRule="auto"/>
        <w:rPr>
          <w:rFonts w:hint="eastAsia" w:ascii="仿宋" w:hAnsi="仿宋" w:eastAsia="仿宋" w:cs="仿宋"/>
          <w:b/>
          <w:color w:val="000000" w:themeColor="text1"/>
          <w:spacing w:val="6"/>
          <w:sz w:val="32"/>
          <w:szCs w:val="32"/>
          <w:highlight w:val="none"/>
          <w14:textFill>
            <w14:solidFill>
              <w14:schemeClr w14:val="tx1"/>
            </w14:solidFill>
          </w14:textFill>
        </w:rPr>
      </w:pPr>
    </w:p>
    <w:p w14:paraId="20302951">
      <w:pPr>
        <w:spacing w:line="360" w:lineRule="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附件7：</w:t>
      </w:r>
    </w:p>
    <w:p w14:paraId="361DE935">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2284CC1B">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中小企业声明函（货物）</w:t>
      </w:r>
    </w:p>
    <w:p w14:paraId="01B5302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 xml:space="preserve">的 </w:t>
      </w:r>
      <w:r>
        <w:rPr>
          <w:rFonts w:hint="eastAsia" w:ascii="仿宋" w:hAnsi="仿宋" w:eastAsia="仿宋" w:cs="仿宋"/>
          <w:color w:val="000000" w:themeColor="text1"/>
          <w:sz w:val="24"/>
          <w:highlight w:val="none"/>
          <w:u w:val="single"/>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 xml:space="preserve"> 采购活动，提供的货物全部由符合政策要求的中小企业制造。相关企业（含联合体中的中小企业、签订分包意向协议的中小企业）的具体情况如下：</w:t>
      </w:r>
    </w:p>
    <w:p w14:paraId="2CF4538C">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 xml:space="preserve"> ，属于 </w:t>
      </w:r>
      <w:r>
        <w:rPr>
          <w:rFonts w:hint="eastAsia" w:ascii="仿宋" w:hAnsi="仿宋" w:eastAsia="仿宋" w:cs="仿宋"/>
          <w:color w:val="000000" w:themeColor="text1"/>
          <w:sz w:val="24"/>
          <w:highlight w:val="none"/>
          <w:u w:val="single"/>
          <w14:textFill>
            <w14:solidFill>
              <w14:schemeClr w14:val="tx1"/>
            </w14:solidFill>
          </w14:textFill>
        </w:rPr>
        <w:t>（采购文件中明确的所属行业）</w:t>
      </w:r>
      <w:r>
        <w:rPr>
          <w:rFonts w:hint="eastAsia" w:ascii="仿宋" w:hAnsi="仿宋" w:eastAsia="仿宋" w:cs="仿宋"/>
          <w:color w:val="000000" w:themeColor="text1"/>
          <w:sz w:val="24"/>
          <w:highlight w:val="none"/>
          <w14:textFill>
            <w14:solidFill>
              <w14:schemeClr w14:val="tx1"/>
            </w14:solidFill>
          </w14:textFill>
        </w:rPr>
        <w:t>行业 ；制造商为</w:t>
      </w:r>
      <w:r>
        <w:rPr>
          <w:rFonts w:hint="eastAsia" w:ascii="仿宋" w:hAnsi="仿宋" w:eastAsia="仿宋" w:cs="仿宋"/>
          <w:color w:val="000000" w:themeColor="text1"/>
          <w:sz w:val="24"/>
          <w:highlight w:val="none"/>
          <w:u w:val="single"/>
          <w14:textFill>
            <w14:solidFill>
              <w14:schemeClr w14:val="tx1"/>
            </w14:solidFill>
          </w14:textFill>
        </w:rPr>
        <w:t xml:space="preserve"> （企业名称）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w:t>
      </w:r>
      <w:r>
        <w:rPr>
          <w:rFonts w:hint="eastAsia" w:ascii="仿宋" w:hAnsi="仿宋" w:eastAsia="仿宋" w:cs="仿宋"/>
          <w:color w:val="000000" w:themeColor="text1"/>
          <w:sz w:val="24"/>
          <w:highlight w:val="none"/>
          <w14:textFill>
            <w14:solidFill>
              <w14:schemeClr w14:val="tx1"/>
            </w14:solidFill>
          </w14:textFill>
        </w:rPr>
        <w:t xml:space="preserve"> ；</w:t>
      </w:r>
    </w:p>
    <w:p w14:paraId="54773A06">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 xml:space="preserve"> ，属于 </w:t>
      </w:r>
      <w:r>
        <w:rPr>
          <w:rFonts w:hint="eastAsia" w:ascii="仿宋" w:hAnsi="仿宋" w:eastAsia="仿宋" w:cs="仿宋"/>
          <w:color w:val="000000" w:themeColor="text1"/>
          <w:sz w:val="24"/>
          <w:highlight w:val="none"/>
          <w:u w:val="single"/>
          <w14:textFill>
            <w14:solidFill>
              <w14:schemeClr w14:val="tx1"/>
            </w14:solidFill>
          </w14:textFill>
        </w:rPr>
        <w:t>（采购文件中明确的所属行业）</w:t>
      </w:r>
      <w:r>
        <w:rPr>
          <w:rFonts w:hint="eastAsia" w:ascii="仿宋" w:hAnsi="仿宋" w:eastAsia="仿宋" w:cs="仿宋"/>
          <w:color w:val="000000" w:themeColor="text1"/>
          <w:sz w:val="24"/>
          <w:highlight w:val="none"/>
          <w14:textFill>
            <w14:solidFill>
              <w14:schemeClr w14:val="tx1"/>
            </w14:solidFill>
          </w14:textFill>
        </w:rPr>
        <w:t>行业 ；制造商为</w:t>
      </w:r>
      <w:r>
        <w:rPr>
          <w:rFonts w:hint="eastAsia" w:ascii="仿宋" w:hAnsi="仿宋" w:eastAsia="仿宋" w:cs="仿宋"/>
          <w:color w:val="000000" w:themeColor="text1"/>
          <w:sz w:val="24"/>
          <w:highlight w:val="none"/>
          <w:u w:val="single"/>
          <w14:textFill>
            <w14:solidFill>
              <w14:schemeClr w14:val="tx1"/>
            </w14:solidFill>
          </w14:textFill>
        </w:rPr>
        <w:t xml:space="preserve"> （企业名称）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w:t>
      </w:r>
      <w:r>
        <w:rPr>
          <w:rFonts w:hint="eastAsia" w:ascii="仿宋" w:hAnsi="仿宋" w:eastAsia="仿宋" w:cs="仿宋"/>
          <w:color w:val="000000" w:themeColor="text1"/>
          <w:sz w:val="24"/>
          <w:highlight w:val="none"/>
          <w14:textFill>
            <w14:solidFill>
              <w14:schemeClr w14:val="tx1"/>
            </w14:solidFill>
          </w14:textFill>
        </w:rPr>
        <w:t xml:space="preserve"> ；</w:t>
      </w:r>
    </w:p>
    <w:p w14:paraId="33E7CB1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2B59E60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76B390C">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2901FD45">
      <w:pPr>
        <w:snapToGrid w:val="0"/>
        <w:spacing w:line="360" w:lineRule="auto"/>
        <w:ind w:firstLine="5160" w:firstLineChars="215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p>
    <w:p w14:paraId="12E9873F">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7F9F1257">
      <w:pPr>
        <w:spacing w:line="360" w:lineRule="auto"/>
        <w:jc w:val="left"/>
        <w:rPr>
          <w:rFonts w:hint="eastAsia" w:ascii="仿宋" w:hAnsi="仿宋" w:eastAsia="仿宋" w:cs="仿宋"/>
          <w:color w:val="000000" w:themeColor="text1"/>
          <w:sz w:val="18"/>
          <w:szCs w:val="18"/>
          <w:highlight w:val="none"/>
          <w14:textFill>
            <w14:solidFill>
              <w14:schemeClr w14:val="tx1"/>
            </w14:solidFill>
          </w14:textFill>
        </w:rPr>
      </w:pPr>
      <w:r>
        <w:rPr>
          <w:rFonts w:hint="eastAsia" w:ascii="仿宋" w:hAnsi="仿宋" w:eastAsia="仿宋" w:cs="仿宋"/>
          <w:color w:val="000000" w:themeColor="text1"/>
          <w:sz w:val="18"/>
          <w:szCs w:val="18"/>
          <w:highlight w:val="none"/>
          <w14:textFill>
            <w14:solidFill>
              <w14:schemeClr w14:val="tx1"/>
            </w14:solidFill>
          </w14:textFill>
        </w:rPr>
        <w:t>从业人员、营业收入、资产总额填报上一年度数据，无上一年度数据的新成立企业可不填报。</w:t>
      </w:r>
    </w:p>
    <w:p w14:paraId="4A817383">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w:t>
      </w:r>
    </w:p>
    <w:p w14:paraId="744DBA5E">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2A3968C5">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2F2F23A2">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50FFB9C2">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34C76F7A">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41ECB74B">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392FE8DE">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7DB92D52">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044BCEE1">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768C8916">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103CCFCB">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651233CF">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57FD560C">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7A9677D0">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78B33FC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3D738507">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56AE92B3">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65C2E0D0">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265AA7F5">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4D7ECB0D">
      <w:pPr>
        <w:pStyle w:val="23"/>
        <w:rPr>
          <w:rFonts w:hint="eastAsia" w:ascii="仿宋" w:hAnsi="仿宋" w:eastAsia="仿宋" w:cs="仿宋"/>
          <w:color w:val="000000" w:themeColor="text1"/>
          <w:highlight w:val="none"/>
          <w:lang w:val="en-US" w:eastAsia="zh-CN"/>
          <w14:textFill>
            <w14:solidFill>
              <w14:schemeClr w14:val="tx1"/>
            </w14:solidFill>
          </w14:textFill>
        </w:rPr>
      </w:pPr>
    </w:p>
    <w:p w14:paraId="239C0A3F">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7EA4ABCE">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6D91CD5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5170494E">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1A216EE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2698473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7A0FFFB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047BA672">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58A6C6D9">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4A7F4F6B">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7E55E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4A70106A">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6958A58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3ED2316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5458042D">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6B7E04E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2B9120B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4E4FFD44">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31B1F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09C53F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6B218B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D8947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7B87D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429E18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570E9FD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2E819C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5B720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A58B63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220FD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7D187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26C08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3015F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690ACE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32E228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D9F6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A22A24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0FD35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E14563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4A9F91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68AD5D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4226EF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44DC97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48B96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77146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2646FB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7F283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CC6AD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60BEA5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1F069BE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586981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2E19D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CBB08E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96EC3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C24336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76FA45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0B21A6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65AEDD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5EE7C8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6ABF7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B3248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759586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45998E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3A1022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2D71C3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7BABEA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446A01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52016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7772A7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138D1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FC2B8C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64C97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12CBA1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1FF342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022F28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68F98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2C7E7E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0F1B97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21EAE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B08D5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2962E69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44567D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2A9903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5917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1F4EEC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19621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08ECAD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B55D8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4C53B3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4021DFE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797C093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005A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DFA5D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76FA88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608E3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75886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9C95A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911AC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18A2D5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19ECF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79F5ED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A81DD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03472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A1B377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14693F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181DD7C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90405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378FA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D2498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2A2314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F0943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BB88D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664C7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723B49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7B61BFA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7E3AB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953881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B7A49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F436B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2D9B7E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3104B7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6D28476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4F8D1B6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4076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5D35F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15B2CC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6F653E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196EF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ED9E3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23B9A96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66181AE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11C14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0CDA3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19A99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AB4D5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AA38C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25833B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70E5C8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3F00EC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1DDA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F0DF01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415772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40607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DF6266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98C525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0E26AC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4A03FF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DA7B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F8EC59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A74F8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5874AC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8F429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D8892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04BB75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270496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21CD2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A02D4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73EF98E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86B87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AFAA4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2E3D7D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0BA9A3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A4765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6E6D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BEB6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FF293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7C52E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C8BE8E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5EF2B20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0A0CBC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6C62C0C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D082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5B4AF1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4F5FBE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07BE1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D24BE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0A848F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2DB8B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5669A95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F4B0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1D090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4671E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C63A2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407380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031B2A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5323AB2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BF472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6A75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9C7F3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0C1EA3E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BD378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9E799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29B219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FACDBF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12F4C6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A22B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B9983E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FF35BA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1A04A7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E81AA5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24D02A3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775970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76B335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73925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C2A6E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4A8286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F51CB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C9B7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A7D2F5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6C9F4B6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7864E8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6C4B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8E2CE8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C5066F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2D1CBC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BCD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6E41D60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32A252A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0EA323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3A658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DC5E0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1C5DF1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B7FF1A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F8EC6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3141A9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CCAFDA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29B910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7C9D4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AF6742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BF2EE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D373C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74912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4A92BC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4AC483C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006935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4F8C2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7AE86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2EC29B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7A06E1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EDDCA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561208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281A751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6B49D9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3E7CE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93FB6B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152D17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10B35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50426D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73C630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1D4AD6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1CFF125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22959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77E070E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C0780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90C732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39310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417B06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76E77C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40A876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268E4B4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428CAFD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1.大型、中型和小型企业须同时满足所列指标的下限，否则下划一档；微型企业只须满足所列指标中的一项即可。 　　</w:t>
      </w:r>
    </w:p>
    <w:p w14:paraId="665A6DF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8B1D81F">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2263310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611BC77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3D72061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1740B74A">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734A3ADB">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67B868C3">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63260D7D">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75BA821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3E0E8A8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7CE136CF">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2BCA273A">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6552C95A">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将交通运输业中包括的“装卸搬运和运输代理业”修改为“多式联运和运输代理业、装卸搬运”。</w:t>
      </w:r>
    </w:p>
    <w:p w14:paraId="71B5356C">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43F227F7">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F8B9590">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320DA7B">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3BBCDEBE">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187ED781">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723D3ECA">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6D82DCE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0E55AF6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0B2A67DA">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0EE057E4">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p>
    <w:p w14:paraId="700B8F16">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5BB8A63E">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根据《中华人民共和国中小企业促进法》、《国务院关于进一步促进中小企业发展的若干意见》（国发〔2009〕36号）和《国务院办公厅关于金融支持小微企业发展的实施意见》（国办发〔2013〕87号），制定本规定。</w:t>
      </w:r>
    </w:p>
    <w:p w14:paraId="2F283FF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 适用范围。本规定适用于从事《国民经济行业分类》(GB/T4754-2011)中J门类（金融业）活动的企业。</w:t>
      </w:r>
    </w:p>
    <w:p w14:paraId="7C94CC8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251CE96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7461E78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436ABCA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 银行业存款类金融机构。资产总额40000亿元以下的为中小微型企业。其中，资产总额5000亿元及以上的为中型企业，资产总额50亿元及以上的为小型企业，资产总额50亿元以下的为微型企业。</w:t>
      </w:r>
    </w:p>
    <w:p w14:paraId="14EDBAB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 银行业非存款类金融机构。资产总额1000亿元以下的为中小微型企业。其中，资产总额200亿元及以上的为中型企业，资产总额50亿元及以上的为小型企业，资产总额50亿元以下的为微型企业。</w:t>
      </w:r>
    </w:p>
    <w:p w14:paraId="25E5488E">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07930E1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34045BD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027566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23B160A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1834623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075FA34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2AF8212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七、 标准值的评估和调整。金融业企业划型标准工作组毎五年对划型标准值受经济发展与通货膨胀等因素的响程度进行评估和调整。</w:t>
      </w:r>
    </w:p>
    <w:p w14:paraId="1BB9CF6E">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 本规定的中型金融业企业标准上限即为大型金融业企业下限。国务院有关部门据此进行相关数据的统计分析，不得制定与本规定不一致的金融业企业划型标准。</w:t>
      </w:r>
    </w:p>
    <w:p w14:paraId="3C8DABD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 融资担保公司参照本规定中“除贷款公司、小额贷款公司、典当行以外的其他金融机构”标准划型。</w:t>
      </w:r>
    </w:p>
    <w:p w14:paraId="411DB35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十、本规定由人民银行会同银监会，证监会、保监会和统计局负责解释。</w:t>
      </w:r>
    </w:p>
    <w:p w14:paraId="35B6CFD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3D1E94A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700DCC3E">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44524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018E88F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35454E3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42A5925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1F1FEEF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3211D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64EAEA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6D8D6C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3599E7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6E7515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B550A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7346B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3ADAF0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114966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E21AB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EB1C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3C2BBA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1CD53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C9729A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DF6F45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546946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C6C2A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59918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590D2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DC94D2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527F40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565899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121547A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DC0F97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6ED6D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E24F3F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4B3F9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437FF8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124589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82F2F1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9E57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63A1FC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EAD88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F24864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223EA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377FF0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38FE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180779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7658C9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6D40E4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4D732CF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53AEF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59BC6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4FCC1D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ED5B5A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9045EA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CB2D74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1A925B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2DBD2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C8D554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14A0F6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0BA142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0E2687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3EAE9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3DDDA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7ED632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7657E9E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1BD4D0F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0D350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2F0FE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54086A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F55967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2D44E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A0D3D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3CD63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BD0CC7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830B86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606D1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B7DED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3F827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D6707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325D9BA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A4B7B5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F6DE38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75458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5D49B89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D50298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FEFB7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EB7AE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0DFB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CAD48F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6E04BB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9E5FA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7E541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1E1DE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90C00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634BA59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3F98B65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0A4C15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2717D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4952D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2C804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1D2C79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A17188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D87DA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38C17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7EB52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54FB4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CF7A5E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8F085E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9E7DEC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2FD733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764B1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BB6089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32676A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146C9CA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4D622B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57844D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E1F3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65211C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0C0D11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9A40ED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602F23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7E66C0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7ABB4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8FC258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4A4E8D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66686C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815D27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A30CA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A1C3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29706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710F5A8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D9C2C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6463CB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80937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5FAAD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D09B76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EACD25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453690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A8066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6FBA2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670F7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0F62F0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A58101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D6C0D5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B495C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C0DA4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1DF2B49C">
      <w:pPr>
        <w:rPr>
          <w:rFonts w:hint="eastAsia" w:ascii="仿宋" w:hAnsi="仿宋" w:eastAsia="仿宋" w:cs="仿宋"/>
          <w:color w:val="000000" w:themeColor="text1"/>
          <w:sz w:val="24"/>
          <w:highlight w:val="none"/>
          <w14:textFill>
            <w14:solidFill>
              <w14:schemeClr w14:val="tx1"/>
            </w14:solidFill>
          </w14:textFill>
        </w:rPr>
      </w:pPr>
    </w:p>
    <w:p w14:paraId="0494929C">
      <w:pPr>
        <w:ind w:firstLine="420" w:firstLineChars="200"/>
        <w:rPr>
          <w:rFonts w:hint="eastAsia" w:ascii="仿宋" w:hAnsi="仿宋" w:eastAsia="仿宋" w:cs="仿宋"/>
          <w:color w:val="000000" w:themeColor="text1"/>
          <w:highlight w:val="none"/>
          <w14:textFill>
            <w14:solidFill>
              <w14:schemeClr w14:val="tx1"/>
            </w14:solidFill>
          </w14:textFill>
        </w:rPr>
      </w:pPr>
    </w:p>
    <w:p w14:paraId="4E846CCF">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7CE20A5E">
      <w:pPr>
        <w:spacing w:line="360" w:lineRule="auto"/>
        <w:rPr>
          <w:rFonts w:hint="eastAsia" w:ascii="仿宋" w:hAnsi="仿宋" w:eastAsia="仿宋" w:cs="仿宋"/>
          <w:bCs/>
          <w:color w:val="000000" w:themeColor="text1"/>
          <w:sz w:val="24"/>
          <w:highlight w:val="none"/>
          <w14:textFill>
            <w14:solidFill>
              <w14:schemeClr w14:val="tx1"/>
            </w14:solidFill>
          </w14:textFill>
        </w:rPr>
      </w:pPr>
    </w:p>
    <w:p w14:paraId="2088C023">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0B25C79E">
      <w:pPr>
        <w:spacing w:line="360" w:lineRule="auto"/>
        <w:rPr>
          <w:rFonts w:hint="eastAsia" w:ascii="仿宋" w:hAnsi="仿宋" w:eastAsia="仿宋" w:cs="仿宋"/>
          <w:bCs/>
          <w:color w:val="000000" w:themeColor="text1"/>
          <w:sz w:val="24"/>
          <w:highlight w:val="none"/>
          <w14:textFill>
            <w14:solidFill>
              <w14:schemeClr w14:val="tx1"/>
            </w14:solidFill>
          </w14:textFill>
        </w:rPr>
      </w:pPr>
    </w:p>
    <w:sectPr>
      <w:headerReference r:id="rId22" w:type="first"/>
      <w:footerReference r:id="rId25" w:type="first"/>
      <w:headerReference r:id="rId21" w:type="default"/>
      <w:footerReference r:id="rId23" w:type="default"/>
      <w:footerReference r:id="rId24" w:type="even"/>
      <w:pgSz w:w="11906" w:h="16838"/>
      <w:pgMar w:top="1814" w:right="1474" w:bottom="1814" w:left="147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B0500000000000000"/>
    <w:charset w:val="86"/>
    <w:family w:val="modern"/>
    <w:pitch w:val="default"/>
    <w:sig w:usb0="00000000" w:usb1="00000000" w:usb2="00000016" w:usb3="00000000" w:csb0="602E0107"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Noto Serif SC"/>
    <w:panose1 w:val="00000000000000000000"/>
    <w:charset w:val="00"/>
    <w:family w:val="roman"/>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幼圆">
    <w:altName w:val="宋体"/>
    <w:panose1 w:val="02010509060101010101"/>
    <w:charset w:val="86"/>
    <w:family w:val="modern"/>
    <w:pitch w:val="default"/>
    <w:sig w:usb0="00000000" w:usb1="00000000" w:usb2="00000000" w:usb3="00000000" w:csb0="00040000" w:csb1="00000000"/>
  </w:font>
  <w:font w:name="Arial Narrow">
    <w:altName w:val="Times New Roman"/>
    <w:panose1 w:val="020B0606020202030204"/>
    <w:charset w:val="00"/>
    <w:family w:val="swiss"/>
    <w:pitch w:val="default"/>
    <w:sig w:usb0="00000000" w:usb1="000000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Noto Serif SC"/>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Noto Serif SC"/>
    <w:panose1 w:val="00000000000000000000"/>
    <w:charset w:val="00"/>
    <w:family w:val="moder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0386D">
    <w:pPr>
      <w:pStyle w:val="40"/>
      <w:framePr w:wrap="around" w:vAnchor="text" w:hAnchor="margin" w:xAlign="right" w:y="1"/>
      <w:rPr>
        <w:rStyle w:val="72"/>
      </w:rPr>
    </w:pPr>
    <w:r>
      <w:fldChar w:fldCharType="begin"/>
    </w:r>
    <w:r>
      <w:rPr>
        <w:rStyle w:val="72"/>
      </w:rPr>
      <w:instrText xml:space="preserve">PAGE  </w:instrText>
    </w:r>
    <w:r>
      <w:fldChar w:fldCharType="end"/>
    </w:r>
  </w:p>
  <w:p w14:paraId="1C89EB23">
    <w:pPr>
      <w:pStyle w:val="4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9B6F0">
    <w:pPr>
      <w:pStyle w:val="40"/>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6C75A">
    <w:pPr>
      <w:pStyle w:val="40"/>
      <w:framePr w:wrap="around" w:vAnchor="text" w:hAnchor="margin" w:xAlign="right" w:y="1"/>
      <w:rPr>
        <w:rStyle w:val="72"/>
      </w:rPr>
    </w:pPr>
    <w:r>
      <w:fldChar w:fldCharType="begin"/>
    </w:r>
    <w:r>
      <w:rPr>
        <w:rStyle w:val="72"/>
      </w:rPr>
      <w:instrText xml:space="preserve">PAGE  </w:instrText>
    </w:r>
    <w:r>
      <w:fldChar w:fldCharType="end"/>
    </w:r>
  </w:p>
  <w:p w14:paraId="69CF9D5A">
    <w:pPr>
      <w:pStyle w:val="40"/>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08416">
    <w:pPr>
      <w:pStyle w:val="40"/>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57</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bookmarkStart w:id="59" w:name="_Toc164085800"/>
    <w:bookmarkStart w:id="60" w:name="_Toc91899912"/>
    <w:bookmarkStart w:id="61" w:name="_Toc36110187"/>
    <w:bookmarkStart w:id="62" w:name="_Toc131845147"/>
    <w:r>
      <w:rPr>
        <w:rFonts w:hint="eastAsia" w:ascii="仿宋_GB2312" w:eastAsia="仿宋_GB2312"/>
        <w:kern w:val="0"/>
        <w:szCs w:val="21"/>
      </w:rPr>
      <w:t xml:space="preserve"> 页</w:t>
    </w:r>
    <w:bookmarkEnd w:id="59"/>
    <w:bookmarkEnd w:id="60"/>
    <w:bookmarkEnd w:id="61"/>
    <w:bookmarkEnd w:id="62"/>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19A3A">
    <w:pPr>
      <w:pStyle w:val="40"/>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DC7E0">
    <w:pPr>
      <w:pStyle w:val="40"/>
      <w:framePr w:wrap="around" w:vAnchor="text" w:hAnchor="margin" w:xAlign="right" w:y="1"/>
      <w:rPr>
        <w:rStyle w:val="72"/>
      </w:rPr>
    </w:pPr>
    <w:r>
      <w:fldChar w:fldCharType="begin"/>
    </w:r>
    <w:r>
      <w:rPr>
        <w:rStyle w:val="72"/>
      </w:rPr>
      <w:instrText xml:space="preserve">PAGE  </w:instrText>
    </w:r>
    <w:r>
      <w:fldChar w:fldCharType="end"/>
    </w:r>
  </w:p>
  <w:p w14:paraId="132A43DF">
    <w:pPr>
      <w:pStyle w:val="4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8C7F6">
    <w:pPr>
      <w:pStyle w:val="40"/>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BD1EB">
    <w:pPr>
      <w:widowControl w:val="0"/>
      <w:snapToGrid w:val="0"/>
      <w:jc w:val="left"/>
      <w:rPr>
        <w:rFonts w:ascii="Times New Roman" w:hAnsi="Times New Roman" w:eastAsia="宋体" w:cs="Times New Roman"/>
        <w:kern w:val="2"/>
        <w:sz w:val="18"/>
        <w:szCs w:val="18"/>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0AEAA">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180C6058">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678B1">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675A479F">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1A87C">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2FF4418B">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DCD28">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0F610B25">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B4EB2">
    <w:pPr>
      <w:pStyle w:val="59"/>
      <w:pBdr>
        <w:bottom w:val="none" w:color="auto" w:sz="0" w:space="0"/>
      </w:pBdr>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73BB5">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SXHY-2025CG-0702</w:t>
    </w:r>
    <w:r>
      <w:rPr>
        <w:rFonts w:hint="eastAsia" w:ascii="仿宋" w:hAnsi="仿宋" w:eastAsia="仿宋" w:cs="仿宋"/>
      </w:rPr>
      <w:t xml:space="preserve"> </w:t>
    </w:r>
    <w:r>
      <w:rPr>
        <w:rFonts w:hint="eastAsia" w:ascii="仿宋" w:hAnsi="仿宋" w:eastAsia="仿宋" w:cs="仿宋"/>
        <w:lang w:val="en-US" w:eastAsia="zh-CN"/>
      </w:rPr>
      <w:t xml:space="preserve"> </w:t>
    </w:r>
  </w:p>
  <w:p w14:paraId="6D2C020E">
    <w:pPr>
      <w:pStyle w:val="41"/>
      <w:pBdr>
        <w:bottom w:val="none" w:color="auto" w:sz="0" w:space="1"/>
      </w:pBdr>
      <w:jc w:val="right"/>
      <w:rPr>
        <w:rFonts w:ascii="仿宋_GB2312" w:eastAsia="仿宋_GB2312"/>
        <w:b/>
        <w:i/>
        <w:iCs/>
        <w:u w:val="single"/>
      </w:rPr>
    </w:pPr>
    <w: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250D5">
    <w:pPr>
      <w:pStyle w:val="41"/>
      <w:jc w:val="left"/>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SXHY-2025CG-0702</w:t>
    </w:r>
    <w:r>
      <w:rPr>
        <w:rFonts w:hint="eastAsia" w:ascii="仿宋" w:hAnsi="仿宋" w:eastAsia="仿宋" w:cs="仿宋"/>
      </w:rPr>
      <w:t xml:space="preserve"> </w:t>
    </w:r>
    <w:r>
      <w:rPr>
        <w:rFonts w:hint="eastAsia" w:ascii="仿宋" w:hAnsi="仿宋" w:eastAsia="仿宋" w:cs="仿宋"/>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299D6">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SXHY-2025CG-0702</w:t>
    </w:r>
    <w:r>
      <w:rPr>
        <w:rFonts w:hint="eastAsia" w:ascii="仿宋" w:hAnsi="仿宋" w:eastAsia="仿宋" w:cs="仿宋"/>
        <w:lang w:val="en-US" w:eastAsia="zh-CN"/>
      </w:rPr>
      <w:t xml:space="preserve"> </w:t>
    </w:r>
  </w:p>
  <w:p w14:paraId="1B8EAA8B">
    <w:pPr>
      <w:pStyle w:val="41"/>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E6477">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SXHY-2025CG-0702</w:t>
    </w:r>
    <w:r>
      <w:rPr>
        <w:rFonts w:hint="eastAsia" w:ascii="仿宋" w:hAnsi="仿宋" w:eastAsia="仿宋" w:cs="仿宋"/>
      </w:rPr>
      <w:t xml:space="preserve"> </w:t>
    </w:r>
    <w:r>
      <w:rPr>
        <w:rFonts w:hint="eastAsia" w:ascii="仿宋" w:hAnsi="仿宋" w:eastAsia="仿宋" w:cs="仿宋"/>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373F6">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SXHY-2025CG-0702</w:t>
    </w:r>
    <w:r>
      <w:rPr>
        <w:rFonts w:hint="eastAsia" w:ascii="仿宋" w:hAnsi="仿宋" w:eastAsia="仿宋" w:cs="仿宋"/>
      </w:rPr>
      <w:t xml:space="preserve"> </w:t>
    </w:r>
    <w:r>
      <w:rPr>
        <w:rFonts w:hint="eastAsia" w:ascii="仿宋" w:hAnsi="仿宋" w:eastAsia="仿宋" w:cs="仿宋"/>
        <w:lang w:val="en-US" w:eastAsia="zh-CN"/>
      </w:rPr>
      <w:t xml:space="preserve"> </w:t>
    </w:r>
  </w:p>
  <w:p w14:paraId="4DBC438C">
    <w:pPr>
      <w:pStyle w:val="41"/>
      <w:pBdr>
        <w:bottom w:val="none" w:color="auto" w:sz="0" w:space="0"/>
      </w:pBdr>
      <w:tabs>
        <w:tab w:val="clear" w:pos="4153"/>
        <w:tab w:val="clear" w:pos="8306"/>
      </w:tabs>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4E834">
    <w:pPr>
      <w:pStyle w:val="41"/>
      <w:jc w:val="left"/>
      <w:rPr>
        <w:rFonts w:hint="eastAsia" w:ascii="Times New Roman" w:hAnsi="Times New Roman" w:eastAsia="仿宋" w:cs="Times New Roman"/>
        <w:lang w:val="en-US" w:eastAsia="zh-CN"/>
      </w:rPr>
    </w:pPr>
    <w:r>
      <w:rPr>
        <w:rFonts w:hint="eastAsia" w:ascii="Times New Roman" w:hAnsi="Times New Roman" w:eastAsia="仿宋" w:cs="Times New Roman"/>
        <w:lang w:val="en-US" w:eastAsia="zh-CN"/>
      </w:rPr>
      <w:t xml:space="preserve">绍兴衡业工程管理咨询有限公司                                     文件编号: </w:t>
    </w:r>
    <w:r>
      <w:rPr>
        <w:rFonts w:hint="eastAsia" w:eastAsia="仿宋" w:cs="Times New Roman"/>
        <w:lang w:val="en-US" w:eastAsia="zh-CN"/>
      </w:rPr>
      <w:t>SXHY-2025CG-0702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977B0">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SXHY-2025CG-0702</w:t>
    </w:r>
    <w:r>
      <w:rPr>
        <w:rFonts w:hint="eastAsia" w:ascii="仿宋" w:hAnsi="仿宋" w:eastAsia="仿宋" w:cs="仿宋"/>
      </w:rPr>
      <w:t xml:space="preserve"> </w:t>
    </w:r>
    <w:r>
      <w:rPr>
        <w:rFonts w:hint="eastAsia" w:ascii="仿宋" w:hAnsi="仿宋" w:eastAsia="仿宋" w:cs="仿宋"/>
        <w:lang w:val="en-US" w:eastAsia="zh-CN"/>
      </w:rPr>
      <w:t xml:space="preserve"> </w:t>
    </w:r>
  </w:p>
  <w:p w14:paraId="3C42BDE3">
    <w:pPr>
      <w:pBdr>
        <w:bottom w:val="none" w:color="auto" w:sz="0" w:space="0"/>
      </w:pBdr>
      <w:rPr>
        <w:rFonts w:ascii="仿宋_GB2312" w:eastAsia="仿宋_GB2312"/>
        <w:b/>
        <w:i/>
        <w:sz w:val="18"/>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48042">
    <w:pPr>
      <w:pStyle w:val="41"/>
      <w:pBdr>
        <w:bottom w:val="none" w:color="auto" w:sz="0" w:space="1"/>
      </w:pBdr>
      <w:jc w:val="both"/>
    </w:pPr>
    <w:r>
      <w:rPr>
        <w:rFonts w:hint="eastAsi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029D8">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SXHY-2025CG-0702</w:t>
    </w:r>
    <w:r>
      <w:rPr>
        <w:rFonts w:hint="eastAsia" w:ascii="仿宋" w:hAnsi="仿宋" w:eastAsia="仿宋" w:cs="仿宋"/>
      </w:rPr>
      <w:t xml:space="preserve"> </w:t>
    </w:r>
    <w:r>
      <w:rPr>
        <w:rFonts w:hint="eastAsia" w:ascii="仿宋" w:hAnsi="仿宋" w:eastAsia="仿宋" w:cs="仿宋"/>
        <w:lang w:val="en-US" w:eastAsia="zh-CN"/>
      </w:rPr>
      <w:t xml:space="preserve"> </w:t>
    </w:r>
  </w:p>
  <w:p w14:paraId="41A47BBB">
    <w:pPr>
      <w:rPr>
        <w:rFonts w:ascii="仿宋_GB2312" w:eastAsia="仿宋_GB2312"/>
        <w:b/>
        <w:i/>
        <w:sz w:val="18"/>
        <w:u w:val="single"/>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6D705">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SXHY-2025CG-0702</w:t>
    </w:r>
    <w:r>
      <w:rPr>
        <w:rFonts w:hint="eastAsia" w:ascii="仿宋" w:hAnsi="仿宋" w:eastAsia="仿宋" w:cs="仿宋"/>
      </w:rPr>
      <w:t xml:space="preserve"> </w:t>
    </w:r>
    <w:r>
      <w:rPr>
        <w:rFonts w:hint="eastAsia" w:ascii="仿宋" w:hAnsi="仿宋" w:eastAsia="仿宋" w:cs="仿宋"/>
        <w:lang w:val="en-US" w:eastAsia="zh-CN"/>
      </w:rPr>
      <w:t xml:space="preserve"> </w:t>
    </w:r>
  </w:p>
  <w:p w14:paraId="15532571">
    <w:pPr>
      <w:pStyle w:val="41"/>
      <w:pBdr>
        <w:bottom w:val="none" w:color="auto" w:sz="0" w:space="1"/>
      </w:pBdr>
      <w:jc w:val="righ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659224"/>
    <w:multiLevelType w:val="singleLevel"/>
    <w:tmpl w:val="D1659224"/>
    <w:lvl w:ilvl="0" w:tentative="0">
      <w:start w:val="2"/>
      <w:numFmt w:val="decimal"/>
      <w:suff w:val="nothing"/>
      <w:lvlText w:val="（%1）"/>
      <w:lvlJc w:val="left"/>
    </w:lvl>
  </w:abstractNum>
  <w:abstractNum w:abstractNumId="1">
    <w:nsid w:val="F46FD020"/>
    <w:multiLevelType w:val="singleLevel"/>
    <w:tmpl w:val="F46FD020"/>
    <w:lvl w:ilvl="0" w:tentative="0">
      <w:start w:val="2"/>
      <w:numFmt w:val="chineseCounting"/>
      <w:suff w:val="space"/>
      <w:lvlText w:val="第%1节"/>
      <w:lvlJc w:val="left"/>
      <w:rPr>
        <w:rFonts w:hint="eastAsia"/>
      </w:rPr>
    </w:lvl>
  </w:abstractNum>
  <w:abstractNum w:abstractNumId="2">
    <w:nsid w:val="00000000"/>
    <w:multiLevelType w:val="singleLevel"/>
    <w:tmpl w:val="00000000"/>
    <w:lvl w:ilvl="0" w:tentative="0">
      <w:start w:val="1"/>
      <w:numFmt w:val="decimal"/>
      <w:suff w:val="nothing"/>
      <w:lvlText w:val="（%1）"/>
      <w:lvlJc w:val="left"/>
    </w:lvl>
  </w:abstractNum>
  <w:abstractNum w:abstractNumId="3">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4">
    <w:nsid w:val="11599C03"/>
    <w:multiLevelType w:val="singleLevel"/>
    <w:tmpl w:val="11599C03"/>
    <w:lvl w:ilvl="0" w:tentative="0">
      <w:start w:val="1"/>
      <w:numFmt w:val="decimal"/>
      <w:suff w:val="nothing"/>
      <w:lvlText w:val="（%1）"/>
      <w:lvlJc w:val="left"/>
    </w:lvl>
  </w:abstractNum>
  <w:abstractNum w:abstractNumId="5">
    <w:nsid w:val="355858D1"/>
    <w:multiLevelType w:val="singleLevel"/>
    <w:tmpl w:val="355858D1"/>
    <w:lvl w:ilvl="0" w:tentative="0">
      <w:start w:val="1"/>
      <w:numFmt w:val="decimal"/>
      <w:suff w:val="nothing"/>
      <w:lvlText w:val="%1、"/>
      <w:lvlJc w:val="left"/>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000000"/>
    <w:rsid w:val="027B6C81"/>
    <w:rsid w:val="033E089E"/>
    <w:rsid w:val="06D74677"/>
    <w:rsid w:val="082A3A50"/>
    <w:rsid w:val="0983157E"/>
    <w:rsid w:val="0FA0239A"/>
    <w:rsid w:val="14127BE9"/>
    <w:rsid w:val="15C078FD"/>
    <w:rsid w:val="169E17AF"/>
    <w:rsid w:val="1AF0D45A"/>
    <w:rsid w:val="1FBF3881"/>
    <w:rsid w:val="1FCBC4A9"/>
    <w:rsid w:val="1FDF64A5"/>
    <w:rsid w:val="219A4699"/>
    <w:rsid w:val="26866A58"/>
    <w:rsid w:val="2CDA6E57"/>
    <w:rsid w:val="370E5D48"/>
    <w:rsid w:val="37D80F43"/>
    <w:rsid w:val="3DF3849B"/>
    <w:rsid w:val="3F326AC0"/>
    <w:rsid w:val="3F6D7804"/>
    <w:rsid w:val="3FEFF7E8"/>
    <w:rsid w:val="3FF7BB55"/>
    <w:rsid w:val="3FFCE84F"/>
    <w:rsid w:val="3FFE25DA"/>
    <w:rsid w:val="3FFF5138"/>
    <w:rsid w:val="40487873"/>
    <w:rsid w:val="45FF8421"/>
    <w:rsid w:val="4DE4148C"/>
    <w:rsid w:val="4EE41852"/>
    <w:rsid w:val="4F3FEEA3"/>
    <w:rsid w:val="4FAE554B"/>
    <w:rsid w:val="4FEEF1CF"/>
    <w:rsid w:val="50C301CB"/>
    <w:rsid w:val="566FF3A5"/>
    <w:rsid w:val="57DAE6E1"/>
    <w:rsid w:val="5A558E99"/>
    <w:rsid w:val="5BDF3378"/>
    <w:rsid w:val="5CFEE2CC"/>
    <w:rsid w:val="5D7F1DB6"/>
    <w:rsid w:val="5F665FB3"/>
    <w:rsid w:val="642152E2"/>
    <w:rsid w:val="64B80A3D"/>
    <w:rsid w:val="65077AE2"/>
    <w:rsid w:val="67FC8C85"/>
    <w:rsid w:val="699917CC"/>
    <w:rsid w:val="6AEF1016"/>
    <w:rsid w:val="6BBFC6AF"/>
    <w:rsid w:val="6BEFF7E4"/>
    <w:rsid w:val="729E74BD"/>
    <w:rsid w:val="76FBAFF1"/>
    <w:rsid w:val="776E0A3D"/>
    <w:rsid w:val="77C33BE9"/>
    <w:rsid w:val="77FE5760"/>
    <w:rsid w:val="77FF1645"/>
    <w:rsid w:val="795C2631"/>
    <w:rsid w:val="79D02092"/>
    <w:rsid w:val="7B34AC69"/>
    <w:rsid w:val="7BFDEE39"/>
    <w:rsid w:val="7BFF9D14"/>
    <w:rsid w:val="7D77A84C"/>
    <w:rsid w:val="7EB7B118"/>
    <w:rsid w:val="7F4DBC21"/>
    <w:rsid w:val="7F953133"/>
    <w:rsid w:val="7FB85676"/>
    <w:rsid w:val="7FBF8578"/>
    <w:rsid w:val="7FF767CA"/>
    <w:rsid w:val="9D674608"/>
    <w:rsid w:val="A4E66F8F"/>
    <w:rsid w:val="B7AFA254"/>
    <w:rsid w:val="B7ED3376"/>
    <w:rsid w:val="BCCBC554"/>
    <w:rsid w:val="BCEEC2E6"/>
    <w:rsid w:val="BDAF578C"/>
    <w:rsid w:val="BF7F4D92"/>
    <w:rsid w:val="BFC1D5A3"/>
    <w:rsid w:val="CBA9E8CD"/>
    <w:rsid w:val="CFC33570"/>
    <w:rsid w:val="CFFA42DD"/>
    <w:rsid w:val="D7A641A6"/>
    <w:rsid w:val="D94B5415"/>
    <w:rsid w:val="DBF6A21A"/>
    <w:rsid w:val="DD7BA43F"/>
    <w:rsid w:val="DEF7DC64"/>
    <w:rsid w:val="DFEB667A"/>
    <w:rsid w:val="DFF6FC25"/>
    <w:rsid w:val="E5F5AE78"/>
    <w:rsid w:val="ECDF148A"/>
    <w:rsid w:val="EF5989B7"/>
    <w:rsid w:val="F23D6771"/>
    <w:rsid w:val="F37F3602"/>
    <w:rsid w:val="F7772744"/>
    <w:rsid w:val="F7B7DF56"/>
    <w:rsid w:val="F7DD6559"/>
    <w:rsid w:val="FD1EBE55"/>
    <w:rsid w:val="FD7FB3E3"/>
    <w:rsid w:val="FDEC1CB7"/>
    <w:rsid w:val="FE7F42EF"/>
    <w:rsid w:val="FF5C03BB"/>
    <w:rsid w:val="FFD4B434"/>
    <w:rsid w:val="FFE2DFA7"/>
    <w:rsid w:val="FFF7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5">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230"/>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3"/>
    <w:qFormat/>
    <w:uiPriority w:val="0"/>
    <w:pPr>
      <w:shd w:val="clear" w:color="auto" w:fill="000080"/>
    </w:pPr>
  </w:style>
  <w:style w:type="paragraph" w:styleId="19">
    <w:name w:val="annotation text"/>
    <w:basedOn w:val="1"/>
    <w:link w:val="344"/>
    <w:qFormat/>
    <w:uiPriority w:val="99"/>
    <w:pPr>
      <w:jc w:val="left"/>
    </w:pPr>
  </w:style>
  <w:style w:type="paragraph" w:styleId="20">
    <w:name w:val="Salutation"/>
    <w:basedOn w:val="1"/>
    <w:next w:val="1"/>
    <w:link w:val="298"/>
    <w:qFormat/>
    <w:uiPriority w:val="0"/>
    <w:rPr>
      <w:rFonts w:ascii="仿宋_GB2312" w:eastAsia="仿宋_GB2312"/>
      <w:sz w:val="28"/>
      <w:szCs w:val="20"/>
    </w:rPr>
  </w:style>
  <w:style w:type="paragraph" w:styleId="21">
    <w:name w:val="Body Text 3"/>
    <w:basedOn w:val="1"/>
    <w:link w:val="330"/>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24"/>
    <w:link w:val="430"/>
    <w:qFormat/>
    <w:uiPriority w:val="0"/>
    <w:pPr>
      <w:autoSpaceDE w:val="0"/>
      <w:autoSpaceDN w:val="0"/>
      <w:spacing w:line="360" w:lineRule="auto"/>
    </w:pPr>
    <w:rPr>
      <w:rFonts w:ascii="宋体" w:hAnsi="Arial" w:cs="Arial"/>
      <w:snapToGrid w:val="0"/>
      <w:sz w:val="24"/>
      <w:szCs w:val="21"/>
      <w:lang w:val="zh-CN"/>
    </w:rPr>
  </w:style>
  <w:style w:type="paragraph" w:styleId="24">
    <w:name w:val="Body Text First Indent"/>
    <w:basedOn w:val="23"/>
    <w:next w:val="1"/>
    <w:link w:val="321"/>
    <w:qFormat/>
    <w:uiPriority w:val="0"/>
    <w:pPr>
      <w:ind w:firstLine="420"/>
    </w:pPr>
    <w:rPr>
      <w:rFonts w:hAnsi="Calibri" w:cs="Times New Roman"/>
      <w:snapToGrid/>
      <w:szCs w:val="20"/>
    </w:rPr>
  </w:style>
  <w:style w:type="paragraph" w:styleId="25">
    <w:name w:val="Body Text Indent"/>
    <w:basedOn w:val="1"/>
    <w:link w:val="265"/>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link w:val="12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2"/>
    <w:qFormat/>
    <w:uiPriority w:val="0"/>
    <w:pPr>
      <w:ind w:left="100" w:leftChars="2500"/>
    </w:pPr>
    <w:rPr>
      <w:rFonts w:ascii="宋体"/>
      <w:sz w:val="24"/>
      <w:szCs w:val="21"/>
      <w:lang w:val="zh-CN"/>
    </w:rPr>
  </w:style>
  <w:style w:type="paragraph" w:styleId="37">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8">
    <w:name w:val="endnote text"/>
    <w:basedOn w:val="1"/>
    <w:link w:val="932"/>
    <w:qFormat/>
    <w:uiPriority w:val="0"/>
    <w:rPr>
      <w:lang w:val="zh-CN"/>
    </w:rPr>
  </w:style>
  <w:style w:type="paragraph" w:styleId="39">
    <w:name w:val="Balloon Text"/>
    <w:basedOn w:val="1"/>
    <w:link w:val="189"/>
    <w:qFormat/>
    <w:uiPriority w:val="0"/>
    <w:rPr>
      <w:sz w:val="18"/>
      <w:szCs w:val="18"/>
    </w:rPr>
  </w:style>
  <w:style w:type="paragraph" w:styleId="40">
    <w:name w:val="footer"/>
    <w:basedOn w:val="1"/>
    <w:link w:val="383"/>
    <w:qFormat/>
    <w:uiPriority w:val="99"/>
    <w:pPr>
      <w:tabs>
        <w:tab w:val="center" w:pos="4153"/>
        <w:tab w:val="right" w:pos="8306"/>
      </w:tabs>
      <w:snapToGrid w:val="0"/>
      <w:jc w:val="left"/>
    </w:pPr>
    <w:rPr>
      <w:sz w:val="18"/>
      <w:szCs w:val="18"/>
    </w:rPr>
  </w:style>
  <w:style w:type="paragraph" w:styleId="41">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5"/>
    <w:link w:val="310"/>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5"/>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2"/>
    <w:qFormat/>
    <w:uiPriority w:val="0"/>
    <w:pPr>
      <w:spacing w:after="120" w:line="480" w:lineRule="auto"/>
    </w:pPr>
  </w:style>
  <w:style w:type="paragraph" w:styleId="57">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19"/>
    <w:next w:val="19"/>
    <w:link w:val="97"/>
    <w:qFormat/>
    <w:uiPriority w:val="0"/>
    <w:rPr>
      <w:b/>
      <w:bCs/>
    </w:rPr>
  </w:style>
  <w:style w:type="paragraph" w:styleId="61">
    <w:name w:val="Body Text First Indent 2"/>
    <w:basedOn w:val="25"/>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81">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8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7bee19d-6ee1-4f59-9a95-63e8ae457081"/>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0"/>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349d8ccd-87a8-4174-b318-483ee852d82b"/>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7"/>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8"/>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3"/>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6"/>
    <w:qFormat/>
    <w:uiPriority w:val="0"/>
    <w:rPr>
      <w:rFonts w:ascii="宋体"/>
      <w:kern w:val="2"/>
      <w:sz w:val="24"/>
      <w:szCs w:val="21"/>
      <w:lang w:val="zh-CN"/>
    </w:rPr>
  </w:style>
  <w:style w:type="character" w:customStyle="1" w:styleId="183">
    <w:name w:val="标题 9 Char"/>
    <w:link w:val="11"/>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9"/>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8"/>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69"/>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30"/>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6"/>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72f22585-e026-41c0-b855-8ac788c27b1e"/>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6"/>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79"/>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5"/>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2"/>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9"/>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7"/>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0"/>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7"/>
    <w:qFormat/>
    <w:uiPriority w:val="0"/>
    <w:rPr>
      <w:rFonts w:ascii="黑体" w:hAnsi="Courier New" w:eastAsia="黑体"/>
    </w:rPr>
  </w:style>
  <w:style w:type="character" w:customStyle="1" w:styleId="302">
    <w:name w:val="正文文本 2 Char1"/>
    <w:link w:val="56"/>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6"/>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9"/>
    <w:qFormat/>
    <w:uiPriority w:val="0"/>
    <w:rPr>
      <w:b/>
      <w:bCs/>
      <w:kern w:val="2"/>
      <w:sz w:val="24"/>
      <w:szCs w:val="24"/>
    </w:rPr>
  </w:style>
  <w:style w:type="character" w:customStyle="1" w:styleId="308">
    <w:name w:val="正文文本缩进 2 Char"/>
    <w:link w:val="37"/>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0"/>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24"/>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6"/>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1"/>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19"/>
    <w:qFormat/>
    <w:uiPriority w:val="0"/>
    <w:rPr>
      <w:kern w:val="2"/>
      <w:sz w:val="21"/>
      <w:szCs w:val="24"/>
    </w:rPr>
  </w:style>
  <w:style w:type="character" w:customStyle="1" w:styleId="345">
    <w:name w:val="签名 Char"/>
    <w:link w:val="42"/>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0"/>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3"/>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0"/>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1"/>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69"/>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5"/>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1">
    <w:name w:val="gray6"/>
    <w:basedOn w:val="69"/>
    <w:qFormat/>
    <w:uiPriority w:val="0"/>
    <w:rPr>
      <w:rFonts w:ascii="Arial" w:hAnsi="Arial" w:eastAsia="黑体" w:cs="Arial"/>
      <w:snapToGrid w:val="0"/>
      <w:kern w:val="0"/>
      <w:szCs w:val="21"/>
    </w:rPr>
  </w:style>
  <w:style w:type="character" w:customStyle="1" w:styleId="432">
    <w:name w:val="hui"/>
    <w:basedOn w:val="69"/>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6"/>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3"/>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3"/>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4"/>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7"/>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4"/>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24"/>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6"/>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79"/>
    <w:next w:val="79"/>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79"/>
    <w:next w:val="79"/>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6"/>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2"/>
    <w:qFormat/>
    <w:uiPriority w:val="0"/>
    <w:pPr>
      <w:tabs>
        <w:tab w:val="left" w:pos="840"/>
      </w:tabs>
      <w:adjustRightInd/>
      <w:ind w:left="840" w:hanging="420"/>
    </w:pPr>
  </w:style>
  <w:style w:type="paragraph" w:customStyle="1" w:styleId="626">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6"/>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7"/>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4"/>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4"/>
    <w:next w:val="53"/>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首行缩进"/>
    <w:basedOn w:val="1"/>
    <w:qFormat/>
    <w:uiPriority w:val="0"/>
    <w:pPr>
      <w:spacing w:line="360" w:lineRule="auto"/>
      <w:ind w:firstLine="480" w:firstLineChars="200"/>
    </w:pPr>
    <w:rPr>
      <w:rFonts w:ascii="宋体"/>
      <w:sz w:val="24"/>
      <w:szCs w:val="20"/>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4"/>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0"/>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18"/>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2"/>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38"/>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29"/>
    <w:qFormat/>
    <w:uiPriority w:val="0"/>
    <w:rPr>
      <w:b w:val="0"/>
      <w:sz w:val="20"/>
    </w:rPr>
  </w:style>
  <w:style w:type="paragraph" w:customStyle="1" w:styleId="894">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7"/>
    <w:next w:val="1"/>
    <w:qFormat/>
    <w:uiPriority w:val="0"/>
    <w:pPr>
      <w:tabs>
        <w:tab w:val="left" w:pos="1080"/>
      </w:tabs>
      <w:ind w:left="1080" w:hanging="1080"/>
    </w:pPr>
  </w:style>
  <w:style w:type="paragraph" w:customStyle="1" w:styleId="897">
    <w:name w:val="数字标题1"/>
    <w:basedOn w:val="2"/>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3"/>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2"/>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8"/>
    <w:qFormat/>
    <w:uiPriority w:val="0"/>
    <w:rPr>
      <w:kern w:val="2"/>
      <w:sz w:val="21"/>
      <w:szCs w:val="24"/>
      <w:lang w:val="zh-CN"/>
    </w:rPr>
  </w:style>
  <w:style w:type="character" w:customStyle="1" w:styleId="933">
    <w:name w:val="无间隔 Char"/>
    <w:link w:val="483"/>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58"/>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69"/>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emf"/><Relationship Id="rId3" Type="http://schemas.openxmlformats.org/officeDocument/2006/relationships/header" Target="header1.xml"/><Relationship Id="rId29" Type="http://schemas.openxmlformats.org/officeDocument/2006/relationships/oleObject" Target="embeddings/oleObject2.bin"/><Relationship Id="rId28" Type="http://schemas.openxmlformats.org/officeDocument/2006/relationships/image" Target="media/image1.emf"/><Relationship Id="rId27" Type="http://schemas.openxmlformats.org/officeDocument/2006/relationships/oleObject" Target="embeddings/oleObject1.bin"/><Relationship Id="rId26" Type="http://schemas.openxmlformats.org/officeDocument/2006/relationships/theme" Target="theme/theme1.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93</Pages>
  <Words>22769</Words>
  <Characters>24487</Characters>
  <Paragraphs>2030</Paragraphs>
  <TotalTime>3</TotalTime>
  <ScaleCrop>false</ScaleCrop>
  <LinksUpToDate>false</LinksUpToDate>
  <CharactersWithSpaces>27996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2021-08-03T08:22:00Z</dcterms:created>
  <dc:creator>玥</dc:creator>
  <cp:lastModifiedBy>-</cp:lastModifiedBy>
  <cp:lastPrinted>2021-12-31T11:06:00Z</cp:lastPrinted>
  <dcterms:modified xsi:type="dcterms:W3CDTF">2025-07-24T01:20:34Z</dcterms:modified>
  <dc:title>杭州市市民卡扩大发卡工程</dc:title>
  <cp:revision>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DFECA4B5EF5E4744A449E27FD1F3CC92_13</vt:lpwstr>
  </property>
  <property fmtid="{D5CDD505-2E9C-101B-9397-08002B2CF9AE}" pid="5" name="KSOTemplateDocerSaveRecord">
    <vt:lpwstr>eyJoZGlkIjoiMmRkNjE2MWI5Y2M5NjAwMjNkZDFiNzQwYmM2ZWVmN2MiLCJ1c2VySWQiOiI1NzQyMTYyODcifQ==</vt:lpwstr>
  </property>
</Properties>
</file>