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4880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5638C80E">
      <w:pPr>
        <w:adjustRightInd/>
        <w:spacing w:line="360" w:lineRule="auto"/>
        <w:jc w:val="center"/>
        <w:rPr>
          <w:rFonts w:hint="eastAsia" w:ascii="仿宋" w:hAnsi="仿宋" w:eastAsia="仿宋" w:cs="仿宋"/>
          <w:b/>
          <w:bCs/>
          <w:color w:val="000000" w:themeColor="text1"/>
          <w:sz w:val="56"/>
          <w:szCs w:val="56"/>
          <w:highlight w:val="none"/>
          <w:lang w:eastAsia="zh-CN"/>
          <w14:textFill>
            <w14:solidFill>
              <w14:schemeClr w14:val="tx1"/>
            </w14:solidFill>
          </w14:textFill>
        </w:rPr>
      </w:pPr>
      <w:bookmarkStart w:id="0" w:name="_Hlt67893495"/>
      <w:bookmarkEnd w:id="0"/>
      <w:r>
        <w:rPr>
          <w:rFonts w:hint="eastAsia" w:ascii="仿宋" w:hAnsi="仿宋" w:eastAsia="仿宋" w:cs="仿宋"/>
          <w:b/>
          <w:bCs/>
          <w:color w:val="000000" w:themeColor="text1"/>
          <w:sz w:val="56"/>
          <w:szCs w:val="56"/>
          <w:highlight w:val="none"/>
          <w:lang w:eastAsia="zh-CN"/>
          <w14:textFill>
            <w14:solidFill>
              <w14:schemeClr w14:val="tx1"/>
            </w14:solidFill>
          </w14:textFill>
        </w:rPr>
        <w:t>绍兴市第七人民医院医用食品采购项目</w:t>
      </w:r>
    </w:p>
    <w:p w14:paraId="22964B5B">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0F50DBA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1E54E84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7C6EF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4D81A436">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7180BED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537E060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22314800">
      <w:pPr>
        <w:adjustRightInd/>
        <w:spacing w:line="360" w:lineRule="auto"/>
        <w:jc w:val="center"/>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（电子招投标）</w:t>
      </w:r>
    </w:p>
    <w:p w14:paraId="394BF8C5">
      <w:pPr>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0529240A">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SXHY-2025CG-0702</w:t>
      </w:r>
    </w:p>
    <w:tbl>
      <w:tblPr>
        <w:tblStyle w:val="62"/>
        <w:tblW w:w="7801" w:type="dxa"/>
        <w:jc w:val="center"/>
        <w:tblLayout w:type="fixed"/>
        <w:tblCellMar>
          <w:top w:w="0" w:type="dxa"/>
          <w:left w:w="108" w:type="dxa"/>
          <w:bottom w:w="0" w:type="dxa"/>
          <w:right w:w="108" w:type="dxa"/>
        </w:tblCellMar>
      </w:tblPr>
      <w:tblGrid>
        <w:gridCol w:w="2356"/>
        <w:gridCol w:w="5445"/>
      </w:tblGrid>
      <w:tr w14:paraId="444DA374">
        <w:tblPrEx>
          <w:tblCellMar>
            <w:top w:w="0" w:type="dxa"/>
            <w:left w:w="108" w:type="dxa"/>
            <w:bottom w:w="0" w:type="dxa"/>
            <w:right w:w="108" w:type="dxa"/>
          </w:tblCellMar>
        </w:tblPrEx>
        <w:trPr>
          <w:trHeight w:val="443" w:hRule="atLeast"/>
          <w:jc w:val="center"/>
        </w:trPr>
        <w:tc>
          <w:tcPr>
            <w:tcW w:w="2356" w:type="dxa"/>
          </w:tcPr>
          <w:p w14:paraId="5137630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40ADE353">
            <w:pPr>
              <w:spacing w:line="320" w:lineRule="exact"/>
              <w:outlineLvl w:val="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63159631">
        <w:tblPrEx>
          <w:tblCellMar>
            <w:top w:w="0" w:type="dxa"/>
            <w:left w:w="108" w:type="dxa"/>
            <w:bottom w:w="0" w:type="dxa"/>
            <w:right w:w="108" w:type="dxa"/>
          </w:tblCellMar>
        </w:tblPrEx>
        <w:trPr>
          <w:trHeight w:val="494" w:hRule="atLeast"/>
          <w:jc w:val="center"/>
        </w:trPr>
        <w:tc>
          <w:tcPr>
            <w:tcW w:w="2356" w:type="dxa"/>
          </w:tcPr>
          <w:p w14:paraId="1F331916">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368503609"/>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3669473E">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50CDCFD2">
        <w:tblPrEx>
          <w:tblCellMar>
            <w:top w:w="0" w:type="dxa"/>
            <w:left w:w="108" w:type="dxa"/>
            <w:bottom w:w="0" w:type="dxa"/>
            <w:right w:w="108" w:type="dxa"/>
          </w:tblCellMar>
        </w:tblPrEx>
        <w:trPr>
          <w:trHeight w:val="397" w:hRule="atLeast"/>
          <w:jc w:val="center"/>
        </w:trPr>
        <w:tc>
          <w:tcPr>
            <w:tcW w:w="2356" w:type="dxa"/>
            <w:vAlign w:val="center"/>
          </w:tcPr>
          <w:p w14:paraId="22DA8DA7">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highlight w:val="none"/>
                <w:fitText w:val="1680" w:id="1"/>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43C053BB">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绍兴市财政局</w:t>
            </w:r>
          </w:p>
        </w:tc>
      </w:tr>
      <w:tr w14:paraId="271775C5">
        <w:tblPrEx>
          <w:tblCellMar>
            <w:top w:w="0" w:type="dxa"/>
            <w:left w:w="108" w:type="dxa"/>
            <w:bottom w:w="0" w:type="dxa"/>
            <w:right w:w="108" w:type="dxa"/>
          </w:tblCellMar>
        </w:tblPrEx>
        <w:trPr>
          <w:trHeight w:val="333" w:hRule="atLeast"/>
          <w:jc w:val="center"/>
        </w:trPr>
        <w:tc>
          <w:tcPr>
            <w:tcW w:w="7801" w:type="dxa"/>
            <w:gridSpan w:val="2"/>
          </w:tcPr>
          <w:p w14:paraId="6AB8A9B0">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524A5B59">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814" w:right="1474" w:bottom="1814" w:left="1474" w:header="851" w:footer="992" w:gutter="0"/>
          <w:cols w:space="720" w:num="1"/>
          <w:titlePg/>
          <w:docGrid w:linePitch="312" w:charSpace="0"/>
        </w:sectPr>
      </w:pPr>
    </w:p>
    <w:p w14:paraId="43FD1D4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p w14:paraId="369CA05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1" w:name="_Hlt91233176"/>
      <w:bookmarkEnd w:id="1"/>
      <w:bookmarkStart w:id="2"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7E4C9706">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6887B37D">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4F4F43D4">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37DF4AD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65C5D7C">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6A01951C">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4D75FD0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6E2E76D7">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3F5BC4B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1A78BD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5DD941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C08CC6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039AF9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E779A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765FCC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CB782F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34B18C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A76EAE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9790E2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232724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04534F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73D37CB">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2"/>
    <w:p w14:paraId="7A6E119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headerReference r:id="rId7" w:type="first"/>
          <w:footerReference r:id="rId10" w:type="first"/>
          <w:headerReference r:id="rId6"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3" w:name="_Hlt74729822"/>
      <w:bookmarkEnd w:id="3"/>
      <w:bookmarkStart w:id="4" w:name="_Hlt74728647"/>
      <w:bookmarkEnd w:id="4"/>
      <w:bookmarkStart w:id="5" w:name="_Hlt74707423"/>
      <w:bookmarkEnd w:id="5"/>
      <w:bookmarkStart w:id="6" w:name="_Hlt74649545"/>
      <w:bookmarkEnd w:id="6"/>
      <w:bookmarkStart w:id="7" w:name="_Toc91899870"/>
      <w:bookmarkStart w:id="8" w:name="第二部分"/>
      <w:bookmarkStart w:id="9" w:name="_Toc91899871"/>
    </w:p>
    <w:p w14:paraId="2B269E9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694EB999">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13854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绍兴市第七人民医院医用食品采购项目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招标项目的潜在投标人应在政采云平台（</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20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0E8B5D16">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F53E12E">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color w:val="000000" w:themeColor="text1"/>
          <w:sz w:val="24"/>
          <w:highlight w:val="none"/>
          <w:lang w:eastAsia="zh-CN"/>
          <w14:textFill>
            <w14:solidFill>
              <w14:schemeClr w14:val="tx1"/>
            </w14:solidFill>
          </w14:textFill>
        </w:rPr>
        <w:t>SXHY-2025CG-0702</w:t>
      </w:r>
    </w:p>
    <w:p w14:paraId="132BA53E">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绍兴市第七人民医院医用食品采购项目</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p>
    <w:p w14:paraId="56188276">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1118655.00</w:t>
      </w:r>
      <w:r>
        <w:rPr>
          <w:rFonts w:hint="eastAsia" w:ascii="仿宋" w:hAnsi="仿宋" w:eastAsia="仿宋" w:cs="仿宋"/>
          <w:b/>
          <w:color w:val="000000" w:themeColor="text1"/>
          <w:sz w:val="24"/>
          <w:highlight w:val="none"/>
          <w14:textFill>
            <w14:solidFill>
              <w14:schemeClr w14:val="tx1"/>
            </w14:solidFill>
          </w14:textFill>
        </w:rPr>
        <w:t xml:space="preserve"> </w:t>
      </w:r>
    </w:p>
    <w:p w14:paraId="0A806855">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453150.00,53655.00,93600.00，383250.00,135000.00</w:t>
      </w:r>
    </w:p>
    <w:p w14:paraId="4F7F8E1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204F56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68741D1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匀浆膳（普通型、纤维型）</w:t>
      </w:r>
    </w:p>
    <w:p w14:paraId="0B6FEF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222601C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453150.00</w:t>
      </w:r>
    </w:p>
    <w:p w14:paraId="2B77FB5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匀浆膳（普通型、纤维型）</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2399210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67237D8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复合营养高能流剂</w:t>
      </w:r>
    </w:p>
    <w:p w14:paraId="54CC2A9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405505F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53655.00</w:t>
      </w:r>
    </w:p>
    <w:p w14:paraId="6A04F4A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复合营养高能流剂</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01DED5F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标项三：</w:t>
      </w:r>
    </w:p>
    <w:p w14:paraId="1E35091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整蛋白全营养粉剂（纤维型）</w:t>
      </w:r>
    </w:p>
    <w:p w14:paraId="1EC0606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F2AD5A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93600.00</w:t>
      </w:r>
    </w:p>
    <w:p w14:paraId="37CDC1C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整蛋白全营养粉剂（纤维型）</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5EBD397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标项四：</w:t>
      </w:r>
    </w:p>
    <w:p w14:paraId="313004F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水解蛋白液</w:t>
      </w:r>
    </w:p>
    <w:p w14:paraId="2FB3FAD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2F8D9BD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383250.00</w:t>
      </w:r>
    </w:p>
    <w:p w14:paraId="6A46E44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水解蛋白液</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BA26C1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标项五：</w:t>
      </w:r>
    </w:p>
    <w:p w14:paraId="44525E4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支链氨基酸型全营养配方食品（粉剂）</w:t>
      </w:r>
    </w:p>
    <w:p w14:paraId="36DB41D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25EB646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135000.00</w:t>
      </w:r>
    </w:p>
    <w:p w14:paraId="7A1A437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支链氨基酸型全营养配方食品（粉剂）</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6BB627E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val="0"/>
          <w:bCs/>
          <w:color w:val="000000" w:themeColor="text1"/>
          <w:sz w:val="24"/>
          <w:highlight w:val="none"/>
          <w:lang w:val="en-US" w:eastAsia="zh-CN"/>
          <w14:textFill>
            <w14:solidFill>
              <w14:schemeClr w14:val="tx1"/>
            </w14:solidFill>
          </w14:textFill>
        </w:rPr>
        <w:t>标项1、2、3、4、5</w:t>
      </w:r>
      <w:bookmarkStart w:id="63" w:name="_GoBack"/>
      <w:bookmarkEnd w:id="63"/>
      <w:r>
        <w:rPr>
          <w:rFonts w:hint="eastAsia" w:ascii="仿宋" w:hAnsi="仿宋" w:eastAsia="仿宋" w:cs="仿宋"/>
          <w:b w:val="0"/>
          <w:bCs/>
          <w:color w:val="000000" w:themeColor="text1"/>
          <w:sz w:val="24"/>
          <w:highlight w:val="none"/>
          <w:lang w:val="en-US" w:eastAsia="zh-CN"/>
          <w14:textFill>
            <w14:solidFill>
              <w14:schemeClr w14:val="tx1"/>
            </w14:solidFill>
          </w14:textFill>
        </w:rPr>
        <w:t>，</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379935F1">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sdt>
        <w:sdtPr>
          <w:rPr>
            <w:rFonts w:hint="eastAsia" w:ascii="仿宋" w:hAnsi="仿宋" w:eastAsia="仿宋" w:cs="仿宋"/>
            <w:color w:val="000000" w:themeColor="text1"/>
            <w:sz w:val="21"/>
            <w:szCs w:val="21"/>
            <w:highlight w:val="none"/>
            <w14:textFill>
              <w14:solidFill>
                <w14:schemeClr w14:val="tx1"/>
              </w14:solidFill>
            </w14:textFill>
          </w:rPr>
          <w:id w:val="147452445"/>
        </w:sdtPr>
        <w:sdtEndPr>
          <w:rPr>
            <w:rFonts w:hint="eastAsia" w:ascii="仿宋" w:hAnsi="仿宋" w:eastAsia="仿宋" w:cs="仿宋"/>
            <w:color w:val="000000" w:themeColor="text1"/>
            <w:sz w:val="21"/>
            <w:szCs w:val="21"/>
            <w:highlight w:val="none"/>
            <w14:textFill>
              <w14:solidFill>
                <w14:schemeClr w14:val="tx1"/>
              </w14:solidFill>
            </w14:textFill>
          </w:rPr>
        </w:sdtEndPr>
        <w:sdtContent>
          <w:r>
            <w:rPr>
              <w:rFonts w:hint="eastAsia" w:ascii="仿宋" w:hAnsi="仿宋" w:eastAsia="仿宋" w:cs="仿宋"/>
              <w:color w:val="000000" w:themeColor="text1"/>
              <w:sz w:val="24"/>
              <w:szCs w:val="24"/>
              <w:highlight w:val="none"/>
              <w:lang w:eastAsia="zh-CN"/>
              <w14:textFill>
                <w14:solidFill>
                  <w14:schemeClr w14:val="tx1"/>
                </w14:solidFill>
              </w14:textFill>
            </w:rPr>
            <w:t>☑</w:t>
          </w:r>
        </w:sdtContent>
      </w:sdt>
      <w:r>
        <w:rPr>
          <w:rFonts w:hint="eastAsia" w:ascii="仿宋" w:hAnsi="仿宋" w:eastAsia="仿宋" w:cs="仿宋"/>
          <w:b/>
          <w:color w:val="000000" w:themeColor="text1"/>
          <w:sz w:val="24"/>
          <w:highlight w:val="none"/>
          <w14:textFill>
            <w14:solidFill>
              <w14:schemeClr w14:val="tx1"/>
            </w14:solidFill>
          </w14:textFill>
        </w:rPr>
        <w:t>是，☐否。</w:t>
      </w:r>
    </w:p>
    <w:p w14:paraId="08FD6502">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二、申请人的资格要求</w:t>
      </w:r>
    </w:p>
    <w:p w14:paraId="4C1AD8E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13E364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185B3FF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49E11250">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r>
        <w:rPr>
          <w:rFonts w:hint="eastAsia" w:ascii="仿宋" w:hAnsi="仿宋" w:eastAsia="仿宋" w:cs="仿宋"/>
          <w:color w:val="000000" w:themeColor="text1"/>
          <w:sz w:val="24"/>
          <w:highlight w:val="none"/>
          <w14:textFill>
            <w14:solidFill>
              <w14:schemeClr w14:val="tx1"/>
            </w14:solidFill>
          </w14:textFill>
        </w:rPr>
        <w:t>；</w:t>
      </w:r>
    </w:p>
    <w:p w14:paraId="465BCCFD">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F2FC968">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货物全部由符合政策要求的中小企业制造，提供中小企业声明函；</w:t>
      </w:r>
    </w:p>
    <w:p w14:paraId="76F2A899">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货物全部由符合政策要求的小微企业制造，提供中小企业声明函；</w:t>
      </w:r>
    </w:p>
    <w:p w14:paraId="0081C54E">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bookmarkStart w:id="10" w:name="_Hlk101132524"/>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bookmarkEnd w:id="10"/>
    <w:p w14:paraId="2EABF23C">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5286DE4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4.本项目的特定资格要求：</w:t>
      </w:r>
      <w:r>
        <w:rPr>
          <w:rFonts w:hint="eastAsia" w:ascii="仿宋" w:hAnsi="仿宋" w:eastAsia="仿宋" w:cs="仿宋"/>
          <w:color w:val="000000" w:themeColor="text1"/>
          <w:sz w:val="24"/>
          <w:highlight w:val="none"/>
          <w:u w:val="single"/>
          <w:lang w:val="en-US" w:eastAsia="zh-CN"/>
          <w14:textFill>
            <w14:solidFill>
              <w14:schemeClr w14:val="tx1"/>
            </w14:solidFill>
          </w14:textFill>
        </w:rPr>
        <w:t>具有有效期内的食品经营许可证（食品流通许可证）或食品生产许可证</w:t>
      </w:r>
      <w:r>
        <w:rPr>
          <w:rFonts w:hint="eastAsia" w:ascii="仿宋" w:hAnsi="仿宋" w:eastAsia="仿宋" w:cs="仿宋"/>
          <w:color w:val="000000" w:themeColor="text1"/>
          <w:sz w:val="24"/>
          <w:highlight w:val="none"/>
          <w14:textFill>
            <w14:solidFill>
              <w14:schemeClr w14:val="tx1"/>
            </w14:solidFill>
          </w14:textFill>
        </w:rPr>
        <w:t>；</w:t>
      </w:r>
    </w:p>
    <w:p w14:paraId="22DEF7CA">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F7FE50D">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 xml:space="preserve">三、获取招标文件 </w:t>
      </w:r>
    </w:p>
    <w:p w14:paraId="31C8B95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2025年08月20日</w:t>
      </w:r>
      <w:r>
        <w:rPr>
          <w:rFonts w:hint="eastAsia" w:ascii="仿宋" w:hAnsi="仿宋" w:eastAsia="仿宋" w:cs="仿宋"/>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2276B7F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3EA03ABC">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仿宋" w:eastAsia="仿宋" w:cs="仿宋"/>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18ADA19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47252572">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四、提交投标文件截止时间、开标时间和地点</w:t>
      </w:r>
    </w:p>
    <w:p w14:paraId="4F4808F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2025年08月20日14点30分00秒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2BD8901">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3AF5FB22">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2025年08月20日14点30分00秒</w:t>
      </w:r>
    </w:p>
    <w:p w14:paraId="4570B023">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开标地点（网址）：</w:t>
      </w:r>
      <w:r>
        <w:rPr>
          <w:rFonts w:hint="eastAsia" w:ascii="仿宋" w:hAnsi="仿宋" w:eastAsia="仿宋" w:cs="仿宋"/>
          <w:color w:val="000000" w:themeColor="text1"/>
          <w:sz w:val="24"/>
          <w:highlight w:val="none"/>
          <w14:textFill>
            <w14:solidFill>
              <w14:schemeClr w14:val="tx1"/>
            </w14:solidFill>
          </w14:textFill>
        </w:rPr>
        <w:t>政采云平台（https://www.zcygov.cn/）</w:t>
      </w:r>
    </w:p>
    <w:p w14:paraId="3C81A221">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 xml:space="preserve">五、公告期限 </w:t>
      </w:r>
    </w:p>
    <w:p w14:paraId="49445E2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06361C2F">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六、其他补充事宜</w:t>
      </w:r>
    </w:p>
    <w:p w14:paraId="59663F45">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r>
        <w:rPr>
          <w:rFonts w:hint="eastAsia" w:ascii="仿宋" w:hAnsi="仿宋" w:eastAsia="仿宋" w:cs="仿宋"/>
          <w:color w:val="000000" w:themeColor="text1"/>
          <w:sz w:val="24"/>
          <w:highlight w:val="none"/>
          <w:lang w:val="en"/>
          <w14:textFill>
            <w14:solidFill>
              <w14:schemeClr w14:val="tx1"/>
            </w14:solidFill>
          </w14:textFill>
        </w:rPr>
        <w:t>(</w:t>
      </w:r>
      <w:r>
        <w:rPr>
          <w:rFonts w:hint="eastAsia" w:ascii="仿宋" w:hAnsi="仿宋" w:eastAsia="仿宋" w:cs="仿宋"/>
          <w:color w:val="000000" w:themeColor="text1"/>
          <w:sz w:val="24"/>
          <w:highlight w:val="none"/>
          <w:lang w:val="en" w:eastAsia="zh-CN"/>
          <w14:textFill>
            <w14:solidFill>
              <w14:schemeClr w14:val="tx1"/>
            </w14:solidFill>
          </w14:textFill>
        </w:rPr>
        <w:t>政策落实根据财政部门要求更新）</w:t>
      </w:r>
      <w:r>
        <w:rPr>
          <w:rFonts w:hint="eastAsia" w:ascii="仿宋" w:hAnsi="仿宋" w:eastAsia="仿宋" w:cs="仿宋"/>
          <w:color w:val="000000" w:themeColor="text1"/>
          <w:sz w:val="24"/>
          <w:highlight w:val="none"/>
          <w14:textFill>
            <w14:solidFill>
              <w14:schemeClr w14:val="tx1"/>
            </w14:solidFill>
          </w14:textFill>
        </w:rPr>
        <w:t>。</w:t>
      </w:r>
    </w:p>
    <w:p w14:paraId="7E6575A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2.根据《浙江省财政厅关于进一步促进政府采购公平竞争打造最优营商环境的通知》（浙财采监〔2021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highlight w:val="none"/>
          <w:lang w:eastAsia="zh-CN"/>
          <w14:textFill>
            <w14:solidFill>
              <w14:schemeClr w14:val="tx1"/>
            </w14:solidFill>
          </w14:textFill>
        </w:rPr>
        <w:t>政务</w:t>
      </w:r>
      <w:r>
        <w:rPr>
          <w:rFonts w:hint="eastAsia" w:ascii="仿宋" w:hAnsi="仿宋" w:eastAsia="仿宋" w:cs="仿宋"/>
          <w:color w:val="000000" w:themeColor="text1"/>
          <w:sz w:val="24"/>
          <w:highlight w:val="none"/>
          <w14:textFill>
            <w14:solidFill>
              <w14:schemeClr w14:val="tx1"/>
            </w14:solidFill>
          </w14:textFill>
        </w:rPr>
        <w:t>服务网-政府采购投诉处理-在线办理。</w:t>
      </w:r>
    </w:p>
    <w:p w14:paraId="6EDE07E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7ABE8A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52C7E6B5">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b w:val="0"/>
          <w:bCs/>
          <w:color w:val="000000" w:themeColor="text1"/>
          <w:sz w:val="24"/>
          <w:highlight w:val="none"/>
          <w14:textFill>
            <w14:solidFill>
              <w14:schemeClr w14:val="tx1"/>
            </w14:solidFill>
          </w14:textFill>
        </w:rPr>
      </w:pPr>
      <w:r>
        <w:rPr>
          <w:rFonts w:hint="eastAsia" w:ascii="仿宋" w:hAnsi="仿宋" w:eastAsia="仿宋" w:cs="仿宋"/>
          <w:b w:val="0"/>
          <w:bCs/>
          <w:color w:val="000000" w:themeColor="text1"/>
          <w:sz w:val="24"/>
          <w:highlight w:val="none"/>
          <w14:textFill>
            <w14:solidFill>
              <w14:schemeClr w14:val="tx1"/>
            </w14:solidFill>
          </w14:textFill>
        </w:rPr>
        <w:t>七、对本次采购提出询问、质疑、投诉，请按以下方式联系</w:t>
      </w:r>
    </w:p>
    <w:p w14:paraId="0EFD7535">
      <w:pPr>
        <w:pStyle w:val="2"/>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11" w:name="_Toc28359019"/>
      <w:bookmarkStart w:id="12" w:name="_Toc35393637"/>
      <w:bookmarkStart w:id="13" w:name="_Toc28359096"/>
      <w:bookmarkStart w:id="14"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11"/>
      <w:bookmarkEnd w:id="12"/>
      <w:bookmarkEnd w:id="13"/>
      <w:bookmarkEnd w:id="14"/>
      <w:r>
        <w:rPr>
          <w:rFonts w:hint="eastAsia" w:ascii="仿宋" w:hAnsi="仿宋" w:eastAsia="仿宋" w:cs="仿宋"/>
          <w:color w:val="000000" w:themeColor="text1"/>
          <w:sz w:val="24"/>
          <w:szCs w:val="24"/>
          <w:highlight w:val="none"/>
          <w14:textFill>
            <w14:solidFill>
              <w14:schemeClr w14:val="tx1"/>
            </w14:solidFill>
          </w14:textFill>
        </w:rPr>
        <w:t>：</w:t>
      </w:r>
    </w:p>
    <w:p w14:paraId="6B111EA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p>
    <w:p w14:paraId="61B5E20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bookmarkStart w:id="15" w:name="OLE_LINK7"/>
      <w:r>
        <w:rPr>
          <w:rFonts w:hint="eastAsia" w:ascii="仿宋" w:hAnsi="仿宋" w:eastAsia="仿宋" w:cs="仿宋"/>
          <w:color w:val="000000" w:themeColor="text1"/>
          <w:sz w:val="24"/>
          <w:highlight w:val="none"/>
          <w:lang w:val="en-US" w:eastAsia="zh-CN"/>
          <w14:textFill>
            <w14:solidFill>
              <w14:schemeClr w14:val="tx1"/>
            </w14:solidFill>
          </w14:textFill>
        </w:rPr>
        <w:t>绍兴市越城区</w:t>
      </w:r>
      <w:bookmarkEnd w:id="15"/>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FB748B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FAE758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叶巍</w:t>
      </w:r>
      <w:r>
        <w:rPr>
          <w:rFonts w:hint="eastAsia" w:ascii="仿宋" w:hAnsi="仿宋" w:eastAsia="仿宋" w:cs="仿宋"/>
          <w:color w:val="000000" w:themeColor="text1"/>
          <w:sz w:val="24"/>
          <w:highlight w:val="none"/>
          <w14:textFill>
            <w14:solidFill>
              <w14:schemeClr w14:val="tx1"/>
            </w14:solidFill>
          </w14:textFill>
        </w:rPr>
        <w:t xml:space="preserve"> </w:t>
      </w:r>
    </w:p>
    <w:p w14:paraId="066C548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项目联系方式（询问）：0575-85397725</w:t>
      </w:r>
    </w:p>
    <w:p w14:paraId="20C843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质疑联系人：唐亮</w:t>
      </w:r>
    </w:p>
    <w:p w14:paraId="08FA56D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质疑联系方式：0575-85397715</w:t>
      </w:r>
    </w:p>
    <w:p w14:paraId="42E4B955">
      <w:pPr>
        <w:pStyle w:val="2"/>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6" w:name="_Toc28359020"/>
      <w:bookmarkStart w:id="17" w:name="_Toc35393807"/>
      <w:bookmarkStart w:id="18" w:name="_Toc35393638"/>
      <w:bookmarkStart w:id="19"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16"/>
      <w:bookmarkEnd w:id="17"/>
      <w:bookmarkEnd w:id="18"/>
      <w:bookmarkEnd w:id="19"/>
      <w:r>
        <w:rPr>
          <w:rFonts w:hint="eastAsia" w:ascii="仿宋" w:hAnsi="仿宋" w:eastAsia="仿宋" w:cs="仿宋"/>
          <w:color w:val="000000" w:themeColor="text1"/>
          <w:sz w:val="24"/>
          <w:szCs w:val="24"/>
          <w:highlight w:val="none"/>
          <w14:textFill>
            <w14:solidFill>
              <w14:schemeClr w14:val="tx1"/>
            </w14:solidFill>
          </w14:textFill>
        </w:rPr>
        <w:t>：</w:t>
      </w:r>
    </w:p>
    <w:p w14:paraId="100C2EA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7E1094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val="en-US" w:eastAsia="zh-CN"/>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14:textFill>
            <w14:solidFill>
              <w14:schemeClr w14:val="tx1"/>
            </w14:solidFill>
          </w14:textFill>
        </w:rPr>
        <w:t xml:space="preserve"> </w:t>
      </w:r>
    </w:p>
    <w:p w14:paraId="0A74164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1F4C793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bookmarkStart w:id="20" w:name="OLE_LINK10"/>
      <w:bookmarkStart w:id="21" w:name="OLE_LINK20"/>
      <w:bookmarkStart w:id="22" w:name="OLE_LINK8"/>
      <w:r>
        <w:rPr>
          <w:rFonts w:hint="eastAsia" w:ascii="仿宋" w:hAnsi="仿宋" w:eastAsia="仿宋" w:cs="仿宋"/>
          <w:color w:val="000000" w:themeColor="text1"/>
          <w:sz w:val="24"/>
          <w:highlight w:val="none"/>
          <w:lang w:val="en-US" w:eastAsia="zh-CN"/>
          <w14:textFill>
            <w14:solidFill>
              <w14:schemeClr w14:val="tx1"/>
            </w14:solidFill>
          </w14:textFill>
        </w:rPr>
        <w:t>许静丽、</w:t>
      </w:r>
      <w:bookmarkEnd w:id="20"/>
      <w:bookmarkEnd w:id="21"/>
      <w:bookmarkEnd w:id="22"/>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346EB19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6A28D4B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3AD059C3">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bookmarkStart w:id="23" w:name="OLE_LINK9"/>
      <w:r>
        <w:rPr>
          <w:rFonts w:hint="eastAsia" w:ascii="仿宋" w:hAnsi="仿宋" w:eastAsia="仿宋" w:cs="仿宋"/>
          <w:color w:val="000000" w:themeColor="text1"/>
          <w:sz w:val="24"/>
          <w:highlight w:val="none"/>
          <w:lang w:val="en-US" w:eastAsia="zh-CN"/>
          <w14:textFill>
            <w14:solidFill>
              <w14:schemeClr w14:val="tx1"/>
            </w14:solidFill>
          </w14:textFill>
        </w:rPr>
        <w:t>15988282224</w:t>
      </w:r>
      <w:bookmarkEnd w:id="23"/>
    </w:p>
    <w:p w14:paraId="22D6423D">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24" w:name="_Toc35393808"/>
      <w:bookmarkStart w:id="25" w:name="_Toc28359098"/>
      <w:bookmarkStart w:id="26" w:name="_Toc35393639"/>
      <w:bookmarkStart w:id="27"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同级政府采购监督管理部门：            </w:t>
      </w:r>
    </w:p>
    <w:bookmarkEnd w:id="24"/>
    <w:bookmarkEnd w:id="25"/>
    <w:bookmarkEnd w:id="26"/>
    <w:bookmarkEnd w:id="27"/>
    <w:p w14:paraId="02FF82E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绍兴市财政局</w:t>
      </w:r>
    </w:p>
    <w:p w14:paraId="5BE11C3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址：绍兴市越城区凤林西路151号       </w:t>
      </w:r>
    </w:p>
    <w:p w14:paraId="134FB21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真：0575-8520</w:t>
      </w:r>
      <w:r>
        <w:rPr>
          <w:rFonts w:hint="eastAsia" w:ascii="仿宋" w:hAnsi="仿宋" w:eastAsia="仿宋" w:cs="仿宋"/>
          <w:color w:val="000000" w:themeColor="text1"/>
          <w:sz w:val="24"/>
          <w:highlight w:val="none"/>
          <w:lang w:val="en-US" w:eastAsia="zh-CN"/>
          <w14:textFill>
            <w14:solidFill>
              <w14:schemeClr w14:val="tx1"/>
            </w14:solidFill>
          </w14:textFill>
        </w:rPr>
        <w:t>9697</w:t>
      </w:r>
      <w:r>
        <w:rPr>
          <w:rFonts w:hint="eastAsia" w:ascii="仿宋" w:hAnsi="仿宋" w:eastAsia="仿宋" w:cs="仿宋"/>
          <w:color w:val="000000" w:themeColor="text1"/>
          <w:sz w:val="24"/>
          <w:highlight w:val="none"/>
          <w14:textFill>
            <w14:solidFill>
              <w14:schemeClr w14:val="tx1"/>
            </w14:solidFill>
          </w14:textFill>
        </w:rPr>
        <w:t>       </w:t>
      </w:r>
    </w:p>
    <w:p w14:paraId="422B4AD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联系人 ：张婷婷      </w:t>
      </w:r>
    </w:p>
    <w:p w14:paraId="33C815E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监督投诉电话：0575-8520</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9697 </w:t>
      </w:r>
      <w:r>
        <w:rPr>
          <w:rFonts w:hint="eastAsia" w:ascii="仿宋" w:hAnsi="仿宋" w:eastAsia="仿宋" w:cs="仿宋"/>
          <w:color w:val="000000" w:themeColor="text1"/>
          <w:sz w:val="24"/>
          <w:highlight w:val="none"/>
          <w14:textFill>
            <w14:solidFill>
              <w14:schemeClr w14:val="tx1"/>
            </w14:solidFill>
          </w14:textFill>
        </w:rPr>
        <w:t xml:space="preserve">   </w:t>
      </w:r>
    </w:p>
    <w:p w14:paraId="3339457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3C336B7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CA问题联系电话（人工）：汇信CA 400-888-4636；天谷CA 400-087-8198。</w:t>
      </w:r>
    </w:p>
    <w:p w14:paraId="4B4FC3EE">
      <w:pPr>
        <w:widowControl/>
        <w:adjustRightInd/>
        <w:jc w:val="left"/>
        <w:rPr>
          <w:rFonts w:hint="eastAsia" w:ascii="仿宋" w:hAnsi="仿宋" w:eastAsia="仿宋" w:cs="仿宋"/>
          <w:snapToGrid w:val="0"/>
          <w:color w:val="000000" w:themeColor="text1"/>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bookmarkEnd w:id="7"/>
    <w:bookmarkEnd w:id="8"/>
    <w:p w14:paraId="69F8C7B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 投标须知</w:t>
      </w:r>
    </w:p>
    <w:p w14:paraId="1B0A8AF1">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1B08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57AFBC3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95860E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CC1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C1A37C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4016DBE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702A9F35">
            <w:pPr>
              <w:keepNext w:val="0"/>
              <w:keepLines w:val="0"/>
              <w:pageBreakBefore w:val="0"/>
              <w:widowControl w:val="0"/>
              <w:kinsoku/>
              <w:wordWrap/>
              <w:overflowPunct/>
              <w:topLinePunct w:val="0"/>
              <w:bidi w:val="0"/>
              <w:adjustRightInd w:val="0"/>
              <w:spacing w:line="44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280E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74E33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79DDA0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BB0A55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86311C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996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35BD270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0D9CDB99">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76CC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4B8124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37112714">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130A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C41F4A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583A14F0">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37CF1646">
            <w:pPr>
              <w:keepNext w:val="0"/>
              <w:keepLines w:val="0"/>
              <w:pageBreakBefore w:val="0"/>
              <w:widowControl w:val="0"/>
              <w:kinsoku/>
              <w:wordWrap/>
              <w:overflowPunct/>
              <w:topLinePunct w:val="0"/>
              <w:bidi w:val="0"/>
              <w:adjustRightInd w:val="0"/>
              <w:spacing w:line="44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6958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50E5B12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7531A8C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4543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6F7EFF6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E708245">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7146C6D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E5911B5">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4BA9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2246FBB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0F06BA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2B5ACC49">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1960CC1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12C129C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标项一：匀浆膳（普通型、纤维型）；标项二：复合营养高能流剂；标项三：整蛋白全营养粉剂（纤维型）；标项四：水解蛋白液；标项五：支链氨基酸型全营养配方食品（粉剂）</w:t>
            </w:r>
            <w:r>
              <w:rPr>
                <w:rFonts w:hint="eastAsia" w:ascii="仿宋" w:hAnsi="仿宋" w:eastAsia="仿宋" w:cs="仿宋"/>
                <w:color w:val="000000" w:themeColor="text1"/>
                <w:kern w:val="0"/>
                <w:sz w:val="24"/>
                <w:highlight w:val="none"/>
                <w14:textFill>
                  <w14:solidFill>
                    <w14:schemeClr w14:val="tx1"/>
                  </w14:solidFill>
                </w14:textFill>
              </w:rPr>
              <w:t>；</w:t>
            </w:r>
          </w:p>
          <w:p w14:paraId="5C1EEF1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lang w:val="en-US" w:eastAsia="zh-CN"/>
                <w14:textFill>
                  <w14:solidFill>
                    <w14:schemeClr w14:val="tx1"/>
                  </w14:solidFill>
                </w14:textFill>
              </w:rPr>
              <w:t>按招标文件要求执行</w:t>
            </w:r>
            <w:r>
              <w:rPr>
                <w:rFonts w:hint="eastAsia" w:ascii="仿宋" w:hAnsi="仿宋" w:eastAsia="仿宋" w:cs="仿宋"/>
                <w:color w:val="000000" w:themeColor="text1"/>
                <w:kern w:val="0"/>
                <w:sz w:val="24"/>
                <w:highlight w:val="none"/>
                <w14:textFill>
                  <w14:solidFill>
                    <w14:schemeClr w14:val="tx1"/>
                  </w14:solidFill>
                </w14:textFill>
              </w:rPr>
              <w:t>；</w:t>
            </w:r>
          </w:p>
          <w:p w14:paraId="63CE273B">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29D8BC2">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C263EDB">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截止至</w:t>
            </w:r>
            <w:r>
              <w:rPr>
                <w:rFonts w:hint="eastAsia" w:ascii="仿宋" w:hAnsi="仿宋" w:eastAsia="仿宋" w:cs="仿宋"/>
                <w:color w:val="000000" w:themeColor="text1"/>
                <w:sz w:val="24"/>
                <w:highlight w:val="none"/>
                <w:u w:val="single"/>
                <w14:textFill>
                  <w14:solidFill>
                    <w14:schemeClr w14:val="tx1"/>
                  </w14:solidFill>
                </w14:textFill>
              </w:rPr>
              <w:t>2025年08月20日14点30分00秒</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u w:val="single"/>
                <w:lang w:val="en-US" w:eastAsia="zh-CN"/>
                <w14:textFill>
                  <w14:solidFill>
                    <w14:schemeClr w14:val="tx1"/>
                  </w14:solidFill>
                </w14:textFill>
              </w:rPr>
              <w:t>405-1室</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许静丽</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39D15E4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349829B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13B3ED7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eastAsia="zh-CN"/>
                <w14:textFill>
                  <w14:solidFill>
                    <w14:schemeClr w14:val="tx1"/>
                  </w14:solidFill>
                </w14:textFill>
              </w:rPr>
              <w:t>）未按招标文件要求提供样品或提供样品不满足采购需求实质性条件的，投标无效。</w:t>
            </w:r>
          </w:p>
        </w:tc>
      </w:tr>
      <w:tr w14:paraId="2E95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7E0E417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33791F8F">
            <w:pPr>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方案讲解演示：</w:t>
            </w:r>
          </w:p>
          <w:p w14:paraId="4CC6B052">
            <w:pPr>
              <w:tabs>
                <w:tab w:val="center" w:pos="4077"/>
              </w:tabs>
              <w:spacing w:beforeLines="0" w:afterLines="0" w:line="440" w:lineRule="exact"/>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2D934EF1">
            <w:pPr>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30D938EC">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161F5471">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6CAD09A">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567AA6B5">
            <w:pPr>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2BBB8ECB">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13C2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066EAE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0F2CCCB4">
            <w:pPr>
              <w:keepNext w:val="0"/>
              <w:keepLines w:val="0"/>
              <w:pageBreakBefore w:val="0"/>
              <w:widowControl w:val="0"/>
              <w:kinsoku/>
              <w:wordWrap/>
              <w:overflowPunct/>
              <w:topLinePunct w:val="0"/>
              <w:bidi w:val="0"/>
              <w:adjustRightInd w:val="0"/>
              <w:snapToGrid w:val="0"/>
              <w:spacing w:line="440" w:lineRule="exact"/>
              <w:ind w:left="0" w:leftChars="0" w:right="0" w:rightChars="0"/>
              <w:jc w:val="center"/>
              <w:rPr>
                <w:rFonts w:hint="eastAsia"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进口</w:t>
            </w:r>
            <w:r>
              <w:rPr>
                <w:rFonts w:hint="eastAsia" w:ascii="仿宋" w:hAnsi="仿宋" w:eastAsia="仿宋" w:cs="仿宋"/>
                <w:b/>
                <w:color w:val="000000" w:themeColor="text1"/>
                <w:sz w:val="24"/>
                <w:highlight w:val="none"/>
                <w14:textFill>
                  <w14:solidFill>
                    <w14:schemeClr w14:val="tx1"/>
                  </w14:solidFill>
                </w14:textFill>
              </w:rPr>
              <w:t>产品</w:t>
            </w:r>
          </w:p>
        </w:tc>
        <w:tc>
          <w:tcPr>
            <w:tcW w:w="7515" w:type="dxa"/>
            <w:vAlign w:val="center"/>
          </w:tcPr>
          <w:p w14:paraId="06CDBAE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05ABD7C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217F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A87208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8822694">
            <w:pPr>
              <w:keepNext w:val="0"/>
              <w:keepLines w:val="0"/>
              <w:pageBreakBefore w:val="0"/>
              <w:widowControl w:val="0"/>
              <w:kinsoku/>
              <w:wordWrap/>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2A8E7C5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lang w:val="en-US" w:eastAsia="zh-CN"/>
                <w14:textFill>
                  <w14:solidFill>
                    <w14:schemeClr w14:val="tx1"/>
                  </w14:solidFill>
                </w14:textFill>
              </w:rPr>
              <w:t>标项一：匀浆膳（普通型、纤维型）；标项二：复合营养高能流剂；标项三：整蛋白全营养粉剂（纤维型）；标项四：水解蛋白液；标项五：支链氨基酸型全营养配方食品（粉剂）</w:t>
            </w:r>
            <w:r>
              <w:rPr>
                <w:rFonts w:hint="eastAsia" w:ascii="仿宋" w:hAnsi="仿宋" w:eastAsia="仿宋" w:cs="仿宋"/>
                <w:color w:val="000000" w:themeColor="text1"/>
                <w:sz w:val="24"/>
                <w:highlight w:val="none"/>
                <w14:textFill>
                  <w14:solidFill>
                    <w14:schemeClr w14:val="tx1"/>
                  </w14:solidFill>
                </w14:textFill>
              </w:rPr>
              <w:t>。</w:t>
            </w:r>
          </w:p>
          <w:p w14:paraId="29C3A89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142E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3EBDBC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01F1F1F7">
            <w:pPr>
              <w:keepNext w:val="0"/>
              <w:keepLines w:val="0"/>
              <w:pageBreakBefore w:val="0"/>
              <w:widowControl w:val="0"/>
              <w:kinsoku/>
              <w:wordWrap/>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4841DE95">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23A2DF51">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02标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0CE16FE8">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03标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1755121D">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04标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p w14:paraId="18F5685C">
            <w:pPr>
              <w:keepNext w:val="0"/>
              <w:keepLines w:val="0"/>
              <w:pageBreakBefore w:val="0"/>
              <w:widowControl w:val="0"/>
              <w:numPr>
                <w:ilvl w:val="0"/>
                <w:numId w:val="1"/>
              </w:numPr>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05标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批发业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18D0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79F204E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6903069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03CDE7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7BB5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2CB20C7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69B779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95EEE4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089C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2177E840">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5C49104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6C24A74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、政府采购严重违法失信行为记录名单的投标人将被拒绝参与政府采购活动。</w:t>
            </w:r>
          </w:p>
          <w:p w14:paraId="2F8ADF5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226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4785F1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8370" w:type="dxa"/>
            <w:gridSpan w:val="2"/>
            <w:vAlign w:val="center"/>
          </w:tcPr>
          <w:p w14:paraId="27709AE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031E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778949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8370" w:type="dxa"/>
            <w:gridSpan w:val="2"/>
            <w:vAlign w:val="center"/>
          </w:tcPr>
          <w:p w14:paraId="6CC8F41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2B2A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3A3461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                                                                                                                                                                                                                                                                                                                                                                                                                                                                                                                                                                                                                                                                                                                                                                                                                                                                                                                                                                                                                                                                                                                                                                                                                                                                                                                                        </w:t>
            </w:r>
          </w:p>
        </w:tc>
        <w:tc>
          <w:tcPr>
            <w:tcW w:w="8370" w:type="dxa"/>
            <w:gridSpan w:val="2"/>
            <w:vAlign w:val="center"/>
          </w:tcPr>
          <w:p w14:paraId="166FC9C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66F86BB4">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4D4CE48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208ECE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4AB618D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161FE5A2">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w:t>
            </w:r>
            <w:r>
              <w:rPr>
                <w:rFonts w:hint="eastAsia" w:ascii="仿宋" w:hAnsi="仿宋" w:eastAsia="仿宋" w:cs="仿宋"/>
                <w:color w:val="000000" w:themeColor="text1"/>
                <w:sz w:val="24"/>
                <w:highlight w:val="none"/>
                <w:lang w:eastAsia="zh-CN"/>
                <w14:textFill>
                  <w14:solidFill>
                    <w14:schemeClr w14:val="tx1"/>
                  </w14:solidFill>
                </w14:textFill>
              </w:rPr>
              <w:t>95763</w:t>
            </w:r>
            <w:r>
              <w:rPr>
                <w:rFonts w:hint="eastAsia" w:ascii="仿宋" w:hAnsi="仿宋" w:eastAsia="仿宋" w:cs="仿宋"/>
                <w:color w:val="000000" w:themeColor="text1"/>
                <w:sz w:val="24"/>
                <w:highlight w:val="none"/>
                <w14:textFill>
                  <w14:solidFill>
                    <w14:schemeClr w14:val="tx1"/>
                  </w14:solidFill>
                </w14:textFill>
              </w:rPr>
              <w:t>。</w:t>
            </w:r>
          </w:p>
          <w:p w14:paraId="0FF2C113">
            <w:pPr>
              <w:keepNext w:val="0"/>
              <w:keepLines w:val="0"/>
              <w:pageBreakBefore w:val="0"/>
              <w:widowControl w:val="0"/>
              <w:kinsoku/>
              <w:wordWrap/>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50117B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1F10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1955E4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7</w:t>
            </w:r>
          </w:p>
        </w:tc>
        <w:tc>
          <w:tcPr>
            <w:tcW w:w="8370" w:type="dxa"/>
            <w:gridSpan w:val="2"/>
            <w:vAlign w:val="center"/>
          </w:tcPr>
          <w:p w14:paraId="09831EBF">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501BA07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6FAF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2A74980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41C9E4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39B4BCB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3834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1ADE9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18</w:t>
            </w:r>
          </w:p>
        </w:tc>
        <w:tc>
          <w:tcPr>
            <w:tcW w:w="8370" w:type="dxa"/>
            <w:gridSpan w:val="2"/>
            <w:vAlign w:val="center"/>
          </w:tcPr>
          <w:p w14:paraId="1A5D1D1A">
            <w:pPr>
              <w:spacing w:line="336"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bookmarkStart w:id="28" w:name="OLE_LINK6"/>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bookmarkEnd w:id="28"/>
          <w:p w14:paraId="02299EA5">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2.交纳方式：</w:t>
            </w:r>
          </w:p>
          <w:p w14:paraId="647719A7">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用银行支票、汇票、电汇、现金等付款方式直接交纳代理服务费。</w:t>
            </w:r>
          </w:p>
          <w:p w14:paraId="12DB2EBA">
            <w:pPr>
              <w:snapToGrid w:val="0"/>
              <w:spacing w:line="42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公司名称：绍兴衡业工程管理咨询有限公司</w:t>
            </w:r>
          </w:p>
          <w:p w14:paraId="49584447">
            <w:pPr>
              <w:snapToGrid w:val="0"/>
              <w:spacing w:line="42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开户行：中国民生银行股份有限公司绍兴越北小微企业专营</w:t>
            </w:r>
          </w:p>
          <w:p w14:paraId="67C388D4">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账  号：170399354</w:t>
            </w:r>
          </w:p>
          <w:p w14:paraId="64152A63">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szCs w:val="2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3.领取中标通知书前交纳。</w:t>
            </w:r>
          </w:p>
        </w:tc>
      </w:tr>
      <w:tr w14:paraId="1090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695123D">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7DE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074C7F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tbl>
    <w:p w14:paraId="3915EEEA">
      <w:pPr>
        <w:snapToGrid w:val="0"/>
        <w:spacing w:line="360" w:lineRule="auto"/>
        <w:jc w:val="center"/>
        <w:rPr>
          <w:rFonts w:hint="eastAsia" w:ascii="仿宋" w:hAnsi="仿宋" w:eastAsia="仿宋" w:cs="仿宋"/>
          <w:b/>
          <w:color w:val="000000" w:themeColor="text1"/>
          <w:sz w:val="32"/>
          <w:szCs w:val="20"/>
          <w:highlight w:val="none"/>
          <w14:textFill>
            <w14:solidFill>
              <w14:schemeClr w14:val="tx1"/>
            </w14:solidFill>
          </w14:textFill>
        </w:rPr>
      </w:pPr>
    </w:p>
    <w:bookmarkEnd w:id="9"/>
    <w:p w14:paraId="1B930107">
      <w:pPr>
        <w:rPr>
          <w:rFonts w:hint="eastAsia" w:ascii="仿宋" w:hAnsi="仿宋" w:eastAsia="仿宋" w:cs="仿宋"/>
          <w:b/>
          <w:color w:val="000000" w:themeColor="text1"/>
          <w:sz w:val="32"/>
          <w:szCs w:val="32"/>
          <w:highlight w:val="none"/>
          <w14:textFill>
            <w14:solidFill>
              <w14:schemeClr w14:val="tx1"/>
            </w14:solidFill>
          </w14:textFill>
        </w:rPr>
      </w:pPr>
      <w:bookmarkStart w:id="29" w:name="_Hlt75236101"/>
      <w:bookmarkEnd w:id="29"/>
      <w:bookmarkStart w:id="30" w:name="_Hlt68073093"/>
      <w:bookmarkEnd w:id="30"/>
      <w:bookmarkStart w:id="31" w:name="_Hlt74729768"/>
      <w:bookmarkEnd w:id="31"/>
      <w:bookmarkStart w:id="32" w:name="_Hlt68403820"/>
      <w:bookmarkEnd w:id="32"/>
      <w:bookmarkStart w:id="33" w:name="_Hlt68072998"/>
      <w:bookmarkEnd w:id="33"/>
      <w:bookmarkStart w:id="34" w:name="_Hlt68072990"/>
      <w:bookmarkEnd w:id="34"/>
      <w:bookmarkStart w:id="35" w:name="_Hlt68057669"/>
      <w:bookmarkEnd w:id="35"/>
      <w:bookmarkStart w:id="36" w:name="_Hlt74707468"/>
      <w:bookmarkEnd w:id="36"/>
      <w:bookmarkStart w:id="37" w:name="_Hlt74730295"/>
      <w:bookmarkEnd w:id="37"/>
      <w:bookmarkStart w:id="38" w:name="_Hlt75236011"/>
      <w:bookmarkEnd w:id="38"/>
      <w:bookmarkStart w:id="39" w:name="_Hlt75236290"/>
      <w:bookmarkEnd w:id="39"/>
      <w:bookmarkStart w:id="40" w:name="_Hlt74714665"/>
      <w:bookmarkEnd w:id="40"/>
      <w:bookmarkStart w:id="41" w:name="第三部分"/>
      <w:bookmarkStart w:id="42"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1D9DE72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1FE645B8">
      <w:pPr>
        <w:keepNext w:val="0"/>
        <w:keepLines w:val="0"/>
        <w:pageBreakBefore w:val="0"/>
        <w:kinsoku/>
        <w:wordWrap/>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53204F1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328F3758">
      <w:pPr>
        <w:keepNext w:val="0"/>
        <w:keepLines w:val="0"/>
        <w:pageBreakBefore w:val="0"/>
        <w:kinsoku/>
        <w:wordWrap/>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15FFE45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454E62E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516A464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7922A18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“监督单位”系指政府采购法定义监督管理部门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7DEACFF6">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4D3AE2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5831872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“电子交易平台”</w:t>
      </w:r>
      <w:r>
        <w:rPr>
          <w:rFonts w:hint="eastAsia" w:ascii="仿宋" w:hAnsi="仿宋" w:eastAsia="仿宋" w:cs="仿宋"/>
          <w:color w:val="000000" w:themeColor="text1"/>
          <w:sz w:val="24"/>
          <w:highlight w:val="none"/>
          <w:lang w:val="en-US" w:eastAsia="zh-CN"/>
          <w14:textFill>
            <w14:solidFill>
              <w14:schemeClr w14:val="tx1"/>
            </w14:solidFill>
          </w14:textFill>
        </w:rPr>
        <w:t>系</w:t>
      </w:r>
      <w:r>
        <w:rPr>
          <w:rFonts w:hint="eastAsia" w:ascii="仿宋" w:hAnsi="仿宋" w:eastAsia="仿宋" w:cs="仿宋"/>
          <w:color w:val="000000" w:themeColor="text1"/>
          <w:sz w:val="24"/>
          <w:highlight w:val="none"/>
          <w14:textFill>
            <w14:solidFill>
              <w14:schemeClr w14:val="tx1"/>
            </w14:solidFill>
          </w14:textFill>
        </w:rPr>
        <w:t>指本项目政府采购活动所依托的政府采购云平台（https://www.zcygov.cn/）。</w:t>
      </w:r>
    </w:p>
    <w:p w14:paraId="3B44A00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sz w:val="24"/>
          <w:highlight w:val="none"/>
          <w:lang w:val="en"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系指适用本项目的要求，“☐” 系指不适用本项目的要求。</w:t>
      </w:r>
    </w:p>
    <w:p w14:paraId="4AD1FB87">
      <w:pPr>
        <w:spacing w:line="440" w:lineRule="exact"/>
        <w:ind w:firstLine="482"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8428B84">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1F9E279">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33F31CDC">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670245E1">
      <w:pPr>
        <w:spacing w:line="440" w:lineRule="exact"/>
        <w:ind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29A3F1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72D40526">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9C4D853">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3240797">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按财库〔2022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19号文件规定执行</w:t>
      </w:r>
      <w:r>
        <w:rPr>
          <w:rFonts w:hint="eastAsia" w:ascii="仿宋" w:hAnsi="仿宋" w:eastAsia="仿宋" w:cs="仿宋"/>
          <w:color w:val="000000" w:themeColor="text1"/>
          <w:sz w:val="24"/>
          <w:highlight w:val="none"/>
          <w:lang w:eastAsia="zh-CN"/>
          <w14:textFill>
            <w14:solidFill>
              <w14:schemeClr w14:val="tx1"/>
            </w14:solidFill>
          </w14:textFill>
        </w:rPr>
        <w:t>）</w:t>
      </w:r>
    </w:p>
    <w:p w14:paraId="78C14046">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5FC339B8">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4AE84B47">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1E71D935">
      <w:pPr>
        <w:spacing w:line="440" w:lineRule="exact"/>
        <w:ind w:firstLine="480" w:firstLineChars="20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5CC91B94">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51C62B63">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2B74240D">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3FE7DD86">
      <w:pPr>
        <w:spacing w:line="440" w:lineRule="exact"/>
        <w:ind w:firstLine="482"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16FE9BE5">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345FDC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2A1052C">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3.4支持科技创新发展</w:t>
      </w:r>
    </w:p>
    <w:p w14:paraId="77A29965">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555EEC2">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4F62A76E">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319D4E49">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2EEDACA6">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16AE07C8">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25A231D">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62107C1D">
      <w:pPr>
        <w:pStyle w:val="79"/>
        <w:rPr>
          <w:rFonts w:hint="eastAsia" w:ascii="仿宋" w:hAnsi="仿宋" w:eastAsia="仿宋" w:cs="仿宋"/>
          <w:color w:val="000000" w:themeColor="text1"/>
          <w:highlight w:val="none"/>
          <w14:textFill>
            <w14:solidFill>
              <w14:schemeClr w14:val="tx1"/>
            </w14:solidFill>
          </w14:textFill>
        </w:rPr>
      </w:pPr>
    </w:p>
    <w:p w14:paraId="18A1A20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3B6E86A7">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63A7B8D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3B2F5B1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57962EA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347D4F70">
      <w:pPr>
        <w:pStyle w:val="25"/>
        <w:keepNext w:val="0"/>
        <w:keepLines w:val="0"/>
        <w:pageBreakBefore w:val="0"/>
        <w:kinsoku/>
        <w:wordWrap/>
        <w:overflowPunct/>
        <w:topLinePunct w:val="0"/>
        <w:autoSpaceDE/>
        <w:autoSpaceDN/>
        <w:bidi w:val="0"/>
        <w:snapToGrid w:val="0"/>
        <w:spacing w:line="44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1517B2F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60597A20">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 投标费用</w:t>
      </w:r>
    </w:p>
    <w:p w14:paraId="3536CCF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2CC36544">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 招标文件的修改</w:t>
      </w:r>
    </w:p>
    <w:p w14:paraId="124823D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19A32A5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4D4E4446">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CD47CB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3B4754D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24AE140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DEB1604">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C47A45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1B79652">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210D65CF">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2D2F39A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5DCB349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9DF2D5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52AC5E5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713D811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C89BF5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7483A56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585058B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9D0B09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3668A9D9">
      <w:pPr>
        <w:pStyle w:val="33"/>
        <w:keepNext w:val="0"/>
        <w:keepLines w:val="0"/>
        <w:pageBreakBefore w:val="0"/>
        <w:widowControl w:val="0"/>
        <w:kinsoku/>
        <w:wordWrap/>
        <w:overflowPunct/>
        <w:topLinePunct w:val="0"/>
        <w:autoSpaceDE/>
        <w:autoSpaceDN/>
        <w:bidi w:val="0"/>
        <w:adjustRightInd w:val="0"/>
        <w:spacing w:beforeAutospacing="0" w:line="44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37E45472">
      <w:pPr>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14:textFill>
            <w14:solidFill>
              <w14:schemeClr w14:val="tx1"/>
            </w14:solidFill>
          </w14:textFill>
        </w:rPr>
        <w:t>“商务技术文件资料”、“报价文件资料”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部分组成，其中</w:t>
      </w:r>
      <w:r>
        <w:rPr>
          <w:rFonts w:hint="eastAsia" w:ascii="仿宋" w:hAnsi="仿宋" w:eastAsia="仿宋" w:cs="仿宋"/>
          <w:b/>
          <w:color w:val="000000" w:themeColor="text1"/>
          <w:sz w:val="24"/>
          <w:highlight w:val="none"/>
          <w14:textFill>
            <w14:solidFill>
              <w14:schemeClr w14:val="tx1"/>
            </w14:solidFill>
          </w14:textFill>
        </w:rPr>
        <w:t>电子投标文件中所须加盖公章部分均应采用电子签章。</w:t>
      </w:r>
    </w:p>
    <w:p w14:paraId="692B1D05">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2826EC9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273CBB6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6C1C4BC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7129545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234F871F">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32C7200A">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2.</w:t>
      </w:r>
      <w:r>
        <w:rPr>
          <w:rFonts w:hint="eastAsia" w:ascii="仿宋" w:hAnsi="仿宋" w:eastAsia="仿宋" w:cs="仿宋"/>
          <w:b/>
          <w:color w:val="000000" w:themeColor="text1"/>
          <w:sz w:val="24"/>
          <w:highlight w:val="none"/>
          <w14:textFill>
            <w14:solidFill>
              <w14:schemeClr w14:val="tx1"/>
            </w14:solidFill>
          </w14:textFill>
        </w:rPr>
        <w:t>2商务技术</w:t>
      </w:r>
      <w:r>
        <w:rPr>
          <w:rFonts w:hint="eastAsia" w:ascii="仿宋" w:hAnsi="仿宋" w:eastAsia="仿宋" w:cs="仿宋"/>
          <w:b/>
          <w:color w:val="000000" w:themeColor="text1"/>
          <w:sz w:val="24"/>
          <w:highlight w:val="none"/>
          <w:lang w:val="zh-CN"/>
          <w14:textFill>
            <w14:solidFill>
              <w14:schemeClr w14:val="tx1"/>
            </w14:solidFill>
          </w14:textFill>
        </w:rPr>
        <w:t>文件：</w:t>
      </w:r>
    </w:p>
    <w:p w14:paraId="0250A16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.2.1投标函；</w:t>
      </w:r>
      <w:r>
        <w:rPr>
          <w:rFonts w:hint="eastAsia" w:ascii="仿宋" w:hAnsi="仿宋" w:eastAsia="仿宋" w:cs="仿宋"/>
          <w:color w:val="000000" w:themeColor="text1"/>
          <w:sz w:val="24"/>
          <w:highlight w:val="none"/>
          <w:lang w:val="zh-CN"/>
          <w14:textFill>
            <w14:solidFill>
              <w14:schemeClr w14:val="tx1"/>
            </w14:solidFill>
          </w14:textFill>
        </w:rPr>
        <w:t xml:space="preserve"> </w:t>
      </w:r>
    </w:p>
    <w:p w14:paraId="0D4F5CE1">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2.2.2法定代表人授权委托书；</w:t>
      </w:r>
    </w:p>
    <w:p w14:paraId="6AF19BFF">
      <w:pPr>
        <w:snapToGrid w:val="0"/>
        <w:spacing w:line="336" w:lineRule="auto"/>
        <w:ind w:firstLine="480" w:firstLineChars="200"/>
        <w:rPr>
          <w:rFonts w:hint="eastAsia" w:ascii="仿宋" w:hAnsi="仿宋" w:eastAsia="仿宋" w:cs="仿宋"/>
          <w:b/>
          <w:bCs/>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法定代表人及其授权代表身份证复印件；</w:t>
      </w:r>
    </w:p>
    <w:p w14:paraId="7A593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授权代表社保证明；</w:t>
      </w:r>
    </w:p>
    <w:p w14:paraId="695700F3">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法定代表人身份证明书；</w:t>
      </w:r>
    </w:p>
    <w:p w14:paraId="4741E631">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53D153A">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2.2.7廉政承诺书（格式见第六部分附件）；</w:t>
      </w:r>
    </w:p>
    <w:p w14:paraId="57C04F66">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4DD34DCF">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2.2.9供应商应提供针对项目的完整技术解决方案：</w:t>
      </w:r>
    </w:p>
    <w:p w14:paraId="1BB8AC6C">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3B5435AA">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2A9A2D2">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49724900">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2.2.10针对本项目建设的详细实施计划。本项目详细工作实施组织方案，包括(但不限于)以下内容：组织机构、工作时间进度表、工作程序和步骤、管理和协调方法、关键步骤的思路和要点。</w:t>
      </w:r>
    </w:p>
    <w:p w14:paraId="5C2BF332">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1B877553">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2.2.12供应商售后服务证明材料：由供应商根据本项目要求提供相应的售后服务证明材料或售后服务承诺；</w:t>
      </w:r>
    </w:p>
    <w:p w14:paraId="3A367206">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23D53319">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2.2.14优惠条件：供应商承诺给予采购人的各种优惠条件，包括设备价格、运输、保险、安装调试、付款条件、技术服务、售后服务等方面的优惠；当优惠条件涉及“报价单”中的各项费用时，必须与最后报价相统一；（如有）</w:t>
      </w:r>
    </w:p>
    <w:p w14:paraId="604192C2">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2.2.15备品备件清单（含随机自带的备品备件和质保期后供采购人选择的备品备件及配套零部件，明细备品备件及价格，且供货价格不高于成交价格；成交货物设备应提供易损部件的备件和整机备品）；（如有）</w:t>
      </w:r>
    </w:p>
    <w:p w14:paraId="4F661C6B">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2.2.16培训计划（如有）；</w:t>
      </w:r>
    </w:p>
    <w:p w14:paraId="54F48FE4">
      <w:pPr>
        <w:snapToGrid w:val="0"/>
        <w:spacing w:line="336" w:lineRule="auto"/>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2.2.17验收方案；</w:t>
      </w:r>
    </w:p>
    <w:p w14:paraId="4535137C">
      <w:pPr>
        <w:snapToGrid w:val="0"/>
        <w:spacing w:line="336" w:lineRule="auto"/>
        <w:ind w:firstLine="480" w:firstLineChars="200"/>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3F9C2BE">
      <w:pPr>
        <w:snapToGrid w:val="0"/>
        <w:spacing w:line="336" w:lineRule="auto"/>
        <w:ind w:firstLine="480" w:firstLineChars="200"/>
        <w:rPr>
          <w:rFonts w:hint="eastAsia" w:ascii="仿宋" w:hAnsi="仿宋" w:eastAsia="仿宋" w:cs="仿宋"/>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52222BE5">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2.3报价文件</w:t>
      </w:r>
      <w:r>
        <w:rPr>
          <w:rFonts w:hint="eastAsia" w:ascii="仿宋" w:hAnsi="仿宋" w:eastAsia="仿宋" w:cs="仿宋"/>
          <w:b/>
          <w:color w:val="000000" w:themeColor="text1"/>
          <w:sz w:val="24"/>
          <w:highlight w:val="none"/>
          <w:lang w:val="en-US" w:eastAsia="zh-CN"/>
          <w14:textFill>
            <w14:solidFill>
              <w14:schemeClr w14:val="tx1"/>
            </w14:solidFill>
          </w14:textFill>
        </w:rPr>
        <w:t>资料</w:t>
      </w:r>
      <w:r>
        <w:rPr>
          <w:rFonts w:hint="eastAsia" w:ascii="仿宋" w:hAnsi="仿宋" w:eastAsia="仿宋" w:cs="仿宋"/>
          <w:b/>
          <w:color w:val="000000" w:themeColor="text1"/>
          <w:sz w:val="24"/>
          <w:highlight w:val="none"/>
          <w:lang w:val="zh-CN"/>
          <w14:textFill>
            <w14:solidFill>
              <w14:schemeClr w14:val="tx1"/>
            </w14:solidFill>
          </w14:textFill>
        </w:rPr>
        <w:t xml:space="preserve">： </w:t>
      </w:r>
    </w:p>
    <w:p w14:paraId="0D319C3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.3.1开标一览表（报价表）；</w:t>
      </w:r>
    </w:p>
    <w:p w14:paraId="2DE7B141">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.3.2中小企业声明函</w:t>
      </w:r>
      <w:r>
        <w:rPr>
          <w:rFonts w:hint="eastAsia" w:ascii="仿宋" w:hAnsi="仿宋" w:eastAsia="仿宋" w:cs="仿宋"/>
          <w:color w:val="000000" w:themeColor="text1"/>
          <w:sz w:val="24"/>
          <w:highlight w:val="none"/>
          <w:lang w:eastAsia="zh-CN"/>
          <w14:textFill>
            <w14:solidFill>
              <w14:schemeClr w14:val="tx1"/>
            </w14:solidFill>
          </w14:textFill>
        </w:rPr>
        <w:t>（如有）</w:t>
      </w:r>
      <w:r>
        <w:rPr>
          <w:rFonts w:hint="eastAsia" w:ascii="仿宋" w:hAnsi="仿宋" w:eastAsia="仿宋" w:cs="仿宋"/>
          <w:color w:val="000000" w:themeColor="text1"/>
          <w:sz w:val="24"/>
          <w:highlight w:val="none"/>
          <w14:textFill>
            <w14:solidFill>
              <w14:schemeClr w14:val="tx1"/>
            </w14:solidFill>
          </w14:textFill>
        </w:rPr>
        <w:t>。</w:t>
      </w:r>
    </w:p>
    <w:p w14:paraId="64C3A8C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val="0"/>
          <w:bCs w:val="0"/>
          <w:i w:val="0"/>
          <w:iCs w:val="0"/>
          <w:snapToGrid w:val="0"/>
          <w:color w:val="000000" w:themeColor="text1"/>
          <w:kern w:val="2"/>
          <w:sz w:val="24"/>
          <w:szCs w:val="24"/>
          <w:highlight w:val="none"/>
          <w:vertAlign w:val="baseline"/>
          <w:lang w:val="en-US" w:eastAsia="zh-CN" w:bidi="ar-SA"/>
          <w14:textFill>
            <w14:solidFill>
              <w14:schemeClr w14:val="tx1"/>
            </w14:solidFill>
          </w14:textFill>
        </w:rPr>
        <w:t>2.3.3 残疾人福利性单位声明函（如有）</w:t>
      </w:r>
    </w:p>
    <w:p w14:paraId="7E512271">
      <w:pPr>
        <w:adjustRightInd w:val="0"/>
        <w:snapToGrid w:val="0"/>
        <w:spacing w:line="440" w:lineRule="exact"/>
        <w:ind w:firstLine="482" w:firstLineChars="200"/>
        <w:jc w:val="both"/>
        <w:rPr>
          <w:rFonts w:hint="eastAsia" w:ascii="仿宋" w:hAnsi="仿宋" w:eastAsia="仿宋" w:cs="仿宋"/>
          <w:b/>
          <w:bCs/>
          <w:color w:val="000000" w:themeColor="text1"/>
          <w:sz w:val="32"/>
          <w:highlight w:val="none"/>
          <w14:textFill>
            <w14:solidFill>
              <w14:schemeClr w14:val="tx1"/>
            </w14:solidFill>
          </w14:textFill>
        </w:rPr>
      </w:pPr>
      <w:r>
        <w:rPr>
          <w:rFonts w:hint="eastAsia" w:ascii="仿宋" w:hAnsi="仿宋" w:eastAsia="仿宋" w:cs="仿宋"/>
          <w:b/>
          <w:bCs/>
          <w:i w:val="0"/>
          <w:iCs w:val="0"/>
          <w:snapToGrid/>
          <w:color w:val="000000" w:themeColor="text1"/>
          <w:kern w:val="2"/>
          <w:sz w:val="24"/>
          <w:szCs w:val="20"/>
          <w:highlight w:val="none"/>
          <w:vertAlign w:val="baseline"/>
          <w:lang w:val="en-US" w:eastAsia="zh-CN" w:bidi="ar-SA"/>
          <w14:textFill>
            <w14:solidFill>
              <w14:schemeClr w14:val="tx1"/>
            </w14:solidFill>
          </w14:textFill>
        </w:rPr>
        <w:t>3.投标报价</w:t>
      </w:r>
    </w:p>
    <w:p w14:paraId="46D8E4F9">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3.1报价为采购人可以合格使用产品的价格，包括货款、包装、运输、保险、货到就位以及安装、调试、培训、保修及产品知识产权等一切费用。</w:t>
      </w:r>
    </w:p>
    <w:p w14:paraId="1652FE08">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3.2招标文件未列明，而投标人认为必需的费用也需列入报价。</w:t>
      </w:r>
    </w:p>
    <w:p w14:paraId="5C7A7DD7">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3.3投标报价只允许有一个报价，有选择的报价将不予接受（除指定外）。</w:t>
      </w:r>
    </w:p>
    <w:p w14:paraId="0B3F69DB">
      <w:pPr>
        <w:adjustRightInd w:val="0"/>
        <w:snapToGrid w:val="0"/>
        <w:spacing w:line="440" w:lineRule="exact"/>
        <w:ind w:left="0" w:leftChars="0" w:firstLine="480"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3.4投标人提供虚假材料投标的，投标无效。</w:t>
      </w:r>
    </w:p>
    <w:p w14:paraId="295D8C96">
      <w:pPr>
        <w:pStyle w:val="132"/>
        <w:snapToGrid w:val="0"/>
        <w:spacing w:before="0" w:line="440" w:lineRule="exact"/>
        <w:ind w:firstLine="482" w:firstLineChars="200"/>
        <w:outlineLvl w:val="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180D4A86">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7DAF452">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295A6DFD">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720DC22">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w:t>
      </w:r>
      <w:r>
        <w:rPr>
          <w:rFonts w:hint="eastAsia" w:ascii="仿宋" w:hAnsi="仿宋" w:eastAsia="仿宋" w:cs="仿宋"/>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3940F1D8">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4.5</w:t>
      </w:r>
      <w:r>
        <w:rPr>
          <w:rFonts w:hint="eastAsia" w:ascii="仿宋" w:hAnsi="仿宋" w:eastAsia="仿宋" w:cs="仿宋"/>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2D27690E">
      <w:pPr>
        <w:snapToGrid w:val="0"/>
        <w:spacing w:line="440" w:lineRule="exact"/>
        <w:ind w:firstLine="480" w:firstLineChars="200"/>
        <w:jc w:val="left"/>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4.6</w:t>
      </w:r>
      <w:r>
        <w:rPr>
          <w:rFonts w:hint="eastAsia" w:ascii="仿宋" w:hAnsi="仿宋" w:eastAsia="仿宋" w:cs="仿宋"/>
          <w:color w:val="000000" w:themeColor="text1"/>
          <w:sz w:val="24"/>
          <w:highlight w:val="none"/>
          <w:lang w:val="zh-CN"/>
          <w14:textFill>
            <w14:solidFill>
              <w14:schemeClr w14:val="tx1"/>
            </w14:solidFill>
          </w14:textFill>
        </w:rPr>
        <w:t>招标文件对投标文件签署、盖章的要求适用于电子签名。</w:t>
      </w:r>
    </w:p>
    <w:p w14:paraId="0A7E3A01">
      <w:pPr>
        <w:pStyle w:val="132"/>
        <w:spacing w:before="0" w:line="440" w:lineRule="exact"/>
        <w:ind w:firstLine="482" w:firstLineChars="20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70F97ABA">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70042F">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27701FF0">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487BD03F">
      <w:pPr>
        <w:adjustRightInd w:val="0"/>
        <w:spacing w:line="440" w:lineRule="exact"/>
        <w:ind w:left="0" w:leftChars="0" w:firstLine="482" w:firstLineChars="200"/>
        <w:jc w:val="both"/>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6.投标有效期</w:t>
      </w:r>
    </w:p>
    <w:p w14:paraId="6C01F023">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6.1投标有效期为从提交投标文件的截止之日起90天。投标人的投标文件中承诺的投标有效期少于招标文件中载明的投标有效期的，投标无效。</w:t>
      </w:r>
    </w:p>
    <w:p w14:paraId="0C5D851C">
      <w:pPr>
        <w:snapToGrid w:val="0"/>
        <w:spacing w:line="44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6.2投标文件合格投递后，自投标截止日期起，在投标有效期内有效。</w:t>
      </w:r>
    </w:p>
    <w:p w14:paraId="07B819A8">
      <w:pPr>
        <w:snapToGrid w:val="0"/>
        <w:spacing w:line="440" w:lineRule="exact"/>
        <w:ind w:firstLine="480" w:firstLineChars="200"/>
        <w:jc w:val="left"/>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6.3在原定投标有效期满之前，如果出现特殊情况，采购代理机构可以以书面形式通知投标人延长投标有效期。投标人同意</w:t>
      </w: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延长的，不得要求或被允许修改其投标文件，投标人拒绝延长的，其投标无效。</w:t>
      </w:r>
    </w:p>
    <w:p w14:paraId="57BB4F6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4D546ECA">
      <w:pPr>
        <w:snapToGrid w:val="0"/>
        <w:spacing w:line="440" w:lineRule="exact"/>
        <w:ind w:firstLine="643" w:firstLineChars="200"/>
        <w:jc w:val="left"/>
        <w:rPr>
          <w:rFonts w:hint="eastAsia" w:ascii="仿宋" w:hAnsi="仿宋" w:eastAsia="仿宋" w:cs="仿宋"/>
          <w:b/>
          <w:color w:val="000000" w:themeColor="text1"/>
          <w:sz w:val="32"/>
          <w:highlight w:val="none"/>
          <w:lang w:val="en-US"/>
          <w14:textFill>
            <w14:solidFill>
              <w14:schemeClr w14:val="tx1"/>
            </w14:solidFill>
          </w14:textFill>
        </w:rPr>
      </w:pPr>
    </w:p>
    <w:p w14:paraId="3E5E6A0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43"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7855AF2D">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1．电子招投标开标及评审程序</w:t>
      </w:r>
    </w:p>
    <w:p w14:paraId="3D87F0D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1.1投标截止时间后，主持人宣布开标会开始。</w:t>
      </w:r>
    </w:p>
    <w:p w14:paraId="6C30EA2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7C42811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1.3评标委员会对资格和商务技术响应文件进行评审。</w:t>
      </w:r>
    </w:p>
    <w:p w14:paraId="75D5617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2D68485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4D417F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17D90C1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1.7主持人公布评标结果。</w:t>
      </w:r>
    </w:p>
    <w:p w14:paraId="6DA951E8">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特别说明：政采云公司如对电子化开标及评审程序有调整的，按调整后的程序操作。</w:t>
      </w:r>
    </w:p>
    <w:p w14:paraId="28FDECB2">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332A4E5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2.1电子交易平台发生故障而无法登录访问的； </w:t>
      </w:r>
    </w:p>
    <w:p w14:paraId="2C9537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2.2电子交易平台应用或数据库出现错误，不能进行正常操作的；</w:t>
      </w:r>
    </w:p>
    <w:p w14:paraId="64EA2F9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2.3电子交易平台发现严重安全漏洞，有潜在泄密危险的；</w:t>
      </w:r>
    </w:p>
    <w:p w14:paraId="40A01D1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2.4病毒发作导致不能进行正常操作的； </w:t>
      </w:r>
    </w:p>
    <w:p w14:paraId="21FDE9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2.5其他无法保证电子交易的公平、公正和安全的情况。</w:t>
      </w:r>
    </w:p>
    <w:p w14:paraId="69482E0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1B92DCAE">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3．评标</w:t>
      </w:r>
    </w:p>
    <w:p w14:paraId="4BB954F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7F5640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510159C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3.3评标委员会负责对投标人资格的最终审定。</w:t>
      </w:r>
    </w:p>
    <w:p w14:paraId="090D0F0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39265CC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6CA0685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供应商通过政采云平台交换的数据电文必须进行电子签章。</w:t>
      </w:r>
    </w:p>
    <w:p w14:paraId="6CD898A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E84F45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622312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3.7评标委员会不向落标方解释落标的原因。</w:t>
      </w:r>
    </w:p>
    <w:p w14:paraId="35FE1AA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4．投标文件的初审鉴定</w:t>
      </w:r>
    </w:p>
    <w:p w14:paraId="03E11E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4.1资格性审查</w:t>
      </w:r>
    </w:p>
    <w:p w14:paraId="5503EA6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50EEED7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4.2符合性审查</w:t>
      </w:r>
    </w:p>
    <w:p w14:paraId="427A0A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AFAA1D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78F94134">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 xml:space="preserve">5.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476CA8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720CBAE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5.2大写金额和小写金额不一致的，以大写金额为准；</w:t>
      </w:r>
    </w:p>
    <w:p w14:paraId="53DDEE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1F1E265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38FCCAA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3DCDF86D">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6.投标文件的评审、比较和否决</w:t>
      </w:r>
    </w:p>
    <w:p w14:paraId="5520BB2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1BAE64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A6B6DF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0E4C28A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73502F7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4079644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5383275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7F4C7AE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055BAFE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0197AC7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56E877C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5D1115E4">
      <w:pPr>
        <w:pStyle w:val="15"/>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7.投标文件的澄清</w:t>
      </w:r>
    </w:p>
    <w:p w14:paraId="51AF8FCD">
      <w:pPr>
        <w:pStyle w:val="15"/>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E03034">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8.无效投标的情形</w:t>
      </w:r>
    </w:p>
    <w:p w14:paraId="0032473D">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3CFDAA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8.1未按照招标文件规定要求电子签章、签字或盖章的；</w:t>
      </w:r>
    </w:p>
    <w:p w14:paraId="243860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22A9409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15BC0E8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6450F2C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29DF223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4B6B77F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5DD8C5D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8.8投标文件中的投标函无投标人的电子签章或填写不全的；</w:t>
      </w:r>
    </w:p>
    <w:p w14:paraId="49270A2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031D2D1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6D1646C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139962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8.12《技术偏离说明表》不真实填写或弄虚作假的；</w:t>
      </w:r>
    </w:p>
    <w:p w14:paraId="2505B84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8.13投标文件含有采购人不能接受的附加条件；</w:t>
      </w:r>
    </w:p>
    <w:p w14:paraId="7D6EF64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0015031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8.15报价超过招标文件中规定的预算金额或最高限价的；</w:t>
      </w:r>
    </w:p>
    <w:p w14:paraId="509C2ED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8.16投标文件“商务技术文件资料”部分中出现《开标一览表》相关内容的；</w:t>
      </w:r>
    </w:p>
    <w:p w14:paraId="152A55B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49918B4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3B2077D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8.19投标人对根据修正原则修正后的报价不确认的；</w:t>
      </w:r>
    </w:p>
    <w:p w14:paraId="5D25F55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8.20投标人提供虚假材料投标的（包括但不限于以下情节）；</w:t>
      </w:r>
    </w:p>
    <w:p w14:paraId="624014A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8.20.1使用伪造、变造的许可证件；</w:t>
      </w:r>
    </w:p>
    <w:p w14:paraId="25C54F4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8.20.2提供虚假的财务状况或者业绩；</w:t>
      </w:r>
    </w:p>
    <w:p w14:paraId="2780370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8.20.3提供虚假的项目负责人或者主要技术人员简历、劳动关系证明；</w:t>
      </w:r>
    </w:p>
    <w:p w14:paraId="291433E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8.20.4提供虚假的信用状况；</w:t>
      </w:r>
    </w:p>
    <w:p w14:paraId="4F847E1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8.20.5其他弄虚作假的行为。</w:t>
      </w:r>
    </w:p>
    <w:p w14:paraId="60278B7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8.21下列情形之一的，视为投标人串通投标，其投标无效：</w:t>
      </w:r>
    </w:p>
    <w:p w14:paraId="7982751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8.21.1不同投标人的投标文件由同一单位或者个人编制；</w:t>
      </w:r>
    </w:p>
    <w:p w14:paraId="004880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8.21.2不同投标人委托同一单位或者个人办理投标事宜；</w:t>
      </w:r>
    </w:p>
    <w:p w14:paraId="0937949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8.21.3不同投标人的投标文件载明的项目管理成员或者联系人员为同一人；</w:t>
      </w:r>
    </w:p>
    <w:p w14:paraId="093FBE3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8.21.4不同投标人的投标文件异常一致或者投标报价呈规律性差异；</w:t>
      </w:r>
    </w:p>
    <w:p w14:paraId="718FA54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8.21.5不同投标人的投标文件相互混装；</w:t>
      </w:r>
    </w:p>
    <w:p w14:paraId="7748E6E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2EFF346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8.22有下列情形之一的，属于恶意串通，其投标无效：</w:t>
      </w:r>
    </w:p>
    <w:p w14:paraId="2E4177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6B36789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8.22.2供应商按照采购人或者采购机构的授意撤换、修改投标文件或者响应文件；</w:t>
      </w:r>
    </w:p>
    <w:p w14:paraId="2160968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8.22.3供应商之间协商报价、技术方案等投标文件或者响应文件的实质性内容；</w:t>
      </w:r>
    </w:p>
    <w:p w14:paraId="5584304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4B0000D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8.22.5供应商之间事先约定由某一特定供应商中标、成交；</w:t>
      </w:r>
    </w:p>
    <w:p w14:paraId="66624A1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8.22.6供应商之间商定部分供应商放弃参加政府采购活动或者放弃中标、成交；</w:t>
      </w:r>
    </w:p>
    <w:p w14:paraId="0F1C5AA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281F543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8.23评标委员会认定有重大偏差或实质性不响应招标文件要求的；</w:t>
      </w:r>
    </w:p>
    <w:p w14:paraId="3DEB195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8.24投标文件出现不是唯一的、有选择性投标报价的；</w:t>
      </w:r>
    </w:p>
    <w:p w14:paraId="38A5F3DF">
      <w:pPr>
        <w:autoSpaceDE/>
        <w:autoSpaceDN/>
        <w:snapToGrid w:val="0"/>
        <w:spacing w:line="440" w:lineRule="exact"/>
        <w:ind w:firstLine="482" w:firstLineChars="200"/>
        <w:rPr>
          <w:rFonts w:hint="eastAsia" w:ascii="仿宋" w:hAnsi="仿宋" w:eastAsia="仿宋" w:cs="仿宋"/>
          <w:b/>
          <w:bCs w:val="0"/>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8.2</w:t>
      </w: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5</w:t>
      </w:r>
      <w:r>
        <w:rPr>
          <w:rFonts w:hint="eastAsia" w:ascii="仿宋" w:hAnsi="仿宋" w:eastAsia="仿宋" w:cs="仿宋"/>
          <w:b/>
          <w:bCs w:val="0"/>
          <w:color w:val="000000" w:themeColor="text1"/>
          <w:sz w:val="24"/>
          <w:highlight w:val="none"/>
          <w14:textFill>
            <w14:solidFill>
              <w14:schemeClr w14:val="tx1"/>
            </w14:solidFill>
          </w14:textFill>
        </w:rPr>
        <w:t>未按招标文件要求提供样品或提供样品不满足采购需求实质性条件的；</w:t>
      </w:r>
    </w:p>
    <w:p w14:paraId="6070BB70">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highlight w:val="none"/>
          <w:lang w:val="en-US" w:eastAsia="zh-CN"/>
          <w14:textFill>
            <w14:solidFill>
              <w14:schemeClr w14:val="tx1"/>
            </w14:solidFill>
          </w14:textFill>
        </w:rPr>
        <w:t>8.26参与同一个采购包(标段)的供应商存在下列情形之一的其投标(响应)文件无效:</w:t>
      </w:r>
    </w:p>
    <w:p w14:paraId="44DBAEC2">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8.26.1</w:t>
      </w:r>
      <w:r>
        <w:rPr>
          <w:rFonts w:hint="eastAsia" w:ascii="仿宋" w:hAnsi="仿宋" w:eastAsia="仿宋" w:cs="仿宋"/>
          <w:b/>
          <w:bCs w:val="0"/>
          <w:color w:val="000000" w:themeColor="text1"/>
          <w:sz w:val="24"/>
          <w:highlight w:val="none"/>
          <w:lang w:val="en-US" w:eastAsia="zh-CN"/>
          <w14:textFill>
            <w14:solidFill>
              <w14:schemeClr w14:val="tx1"/>
            </w14:solidFill>
          </w14:textFill>
        </w:rPr>
        <w:t>不同供应商的电子投标(响应)文件上传计算机的网卡MAC地址、CPU序列号和硬盘序列号等硬件信息相同的;</w:t>
      </w:r>
    </w:p>
    <w:p w14:paraId="684FB6CE">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8.26.2</w:t>
      </w:r>
      <w:r>
        <w:rPr>
          <w:rFonts w:hint="eastAsia" w:ascii="仿宋" w:hAnsi="仿宋" w:eastAsia="仿宋" w:cs="仿宋"/>
          <w:b/>
          <w:bCs w:val="0"/>
          <w:color w:val="000000" w:themeColor="text1"/>
          <w:sz w:val="24"/>
          <w:highlight w:val="none"/>
          <w:lang w:val="en-US" w:eastAsia="zh-CN"/>
          <w14:textFill>
            <w14:solidFill>
              <w14:schemeClr w14:val="tx1"/>
            </w14:solidFill>
          </w14:textFill>
        </w:rPr>
        <w:t>上传的电子投标(响应)文件若出现使用本项目其他投标(响应)供应商的数字证书加密的，或者加盖本项目其他投标(响应)供应商的电子印章的;</w:t>
      </w:r>
    </w:p>
    <w:p w14:paraId="21749CFD">
      <w:pPr>
        <w:autoSpaceDE/>
        <w:autoSpaceDN/>
        <w:snapToGrid w:val="0"/>
        <w:spacing w:line="440" w:lineRule="exact"/>
        <w:ind w:firstLine="482" w:firstLineChars="200"/>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8.26.3</w:t>
      </w:r>
      <w:r>
        <w:rPr>
          <w:rFonts w:hint="eastAsia" w:ascii="仿宋" w:hAnsi="仿宋" w:eastAsia="仿宋" w:cs="仿宋"/>
          <w:b/>
          <w:bCs w:val="0"/>
          <w:color w:val="000000" w:themeColor="text1"/>
          <w:sz w:val="24"/>
          <w:highlight w:val="none"/>
          <w:lang w:val="en-US" w:eastAsia="zh-CN"/>
          <w14:textFill>
            <w14:solidFill>
              <w14:schemeClr w14:val="tx1"/>
            </w14:solidFill>
          </w14:textFill>
        </w:rPr>
        <w:t>不同供应商的投标(响应)文件的内容存在三处(含)以上错误一致，且无法合理解释的;</w:t>
      </w:r>
    </w:p>
    <w:p w14:paraId="54900CBA">
      <w:pPr>
        <w:autoSpaceDE/>
        <w:autoSpaceDN/>
        <w:snapToGrid w:val="0"/>
        <w:spacing w:line="440" w:lineRule="exact"/>
        <w:ind w:firstLine="482"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kern w:val="2"/>
          <w:sz w:val="24"/>
          <w:highlight w:val="none"/>
          <w:lang w:val="en-US" w:eastAsia="zh-CN"/>
          <w14:textFill>
            <w14:solidFill>
              <w14:schemeClr w14:val="tx1"/>
            </w14:solidFill>
          </w14:textFill>
        </w:rPr>
        <w:t>8.26.4</w:t>
      </w:r>
      <w:r>
        <w:rPr>
          <w:rFonts w:hint="eastAsia" w:ascii="仿宋" w:hAnsi="仿宋" w:eastAsia="仿宋" w:cs="仿宋"/>
          <w:b/>
          <w:bCs w:val="0"/>
          <w:color w:val="000000" w:themeColor="text1"/>
          <w:sz w:val="24"/>
          <w:highlight w:val="none"/>
          <w:lang w:val="en-US" w:eastAsia="zh-CN"/>
          <w14:textFill>
            <w14:solidFill>
              <w14:schemeClr w14:val="tx1"/>
            </w14:solidFill>
          </w14:textFill>
        </w:rPr>
        <w:t>不同供应商联系人为同一人或不同联系人的联系电话一致，且无法合理解释的。</w:t>
      </w:r>
    </w:p>
    <w:p w14:paraId="7C39890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w:t>
      </w: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11911B7">
      <w:pPr>
        <w:keepNext w:val="0"/>
        <w:keepLines w:val="0"/>
        <w:pageBreakBefore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9. 评标过程保密</w:t>
      </w:r>
    </w:p>
    <w:p w14:paraId="3B92D69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07352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0931B84B">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43"/>
    <w:p w14:paraId="7029520A">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44" w:name="_Toc84325929"/>
      <w:bookmarkStart w:id="45" w:name="_Toc81372953"/>
      <w:bookmarkStart w:id="46" w:name="_Toc81372776"/>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44"/>
    <w:bookmarkEnd w:id="45"/>
    <w:bookmarkEnd w:id="46"/>
    <w:p w14:paraId="3DDC11C2">
      <w:pPr>
        <w:pStyle w:val="15"/>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0321D4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53EA96C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06B2ED7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4779F8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7127FD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458A9CAC">
      <w:pPr>
        <w:keepNext w:val="0"/>
        <w:keepLines w:val="0"/>
        <w:pageBreakBefore w:val="0"/>
        <w:kinsoku/>
        <w:wordWrap/>
        <w:overflowPunct/>
        <w:topLinePunct w:val="0"/>
        <w:autoSpaceDE/>
        <w:autoSpaceDN/>
        <w:bidi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7340C6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5A8DD22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0962E8E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552727BE">
      <w:pPr>
        <w:keepNext w:val="0"/>
        <w:keepLines w:val="0"/>
        <w:pageBreakBefore w:val="0"/>
        <w:kinsoku/>
        <w:wordWrap/>
        <w:overflowPunct/>
        <w:topLinePunct w:val="0"/>
        <w:autoSpaceDE/>
        <w:autoSpaceDN/>
        <w:bidi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28C77F3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、绍兴公共资源交易网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"http://ggb.sx.gov.cn"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http://ggb.sx.gov.cn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06062C7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0EBDDE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7A8443FB">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67A9FD0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6D4D794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634E67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77341FE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1A636466">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4B9D3FA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7F7E535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BA78844">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6BCFBFC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FCF6B4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0146F1A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7CBC3CD">
      <w:pPr>
        <w:keepNext w:val="0"/>
        <w:keepLines w:val="0"/>
        <w:pageBreakBefore w:val="0"/>
        <w:kinsoku/>
        <w:wordWrap/>
        <w:overflowPunct/>
        <w:topLinePunct w:val="0"/>
        <w:autoSpaceDE/>
        <w:autoSpaceDN/>
        <w:bidi w:val="0"/>
        <w:adjustRightInd w:val="0"/>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14EEF6B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0B337DD4">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000000" w:themeColor="text1"/>
          <w:kern w:val="0"/>
          <w:sz w:val="24"/>
          <w:highlight w:val="none"/>
          <w14:textFill>
            <w14:solidFill>
              <w14:schemeClr w14:val="tx1"/>
            </w14:solidFill>
          </w14:textFill>
        </w:rPr>
      </w:pPr>
    </w:p>
    <w:p w14:paraId="4BE6C7D6">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eastAsia"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6646D4BF">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0A33F2F0">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highlight w:val="none"/>
          <w14:textFill>
            <w14:solidFill>
              <w14:schemeClr w14:val="tx1"/>
            </w14:solidFill>
          </w14:textFill>
        </w:rPr>
        <w:t>〔2021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7263569C">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2.供应商询问</w:t>
      </w:r>
    </w:p>
    <w:p w14:paraId="3CFBDDF9">
      <w:pPr>
        <w:autoSpaceDE w:val="0"/>
        <w:autoSpaceDN w:val="0"/>
        <w:adjustRightInd w:val="0"/>
        <w:spacing w:line="336" w:lineRule="auto"/>
        <w:ind w:firstLine="480" w:firstLineChars="200"/>
        <w:jc w:val="left"/>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BDB48AC">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3.供应商质疑</w:t>
      </w:r>
    </w:p>
    <w:p w14:paraId="6E8AF5F5">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3CC210E">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1DD14427">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D486BD5">
      <w:pPr>
        <w:widowControl/>
        <w:adjustRightInd w:val="0"/>
        <w:snapToGrid w:val="0"/>
        <w:spacing w:line="336" w:lineRule="auto"/>
        <w:ind w:firstLine="434" w:firstLineChars="181"/>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5A9488B4">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671E3045">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4CC4936E">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546FCEA0">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eastAsia"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066532E1">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5C749948">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534F3F13">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204131B5">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077F66A8">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645FA415">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45BB1A7A">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2076E414">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21A0FF4B">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144CB1A5">
      <w:pPr>
        <w:adjustRightInd w:val="0"/>
        <w:spacing w:line="336" w:lineRule="auto"/>
        <w:ind w:firstLine="482"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623CD49C">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4BF24A5F">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32C95CAA">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070BE0B8">
      <w:pPr>
        <w:adjustRightInd w:val="0"/>
        <w:spacing w:line="336" w:lineRule="auto"/>
        <w:ind w:firstLine="480" w:firstLineChars="200"/>
        <w:jc w:val="both"/>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5530891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bookmarkEnd w:id="41"/>
      <w:bookmarkEnd w:id="42"/>
      <w:bookmarkStart w:id="47" w:name="第五部分"/>
      <w:bookmarkStart w:id="48" w:name="_Toc86217003"/>
    </w:p>
    <w:p w14:paraId="6526DD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2E9F11E2">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一、采购内容清单</w:t>
      </w:r>
    </w:p>
    <w:tbl>
      <w:tblPr>
        <w:tblStyle w:val="63"/>
        <w:tblW w:w="8937" w:type="dxa"/>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1650"/>
        <w:gridCol w:w="1791"/>
        <w:gridCol w:w="1065"/>
        <w:gridCol w:w="1857"/>
        <w:gridCol w:w="1640"/>
      </w:tblGrid>
      <w:tr w14:paraId="4412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934" w:type="dxa"/>
            <w:tcBorders>
              <w:top w:val="single" w:color="auto" w:sz="4" w:space="0"/>
              <w:left w:val="single" w:color="auto" w:sz="4" w:space="0"/>
              <w:bottom w:val="single" w:color="auto" w:sz="4" w:space="0"/>
            </w:tcBorders>
            <w:vAlign w:val="center"/>
          </w:tcPr>
          <w:p w14:paraId="6502E10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标项</w:t>
            </w:r>
          </w:p>
        </w:tc>
        <w:tc>
          <w:tcPr>
            <w:tcW w:w="1650" w:type="dxa"/>
            <w:tcBorders>
              <w:top w:val="single" w:color="auto" w:sz="4" w:space="0"/>
              <w:bottom w:val="single" w:color="auto" w:sz="4" w:space="0"/>
            </w:tcBorders>
            <w:vAlign w:val="center"/>
          </w:tcPr>
          <w:p w14:paraId="0390D6DE">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产品名称</w:t>
            </w:r>
          </w:p>
        </w:tc>
        <w:tc>
          <w:tcPr>
            <w:tcW w:w="1791" w:type="dxa"/>
            <w:tcBorders>
              <w:top w:val="single" w:color="auto" w:sz="4" w:space="0"/>
              <w:bottom w:val="single" w:color="auto" w:sz="4" w:space="0"/>
              <w:right w:val="single" w:color="auto" w:sz="4" w:space="0"/>
            </w:tcBorders>
            <w:vAlign w:val="center"/>
          </w:tcPr>
          <w:p w14:paraId="63B35F55">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年度</w:t>
            </w:r>
            <w:r>
              <w:rPr>
                <w:rFonts w:hint="eastAsia" w:ascii="仿宋" w:hAnsi="仿宋" w:eastAsia="仿宋" w:cs="仿宋"/>
                <w:color w:val="auto"/>
                <w:sz w:val="21"/>
                <w:szCs w:val="21"/>
              </w:rPr>
              <w:t>预估数量</w:t>
            </w:r>
          </w:p>
        </w:tc>
        <w:tc>
          <w:tcPr>
            <w:tcW w:w="1065" w:type="dxa"/>
            <w:tcBorders>
              <w:top w:val="single" w:color="auto" w:sz="4" w:space="0"/>
              <w:bottom w:val="single" w:color="auto" w:sz="4" w:space="0"/>
              <w:right w:val="single" w:color="auto" w:sz="4" w:space="0"/>
            </w:tcBorders>
            <w:vAlign w:val="center"/>
          </w:tcPr>
          <w:p w14:paraId="24E8A006">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最小计量单位</w:t>
            </w:r>
          </w:p>
        </w:tc>
        <w:tc>
          <w:tcPr>
            <w:tcW w:w="1857" w:type="dxa"/>
            <w:tcBorders>
              <w:top w:val="single" w:color="auto" w:sz="4" w:space="0"/>
              <w:bottom w:val="single" w:color="auto" w:sz="4" w:space="0"/>
              <w:right w:val="single" w:color="auto" w:sz="4" w:space="0"/>
            </w:tcBorders>
            <w:vAlign w:val="center"/>
          </w:tcPr>
          <w:p w14:paraId="0C01C94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上限单价</w:t>
            </w:r>
          </w:p>
        </w:tc>
        <w:tc>
          <w:tcPr>
            <w:tcW w:w="1640" w:type="dxa"/>
            <w:tcBorders>
              <w:top w:val="single" w:color="auto" w:sz="4" w:space="0"/>
              <w:bottom w:val="single" w:color="auto" w:sz="4" w:space="0"/>
              <w:right w:val="single" w:color="auto" w:sz="4" w:space="0"/>
            </w:tcBorders>
            <w:vAlign w:val="center"/>
          </w:tcPr>
          <w:p w14:paraId="5F1A1D2C">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小计</w:t>
            </w:r>
          </w:p>
          <w:p w14:paraId="306134A1">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（元/年）</w:t>
            </w:r>
          </w:p>
        </w:tc>
      </w:tr>
      <w:tr w14:paraId="3286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tcBorders>
              <w:top w:val="single" w:color="auto" w:sz="4" w:space="0"/>
            </w:tcBorders>
            <w:vAlign w:val="center"/>
          </w:tcPr>
          <w:p w14:paraId="1DAFB05D">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标项一</w:t>
            </w:r>
          </w:p>
        </w:tc>
        <w:tc>
          <w:tcPr>
            <w:tcW w:w="1650" w:type="dxa"/>
            <w:tcBorders>
              <w:top w:val="single" w:color="auto" w:sz="4" w:space="0"/>
            </w:tcBorders>
            <w:vAlign w:val="center"/>
          </w:tcPr>
          <w:p w14:paraId="742C491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匀浆膳</w:t>
            </w:r>
            <w:r>
              <w:rPr>
                <w:rFonts w:hint="eastAsia" w:ascii="仿宋" w:hAnsi="仿宋" w:eastAsia="仿宋" w:cs="仿宋"/>
                <w:color w:val="auto"/>
                <w:sz w:val="21"/>
                <w:szCs w:val="21"/>
                <w:lang w:eastAsia="zh-CN"/>
              </w:rPr>
              <w:t>（普通型、纤维型）</w:t>
            </w:r>
          </w:p>
        </w:tc>
        <w:tc>
          <w:tcPr>
            <w:tcW w:w="1791" w:type="dxa"/>
            <w:tcBorders>
              <w:top w:val="single" w:color="auto" w:sz="4" w:space="0"/>
            </w:tcBorders>
            <w:vAlign w:val="center"/>
          </w:tcPr>
          <w:p w14:paraId="73979EBA">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5035000</w:t>
            </w:r>
          </w:p>
        </w:tc>
        <w:tc>
          <w:tcPr>
            <w:tcW w:w="1065" w:type="dxa"/>
            <w:tcBorders>
              <w:top w:val="single" w:color="auto" w:sz="4" w:space="0"/>
            </w:tcBorders>
            <w:vAlign w:val="center"/>
          </w:tcPr>
          <w:p w14:paraId="64F73D6B">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w:t>
            </w:r>
          </w:p>
        </w:tc>
        <w:tc>
          <w:tcPr>
            <w:tcW w:w="1857" w:type="dxa"/>
            <w:tcBorders>
              <w:top w:val="single" w:color="auto" w:sz="4" w:space="0"/>
            </w:tcBorders>
            <w:vAlign w:val="center"/>
          </w:tcPr>
          <w:p w14:paraId="7E6FC96F">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0.09元/g</w:t>
            </w:r>
          </w:p>
        </w:tc>
        <w:tc>
          <w:tcPr>
            <w:tcW w:w="1640" w:type="dxa"/>
            <w:tcBorders>
              <w:top w:val="single" w:color="auto" w:sz="4" w:space="0"/>
            </w:tcBorders>
            <w:vAlign w:val="center"/>
          </w:tcPr>
          <w:p w14:paraId="3B2A36D3">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453150.00</w:t>
            </w:r>
          </w:p>
        </w:tc>
      </w:tr>
      <w:tr w14:paraId="4CB1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64D14521">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标项二</w:t>
            </w:r>
          </w:p>
        </w:tc>
        <w:tc>
          <w:tcPr>
            <w:tcW w:w="1650" w:type="dxa"/>
            <w:vAlign w:val="center"/>
          </w:tcPr>
          <w:p w14:paraId="79224A80">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复合营养高能流剂</w:t>
            </w:r>
          </w:p>
        </w:tc>
        <w:tc>
          <w:tcPr>
            <w:tcW w:w="1791" w:type="dxa"/>
            <w:vAlign w:val="center"/>
          </w:tcPr>
          <w:p w14:paraId="14E35F2A">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547500</w:t>
            </w:r>
          </w:p>
        </w:tc>
        <w:tc>
          <w:tcPr>
            <w:tcW w:w="1065" w:type="dxa"/>
            <w:vAlign w:val="center"/>
          </w:tcPr>
          <w:p w14:paraId="3F1DC21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ml</w:t>
            </w:r>
          </w:p>
        </w:tc>
        <w:tc>
          <w:tcPr>
            <w:tcW w:w="1857" w:type="dxa"/>
            <w:shd w:val="clear" w:color="auto" w:fill="auto"/>
            <w:vAlign w:val="center"/>
          </w:tcPr>
          <w:p w14:paraId="310697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0.098元/ml</w:t>
            </w:r>
          </w:p>
        </w:tc>
        <w:tc>
          <w:tcPr>
            <w:tcW w:w="1640" w:type="dxa"/>
            <w:vAlign w:val="center"/>
          </w:tcPr>
          <w:p w14:paraId="63C05583">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53655.00</w:t>
            </w:r>
          </w:p>
        </w:tc>
      </w:tr>
      <w:tr w14:paraId="074A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47C2DDB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标项三</w:t>
            </w:r>
          </w:p>
        </w:tc>
        <w:tc>
          <w:tcPr>
            <w:tcW w:w="1650" w:type="dxa"/>
            <w:vAlign w:val="center"/>
          </w:tcPr>
          <w:p w14:paraId="635EE7E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整蛋白全营养粉剂（纤维型）</w:t>
            </w:r>
          </w:p>
        </w:tc>
        <w:tc>
          <w:tcPr>
            <w:tcW w:w="1791" w:type="dxa"/>
            <w:vAlign w:val="center"/>
          </w:tcPr>
          <w:p w14:paraId="38A72837">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180000</w:t>
            </w:r>
          </w:p>
        </w:tc>
        <w:tc>
          <w:tcPr>
            <w:tcW w:w="1065" w:type="dxa"/>
            <w:vAlign w:val="center"/>
          </w:tcPr>
          <w:p w14:paraId="35030742">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g</w:t>
            </w:r>
          </w:p>
        </w:tc>
        <w:tc>
          <w:tcPr>
            <w:tcW w:w="1857" w:type="dxa"/>
            <w:shd w:val="clear" w:color="auto" w:fill="auto"/>
            <w:vAlign w:val="center"/>
          </w:tcPr>
          <w:p w14:paraId="6E8890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0.52元/g</w:t>
            </w:r>
          </w:p>
        </w:tc>
        <w:tc>
          <w:tcPr>
            <w:tcW w:w="1640" w:type="dxa"/>
            <w:vAlign w:val="center"/>
          </w:tcPr>
          <w:p w14:paraId="4732B11B">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93600.00</w:t>
            </w:r>
          </w:p>
        </w:tc>
      </w:tr>
      <w:tr w14:paraId="064F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75CD8505">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标项四</w:t>
            </w:r>
          </w:p>
        </w:tc>
        <w:tc>
          <w:tcPr>
            <w:tcW w:w="1650" w:type="dxa"/>
            <w:vAlign w:val="center"/>
          </w:tcPr>
          <w:p w14:paraId="707BFF7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水解蛋白液</w:t>
            </w:r>
          </w:p>
        </w:tc>
        <w:tc>
          <w:tcPr>
            <w:tcW w:w="1791" w:type="dxa"/>
            <w:vAlign w:val="center"/>
          </w:tcPr>
          <w:p w14:paraId="5C2E7202">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73000</w:t>
            </w:r>
          </w:p>
        </w:tc>
        <w:tc>
          <w:tcPr>
            <w:tcW w:w="1065" w:type="dxa"/>
            <w:vAlign w:val="center"/>
          </w:tcPr>
          <w:p w14:paraId="1A20EB9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g</w:t>
            </w:r>
          </w:p>
        </w:tc>
        <w:tc>
          <w:tcPr>
            <w:tcW w:w="1857" w:type="dxa"/>
            <w:vAlign w:val="center"/>
          </w:tcPr>
          <w:p w14:paraId="6003C3BA">
            <w:pPr>
              <w:keepNext w:val="0"/>
              <w:keepLines w:val="0"/>
              <w:pageBreakBefore w:val="0"/>
              <w:tabs>
                <w:tab w:val="left" w:pos="598"/>
              </w:tabs>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5.25</w:t>
            </w:r>
            <w:r>
              <w:rPr>
                <w:rFonts w:hint="eastAsia" w:ascii="仿宋" w:hAnsi="仿宋" w:eastAsia="仿宋" w:cs="仿宋"/>
                <w:color w:val="auto"/>
                <w:sz w:val="21"/>
                <w:szCs w:val="21"/>
                <w:lang w:eastAsia="zh-CN"/>
              </w:rPr>
              <w:t>元/g蛋白</w:t>
            </w:r>
          </w:p>
        </w:tc>
        <w:tc>
          <w:tcPr>
            <w:tcW w:w="1640" w:type="dxa"/>
            <w:vAlign w:val="center"/>
          </w:tcPr>
          <w:p w14:paraId="4FE6B0BA">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383250.00</w:t>
            </w:r>
          </w:p>
        </w:tc>
      </w:tr>
      <w:tr w14:paraId="35CF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vAlign w:val="center"/>
          </w:tcPr>
          <w:p w14:paraId="47BABB6C">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标项五</w:t>
            </w:r>
          </w:p>
        </w:tc>
        <w:tc>
          <w:tcPr>
            <w:tcW w:w="1650" w:type="dxa"/>
            <w:vAlign w:val="center"/>
          </w:tcPr>
          <w:p w14:paraId="13F2C41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支链氨基酸型全营养配方食品（粉剂）</w:t>
            </w:r>
          </w:p>
        </w:tc>
        <w:tc>
          <w:tcPr>
            <w:tcW w:w="1791" w:type="dxa"/>
            <w:vAlign w:val="center"/>
          </w:tcPr>
          <w:p w14:paraId="4AB1165E">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180000</w:t>
            </w:r>
          </w:p>
        </w:tc>
        <w:tc>
          <w:tcPr>
            <w:tcW w:w="1065" w:type="dxa"/>
            <w:vAlign w:val="center"/>
          </w:tcPr>
          <w:p w14:paraId="6B4848EA">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w:t>
            </w:r>
          </w:p>
        </w:tc>
        <w:tc>
          <w:tcPr>
            <w:tcW w:w="1857" w:type="dxa"/>
            <w:vAlign w:val="center"/>
          </w:tcPr>
          <w:p w14:paraId="3A00C534">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w:t>
            </w:r>
            <w:r>
              <w:rPr>
                <w:rFonts w:hint="eastAsia" w:ascii="仿宋" w:hAnsi="仿宋" w:eastAsia="仿宋" w:cs="仿宋"/>
                <w:color w:val="auto"/>
                <w:sz w:val="21"/>
                <w:szCs w:val="21"/>
                <w:lang w:val="en-US" w:eastAsia="zh-CN"/>
              </w:rPr>
              <w:t>75</w:t>
            </w:r>
            <w:r>
              <w:rPr>
                <w:rFonts w:hint="eastAsia" w:ascii="仿宋" w:hAnsi="仿宋" w:eastAsia="仿宋" w:cs="仿宋"/>
                <w:color w:val="auto"/>
                <w:sz w:val="21"/>
                <w:szCs w:val="21"/>
              </w:rPr>
              <w:t>元/克</w:t>
            </w:r>
          </w:p>
        </w:tc>
        <w:tc>
          <w:tcPr>
            <w:tcW w:w="1640" w:type="dxa"/>
            <w:vAlign w:val="center"/>
          </w:tcPr>
          <w:p w14:paraId="44452BEE">
            <w:pPr>
              <w:keepNext w:val="0"/>
              <w:keepLines w:val="0"/>
              <w:pageBreakBefore w:val="0"/>
              <w:kinsoku/>
              <w:wordWrap/>
              <w:overflowPunct/>
              <w:topLinePunct w:val="0"/>
              <w:autoSpaceDE/>
              <w:autoSpaceDN/>
              <w:bidi w:val="0"/>
              <w:adjustRightInd/>
              <w:snapToGrid/>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135000.00</w:t>
            </w:r>
          </w:p>
        </w:tc>
      </w:tr>
    </w:tbl>
    <w:p w14:paraId="5569ED5D">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二、</w:t>
      </w:r>
      <w:r>
        <w:rPr>
          <w:rFonts w:hint="eastAsia" w:ascii="仿宋" w:hAnsi="仿宋" w:eastAsia="仿宋" w:cs="仿宋"/>
          <w:b/>
          <w:bCs/>
          <w:color w:val="auto"/>
          <w:sz w:val="24"/>
          <w:szCs w:val="24"/>
          <w:lang w:val="zh-CN"/>
        </w:rPr>
        <w:t>参数要求</w:t>
      </w:r>
      <w:r>
        <w:rPr>
          <w:rFonts w:hint="eastAsia" w:ascii="仿宋" w:hAnsi="仿宋" w:eastAsia="仿宋" w:cs="仿宋"/>
          <w:b/>
          <w:bCs/>
          <w:color w:val="auto"/>
          <w:sz w:val="24"/>
          <w:szCs w:val="24"/>
        </w:rPr>
        <w:t>：</w:t>
      </w:r>
    </w:p>
    <w:tbl>
      <w:tblPr>
        <w:tblStyle w:val="63"/>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1560"/>
        <w:gridCol w:w="6665"/>
      </w:tblGrid>
      <w:tr w14:paraId="4631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891" w:type="dxa"/>
            <w:tcBorders>
              <w:top w:val="single" w:color="auto" w:sz="4" w:space="0"/>
              <w:left w:val="single" w:color="auto" w:sz="4" w:space="0"/>
              <w:bottom w:val="single" w:color="auto" w:sz="4" w:space="0"/>
            </w:tcBorders>
            <w:vAlign w:val="center"/>
          </w:tcPr>
          <w:p w14:paraId="3BBB51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1560" w:type="dxa"/>
            <w:tcBorders>
              <w:top w:val="single" w:color="auto" w:sz="4" w:space="0"/>
              <w:bottom w:val="single" w:color="auto" w:sz="4" w:space="0"/>
            </w:tcBorders>
            <w:vAlign w:val="center"/>
          </w:tcPr>
          <w:p w14:paraId="09D1CD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产品名称</w:t>
            </w:r>
          </w:p>
        </w:tc>
        <w:tc>
          <w:tcPr>
            <w:tcW w:w="6665" w:type="dxa"/>
            <w:tcBorders>
              <w:top w:val="single" w:color="auto" w:sz="4" w:space="0"/>
              <w:bottom w:val="single" w:color="auto" w:sz="4" w:space="0"/>
              <w:right w:val="single" w:color="auto" w:sz="4" w:space="0"/>
            </w:tcBorders>
            <w:vAlign w:val="center"/>
          </w:tcPr>
          <w:p w14:paraId="1F7908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zh-CN"/>
              </w:rPr>
              <w:t>参数要求</w:t>
            </w:r>
          </w:p>
        </w:tc>
      </w:tr>
      <w:tr w14:paraId="680C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891" w:type="dxa"/>
            <w:tcBorders>
              <w:top w:val="single" w:color="auto" w:sz="4" w:space="0"/>
            </w:tcBorders>
            <w:vAlign w:val="center"/>
          </w:tcPr>
          <w:p w14:paraId="7572B0EF">
            <w:pPr>
              <w:keepNext w:val="0"/>
              <w:keepLines w:val="0"/>
              <w:pageBreakBefore w:val="0"/>
              <w:widowControl w:val="0"/>
              <w:kinsoku/>
              <w:wordWrap/>
              <w:overflowPunct/>
              <w:topLinePunct w:val="0"/>
              <w:autoSpaceDE/>
              <w:autoSpaceDN/>
              <w:bidi w:val="0"/>
              <w:adjustRightInd/>
              <w:snapToGrid/>
              <w:spacing w:line="360" w:lineRule="exact"/>
              <w:ind w:right="-317" w:rightChars="-151"/>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标项一</w:t>
            </w:r>
          </w:p>
        </w:tc>
        <w:tc>
          <w:tcPr>
            <w:tcW w:w="1560" w:type="dxa"/>
            <w:tcBorders>
              <w:top w:val="single" w:color="auto" w:sz="4" w:space="0"/>
            </w:tcBorders>
            <w:vAlign w:val="center"/>
          </w:tcPr>
          <w:p w14:paraId="3F015D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匀浆膳</w:t>
            </w:r>
            <w:r>
              <w:rPr>
                <w:rFonts w:hint="eastAsia" w:ascii="仿宋" w:hAnsi="仿宋" w:eastAsia="仿宋" w:cs="仿宋"/>
                <w:color w:val="auto"/>
                <w:sz w:val="21"/>
                <w:szCs w:val="21"/>
                <w:lang w:eastAsia="zh-CN"/>
              </w:rPr>
              <w:t>（普通型、纤维型）</w:t>
            </w:r>
          </w:p>
          <w:p w14:paraId="5D15B8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p>
        </w:tc>
        <w:tc>
          <w:tcPr>
            <w:tcW w:w="6665" w:type="dxa"/>
            <w:tcBorders>
              <w:top w:val="single" w:color="auto" w:sz="4" w:space="0"/>
            </w:tcBorders>
          </w:tcPr>
          <w:p w14:paraId="3217728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5D07289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1.1</w:t>
            </w:r>
            <w:r>
              <w:rPr>
                <w:rFonts w:hint="eastAsia" w:ascii="仿宋" w:hAnsi="仿宋" w:eastAsia="仿宋" w:cs="仿宋"/>
                <w:color w:val="auto"/>
                <w:sz w:val="21"/>
                <w:szCs w:val="21"/>
              </w:rPr>
              <w:t>能量≥4</w:t>
            </w:r>
            <w:r>
              <w:rPr>
                <w:rFonts w:hint="eastAsia" w:ascii="仿宋" w:hAnsi="仿宋" w:eastAsia="仿宋" w:cs="仿宋"/>
                <w:color w:val="auto"/>
                <w:sz w:val="21"/>
                <w:szCs w:val="21"/>
                <w:lang w:val="en-US" w:eastAsia="zh-CN"/>
              </w:rPr>
              <w:t>0</w:t>
            </w:r>
            <w:r>
              <w:rPr>
                <w:rFonts w:hint="eastAsia" w:ascii="仿宋" w:hAnsi="仿宋" w:eastAsia="仿宋" w:cs="仿宋"/>
                <w:color w:val="auto"/>
                <w:sz w:val="21"/>
                <w:szCs w:val="21"/>
              </w:rPr>
              <w:t>0kcal/100g</w:t>
            </w:r>
          </w:p>
          <w:p w14:paraId="15CE447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蛋白质≥</w:t>
            </w:r>
            <w:r>
              <w:rPr>
                <w:rFonts w:hint="eastAsia" w:ascii="仿宋" w:hAnsi="仿宋" w:eastAsia="仿宋" w:cs="仿宋"/>
                <w:color w:val="auto"/>
                <w:sz w:val="21"/>
                <w:szCs w:val="21"/>
                <w:lang w:val="en-US" w:eastAsia="zh-CN"/>
              </w:rPr>
              <w:t>16</w:t>
            </w:r>
            <w:r>
              <w:rPr>
                <w:rFonts w:hint="eastAsia" w:ascii="仿宋" w:hAnsi="仿宋" w:eastAsia="仿宋" w:cs="仿宋"/>
                <w:color w:val="auto"/>
                <w:sz w:val="21"/>
                <w:szCs w:val="21"/>
              </w:rPr>
              <w:t>g/100g</w:t>
            </w:r>
          </w:p>
          <w:p w14:paraId="0B4A8DA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脂肪≥</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g/100g</w:t>
            </w:r>
          </w:p>
          <w:p w14:paraId="701218B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1.4</w:t>
            </w:r>
            <w:r>
              <w:rPr>
                <w:rFonts w:hint="eastAsia" w:ascii="仿宋" w:hAnsi="仿宋" w:eastAsia="仿宋" w:cs="仿宋"/>
                <w:color w:val="auto"/>
                <w:sz w:val="21"/>
                <w:szCs w:val="21"/>
              </w:rPr>
              <w:t>碳水化合物≥</w:t>
            </w:r>
            <w:r>
              <w:rPr>
                <w:rFonts w:hint="eastAsia" w:ascii="仿宋" w:hAnsi="仿宋" w:eastAsia="仿宋" w:cs="仿宋"/>
                <w:color w:val="auto"/>
                <w:sz w:val="21"/>
                <w:szCs w:val="21"/>
                <w:lang w:val="en-US" w:eastAsia="zh-CN"/>
              </w:rPr>
              <w:t>50</w:t>
            </w:r>
            <w:r>
              <w:rPr>
                <w:rFonts w:hint="eastAsia" w:ascii="仿宋" w:hAnsi="仿宋" w:eastAsia="仿宋" w:cs="仿宋"/>
                <w:color w:val="auto"/>
                <w:sz w:val="21"/>
                <w:szCs w:val="21"/>
              </w:rPr>
              <w:t>g/100g</w:t>
            </w:r>
          </w:p>
          <w:p w14:paraId="08695C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膳食纤维≥3g/100g</w:t>
            </w:r>
            <w:r>
              <w:rPr>
                <w:rFonts w:hint="eastAsia" w:ascii="仿宋" w:hAnsi="仿宋" w:eastAsia="仿宋" w:cs="仿宋"/>
                <w:color w:val="auto"/>
                <w:sz w:val="21"/>
                <w:szCs w:val="21"/>
                <w:lang w:eastAsia="zh-CN"/>
              </w:rPr>
              <w:t>（普通型）、</w:t>
            </w:r>
            <w:r>
              <w:rPr>
                <w:rFonts w:hint="eastAsia" w:ascii="仿宋" w:hAnsi="仿宋" w:eastAsia="仿宋" w:cs="仿宋"/>
                <w:color w:val="auto"/>
                <w:sz w:val="21"/>
                <w:szCs w:val="21"/>
              </w:rPr>
              <w:t>膳食纤维≥</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g/100g</w:t>
            </w:r>
            <w:r>
              <w:rPr>
                <w:rFonts w:hint="eastAsia" w:ascii="仿宋" w:hAnsi="仿宋" w:eastAsia="仿宋" w:cs="仿宋"/>
                <w:color w:val="auto"/>
                <w:sz w:val="21"/>
                <w:szCs w:val="21"/>
                <w:lang w:eastAsia="zh-CN"/>
              </w:rPr>
              <w:t>（纤维型）</w:t>
            </w:r>
            <w:r>
              <w:rPr>
                <w:rFonts w:hint="eastAsia" w:ascii="仿宋" w:hAnsi="仿宋" w:eastAsia="仿宋" w:cs="仿宋"/>
                <w:color w:val="auto"/>
                <w:sz w:val="21"/>
                <w:szCs w:val="21"/>
              </w:rPr>
              <w:t>。</w:t>
            </w:r>
          </w:p>
          <w:p w14:paraId="452BFA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rPr>
              <w:t>（2）营养素来源：所投产品主要由植物脂肪粉、大豆分离蛋白、乳清蛋白粉组成。</w:t>
            </w:r>
          </w:p>
        </w:tc>
      </w:tr>
      <w:tr w14:paraId="536A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dxa"/>
            <w:vAlign w:val="center"/>
          </w:tcPr>
          <w:p w14:paraId="54E07EF7">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标项二</w:t>
            </w:r>
          </w:p>
        </w:tc>
        <w:tc>
          <w:tcPr>
            <w:tcW w:w="1560" w:type="dxa"/>
            <w:shd w:val="clear" w:color="auto" w:fill="auto"/>
            <w:vAlign w:val="center"/>
          </w:tcPr>
          <w:p w14:paraId="20865D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复合营养高能流剂</w:t>
            </w:r>
          </w:p>
        </w:tc>
        <w:tc>
          <w:tcPr>
            <w:tcW w:w="6665" w:type="dxa"/>
          </w:tcPr>
          <w:p w14:paraId="71D053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773BA05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能量≥</w:t>
            </w:r>
            <w:r>
              <w:rPr>
                <w:rFonts w:hint="eastAsia" w:ascii="仿宋" w:hAnsi="仿宋" w:eastAsia="仿宋" w:cs="仿宋"/>
                <w:color w:val="auto"/>
                <w:sz w:val="21"/>
                <w:szCs w:val="21"/>
                <w:highlight w:val="none"/>
                <w:lang w:eastAsia="zh-CN"/>
              </w:rPr>
              <w:t>1</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0kcal/100</w:t>
            </w:r>
            <w:r>
              <w:rPr>
                <w:rFonts w:hint="eastAsia" w:ascii="仿宋" w:hAnsi="仿宋" w:eastAsia="仿宋" w:cs="仿宋"/>
                <w:color w:val="auto"/>
                <w:sz w:val="21"/>
                <w:szCs w:val="21"/>
                <w:highlight w:val="none"/>
                <w:lang w:val="en-US" w:eastAsia="zh-CN"/>
              </w:rPr>
              <w:t>ml</w:t>
            </w:r>
          </w:p>
          <w:p w14:paraId="085F7C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w:t>
            </w:r>
            <w:r>
              <w:rPr>
                <w:rFonts w:hint="eastAsia" w:ascii="仿宋" w:hAnsi="仿宋" w:eastAsia="仿宋" w:cs="仿宋"/>
                <w:color w:val="auto"/>
                <w:sz w:val="21"/>
                <w:szCs w:val="21"/>
                <w:highlight w:val="none"/>
                <w:lang w:val="en-US" w:eastAsia="zh-CN"/>
              </w:rPr>
              <w:t>1.2</w:t>
            </w:r>
            <w:r>
              <w:rPr>
                <w:rFonts w:hint="eastAsia" w:ascii="仿宋" w:hAnsi="仿宋" w:eastAsia="仿宋" w:cs="仿宋"/>
                <w:color w:val="auto"/>
                <w:sz w:val="21"/>
                <w:szCs w:val="21"/>
                <w:highlight w:val="none"/>
              </w:rPr>
              <w:t>蛋白质≥</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g/100</w:t>
            </w:r>
            <w:r>
              <w:rPr>
                <w:rFonts w:hint="eastAsia" w:ascii="仿宋" w:hAnsi="仿宋" w:eastAsia="仿宋" w:cs="仿宋"/>
                <w:color w:val="auto"/>
                <w:sz w:val="21"/>
                <w:szCs w:val="21"/>
                <w:highlight w:val="none"/>
                <w:lang w:val="en-US" w:eastAsia="zh-CN"/>
              </w:rPr>
              <w:t>ml</w:t>
            </w:r>
          </w:p>
          <w:p w14:paraId="3D7EB7E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1.3</w:t>
            </w:r>
            <w:r>
              <w:rPr>
                <w:rFonts w:hint="eastAsia" w:ascii="仿宋" w:hAnsi="仿宋" w:eastAsia="仿宋" w:cs="仿宋"/>
                <w:color w:val="auto"/>
                <w:sz w:val="21"/>
                <w:szCs w:val="21"/>
                <w:highlight w:val="none"/>
              </w:rPr>
              <w:t>脂肪≥</w:t>
            </w:r>
            <w:r>
              <w:rPr>
                <w:rFonts w:hint="eastAsia" w:ascii="仿宋" w:hAnsi="仿宋" w:eastAsia="仿宋" w:cs="仿宋"/>
                <w:color w:val="auto"/>
                <w:sz w:val="21"/>
                <w:szCs w:val="21"/>
                <w:highlight w:val="none"/>
                <w:lang w:val="en-US" w:eastAsia="zh-CN"/>
              </w:rPr>
              <w:t>3.5</w:t>
            </w:r>
            <w:r>
              <w:rPr>
                <w:rFonts w:hint="eastAsia" w:ascii="仿宋" w:hAnsi="仿宋" w:eastAsia="仿宋" w:cs="仿宋"/>
                <w:color w:val="auto"/>
                <w:sz w:val="21"/>
                <w:szCs w:val="21"/>
                <w:highlight w:val="none"/>
              </w:rPr>
              <w:t>g/100</w:t>
            </w:r>
            <w:r>
              <w:rPr>
                <w:rFonts w:hint="eastAsia" w:ascii="仿宋" w:hAnsi="仿宋" w:eastAsia="仿宋" w:cs="仿宋"/>
                <w:color w:val="auto"/>
                <w:sz w:val="21"/>
                <w:szCs w:val="21"/>
                <w:highlight w:val="none"/>
                <w:lang w:val="en-US" w:eastAsia="zh-CN"/>
              </w:rPr>
              <w:t>ml</w:t>
            </w:r>
          </w:p>
          <w:p w14:paraId="6C37BBE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1.4</w:t>
            </w:r>
            <w:r>
              <w:rPr>
                <w:rFonts w:hint="eastAsia" w:ascii="仿宋" w:hAnsi="仿宋" w:eastAsia="仿宋" w:cs="仿宋"/>
                <w:color w:val="auto"/>
                <w:sz w:val="21"/>
                <w:szCs w:val="21"/>
              </w:rPr>
              <w:t>碳水化合物≥</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g/100</w:t>
            </w:r>
            <w:r>
              <w:rPr>
                <w:rFonts w:hint="eastAsia" w:ascii="仿宋" w:hAnsi="仿宋" w:eastAsia="仿宋" w:cs="仿宋"/>
                <w:color w:val="auto"/>
                <w:sz w:val="21"/>
                <w:szCs w:val="21"/>
                <w:lang w:val="en-US" w:eastAsia="zh-CN"/>
              </w:rPr>
              <w:t>ml</w:t>
            </w:r>
          </w:p>
          <w:p w14:paraId="5D1569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膳食纤维≥</w:t>
            </w:r>
            <w:r>
              <w:rPr>
                <w:rFonts w:hint="eastAsia" w:ascii="仿宋" w:hAnsi="仿宋" w:eastAsia="仿宋" w:cs="仿宋"/>
                <w:color w:val="auto"/>
                <w:sz w:val="21"/>
                <w:szCs w:val="21"/>
                <w:lang w:val="en-US" w:eastAsia="zh-CN"/>
              </w:rPr>
              <w:t>1</w:t>
            </w:r>
            <w:r>
              <w:rPr>
                <w:rFonts w:hint="eastAsia" w:ascii="仿宋" w:hAnsi="仿宋" w:eastAsia="仿宋" w:cs="仿宋"/>
                <w:color w:val="auto"/>
                <w:sz w:val="21"/>
                <w:szCs w:val="21"/>
              </w:rPr>
              <w:t>g/100</w:t>
            </w:r>
            <w:r>
              <w:rPr>
                <w:rFonts w:hint="eastAsia" w:ascii="仿宋" w:hAnsi="仿宋" w:eastAsia="仿宋" w:cs="仿宋"/>
                <w:color w:val="auto"/>
                <w:sz w:val="21"/>
                <w:szCs w:val="21"/>
                <w:lang w:val="en-US" w:eastAsia="zh-CN"/>
              </w:rPr>
              <w:t>ml</w:t>
            </w:r>
          </w:p>
        </w:tc>
      </w:tr>
      <w:tr w14:paraId="1505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dxa"/>
            <w:vAlign w:val="center"/>
          </w:tcPr>
          <w:p w14:paraId="6C571A12">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标项三</w:t>
            </w:r>
          </w:p>
        </w:tc>
        <w:tc>
          <w:tcPr>
            <w:tcW w:w="1560" w:type="dxa"/>
            <w:shd w:val="clear" w:color="auto" w:fill="auto"/>
            <w:vAlign w:val="center"/>
          </w:tcPr>
          <w:p w14:paraId="3350C5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整蛋白全营养粉剂（纤维型）</w:t>
            </w:r>
          </w:p>
        </w:tc>
        <w:tc>
          <w:tcPr>
            <w:tcW w:w="6665" w:type="dxa"/>
          </w:tcPr>
          <w:p w14:paraId="456A26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35FE4B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1.1</w:t>
            </w:r>
            <w:r>
              <w:rPr>
                <w:rFonts w:hint="eastAsia" w:ascii="仿宋" w:hAnsi="仿宋" w:eastAsia="仿宋" w:cs="仿宋"/>
                <w:color w:val="auto"/>
                <w:sz w:val="21"/>
                <w:szCs w:val="21"/>
              </w:rPr>
              <w:t>能量≥</w:t>
            </w:r>
            <w:r>
              <w:rPr>
                <w:rFonts w:hint="eastAsia" w:ascii="仿宋" w:hAnsi="仿宋" w:eastAsia="仿宋" w:cs="仿宋"/>
                <w:color w:val="auto"/>
                <w:sz w:val="21"/>
                <w:szCs w:val="21"/>
                <w:lang w:val="en-US" w:eastAsia="zh-CN"/>
              </w:rPr>
              <w:t>36</w:t>
            </w:r>
            <w:r>
              <w:rPr>
                <w:rFonts w:hint="eastAsia" w:ascii="仿宋" w:hAnsi="仿宋" w:eastAsia="仿宋" w:cs="仿宋"/>
                <w:color w:val="auto"/>
                <w:sz w:val="21"/>
                <w:szCs w:val="21"/>
              </w:rPr>
              <w:t>0kcal/100g</w:t>
            </w:r>
          </w:p>
          <w:p w14:paraId="382236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蛋白质≥</w:t>
            </w:r>
            <w:r>
              <w:rPr>
                <w:rFonts w:hint="eastAsia" w:ascii="仿宋" w:hAnsi="仿宋" w:eastAsia="仿宋" w:cs="仿宋"/>
                <w:color w:val="auto"/>
                <w:sz w:val="21"/>
                <w:szCs w:val="21"/>
                <w:lang w:val="en-US" w:eastAsia="zh-CN"/>
              </w:rPr>
              <w:t>17</w:t>
            </w:r>
            <w:r>
              <w:rPr>
                <w:rFonts w:hint="eastAsia" w:ascii="仿宋" w:hAnsi="仿宋" w:eastAsia="仿宋" w:cs="仿宋"/>
                <w:color w:val="auto"/>
                <w:sz w:val="21"/>
                <w:szCs w:val="21"/>
              </w:rPr>
              <w:t>g/100g</w:t>
            </w:r>
          </w:p>
          <w:p w14:paraId="5254E8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脂肪≥</w:t>
            </w: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rPr>
              <w:t>g/100g</w:t>
            </w:r>
          </w:p>
          <w:p w14:paraId="746DFE2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1.4</w:t>
            </w:r>
            <w:r>
              <w:rPr>
                <w:rFonts w:hint="eastAsia" w:ascii="仿宋" w:hAnsi="仿宋" w:eastAsia="仿宋" w:cs="仿宋"/>
                <w:color w:val="auto"/>
                <w:sz w:val="21"/>
                <w:szCs w:val="21"/>
              </w:rPr>
              <w:t>碳水化合物≥</w:t>
            </w:r>
            <w:r>
              <w:rPr>
                <w:rFonts w:hint="eastAsia" w:ascii="仿宋" w:hAnsi="仿宋" w:eastAsia="仿宋" w:cs="仿宋"/>
                <w:color w:val="auto"/>
                <w:sz w:val="21"/>
                <w:szCs w:val="21"/>
                <w:lang w:val="en-US" w:eastAsia="zh-CN"/>
              </w:rPr>
              <w:t>50</w:t>
            </w:r>
            <w:r>
              <w:rPr>
                <w:rFonts w:hint="eastAsia" w:ascii="仿宋" w:hAnsi="仿宋" w:eastAsia="仿宋" w:cs="仿宋"/>
                <w:color w:val="auto"/>
                <w:sz w:val="21"/>
                <w:szCs w:val="21"/>
              </w:rPr>
              <w:t>g/100g</w:t>
            </w:r>
          </w:p>
          <w:p w14:paraId="05B0A8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膳食纤维≥</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g/100g。</w:t>
            </w:r>
          </w:p>
        </w:tc>
      </w:tr>
      <w:tr w14:paraId="30E0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dxa"/>
            <w:vAlign w:val="center"/>
          </w:tcPr>
          <w:p w14:paraId="0615ECD9">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标项四</w:t>
            </w:r>
          </w:p>
        </w:tc>
        <w:tc>
          <w:tcPr>
            <w:tcW w:w="1560" w:type="dxa"/>
            <w:shd w:val="clear" w:color="auto" w:fill="auto"/>
            <w:vAlign w:val="center"/>
          </w:tcPr>
          <w:p w14:paraId="33972B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水解蛋白液</w:t>
            </w:r>
          </w:p>
        </w:tc>
        <w:tc>
          <w:tcPr>
            <w:tcW w:w="6665" w:type="dxa"/>
          </w:tcPr>
          <w:p w14:paraId="021EB3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（1）营养成分：（需提供产品营养成分表</w:t>
            </w:r>
            <w:r>
              <w:rPr>
                <w:rFonts w:hint="eastAsia" w:ascii="仿宋" w:hAnsi="仿宋" w:eastAsia="仿宋" w:cs="仿宋"/>
                <w:color w:val="auto"/>
                <w:sz w:val="21"/>
                <w:szCs w:val="21"/>
                <w:lang w:eastAsia="zh-CN"/>
              </w:rPr>
              <w:t>或</w:t>
            </w:r>
            <w:r>
              <w:rPr>
                <w:rFonts w:hint="eastAsia" w:ascii="仿宋" w:hAnsi="仿宋" w:eastAsia="仿宋" w:cs="仿宋"/>
                <w:color w:val="auto"/>
                <w:sz w:val="21"/>
                <w:szCs w:val="21"/>
              </w:rPr>
              <w:t>产品说明书，加盖投标人公章）</w:t>
            </w:r>
          </w:p>
          <w:p w14:paraId="183DE7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kern w:val="0"/>
                <w:sz w:val="21"/>
                <w:szCs w:val="21"/>
              </w:rPr>
              <w:t>▲</w:t>
            </w:r>
            <w:r>
              <w:rPr>
                <w:rFonts w:hint="eastAsia" w:ascii="仿宋" w:hAnsi="仿宋" w:eastAsia="仿宋" w:cs="仿宋"/>
                <w:color w:val="auto"/>
                <w:sz w:val="21"/>
                <w:szCs w:val="21"/>
                <w:lang w:val="en-US" w:eastAsia="zh-CN"/>
              </w:rPr>
              <w:t>1.1</w:t>
            </w:r>
            <w:r>
              <w:rPr>
                <w:rFonts w:hint="eastAsia" w:ascii="仿宋" w:hAnsi="仿宋" w:eastAsia="仿宋" w:cs="仿宋"/>
                <w:color w:val="auto"/>
                <w:sz w:val="21"/>
                <w:szCs w:val="21"/>
              </w:rPr>
              <w:t>蛋白质含量为≥</w:t>
            </w:r>
            <w:r>
              <w:rPr>
                <w:rFonts w:hint="eastAsia" w:ascii="仿宋" w:hAnsi="仿宋" w:eastAsia="仿宋" w:cs="仿宋"/>
                <w:color w:val="auto"/>
                <w:sz w:val="21"/>
                <w:szCs w:val="21"/>
                <w:lang w:val="en-US" w:eastAsia="zh-CN"/>
              </w:rPr>
              <w:t>20</w:t>
            </w:r>
            <w:r>
              <w:rPr>
                <w:rFonts w:hint="eastAsia" w:ascii="仿宋" w:hAnsi="仿宋" w:eastAsia="仿宋" w:cs="仿宋"/>
                <w:color w:val="auto"/>
                <w:sz w:val="21"/>
                <w:szCs w:val="21"/>
              </w:rPr>
              <w:t>g/100ml。</w:t>
            </w:r>
          </w:p>
          <w:p w14:paraId="2F01A2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脂肪含量为0</w:t>
            </w:r>
          </w:p>
          <w:p w14:paraId="112E55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碳水化合</w:t>
            </w:r>
            <w:r>
              <w:rPr>
                <w:rFonts w:hint="eastAsia" w:ascii="仿宋" w:hAnsi="仿宋" w:eastAsia="仿宋" w:cs="仿宋"/>
                <w:color w:val="auto"/>
                <w:sz w:val="21"/>
                <w:szCs w:val="21"/>
                <w:highlight w:val="none"/>
              </w:rPr>
              <w:t>物含量为≤2</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g</w:t>
            </w:r>
          </w:p>
          <w:p w14:paraId="210B95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1.4</w:t>
            </w:r>
            <w:r>
              <w:rPr>
                <w:rFonts w:hint="eastAsia" w:ascii="仿宋" w:hAnsi="仿宋" w:eastAsia="仿宋" w:cs="仿宋"/>
                <w:color w:val="auto"/>
                <w:sz w:val="21"/>
                <w:szCs w:val="21"/>
                <w:highlight w:val="none"/>
              </w:rPr>
              <w:t>膳食纤维含量为0</w:t>
            </w:r>
            <w:r>
              <w:rPr>
                <w:rFonts w:hint="eastAsia" w:ascii="仿宋" w:hAnsi="仿宋" w:eastAsia="仿宋" w:cs="仿宋"/>
                <w:color w:val="auto"/>
                <w:sz w:val="21"/>
                <w:szCs w:val="21"/>
                <w:highlight w:val="none"/>
                <w:lang w:eastAsia="zh-CN"/>
              </w:rPr>
              <w:t>。</w:t>
            </w:r>
          </w:p>
          <w:p w14:paraId="057002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）营养素来源：由水解乳清蛋白组成</w:t>
            </w:r>
            <w:r>
              <w:rPr>
                <w:rFonts w:hint="eastAsia" w:ascii="仿宋" w:hAnsi="仿宋" w:eastAsia="仿宋" w:cs="仿宋"/>
                <w:color w:val="auto"/>
                <w:sz w:val="21"/>
                <w:szCs w:val="21"/>
                <w:highlight w:val="none"/>
                <w:lang w:eastAsia="zh-CN"/>
              </w:rPr>
              <w:t>，二三肽含量占比≥</w:t>
            </w:r>
            <w:r>
              <w:rPr>
                <w:rFonts w:hint="eastAsia" w:ascii="仿宋" w:hAnsi="仿宋" w:eastAsia="仿宋" w:cs="仿宋"/>
                <w:color w:val="auto"/>
                <w:sz w:val="21"/>
                <w:szCs w:val="21"/>
                <w:highlight w:val="none"/>
                <w:lang w:val="en-US" w:eastAsia="zh-CN"/>
              </w:rPr>
              <w:t>50%</w:t>
            </w:r>
            <w:r>
              <w:rPr>
                <w:rFonts w:hint="eastAsia" w:ascii="仿宋" w:hAnsi="仿宋" w:eastAsia="仿宋" w:cs="仿宋"/>
                <w:color w:val="auto"/>
                <w:sz w:val="21"/>
                <w:szCs w:val="21"/>
                <w:highlight w:val="none"/>
              </w:rPr>
              <w:t>。</w:t>
            </w:r>
          </w:p>
          <w:p w14:paraId="486526A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FF0000"/>
                <w:sz w:val="21"/>
                <w:szCs w:val="21"/>
                <w:highlight w:val="yellow"/>
              </w:rPr>
            </w:pPr>
            <w:r>
              <w:rPr>
                <w:rFonts w:hint="eastAsia" w:ascii="仿宋" w:hAnsi="仿宋" w:eastAsia="仿宋" w:cs="仿宋"/>
                <w:color w:val="auto"/>
                <w:sz w:val="21"/>
                <w:szCs w:val="21"/>
                <w:highlight w:val="none"/>
              </w:rPr>
              <w:t>（需提供产品营养成分表</w:t>
            </w:r>
            <w:r>
              <w:rPr>
                <w:rFonts w:hint="eastAsia" w:ascii="仿宋" w:hAnsi="仿宋" w:eastAsia="仿宋" w:cs="仿宋"/>
                <w:color w:val="auto"/>
                <w:sz w:val="21"/>
                <w:szCs w:val="21"/>
                <w:highlight w:val="none"/>
                <w:lang w:eastAsia="zh-CN"/>
              </w:rPr>
              <w:t>或</w:t>
            </w:r>
            <w:r>
              <w:rPr>
                <w:rFonts w:hint="eastAsia" w:ascii="仿宋" w:hAnsi="仿宋" w:eastAsia="仿宋" w:cs="仿宋"/>
                <w:color w:val="auto"/>
                <w:sz w:val="21"/>
                <w:szCs w:val="21"/>
                <w:highlight w:val="none"/>
              </w:rPr>
              <w:t>产品说明书</w:t>
            </w:r>
            <w:r>
              <w:rPr>
                <w:rFonts w:hint="eastAsia" w:ascii="仿宋" w:hAnsi="仿宋" w:eastAsia="仿宋" w:cs="仿宋"/>
                <w:color w:val="auto"/>
                <w:sz w:val="21"/>
                <w:szCs w:val="21"/>
                <w:lang w:eastAsia="zh-CN"/>
              </w:rPr>
              <w:t>等证明材料</w:t>
            </w:r>
            <w:r>
              <w:rPr>
                <w:rFonts w:hint="eastAsia" w:ascii="仿宋" w:hAnsi="仿宋" w:eastAsia="仿宋" w:cs="仿宋"/>
                <w:color w:val="auto"/>
                <w:sz w:val="21"/>
                <w:szCs w:val="21"/>
              </w:rPr>
              <w:t>，加盖投标人公章）</w:t>
            </w:r>
          </w:p>
        </w:tc>
      </w:tr>
      <w:tr w14:paraId="648C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1" w:type="dxa"/>
            <w:vAlign w:val="center"/>
          </w:tcPr>
          <w:p w14:paraId="66FC7E00">
            <w:pPr>
              <w:keepNext w:val="0"/>
              <w:keepLines w:val="0"/>
              <w:pageBreakBefore w:val="0"/>
              <w:kinsoku/>
              <w:wordWrap/>
              <w:overflowPunct/>
              <w:topLinePunct w:val="0"/>
              <w:autoSpaceDE/>
              <w:autoSpaceDN/>
              <w:bidi w:val="0"/>
              <w:adjustRightInd/>
              <w:snapToGrid/>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标项五</w:t>
            </w:r>
          </w:p>
        </w:tc>
        <w:tc>
          <w:tcPr>
            <w:tcW w:w="1560" w:type="dxa"/>
            <w:shd w:val="clear" w:color="auto" w:fill="auto"/>
            <w:vAlign w:val="center"/>
          </w:tcPr>
          <w:p w14:paraId="50A0AB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支链氨基酸型全营养配方食品（粉剂）</w:t>
            </w:r>
          </w:p>
        </w:tc>
        <w:tc>
          <w:tcPr>
            <w:tcW w:w="6665" w:type="dxa"/>
          </w:tcPr>
          <w:p w14:paraId="1E9FE45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（1）营养成分：（需提供产品营养成分表</w:t>
            </w:r>
            <w:r>
              <w:rPr>
                <w:rFonts w:hint="eastAsia" w:ascii="仿宋" w:hAnsi="仿宋" w:eastAsia="仿宋" w:cs="仿宋"/>
                <w:color w:val="000000" w:themeColor="text1"/>
                <w:sz w:val="21"/>
                <w:szCs w:val="21"/>
                <w:lang w:eastAsia="zh-CN"/>
                <w14:textFill>
                  <w14:solidFill>
                    <w14:schemeClr w14:val="tx1"/>
                  </w14:solidFill>
                </w14:textFill>
              </w:rPr>
              <w:t>或</w:t>
            </w:r>
            <w:r>
              <w:rPr>
                <w:rFonts w:hint="eastAsia" w:ascii="仿宋" w:hAnsi="仿宋" w:eastAsia="仿宋" w:cs="仿宋"/>
                <w:color w:val="000000" w:themeColor="text1"/>
                <w:sz w:val="21"/>
                <w:szCs w:val="21"/>
                <w14:textFill>
                  <w14:solidFill>
                    <w14:schemeClr w14:val="tx1"/>
                  </w14:solidFill>
                </w14:textFill>
              </w:rPr>
              <w:t>产品说明书，加盖投标人公章）</w:t>
            </w:r>
          </w:p>
          <w:p w14:paraId="0089FF5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1.1</w:t>
            </w:r>
            <w:r>
              <w:rPr>
                <w:rFonts w:hint="eastAsia" w:ascii="仿宋" w:hAnsi="仿宋" w:eastAsia="仿宋" w:cs="仿宋"/>
                <w:color w:val="000000" w:themeColor="text1"/>
                <w:sz w:val="21"/>
                <w:szCs w:val="21"/>
                <w14:textFill>
                  <w14:solidFill>
                    <w14:schemeClr w14:val="tx1"/>
                  </w14:solidFill>
                </w14:textFill>
              </w:rPr>
              <w:t>能量：≥390kcal/100g</w:t>
            </w:r>
          </w:p>
          <w:p w14:paraId="43EB26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auto"/>
                <w:kern w:val="0"/>
                <w:sz w:val="21"/>
                <w:szCs w:val="21"/>
              </w:rPr>
              <w:t>▲</w:t>
            </w:r>
            <w:r>
              <w:rPr>
                <w:rFonts w:hint="eastAsia" w:ascii="仿宋" w:hAnsi="仿宋" w:eastAsia="仿宋" w:cs="仿宋"/>
                <w:color w:val="000000" w:themeColor="text1"/>
                <w:sz w:val="21"/>
                <w:szCs w:val="21"/>
                <w:lang w:val="en-US" w:eastAsia="zh-CN"/>
                <w14:textFill>
                  <w14:solidFill>
                    <w14:schemeClr w14:val="tx1"/>
                  </w14:solidFill>
                </w14:textFill>
              </w:rPr>
              <w:t>1.2</w:t>
            </w:r>
            <w:r>
              <w:rPr>
                <w:rFonts w:hint="eastAsia" w:ascii="仿宋" w:hAnsi="仿宋" w:eastAsia="仿宋" w:cs="仿宋"/>
                <w:color w:val="000000" w:themeColor="text1"/>
                <w:sz w:val="21"/>
                <w:szCs w:val="21"/>
                <w14:textFill>
                  <w14:solidFill>
                    <w14:schemeClr w14:val="tx1"/>
                  </w14:solidFill>
                </w14:textFill>
              </w:rPr>
              <w:t>蛋白质：≥15g/100g</w:t>
            </w:r>
          </w:p>
          <w:p w14:paraId="7388276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1.3</w:t>
            </w:r>
            <w:r>
              <w:rPr>
                <w:rFonts w:hint="eastAsia" w:ascii="仿宋" w:hAnsi="仿宋" w:eastAsia="仿宋" w:cs="仿宋"/>
                <w:color w:val="000000" w:themeColor="text1"/>
                <w:sz w:val="21"/>
                <w:szCs w:val="21"/>
                <w14:textFill>
                  <w14:solidFill>
                    <w14:schemeClr w14:val="tx1"/>
                  </w14:solidFill>
                </w14:textFill>
              </w:rPr>
              <w:t>脂肪：≥</w:t>
            </w:r>
            <w:r>
              <w:rPr>
                <w:rFonts w:hint="eastAsia" w:ascii="仿宋" w:hAnsi="仿宋" w:eastAsia="仿宋" w:cs="仿宋"/>
                <w:color w:val="000000" w:themeColor="text1"/>
                <w:sz w:val="21"/>
                <w:szCs w:val="21"/>
                <w:lang w:val="en-US" w:eastAsia="zh-CN"/>
                <w14:textFill>
                  <w14:solidFill>
                    <w14:schemeClr w14:val="tx1"/>
                  </w14:solidFill>
                </w14:textFill>
              </w:rPr>
              <w:t>8</w:t>
            </w:r>
            <w:r>
              <w:rPr>
                <w:rFonts w:hint="eastAsia" w:ascii="仿宋" w:hAnsi="仿宋" w:eastAsia="仿宋" w:cs="仿宋"/>
                <w:color w:val="000000" w:themeColor="text1"/>
                <w:sz w:val="21"/>
                <w:szCs w:val="21"/>
                <w14:textFill>
                  <w14:solidFill>
                    <w14:schemeClr w14:val="tx1"/>
                  </w14:solidFill>
                </w14:textFill>
              </w:rPr>
              <w:t>g/100g</w:t>
            </w:r>
          </w:p>
          <w:p w14:paraId="7BD833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1.4</w:t>
            </w:r>
            <w:r>
              <w:rPr>
                <w:rFonts w:hint="eastAsia" w:ascii="仿宋" w:hAnsi="仿宋" w:eastAsia="仿宋" w:cs="仿宋"/>
                <w:color w:val="000000" w:themeColor="text1"/>
                <w:sz w:val="21"/>
                <w:szCs w:val="21"/>
                <w:highlight w:val="none"/>
                <w14:textFill>
                  <w14:solidFill>
                    <w14:schemeClr w14:val="tx1"/>
                  </w14:solidFill>
                </w14:textFill>
              </w:rPr>
              <w:t>碳水化合物：≥5</w:t>
            </w:r>
            <w:r>
              <w:rPr>
                <w:rFonts w:hint="eastAsia" w:ascii="仿宋" w:hAnsi="仿宋" w:eastAsia="仿宋" w:cs="仿宋"/>
                <w:color w:val="000000" w:themeColor="text1"/>
                <w:sz w:val="21"/>
                <w:szCs w:val="21"/>
                <w:highlight w:val="none"/>
                <w:lang w:val="en-US" w:eastAsia="zh-CN"/>
                <w14:textFill>
                  <w14:solidFill>
                    <w14:schemeClr w14:val="tx1"/>
                  </w14:solidFill>
                </w14:textFill>
              </w:rPr>
              <w:t>0</w:t>
            </w:r>
            <w:r>
              <w:rPr>
                <w:rFonts w:hint="eastAsia" w:ascii="仿宋" w:hAnsi="仿宋" w:eastAsia="仿宋" w:cs="仿宋"/>
                <w:color w:val="000000" w:themeColor="text1"/>
                <w:sz w:val="21"/>
                <w:szCs w:val="21"/>
                <w:highlight w:val="none"/>
                <w14:textFill>
                  <w14:solidFill>
                    <w14:schemeClr w14:val="tx1"/>
                  </w14:solidFill>
                </w14:textFill>
              </w:rPr>
              <w:t>g/100g</w:t>
            </w:r>
            <w:r>
              <w:rPr>
                <w:rFonts w:hint="eastAsia" w:ascii="仿宋" w:hAnsi="仿宋" w:eastAsia="仿宋" w:cs="仿宋"/>
                <w:color w:val="000000" w:themeColor="text1"/>
                <w:sz w:val="21"/>
                <w:szCs w:val="21"/>
                <w:highlight w:val="none"/>
                <w:lang w:eastAsia="zh-CN"/>
                <w14:textFill>
                  <w14:solidFill>
                    <w14:schemeClr w14:val="tx1"/>
                  </w14:solidFill>
                </w14:textFill>
              </w:rPr>
              <w:t>。</w:t>
            </w:r>
          </w:p>
          <w:p w14:paraId="53833A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auto"/>
                <w:kern w:val="0"/>
                <w:sz w:val="21"/>
                <w:szCs w:val="21"/>
                <w:highlight w:val="none"/>
              </w:rPr>
              <w:t>▲</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2</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额外添加支链氨基酸：L-亮氨酸、L-异亮氨酸、L-缬氨酸，且支链氨基酸占总氨基酸含量≥35%，支链氨基酸/芳香族氨基酸比为5-7：1且成份明确。（需提供</w:t>
            </w:r>
            <w:r>
              <w:rPr>
                <w:rFonts w:hint="eastAsia" w:ascii="仿宋" w:hAnsi="仿宋" w:eastAsia="仿宋" w:cs="仿宋"/>
                <w:color w:val="auto"/>
                <w:sz w:val="21"/>
                <w:szCs w:val="21"/>
                <w:highlight w:val="none"/>
              </w:rPr>
              <w:t>产品营养成分表</w:t>
            </w:r>
            <w:r>
              <w:rPr>
                <w:rFonts w:hint="eastAsia" w:ascii="仿宋" w:hAnsi="仿宋" w:eastAsia="仿宋" w:cs="仿宋"/>
                <w:color w:val="auto"/>
                <w:sz w:val="21"/>
                <w:szCs w:val="21"/>
                <w:highlight w:val="none"/>
                <w:lang w:eastAsia="zh-CN"/>
              </w:rPr>
              <w:t>或</w:t>
            </w:r>
            <w:r>
              <w:rPr>
                <w:rFonts w:hint="eastAsia" w:ascii="仿宋" w:hAnsi="仿宋" w:eastAsia="仿宋" w:cs="仿宋"/>
                <w:color w:val="000000" w:themeColor="text1"/>
                <w:sz w:val="21"/>
                <w:szCs w:val="21"/>
                <w:highlight w:val="none"/>
                <w14:textFill>
                  <w14:solidFill>
                    <w14:schemeClr w14:val="tx1"/>
                  </w14:solidFill>
                </w14:textFill>
              </w:rPr>
              <w:t>产品说明书</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加盖投标人公章）</w:t>
            </w:r>
          </w:p>
          <w:p w14:paraId="59EF4F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highlight w:val="none"/>
              </w:rPr>
              <w:t>▲</w:t>
            </w: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3</w:t>
            </w:r>
            <w:r>
              <w:rPr>
                <w:rFonts w:hint="eastAsia" w:ascii="仿宋" w:hAnsi="仿宋" w:eastAsia="仿宋" w:cs="仿宋"/>
                <w:color w:val="000000" w:themeColor="text1"/>
                <w:sz w:val="21"/>
                <w:szCs w:val="21"/>
                <w:highlight w:val="none"/>
                <w14:textFill>
                  <w14:solidFill>
                    <w14:schemeClr w14:val="tx1"/>
                  </w14:solidFill>
                </w14:textFill>
              </w:rPr>
              <w:t>）营养素来源：蛋白质类型及来源</w:t>
            </w:r>
            <w:r>
              <w:rPr>
                <w:rFonts w:hint="eastAsia" w:ascii="仿宋" w:hAnsi="仿宋" w:eastAsia="仿宋" w:cs="仿宋"/>
                <w:color w:val="000000" w:themeColor="text1"/>
                <w:sz w:val="21"/>
                <w:szCs w:val="21"/>
                <w14:textFill>
                  <w14:solidFill>
                    <w14:schemeClr w14:val="tx1"/>
                  </w14:solidFill>
                </w14:textFill>
              </w:rPr>
              <w:t>：乳清蛋白、支链氨基酸微囊粉、大豆肽粉；脂肪类型及来源：葵花籽油、中链甘油三酯；碳水化合物类型及来源：麦芽糊精、结晶果糖；纤维素类型及来源：抗性糊精。</w:t>
            </w:r>
          </w:p>
        </w:tc>
      </w:tr>
    </w:tbl>
    <w:p w14:paraId="72429CCF">
      <w:pPr>
        <w:numPr>
          <w:ilvl w:val="0"/>
          <w:numId w:val="0"/>
        </w:numPr>
        <w:spacing w:line="360" w:lineRule="auto"/>
        <w:rPr>
          <w:rFonts w:hint="eastAsia" w:ascii="仿宋" w:hAnsi="仿宋" w:eastAsia="仿宋" w:cs="仿宋"/>
          <w:b/>
          <w:bCs/>
          <w:color w:val="auto"/>
          <w:sz w:val="24"/>
          <w:szCs w:val="24"/>
          <w:lang w:val="en-US" w:eastAsia="zh-CN"/>
        </w:rPr>
      </w:pPr>
      <w:r>
        <w:rPr>
          <w:rFonts w:hint="eastAsia" w:ascii="仿宋" w:hAnsi="仿宋" w:eastAsia="仿宋" w:cs="仿宋"/>
          <w:b/>
          <w:bCs/>
          <w:color w:val="auto"/>
          <w:kern w:val="2"/>
          <w:sz w:val="24"/>
          <w:szCs w:val="24"/>
          <w:lang w:val="en-US" w:eastAsia="zh-CN" w:bidi="ar-SA"/>
        </w:rPr>
        <w:t>三、</w:t>
      </w:r>
      <w:r>
        <w:rPr>
          <w:rFonts w:hint="eastAsia" w:ascii="仿宋" w:hAnsi="仿宋" w:eastAsia="仿宋" w:cs="仿宋"/>
          <w:b/>
          <w:bCs/>
          <w:color w:val="auto"/>
          <w:sz w:val="24"/>
          <w:szCs w:val="24"/>
          <w:lang w:val="en-US" w:eastAsia="zh-CN"/>
        </w:rPr>
        <w:t>其他要求</w:t>
      </w:r>
    </w:p>
    <w:p w14:paraId="0D0A9903">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（1）供应商自有配送渠道，不论金额多少，承诺于下单后24小时内送货到医院；紧急情况要求3小时内送货到医院指定地点。</w:t>
      </w:r>
    </w:p>
    <w:p w14:paraId="192FE07A">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（2）安全责任</w:t>
      </w:r>
    </w:p>
    <w:p w14:paraId="001C7AA8">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①因质量问题造成食物中毒或其它安全责任事故的，由投标人立即派专人到现场妥善处理，做好安抚工作和善后事宜，中标人对所提供商品的安全质量负责并独立承担所产生的一切费用、赔偿由此发生的一切经济损失，承担一切法律责任和经济责任，双方合同自行终止，并追究由此造成的一切损失。</w:t>
      </w:r>
    </w:p>
    <w:p w14:paraId="281D0231">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②供货过程中发生的任何安全事故等均由供应商独立承担责任。</w:t>
      </w:r>
    </w:p>
    <w:p w14:paraId="129C83B3">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③供货过程中所涉运输、装卸、税收及其他相应规费由中标人自行承担。</w:t>
      </w:r>
    </w:p>
    <w:p w14:paraId="4E485C92">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kern w:val="2"/>
          <w:sz w:val="24"/>
          <w:szCs w:val="24"/>
          <w:lang w:val="en-US" w:eastAsia="zh-CN" w:bidi="ar-SA"/>
        </w:rPr>
        <w:t>（3）</w:t>
      </w:r>
      <w:r>
        <w:rPr>
          <w:rFonts w:hint="eastAsia" w:ascii="仿宋" w:hAnsi="仿宋" w:eastAsia="仿宋" w:cs="仿宋"/>
          <w:b w:val="0"/>
          <w:bCs w:val="0"/>
          <w:color w:val="auto"/>
          <w:sz w:val="24"/>
          <w:szCs w:val="24"/>
          <w:lang w:val="en-US" w:eastAsia="zh-CN"/>
        </w:rPr>
        <w:t>食品溯源要求。食品供应链必须明确，所有食品的来源必须清晰，生产食品的源头与供应商要有固定的合法的供应关系。</w:t>
      </w:r>
    </w:p>
    <w:p w14:paraId="61723FB2">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（4）出现下列情形的，采购单位有权单方面中止合同：</w:t>
      </w:r>
    </w:p>
    <w:p w14:paraId="419B72EC">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1）中标单位未按采购人规定时间供货或以缺货为由不送货累计三次的。</w:t>
      </w:r>
    </w:p>
    <w:p w14:paraId="2A4FFD3C">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2）质量、规格验收不符要求（一律退货），使用中发现产品有质量问题或货物为非标产品累计出现三次的。</w:t>
      </w:r>
    </w:p>
    <w:p w14:paraId="2E98927C">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3）中标单位提供产品经查实为同品牌假冒产品替代的。</w:t>
      </w:r>
    </w:p>
    <w:p w14:paraId="4B483D47">
      <w:pPr>
        <w:numPr>
          <w:ilvl w:val="0"/>
          <w:numId w:val="0"/>
        </w:numPr>
        <w:spacing w:line="360" w:lineRule="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四、付款方式</w:t>
      </w:r>
    </w:p>
    <w:p w14:paraId="4B2A4155">
      <w:pPr>
        <w:numPr>
          <w:ilvl w:val="0"/>
          <w:numId w:val="0"/>
        </w:numPr>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按《浙江省财政厅关于进一步发挥政府采购政策功能全力推动经济稳进提质的通知》（浙财采监〔2022〕3号）文件要求执行，具体付款方式由双方协商后在合同中明确。</w:t>
      </w:r>
    </w:p>
    <w:p w14:paraId="61B02E79">
      <w:pPr>
        <w:pStyle w:val="33"/>
        <w:spacing w:line="360" w:lineRule="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auto"/>
          <w:sz w:val="24"/>
          <w:szCs w:val="24"/>
          <w:lang w:val="en-US" w:eastAsia="zh-CN"/>
        </w:rPr>
        <w:t>五、</w:t>
      </w:r>
      <w:r>
        <w:rPr>
          <w:rFonts w:hint="eastAsia" w:ascii="仿宋" w:hAnsi="仿宋" w:eastAsia="仿宋" w:cs="仿宋"/>
          <w:b/>
          <w:bCs/>
          <w:color w:val="000000" w:themeColor="text1"/>
          <w:sz w:val="24"/>
          <w:highlight w:val="none"/>
          <w:lang w:val="en-US" w:eastAsia="zh-CN"/>
          <w14:textFill>
            <w14:solidFill>
              <w14:schemeClr w14:val="tx1"/>
            </w14:solidFill>
          </w14:textFill>
        </w:rPr>
        <w:t>合同期限</w:t>
      </w:r>
    </w:p>
    <w:p w14:paraId="37E468D1">
      <w:pPr>
        <w:numPr>
          <w:ilvl w:val="0"/>
          <w:numId w:val="0"/>
        </w:numPr>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color w:val="000000" w:themeColor="text1"/>
          <w:sz w:val="24"/>
          <w:highlight w:val="none"/>
          <w:lang w:val="en-US" w:eastAsia="zh-CN"/>
          <w14:textFill>
            <w14:solidFill>
              <w14:schemeClr w14:val="tx1"/>
            </w14:solidFill>
          </w14:textFill>
        </w:rPr>
        <w:t>一年，合同期满或采购金额到达预算金额提前结束合同。</w:t>
      </w:r>
    </w:p>
    <w:p w14:paraId="5BB69E4F">
      <w:pPr>
        <w:spacing w:line="360" w:lineRule="auto"/>
        <w:outlineLvl w:val="0"/>
        <w:rPr>
          <w:rFonts w:hint="eastAsia" w:ascii="仿宋" w:hAnsi="仿宋" w:eastAsia="仿宋" w:cs="仿宋"/>
          <w:b/>
          <w:color w:val="000000" w:themeColor="text1"/>
          <w:sz w:val="36"/>
          <w:szCs w:val="36"/>
          <w:highlight w:val="none"/>
          <w14:textFill>
            <w14:solidFill>
              <w14:schemeClr w14:val="tx1"/>
            </w14:solidFill>
          </w14:textFill>
        </w:rPr>
      </w:pPr>
    </w:p>
    <w:p w14:paraId="577AB676">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1E6E1C30">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110F63CE">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583F04A3">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166B5F27">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7AB73B31">
      <w:pPr>
        <w:spacing w:line="360" w:lineRule="auto"/>
        <w:ind w:left="720" w:leftChars="343" w:firstLine="1084" w:firstLineChars="300"/>
        <w:outlineLvl w:val="0"/>
        <w:rPr>
          <w:rFonts w:hint="eastAsia" w:ascii="仿宋" w:hAnsi="仿宋" w:eastAsia="仿宋" w:cs="仿宋"/>
          <w:b/>
          <w:color w:val="000000" w:themeColor="text1"/>
          <w:sz w:val="36"/>
          <w:szCs w:val="36"/>
          <w:highlight w:val="none"/>
          <w14:textFill>
            <w14:solidFill>
              <w14:schemeClr w14:val="tx1"/>
            </w14:solidFill>
          </w14:textFill>
        </w:rPr>
      </w:pPr>
    </w:p>
    <w:p w14:paraId="120B5E5F">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062F50AC">
      <w:pPr>
        <w:kinsoku/>
        <w:overflowPunct/>
        <w:topLinePunct w:val="0"/>
        <w:bidi w:val="0"/>
        <w:adjustRightInd/>
        <w:spacing w:beforeAutospacing="0" w:afterAutospacing="0" w:line="440" w:lineRule="exact"/>
        <w:jc w:val="center"/>
        <w:outlineLvl w:val="0"/>
        <w:rPr>
          <w:rFonts w:hint="eastAsia" w:ascii="仿宋" w:hAnsi="仿宋" w:eastAsia="仿宋" w:cs="仿宋"/>
          <w:b/>
          <w:color w:val="000000" w:themeColor="text1"/>
          <w:kern w:val="0"/>
          <w:sz w:val="36"/>
          <w:szCs w:val="36"/>
          <w:highlight w:val="none"/>
          <w:lang w:val="en"/>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第四部分 拟签订的合同文本</w:t>
      </w:r>
    </w:p>
    <w:p w14:paraId="00A42D2E">
      <w:pPr>
        <w:kinsoku/>
        <w:overflowPunct/>
        <w:topLinePunct w:val="0"/>
        <w:bidi w:val="0"/>
        <w:adjustRightInd/>
        <w:snapToGrid w:val="0"/>
        <w:spacing w:beforeAutospacing="0" w:afterAutospacing="0" w:line="440" w:lineRule="exact"/>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53B8940">
      <w:pPr>
        <w:kinsoku/>
        <w:overflowPunct/>
        <w:topLinePunct w:val="0"/>
        <w:bidi w:val="0"/>
        <w:adjustRightInd/>
        <w:spacing w:beforeAutospacing="0" w:afterAutospacing="0" w:line="440" w:lineRule="exact"/>
        <w:jc w:val="center"/>
        <w:rPr>
          <w:rFonts w:hint="eastAsia" w:ascii="仿宋" w:hAnsi="仿宋" w:eastAsia="仿宋" w:cs="仿宋"/>
          <w:b/>
          <w:color w:val="000000" w:themeColor="text1"/>
          <w:kern w:val="0"/>
          <w:sz w:val="28"/>
          <w:szCs w:val="28"/>
          <w:highlight w:val="none"/>
          <w14:textFill>
            <w14:solidFill>
              <w14:schemeClr w14:val="tx1"/>
            </w14:solidFill>
          </w14:textFill>
        </w:rPr>
      </w:pPr>
    </w:p>
    <w:p w14:paraId="2C2E43B1">
      <w:pPr>
        <w:pStyle w:val="2"/>
        <w:rPr>
          <w:rFonts w:hint="eastAsia" w:ascii="仿宋" w:hAnsi="仿宋" w:eastAsia="仿宋" w:cs="仿宋"/>
          <w:b/>
          <w:color w:val="000000" w:themeColor="text1"/>
          <w:kern w:val="2"/>
          <w:sz w:val="32"/>
          <w:szCs w:val="32"/>
          <w:highlight w:val="none"/>
          <w14:textFill>
            <w14:solidFill>
              <w14:schemeClr w14:val="tx1"/>
            </w14:solidFill>
          </w14:textFill>
        </w:rPr>
      </w:pPr>
    </w:p>
    <w:p w14:paraId="6C3A0760">
      <w:pPr>
        <w:kinsoku/>
        <w:overflowPunct/>
        <w:topLinePunct w:val="0"/>
        <w:bidi w:val="0"/>
        <w:adjustRightInd/>
        <w:spacing w:beforeAutospacing="0" w:afterAutospacing="0" w:line="440" w:lineRule="exact"/>
        <w:rPr>
          <w:rFonts w:hint="eastAsia" w:ascii="仿宋" w:hAnsi="仿宋" w:eastAsia="仿宋" w:cs="仿宋"/>
          <w:b/>
          <w:color w:val="000000" w:themeColor="text1"/>
          <w:kern w:val="0"/>
          <w:sz w:val="24"/>
          <w:szCs w:val="20"/>
          <w:highlight w:val="none"/>
          <w14:textFill>
            <w14:solidFill>
              <w14:schemeClr w14:val="tx1"/>
            </w14:solidFill>
          </w14:textFill>
        </w:rPr>
      </w:pPr>
    </w:p>
    <w:p w14:paraId="5E46376D">
      <w:pPr>
        <w:kinsoku/>
        <w:overflowPunct/>
        <w:topLinePunct w:val="0"/>
        <w:bidi w:val="0"/>
        <w:adjustRightInd/>
        <w:spacing w:beforeAutospacing="0" w:afterAutospacing="0" w:line="440" w:lineRule="exact"/>
        <w:jc w:val="cente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政府采购合同参考范本</w:t>
      </w:r>
    </w:p>
    <w:p w14:paraId="581422C9">
      <w:pPr>
        <w:kinsoku/>
        <w:overflowPunct/>
        <w:topLinePunct w:val="0"/>
        <w:bidi w:val="0"/>
        <w:adjustRightInd/>
        <w:spacing w:beforeAutospacing="0" w:afterAutospacing="0" w:line="440" w:lineRule="exact"/>
        <w:jc w:val="cente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（货物类）</w:t>
      </w:r>
    </w:p>
    <w:p w14:paraId="116E987E">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000000" w:themeColor="text1"/>
          <w:sz w:val="24"/>
          <w:szCs w:val="24"/>
          <w:highlight w:val="none"/>
          <w:lang w:val="en-US" w:eastAsia="zh-CN" w:bidi="ar-SA"/>
          <w14:textFill>
            <w14:solidFill>
              <w14:schemeClr w14:val="tx1"/>
            </w14:solidFill>
          </w14:textFill>
        </w:rPr>
      </w:pPr>
    </w:p>
    <w:p w14:paraId="3D0559FD">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000000" w:themeColor="text1"/>
          <w:sz w:val="24"/>
          <w:szCs w:val="24"/>
          <w:highlight w:val="none"/>
          <w:lang w:val="en-US" w:eastAsia="zh-CN" w:bidi="ar-SA"/>
          <w14:textFill>
            <w14:solidFill>
              <w14:schemeClr w14:val="tx1"/>
            </w14:solidFill>
          </w14:textFill>
        </w:rPr>
      </w:pPr>
    </w:p>
    <w:p w14:paraId="4DD72F09">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项目名称：                             </w:t>
      </w:r>
    </w:p>
    <w:p w14:paraId="1AE301A5">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合同编号：                             </w:t>
      </w:r>
    </w:p>
    <w:p w14:paraId="5705DD64">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甲    方：                             </w:t>
      </w:r>
    </w:p>
    <w:p w14:paraId="170E2CFB">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乙    方：                             </w:t>
      </w:r>
    </w:p>
    <w:p w14:paraId="52F595DA">
      <w:pPr>
        <w:kinsoku/>
        <w:overflowPunct/>
        <w:topLinePunct w:val="0"/>
        <w:bidi w:val="0"/>
        <w:adjustRightInd/>
        <w:spacing w:beforeAutospacing="0" w:afterAutospacing="0" w:line="440" w:lineRule="exact"/>
        <w:ind w:firstLine="1800" w:firstLineChars="750"/>
        <w:rPr>
          <w:rFonts w:hint="eastAsia" w:ascii="仿宋" w:hAnsi="仿宋" w:eastAsia="仿宋" w:cs="仿宋"/>
          <w:color w:val="000000" w:themeColor="text1"/>
          <w:kern w:val="0"/>
          <w:sz w:val="24"/>
          <w:szCs w:val="20"/>
          <w:highlight w:val="none"/>
          <w:u w:val="single"/>
          <w:lang w:val="zh-CN"/>
          <w14:textFill>
            <w14:solidFill>
              <w14:schemeClr w14:val="tx1"/>
            </w14:solidFill>
          </w14:textFill>
        </w:rPr>
      </w:pPr>
      <w:r>
        <w:rPr>
          <w:rFonts w:hint="eastAsia" w:ascii="仿宋" w:hAnsi="仿宋" w:eastAsia="仿宋" w:cs="仿宋"/>
          <w:color w:val="000000" w:themeColor="text1"/>
          <w:kern w:val="0"/>
          <w:sz w:val="24"/>
          <w:szCs w:val="20"/>
          <w:highlight w:val="none"/>
          <w:u w:val="single"/>
          <w:lang w:val="zh-CN"/>
          <w14:textFill>
            <w14:solidFill>
              <w14:schemeClr w14:val="tx1"/>
            </w14:solidFill>
          </w14:textFill>
        </w:rPr>
        <w:t xml:space="preserve">签订时间：                             </w:t>
      </w:r>
    </w:p>
    <w:p w14:paraId="49B18E5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p w14:paraId="14051A33">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使</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用</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说</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明</w:t>
      </w:r>
    </w:p>
    <w:p w14:paraId="790F8A9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p w14:paraId="4CC12DD6">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1.本合同标准文本适用于购买现成货物的采购项目，不包括需要供应商定制开发、创新研发的货物采购项目。</w:t>
      </w:r>
    </w:p>
    <w:p w14:paraId="5275381D">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2.本合同标准文本为政府采购货物买卖合同编制提供参考，可以结合采购项目具体情况，对文本作必要的调整修订后使用。</w:t>
      </w:r>
    </w:p>
    <w:p w14:paraId="32DF32D5">
      <w:p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3.本合同标准文本各条款中，如涉及填写多家供应商、制造商，多种采购标的、分包主要内容等信息的，可根据采购项目具体情况添加信息项。</w:t>
      </w:r>
    </w:p>
    <w:p w14:paraId="39D2CB5E">
      <w:pPr>
        <w:kinsoku/>
        <w:overflowPunct/>
        <w:topLinePunct w:val="0"/>
        <w:bidi w:val="0"/>
        <w:spacing w:beforeAutospacing="0" w:afterAutospacing="0" w:line="440" w:lineRule="exact"/>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C1E2D66">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color w:val="000000" w:themeColor="text1"/>
          <w:kern w:val="0"/>
          <w:sz w:val="24"/>
          <w:szCs w:val="20"/>
          <w:highlight w:val="none"/>
          <w14:textFill>
            <w14:solidFill>
              <w14:schemeClr w14:val="tx1"/>
            </w14:solidFill>
          </w14:textFill>
        </w:rPr>
      </w:pPr>
      <w:bookmarkStart w:id="49" w:name="_Toc22209"/>
      <w:r>
        <w:rPr>
          <w:rFonts w:hint="eastAsia" w:ascii="仿宋" w:hAnsi="仿宋" w:eastAsia="仿宋" w:cs="仿宋"/>
          <w:b/>
          <w:bCs/>
          <w:color w:val="000000" w:themeColor="text1"/>
          <w:kern w:val="0"/>
          <w:sz w:val="24"/>
          <w:szCs w:val="20"/>
          <w:highlight w:val="none"/>
          <w14:textFill>
            <w14:solidFill>
              <w14:schemeClr w14:val="tx1"/>
            </w14:solidFill>
          </w14:textFill>
        </w:rPr>
        <w:t>第一节 政府采购合同协议书</w:t>
      </w:r>
      <w:bookmarkEnd w:id="49"/>
    </w:p>
    <w:p w14:paraId="25BDD90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p w14:paraId="0983D7BA">
      <w:pPr>
        <w:kinsoku/>
        <w:overflowPunct/>
        <w:topLinePunct w:val="0"/>
        <w:bidi w:val="0"/>
        <w:adjustRightInd/>
        <w:spacing w:beforeAutospacing="0" w:afterAutospacing="0" w:line="440" w:lineRule="exact"/>
        <w:ind w:left="0" w:leftChars="0" w:right="-346" w:rightChars="-165"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 xml:space="preserve">甲方（全称）：                   </w:t>
      </w: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（采购人</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、受采购人委托签订合同的单位</w:t>
      </w:r>
      <w:r>
        <w:rPr>
          <w:rFonts w:hint="eastAsia" w:ascii="仿宋" w:hAnsi="仿宋" w:eastAsia="仿宋" w:cs="仿宋"/>
          <w:color w:val="000000" w:themeColor="text1"/>
          <w:kern w:val="0"/>
          <w:sz w:val="24"/>
          <w:szCs w:val="20"/>
          <w:highlight w:val="none"/>
          <w14:textFill>
            <w14:solidFill>
              <w14:schemeClr w14:val="tx1"/>
            </w14:solidFill>
          </w14:textFill>
        </w:rPr>
        <w:t>或采购</w:t>
      </w:r>
    </w:p>
    <w:p w14:paraId="6405EBAF">
      <w:pPr>
        <w:kinsoku/>
        <w:overflowPunct/>
        <w:topLinePunct w:val="0"/>
        <w:bidi w:val="0"/>
        <w:adjustRightInd/>
        <w:spacing w:beforeAutospacing="0" w:afterAutospacing="0" w:line="440" w:lineRule="exact"/>
        <w:ind w:left="-210" w:leftChars="-100" w:right="-346" w:rightChars="-165" w:firstLine="4209" w:firstLineChars="1754"/>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文件约定的合同甲方）</w:t>
      </w:r>
    </w:p>
    <w:p w14:paraId="229FC95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 xml:space="preserve">（全称）：                </w:t>
      </w: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（供应商）</w:t>
      </w:r>
    </w:p>
    <w:p w14:paraId="4E5F3490">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乙方2（全称）：                  （联合体成员供应商或其他合同主体）（如有）</w:t>
      </w:r>
    </w:p>
    <w:p w14:paraId="7C06E6E7">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3（全称）：</w:t>
      </w:r>
      <w:r>
        <w:rPr>
          <w:rFonts w:hint="eastAsia" w:ascii="仿宋" w:hAnsi="仿宋" w:eastAsia="仿宋" w:cs="仿宋"/>
          <w:color w:val="000000" w:themeColor="text1"/>
          <w:kern w:val="0"/>
          <w:sz w:val="24"/>
          <w:szCs w:val="20"/>
          <w:highlight w:val="none"/>
          <w14:textFill>
            <w14:solidFill>
              <w14:schemeClr w14:val="tx1"/>
            </w14:solidFill>
          </w14:textFill>
        </w:rPr>
        <w:t xml:space="preserve">                  （联合体成员供应商或其他合同主体）（如有）</w:t>
      </w:r>
    </w:p>
    <w:p w14:paraId="5517C00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p w14:paraId="07664CB0">
      <w:pPr>
        <w:kinsoku/>
        <w:overflowPunct/>
        <w:topLinePunct w:val="0"/>
        <w:bidi w:val="0"/>
        <w:adjustRightInd/>
        <w:spacing w:beforeAutospacing="0" w:afterAutospacing="0" w:line="440" w:lineRule="exact"/>
        <w:ind w:left="-210" w:leftChars="-100" w:right="-346" w:rightChars="-165"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依据《中华人民共和国民法典》</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《中华人民共和国政府采购法》等有关的法律法规，以及</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本采购项目</w:t>
      </w:r>
      <w:r>
        <w:rPr>
          <w:rFonts w:hint="eastAsia" w:ascii="仿宋" w:hAnsi="仿宋" w:eastAsia="仿宋" w:cs="仿宋"/>
          <w:color w:val="000000" w:themeColor="text1"/>
          <w:kern w:val="0"/>
          <w:sz w:val="24"/>
          <w:szCs w:val="20"/>
          <w:highlight w:val="none"/>
          <w14:textFill>
            <w14:solidFill>
              <w14:schemeClr w14:val="tx1"/>
            </w14:solidFill>
          </w14:textFill>
        </w:rPr>
        <w:t>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招标</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/谈判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文件等</w:t>
      </w:r>
      <w:r>
        <w:rPr>
          <w:rFonts w:hint="eastAsia" w:ascii="仿宋" w:hAnsi="仿宋" w:eastAsia="仿宋" w:cs="仿宋"/>
          <w:color w:val="000000" w:themeColor="text1"/>
          <w:kern w:val="0"/>
          <w:sz w:val="24"/>
          <w:szCs w:val="20"/>
          <w:highlight w:val="none"/>
          <w14:textFill>
            <w14:solidFill>
              <w14:schemeClr w14:val="tx1"/>
            </w14:solidFill>
          </w14:textFill>
        </w:rPr>
        <w:t>采购文件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 xml:space="preserve">乙方的《投标（响应）文件》及《中标（成交）通知书》，甲乙双方同意签订本合同。具体情况及要求如下：     </w:t>
      </w:r>
    </w:p>
    <w:p w14:paraId="201C246F">
      <w:pPr>
        <w:numPr>
          <w:ilvl w:val="0"/>
          <w:numId w:val="0"/>
        </w:numPr>
        <w:kinsoku/>
        <w:overflowPunct/>
        <w:topLinePunct w:val="0"/>
        <w:bidi w:val="0"/>
        <w:adjustRightInd/>
        <w:spacing w:beforeAutospacing="0" w:afterAutospacing="0" w:line="440" w:lineRule="exact"/>
        <w:ind w:left="-210" w:leftChars="-1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bidi="ar-SA"/>
          <w14:textFill>
            <w14:solidFill>
              <w14:schemeClr w14:val="tx1"/>
            </w14:solidFill>
          </w14:textFill>
        </w:rPr>
        <w:t>1.</w:t>
      </w:r>
      <w:r>
        <w:rPr>
          <w:rFonts w:hint="eastAsia" w:ascii="仿宋" w:hAnsi="仿宋" w:eastAsia="仿宋" w:cs="仿宋"/>
          <w:b/>
          <w:bCs/>
          <w:color w:val="000000" w:themeColor="text1"/>
          <w:kern w:val="0"/>
          <w:sz w:val="24"/>
          <w:szCs w:val="20"/>
          <w:highlight w:val="none"/>
          <w14:textFill>
            <w14:solidFill>
              <w14:schemeClr w14:val="tx1"/>
            </w14:solidFill>
          </w14:textFill>
        </w:rPr>
        <w:t>项目信息</w:t>
      </w:r>
    </w:p>
    <w:p w14:paraId="4BE92FEF">
      <w:pPr>
        <w:numPr>
          <w:ilvl w:val="-1"/>
          <w:numId w:val="0"/>
        </w:numPr>
        <w:kinsoku/>
        <w:overflowPunct/>
        <w:topLinePunct w:val="0"/>
        <w:bidi w:val="0"/>
        <w:adjustRightInd/>
        <w:spacing w:beforeAutospacing="0" w:afterAutospacing="0" w:line="440" w:lineRule="exact"/>
        <w:ind w:left="420" w:leftChars="20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）采购项目名称：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7112FC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采购项目编号：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2E5FE77">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采购计划编号：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EF2295C">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项目内容：</w:t>
      </w:r>
    </w:p>
    <w:p w14:paraId="484B798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采购标的及数量</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（台/套</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/个/架/组等</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5C14C14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规格型号：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20F3E63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采购标的的技术要求、商务要求具体见附件。</w:t>
      </w:r>
    </w:p>
    <w:p w14:paraId="7851793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①涉及信息类产品，请填写该产品关键部件的品牌、型号：</w:t>
      </w:r>
    </w:p>
    <w:p w14:paraId="660AB132">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标的名称：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1F22406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0C0F844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1A8B872E">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关键部件：</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5F29DBFF">
      <w:pPr>
        <w:kinsoku/>
        <w:overflowPunct/>
        <w:topLinePunct w:val="0"/>
        <w:bidi w:val="0"/>
        <w:adjustRightInd/>
        <w:spacing w:beforeAutospacing="0" w:afterAutospacing="0" w:line="440" w:lineRule="exact"/>
        <w:ind w:left="-10" w:leftChars="0" w:right="-346" w:rightChars="-165" w:firstLine="398" w:firstLineChars="166"/>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（注：关键部件是指财政部会同有关部门发布的政府采购需求标准规定的需要通过国家有关部门指定的测评机构开展的安全可靠测评的软硬件，如CPU芯片、操作系统、数据库等。）</w:t>
      </w:r>
    </w:p>
    <w:p w14:paraId="0942CCE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②涉及车辆采购，请填写是否属于新能源汽车：</w:t>
      </w:r>
    </w:p>
    <w:p w14:paraId="6B4026E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数量：</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金额：</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499940E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否</w:t>
      </w:r>
    </w:p>
    <w:p w14:paraId="5C0CE562">
      <w:pPr>
        <w:kinsoku/>
        <w:overflowPunct/>
        <w:topLinePunct w:val="0"/>
        <w:bidi w:val="0"/>
        <w:adjustRightInd/>
        <w:spacing w:beforeAutospacing="0" w:afterAutospacing="0" w:line="440" w:lineRule="exact"/>
        <w:ind w:left="-210" w:leftChars="-100" w:right="-420" w:rightChars="-200" w:firstLine="336" w:firstLineChars="14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4</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）政府采购组织形式：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政府集中采购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部门集中采购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分散采购</w:t>
      </w:r>
    </w:p>
    <w:p w14:paraId="58D90A95">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5</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）政府采购方式：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公开招标</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邀请招标</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竞争性谈判</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竞争性磋商</w:t>
      </w:r>
    </w:p>
    <w:p w14:paraId="3B9CDC07">
      <w:pPr>
        <w:kinsoku/>
        <w:overflowPunct/>
        <w:topLinePunct w:val="0"/>
        <w:bidi w:val="0"/>
        <w:adjustRightInd/>
        <w:spacing w:beforeAutospacing="0" w:afterAutospacing="0" w:line="440" w:lineRule="exact"/>
        <w:ind w:left="0" w:leftChars="0" w:right="-420" w:rightChars="-200" w:firstLine="2760" w:firstLineChars="115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询价</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单一来源</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框架协议</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494B6F08">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（注：在框架协议采购的第二阶段，可选择使用该合同文本）</w:t>
      </w:r>
    </w:p>
    <w:p w14:paraId="46BA7643">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6</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）中标（成交）采购标的制造商是否为中小企业：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否</w:t>
      </w:r>
    </w:p>
    <w:p w14:paraId="3824DC6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本合同</w:t>
      </w:r>
      <w:r>
        <w:rPr>
          <w:rFonts w:hint="eastAsia" w:ascii="仿宋" w:hAnsi="仿宋" w:eastAsia="仿宋" w:cs="仿宋"/>
          <w:color w:val="000000" w:themeColor="text1"/>
          <w:kern w:val="0"/>
          <w:sz w:val="24"/>
          <w:szCs w:val="20"/>
          <w:highlight w:val="none"/>
          <w14:textFill>
            <w14:solidFill>
              <w14:schemeClr w14:val="tx1"/>
            </w14:solidFill>
          </w14:textFill>
        </w:rPr>
        <w:t>是否</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为专门面向</w:t>
      </w:r>
      <w:r>
        <w:rPr>
          <w:rFonts w:hint="eastAsia" w:ascii="仿宋" w:hAnsi="仿宋" w:eastAsia="仿宋" w:cs="仿宋"/>
          <w:color w:val="000000" w:themeColor="text1"/>
          <w:kern w:val="0"/>
          <w:sz w:val="24"/>
          <w:szCs w:val="20"/>
          <w:highlight w:val="none"/>
          <w14:textFill>
            <w14:solidFill>
              <w14:schemeClr w14:val="tx1"/>
            </w14:solidFill>
          </w14:textFill>
        </w:rPr>
        <w:t>中小企业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的采购</w:t>
      </w:r>
      <w:r>
        <w:rPr>
          <w:rFonts w:hint="eastAsia" w:ascii="仿宋" w:hAnsi="仿宋" w:eastAsia="仿宋" w:cs="仿宋"/>
          <w:color w:val="000000" w:themeColor="text1"/>
          <w:kern w:val="0"/>
          <w:sz w:val="24"/>
          <w:szCs w:val="20"/>
          <w:highlight w:val="none"/>
          <w14:textFill>
            <w14:solidFill>
              <w14:schemeClr w14:val="tx1"/>
            </w14:solidFill>
          </w14:textFill>
        </w:rPr>
        <w:t>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（中小企业预留合同）</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42450DC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若本项目不专门面向中小企业采购，是否给予小微企业评审优惠：</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626AC84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中标（成交）采购标的制造商是否为残疾人福利性单位：</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210B0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中标（成交）采购标的制造商是否为监狱企业：</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72DE762">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）合同是否分包：</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0BB72F6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分包主要内容：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1640931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分包供应商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/制造商</w:t>
      </w:r>
      <w:r>
        <w:rPr>
          <w:rFonts w:hint="eastAsia" w:ascii="仿宋" w:hAnsi="仿宋" w:eastAsia="仿宋" w:cs="仿宋"/>
          <w:color w:val="000000" w:themeColor="text1"/>
          <w:kern w:val="0"/>
          <w:sz w:val="24"/>
          <w:szCs w:val="20"/>
          <w:highlight w:val="none"/>
          <w14:textFill>
            <w14:solidFill>
              <w14:schemeClr w14:val="tx1"/>
            </w14:solidFill>
          </w14:textFill>
        </w:rPr>
        <w:t>名称</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（如供应商和制造商不同，请分别填写）</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52F2BB2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分包供应商</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制造商</w:t>
      </w:r>
      <w:r>
        <w:rPr>
          <w:rFonts w:hint="eastAsia" w:ascii="仿宋" w:hAnsi="仿宋" w:eastAsia="仿宋" w:cs="仿宋"/>
          <w:color w:val="000000" w:themeColor="text1"/>
          <w:kern w:val="0"/>
          <w:sz w:val="24"/>
          <w:szCs w:val="20"/>
          <w:highlight w:val="none"/>
          <w14:textFill>
            <w14:solidFill>
              <w14:schemeClr w14:val="tx1"/>
            </w14:solidFill>
          </w14:textFill>
        </w:rPr>
        <w:t>类型</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（如果供应商和制造商不同，只填写制造商类型）</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167BAFD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大型企业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中型企业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小微型企业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6487DF6F">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残疾人福利性单位</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监狱</w:t>
      </w:r>
      <w:r>
        <w:rPr>
          <w:rFonts w:hint="eastAsia" w:ascii="仿宋" w:hAnsi="仿宋" w:eastAsia="仿宋" w:cs="仿宋"/>
          <w:color w:val="000000" w:themeColor="text1"/>
          <w:kern w:val="0"/>
          <w:sz w:val="24"/>
          <w:szCs w:val="20"/>
          <w:highlight w:val="none"/>
          <w14:textFill>
            <w14:solidFill>
              <w14:schemeClr w14:val="tx1"/>
            </w14:solidFill>
          </w14:textFill>
        </w:rPr>
        <w:t>企业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w:t>
      </w:r>
    </w:p>
    <w:p w14:paraId="309073C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8</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）中标（成交）供应商是否为外商投资企业：</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4A35C9F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外商投资企业类型：</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全部由外国投资者投资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部分由外国投资者投资</w:t>
      </w:r>
    </w:p>
    <w:p w14:paraId="10EB6395">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9</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）是否涉及进口产品：</w:t>
      </w:r>
    </w:p>
    <w:p w14:paraId="419CA23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金额：</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12F836A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国别：</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品牌：</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规格型号：</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239462A">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否</w:t>
      </w:r>
    </w:p>
    <w:p w14:paraId="6207E6C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（1</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0</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）是否涉及节能产品：</w:t>
      </w:r>
    </w:p>
    <w:p w14:paraId="770A43C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，《节能产品政府采购品目清单》的底级品目名称：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3A7DD7A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强制采购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优先采购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185B81E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78BF46B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是否涉及环境标志产品：</w:t>
      </w:r>
    </w:p>
    <w:p w14:paraId="36CFC72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，《环境标志产品政府采购品目清单》的底级品目名称：</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p>
    <w:p w14:paraId="0014C9C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强制采购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优先采购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228069B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FE9EB1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是否涉及绿色产品： </w:t>
      </w:r>
    </w:p>
    <w:p w14:paraId="0AC0F1A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，绿色产品政府采购相关政策确定的底级品目名称：</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70FE4B7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强制采购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优先采购</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18BCCC4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CC33B55">
      <w:pPr>
        <w:kinsoku/>
        <w:overflowPunct/>
        <w:topLinePunct w:val="0"/>
        <w:bidi w:val="0"/>
        <w:adjustRightInd/>
        <w:spacing w:beforeAutospacing="0" w:afterAutospacing="0" w:line="440" w:lineRule="exact"/>
        <w:ind w:left="-19" w:leftChars="-9" w:right="-420" w:rightChars="-200" w:firstLine="540" w:firstLineChars="225"/>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）涉及商品包装和快递包装的，是否参考</w:t>
      </w:r>
      <w:r>
        <w:rPr>
          <w:rFonts w:hint="eastAsia" w:ascii="仿宋" w:hAnsi="仿宋" w:eastAsia="仿宋" w:cs="仿宋"/>
          <w:color w:val="000000" w:themeColor="text1"/>
          <w:kern w:val="0"/>
          <w:sz w:val="24"/>
          <w:szCs w:val="20"/>
          <w:highlight w:val="none"/>
          <w14:textFill>
            <w14:solidFill>
              <w14:schemeClr w14:val="tx1"/>
            </w14:solidFill>
          </w14:textFill>
        </w:rPr>
        <w:t>《商品包装政府采购需求标准（试行）》、《快递包装政府采购需求标准（试行）》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明确产品及相关快递服务的具体包装要求：</w:t>
      </w:r>
    </w:p>
    <w:p w14:paraId="7492CAB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不涉及</w:t>
      </w:r>
    </w:p>
    <w:p w14:paraId="1BDA8CC7">
      <w:pPr>
        <w:kinsoku/>
        <w:overflowPunct/>
        <w:topLinePunct w:val="0"/>
        <w:bidi w:val="0"/>
        <w:adjustRightInd/>
        <w:spacing w:beforeAutospacing="0" w:afterAutospacing="0" w:line="440" w:lineRule="exact"/>
        <w:ind w:left="-420" w:leftChars="-200" w:right="-420" w:rightChars="-200" w:firstLine="1084" w:firstLineChars="4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2.</w:t>
      </w:r>
      <w:r>
        <w:rPr>
          <w:rFonts w:hint="eastAsia" w:ascii="仿宋" w:hAnsi="仿宋" w:eastAsia="仿宋" w:cs="仿宋"/>
          <w:b/>
          <w:bCs/>
          <w:color w:val="000000" w:themeColor="text1"/>
          <w:kern w:val="0"/>
          <w:sz w:val="24"/>
          <w:szCs w:val="20"/>
          <w:highlight w:val="none"/>
          <w14:textFill>
            <w14:solidFill>
              <w14:schemeClr w14:val="tx1"/>
            </w14:solidFill>
          </w14:textFill>
        </w:rPr>
        <w:t>合同金额</w:t>
      </w:r>
    </w:p>
    <w:p w14:paraId="17185DCB">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（1）合同金额小写：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7C127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大写：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8ADFA6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34"/>
          <w:szCs w:val="21"/>
          <w:highlight w:val="none"/>
          <w:u w:val="singl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分包金额</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（如有）</w:t>
      </w:r>
      <w:r>
        <w:rPr>
          <w:rFonts w:hint="eastAsia" w:ascii="仿宋" w:hAnsi="仿宋" w:eastAsia="仿宋" w:cs="仿宋"/>
          <w:color w:val="000000" w:themeColor="text1"/>
          <w:kern w:val="0"/>
          <w:sz w:val="24"/>
          <w:szCs w:val="20"/>
          <w:highlight w:val="none"/>
          <w14:textFill>
            <w14:solidFill>
              <w14:schemeClr w14:val="tx1"/>
            </w14:solidFill>
          </w14:textFill>
        </w:rPr>
        <w:t>小写：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p>
    <w:p w14:paraId="6D68A71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大写：</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03437A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（注：固定单价合同应填写单价和最高限价）</w:t>
      </w:r>
    </w:p>
    <w:p w14:paraId="388F12D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合同定价方式</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（采用组合定价方式的，可以勾选多项）</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0F312F1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固定总价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固定单价</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固定费率</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成本补偿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绩效激励</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0C9A842">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）付款方式（按项目实际勾选填写）：</w:t>
      </w:r>
    </w:p>
    <w:p w14:paraId="2561BC05">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34"/>
          <w:szCs w:val="21"/>
          <w:highlight w:val="none"/>
          <w:u w:val="singl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全额付款：</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u w:val="single"/>
          <w14:textFill>
            <w14:solidFill>
              <w14:schemeClr w14:val="tx1"/>
            </w14:solidFill>
          </w14:textFill>
        </w:rPr>
        <w:t>（应</w:t>
      </w: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明确</w:t>
      </w:r>
      <w:r>
        <w:rPr>
          <w:rFonts w:hint="eastAsia" w:ascii="仿宋" w:hAnsi="仿宋" w:eastAsia="仿宋" w:cs="仿宋"/>
          <w:color w:val="000000" w:themeColor="text1"/>
          <w:kern w:val="0"/>
          <w:sz w:val="24"/>
          <w:szCs w:val="24"/>
          <w:highlight w:val="none"/>
          <w:u w:val="single"/>
          <w14:textFill>
            <w14:solidFill>
              <w14:schemeClr w14:val="tx1"/>
            </w14:solidFill>
          </w14:textFill>
        </w:rPr>
        <w:t>一次性支付合同款项</w:t>
      </w: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的条件</w:t>
      </w:r>
      <w:r>
        <w:rPr>
          <w:rFonts w:hint="eastAsia" w:ascii="仿宋" w:hAnsi="仿宋" w:eastAsia="仿宋" w:cs="仿宋"/>
          <w:color w:val="000000" w:themeColor="text1"/>
          <w:kern w:val="0"/>
          <w:sz w:val="24"/>
          <w:szCs w:val="24"/>
          <w:highlight w:val="none"/>
          <w:u w:val="single"/>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p>
    <w:p w14:paraId="1ACEECF0">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分期付款：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（应明确分期支付合同款项的各期比例和支付条件</w:t>
      </w: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，各期支付条件</w:t>
      </w:r>
    </w:p>
    <w:p w14:paraId="4EF88FF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4"/>
          <w:highlight w:val="none"/>
          <w:u w:val="single"/>
          <w14:textFill>
            <w14:solidFill>
              <w14:schemeClr w14:val="tx1"/>
            </w14:solidFill>
          </w14:textFill>
        </w:rPr>
      </w:pPr>
      <w:r>
        <w:rPr>
          <w:rFonts w:hint="eastAsia" w:ascii="仿宋" w:hAnsi="仿宋" w:eastAsia="仿宋" w:cs="仿宋"/>
          <w:color w:val="000000" w:themeColor="text1"/>
          <w:kern w:val="0"/>
          <w:sz w:val="24"/>
          <w:szCs w:val="24"/>
          <w:highlight w:val="none"/>
          <w:u w:val="single"/>
          <w:lang w:eastAsia="zh-CN"/>
          <w14:textFill>
            <w14:solidFill>
              <w14:schemeClr w14:val="tx1"/>
            </w14:solidFill>
          </w14:textFill>
        </w:rPr>
        <w:t>应与分期履约验收情况挂钩</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u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其中涉及预付款的</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（应明确预付款的支付比例和支付条件）</w:t>
      </w:r>
    </w:p>
    <w:p w14:paraId="2854E379">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成本补偿：      （应明确按照成本补偿方式的支付方式和支付条件）   </w:t>
      </w:r>
    </w:p>
    <w:p w14:paraId="0371376F">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绩效激励：      （应明确按照绩效激励方式的支付方式和支付条件）   </w:t>
      </w:r>
    </w:p>
    <w:p w14:paraId="436DAA6D">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3.</w:t>
      </w:r>
      <w:r>
        <w:rPr>
          <w:rFonts w:hint="eastAsia" w:ascii="仿宋" w:hAnsi="仿宋" w:eastAsia="仿宋" w:cs="仿宋"/>
          <w:b/>
          <w:bCs/>
          <w:color w:val="000000" w:themeColor="text1"/>
          <w:kern w:val="0"/>
          <w:sz w:val="24"/>
          <w:szCs w:val="20"/>
          <w:highlight w:val="none"/>
          <w14:textFill>
            <w14:solidFill>
              <w14:schemeClr w14:val="tx1"/>
            </w14:solidFill>
          </w14:textFill>
        </w:rPr>
        <w:t>合同履行</w:t>
      </w:r>
    </w:p>
    <w:p w14:paraId="79EC1882">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（1）起始日期：</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年</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月</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日，完成日期：</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年</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月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日。</w:t>
      </w:r>
    </w:p>
    <w:p w14:paraId="31CDADB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履约</w:t>
      </w:r>
      <w:r>
        <w:rPr>
          <w:rFonts w:hint="eastAsia" w:ascii="仿宋" w:hAnsi="仿宋" w:eastAsia="仿宋" w:cs="仿宋"/>
          <w:color w:val="000000" w:themeColor="text1"/>
          <w:kern w:val="0"/>
          <w:sz w:val="24"/>
          <w:szCs w:val="20"/>
          <w:highlight w:val="none"/>
          <w14:textFill>
            <w14:solidFill>
              <w14:schemeClr w14:val="tx1"/>
            </w14:solidFill>
          </w14:textFill>
        </w:rPr>
        <w:t>地点：</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B9014C0">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（3）履约担保：</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是否收取履约保证金：</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是</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lang w:eastAsia="zh-CN"/>
          <w14:textFill>
            <w14:solidFill>
              <w14:schemeClr w14:val="tx1"/>
            </w14:solidFill>
          </w14:textFill>
        </w:rPr>
        <w:t>否</w:t>
      </w:r>
    </w:p>
    <w:p w14:paraId="1BEBBB1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收取履约保证金形式：</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8453E4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收取履约保证金金额：</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302C8A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履约担保期限</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2A624E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 xml:space="preserve">（4）分期履行要求：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9BC483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风险处置措施和替代方案</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F516E13">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4.</w:t>
      </w:r>
      <w:r>
        <w:rPr>
          <w:rFonts w:hint="eastAsia" w:ascii="仿宋" w:hAnsi="仿宋" w:eastAsia="仿宋" w:cs="仿宋"/>
          <w:b/>
          <w:bCs/>
          <w:color w:val="000000" w:themeColor="text1"/>
          <w:kern w:val="0"/>
          <w:sz w:val="24"/>
          <w:szCs w:val="20"/>
          <w:highlight w:val="none"/>
          <w14:textFill>
            <w14:solidFill>
              <w14:schemeClr w14:val="tx1"/>
            </w14:solidFill>
          </w14:textFill>
        </w:rPr>
        <w:t>合同验收</w:t>
      </w:r>
    </w:p>
    <w:p w14:paraId="01CC5E9F">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（1）验收组织方式：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自行组织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委托第三方组织</w:t>
      </w:r>
    </w:p>
    <w:p w14:paraId="69D9FC5C">
      <w:pPr>
        <w:kinsoku/>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color w:val="000000" w:themeColor="text1"/>
          <w:kern w:val="0"/>
          <w:sz w:val="34"/>
          <w:szCs w:val="21"/>
          <w:highlight w:val="none"/>
          <w:u w:val="single"/>
          <w:lang w:val="en-US"/>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验收主体：</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p>
    <w:p w14:paraId="4866494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是否邀请本项目的其他供应商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7121D93E">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是否邀请专家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DA493F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是否邀请服务对象</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32C3CE2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是否邀请第三方检测机构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参加验收</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2439436C">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是否进行抽查检测：</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，抽查比例：</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6A463AC8">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是否存在破坏性检测：</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是</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，（应明确对被破坏的检测产品的处理方式）</w:t>
      </w:r>
    </w:p>
    <w:p w14:paraId="00A1461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4D3AC71C">
      <w:pPr>
        <w:kinsoku/>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验收组织的其他事项：</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72D8583D">
      <w:pPr>
        <w:numPr>
          <w:ilvl w:val="0"/>
          <w:numId w:val="0"/>
        </w:num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）履约验收时间：</w:t>
      </w:r>
      <w:r>
        <w:rPr>
          <w:rFonts w:hint="eastAsia" w:ascii="仿宋" w:hAnsi="仿宋" w:eastAsia="仿宋" w:cs="仿宋"/>
          <w:bCs/>
          <w:color w:val="000000" w:themeColor="text1"/>
          <w:kern w:val="0"/>
          <w:sz w:val="24"/>
          <w:szCs w:val="24"/>
          <w:highlight w:val="none"/>
          <w:u w:val="single"/>
          <w14:textFill>
            <w14:solidFill>
              <w14:schemeClr w14:val="tx1"/>
            </w14:solidFill>
          </w14:textFill>
        </w:rPr>
        <w:t>（计划于何时验收/供应商提出验收申请之日起   日内组织验收）</w:t>
      </w:r>
    </w:p>
    <w:p w14:paraId="458157A1">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（3）履约验收方式：</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一次性验收         </w:t>
      </w:r>
    </w:p>
    <w:p w14:paraId="66BFEFF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分期/分项验收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kern w:val="0"/>
          <w:sz w:val="24"/>
          <w:szCs w:val="24"/>
          <w:highlight w:val="none"/>
          <w:u w:val="single"/>
          <w:lang w:eastAsia="zh-CN"/>
          <w14:textFill>
            <w14:solidFill>
              <w14:schemeClr w14:val="tx1"/>
            </w14:solidFill>
          </w14:textFill>
        </w:rPr>
        <w:t>（应明确分期</w:t>
      </w:r>
      <w:r>
        <w:rPr>
          <w:rFonts w:hint="eastAsia" w:ascii="仿宋" w:hAnsi="仿宋" w:eastAsia="仿宋" w:cs="仿宋"/>
          <w:bCs/>
          <w:color w:val="000000" w:themeColor="text1"/>
          <w:kern w:val="0"/>
          <w:sz w:val="24"/>
          <w:szCs w:val="24"/>
          <w:highlight w:val="none"/>
          <w:u w:val="single"/>
          <w:lang w:val="en" w:eastAsia="zh-CN"/>
          <w14:textFill>
            <w14:solidFill>
              <w14:schemeClr w14:val="tx1"/>
            </w14:solidFill>
          </w14:textFill>
        </w:rPr>
        <w:t>/分项验收的工作安排</w:t>
      </w:r>
      <w:r>
        <w:rPr>
          <w:rFonts w:hint="eastAsia" w:ascii="仿宋" w:hAnsi="仿宋" w:eastAsia="仿宋" w:cs="仿宋"/>
          <w:bCs/>
          <w:color w:val="000000" w:themeColor="text1"/>
          <w:kern w:val="0"/>
          <w:sz w:val="24"/>
          <w:szCs w:val="24"/>
          <w:highlight w:val="none"/>
          <w:u w:val="single"/>
          <w:lang w:eastAsia="zh-CN"/>
          <w14:textFill>
            <w14:solidFill>
              <w14:schemeClr w14:val="tx1"/>
            </w14:solidFill>
          </w14:textFill>
        </w:rPr>
        <w:t>）</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p>
    <w:p w14:paraId="0342C733">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（4）履约验收程序：</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DAA82FA">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（5）履约验收的内容：</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kern w:val="0"/>
          <w:sz w:val="24"/>
          <w:szCs w:val="24"/>
          <w:highlight w:val="none"/>
          <w:u w:val="single"/>
          <w:lang w:eastAsia="zh-CN"/>
          <w14:textFill>
            <w14:solidFill>
              <w14:schemeClr w14:val="tx1"/>
            </w14:solidFill>
          </w14:textFill>
        </w:rPr>
        <w:t>（应当包括每一项技术和商务要求的履约情况，特别是落实政府采购扶持中小企业，支持绿色发展和乡村振兴等政策情况）</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2DD61083">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 xml:space="preserve">（6）履约验收标准：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34"/>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4D044103">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）是否以采购活动中供应商提供的样品作为参考：</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 xml:space="preserve">是  </w:t>
      </w:r>
      <w:r>
        <w:rPr>
          <w:rFonts w:hint="eastAsia" w:ascii="仿宋" w:hAnsi="仿宋" w:eastAsia="仿宋" w:cs="仿宋"/>
          <w:color w:val="000000" w:themeColor="text1"/>
          <w:kern w:val="0"/>
          <w:sz w:val="24"/>
          <w:szCs w:val="20"/>
          <w:highlight w:val="none"/>
          <w14:textFill>
            <w14:solidFill>
              <w14:schemeClr w14:val="tx1"/>
            </w14:solidFill>
          </w14:textFill>
        </w:rPr>
        <w:sym w:font="Wingdings" w:char="00A8"/>
      </w:r>
      <w:r>
        <w:rPr>
          <w:rFonts w:hint="eastAsia" w:ascii="仿宋" w:hAnsi="仿宋" w:eastAsia="仿宋" w:cs="仿宋"/>
          <w:color w:val="000000" w:themeColor="text1"/>
          <w:kern w:val="0"/>
          <w:sz w:val="24"/>
          <w:szCs w:val="20"/>
          <w:highlight w:val="none"/>
          <w14:textFill>
            <w14:solidFill>
              <w14:schemeClr w14:val="tx1"/>
            </w14:solidFill>
          </w14:textFill>
        </w:rPr>
        <w:t>否</w:t>
      </w:r>
    </w:p>
    <w:p w14:paraId="5F7CBD8A">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（8）履约验收其他事项：</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（产权过户登记等）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617E3E21">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5.</w:t>
      </w:r>
      <w:r>
        <w:rPr>
          <w:rFonts w:hint="eastAsia" w:ascii="仿宋" w:hAnsi="仿宋" w:eastAsia="仿宋" w:cs="仿宋"/>
          <w:b/>
          <w:bCs/>
          <w:color w:val="000000" w:themeColor="text1"/>
          <w:kern w:val="0"/>
          <w:sz w:val="24"/>
          <w:szCs w:val="20"/>
          <w:highlight w:val="none"/>
          <w14:textFill>
            <w14:solidFill>
              <w14:schemeClr w14:val="tx1"/>
            </w14:solidFill>
          </w14:textFill>
        </w:rPr>
        <w:t>组成合同的文件</w:t>
      </w:r>
    </w:p>
    <w:p w14:paraId="1AE73B34">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本协议书与下列文件一起构成合同文件，如下述文件之间有任何抵触、矛盾或歧义，应按以下顺序解释：</w:t>
      </w:r>
    </w:p>
    <w:p w14:paraId="797DFAE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w:t>
      </w:r>
      <w:r>
        <w:rPr>
          <w:rFonts w:hint="eastAsia" w:ascii="仿宋" w:hAnsi="仿宋" w:eastAsia="仿宋" w:cs="仿宋"/>
          <w:color w:val="000000" w:themeColor="text1"/>
          <w:kern w:val="0"/>
          <w:sz w:val="24"/>
          <w:szCs w:val="20"/>
          <w:highlight w:val="none"/>
          <w14:textFill>
            <w14:solidFill>
              <w14:schemeClr w14:val="tx1"/>
            </w14:solidFill>
          </w14:textFill>
        </w:rPr>
        <w:t>合同协议书及其变更、补充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协议</w:t>
      </w:r>
    </w:p>
    <w:p w14:paraId="37562B7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p>
    <w:p w14:paraId="66B0A5C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）政府采购合同通用条款</w:t>
      </w:r>
    </w:p>
    <w:p w14:paraId="23F5570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（成交）</w:t>
      </w:r>
      <w:r>
        <w:rPr>
          <w:rFonts w:hint="eastAsia" w:ascii="仿宋" w:hAnsi="仿宋" w:eastAsia="仿宋" w:cs="仿宋"/>
          <w:color w:val="000000" w:themeColor="text1"/>
          <w:kern w:val="0"/>
          <w:sz w:val="24"/>
          <w:szCs w:val="20"/>
          <w:highlight w:val="none"/>
          <w14:textFill>
            <w14:solidFill>
              <w14:schemeClr w14:val="tx1"/>
            </w14:solidFill>
          </w14:textFill>
        </w:rPr>
        <w:t>通知书</w:t>
      </w:r>
    </w:p>
    <w:p w14:paraId="28492C8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）投标（响应）文件</w:t>
      </w:r>
    </w:p>
    <w:p w14:paraId="442693A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（6）采购文件</w:t>
      </w:r>
    </w:p>
    <w:p w14:paraId="200105D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（7）有关技术文件，图纸</w:t>
      </w:r>
    </w:p>
    <w:p w14:paraId="5FF87C0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）国家法律、行政法规和规章制度规定或合同约定的作为合同组成部分的其他文件</w:t>
      </w:r>
    </w:p>
    <w:p w14:paraId="6AC69F3C">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6.</w:t>
      </w:r>
      <w:r>
        <w:rPr>
          <w:rFonts w:hint="eastAsia" w:ascii="仿宋" w:hAnsi="仿宋" w:eastAsia="仿宋" w:cs="仿宋"/>
          <w:b/>
          <w:bCs/>
          <w:color w:val="000000" w:themeColor="text1"/>
          <w:kern w:val="0"/>
          <w:sz w:val="24"/>
          <w:szCs w:val="20"/>
          <w:highlight w:val="none"/>
          <w14:textFill>
            <w14:solidFill>
              <w14:schemeClr w14:val="tx1"/>
            </w14:solidFill>
          </w14:textFill>
        </w:rPr>
        <w:t>合同生效</w:t>
      </w:r>
    </w:p>
    <w:p w14:paraId="216BC619">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本合同自</w:t>
      </w:r>
      <w:r>
        <w:rPr>
          <w:rFonts w:hint="eastAsia" w:ascii="仿宋" w:hAnsi="仿宋" w:eastAsia="仿宋" w:cs="仿宋"/>
          <w:bCs/>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生效。</w:t>
      </w:r>
    </w:p>
    <w:p w14:paraId="5C2D21DC">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7.</w:t>
      </w:r>
      <w:r>
        <w:rPr>
          <w:rFonts w:hint="eastAsia" w:ascii="仿宋" w:hAnsi="仿宋" w:eastAsia="仿宋" w:cs="仿宋"/>
          <w:b/>
          <w:bCs/>
          <w:color w:val="000000" w:themeColor="text1"/>
          <w:kern w:val="0"/>
          <w:sz w:val="24"/>
          <w:szCs w:val="20"/>
          <w:highlight w:val="none"/>
          <w14:textFill>
            <w14:solidFill>
              <w14:schemeClr w14:val="tx1"/>
            </w14:solidFill>
          </w14:textFill>
        </w:rPr>
        <w:t>合同份数</w:t>
      </w:r>
    </w:p>
    <w:p w14:paraId="134FF1E1">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本合同一式</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 xml:space="preserve">执 </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执</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份，均具有同等法律效力。</w:t>
      </w:r>
    </w:p>
    <w:p w14:paraId="72BA4AF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合同订立时间：</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年</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月</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日</w:t>
      </w:r>
    </w:p>
    <w:p w14:paraId="6A1055E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合同订立地点：</w:t>
      </w:r>
      <w:r>
        <w:rPr>
          <w:rFonts w:hint="eastAsia" w:ascii="仿宋" w:hAnsi="仿宋" w:eastAsia="仿宋" w:cs="仿宋"/>
          <w:bCs/>
          <w:color w:val="000000" w:themeColor="text1"/>
          <w:kern w:val="0"/>
          <w:sz w:val="24"/>
          <w:szCs w:val="24"/>
          <w:highlight w:val="none"/>
          <w:u w:val="singl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 xml:space="preserve">      </w:t>
      </w:r>
    </w:p>
    <w:p w14:paraId="564121A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附件：具体标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的及其</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技术要求和商务要求</w:t>
      </w:r>
      <w:r>
        <w:rPr>
          <w:rFonts w:hint="eastAsia" w:ascii="仿宋" w:hAnsi="仿宋" w:eastAsia="仿宋" w:cs="仿宋"/>
          <w:color w:val="000000" w:themeColor="text1"/>
          <w:kern w:val="0"/>
          <w:sz w:val="24"/>
          <w:szCs w:val="20"/>
          <w:highlight w:val="none"/>
          <w14:textFill>
            <w14:solidFill>
              <w14:schemeClr w14:val="tx1"/>
            </w14:solidFill>
          </w14:textFill>
        </w:rPr>
        <w:t>、联合协议、分包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意向</w:t>
      </w:r>
      <w:r>
        <w:rPr>
          <w:rFonts w:hint="eastAsia" w:ascii="仿宋" w:hAnsi="仿宋" w:eastAsia="仿宋" w:cs="仿宋"/>
          <w:color w:val="000000" w:themeColor="text1"/>
          <w:kern w:val="0"/>
          <w:sz w:val="24"/>
          <w:szCs w:val="20"/>
          <w:highlight w:val="none"/>
          <w14:textFill>
            <w14:solidFill>
              <w14:schemeClr w14:val="tx1"/>
            </w14:solidFill>
          </w14:textFill>
        </w:rPr>
        <w:t>协议等。</w:t>
      </w:r>
    </w:p>
    <w:p w14:paraId="122ADE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p w14:paraId="19E81B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
          <w14:textFill>
            <w14:solidFill>
              <w14:schemeClr w14:val="tx1"/>
            </w14:solidFill>
          </w14:textFill>
        </w:rPr>
        <w:t xml:space="preserve">   </w:t>
      </w:r>
    </w:p>
    <w:p w14:paraId="7DEC697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br w:type="page"/>
      </w:r>
    </w:p>
    <w:p w14:paraId="1DECE52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6"/>
        <w:gridCol w:w="2596"/>
        <w:gridCol w:w="2130"/>
        <w:gridCol w:w="2278"/>
      </w:tblGrid>
      <w:tr w14:paraId="499CEF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6D42E7A2">
            <w:pPr>
              <w:kinsoku/>
              <w:overflowPunct/>
              <w:topLinePunct w:val="0"/>
              <w:bidi w:val="0"/>
              <w:adjustRightInd/>
              <w:spacing w:beforeAutospacing="0" w:afterAutospacing="0" w:line="440" w:lineRule="exact"/>
              <w:ind w:left="-420" w:leftChars="-200" w:right="-420" w:rightChars="-200" w:firstLine="630" w:firstLineChars="300"/>
              <w:jc w:val="both"/>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甲方（采购人</w:t>
            </w:r>
            <w:r>
              <w:rPr>
                <w:rFonts w:hint="eastAsia" w:ascii="仿宋" w:hAnsi="仿宋" w:eastAsia="仿宋" w:cs="仿宋"/>
                <w:color w:val="000000" w:themeColor="text1"/>
                <w:kern w:val="0"/>
                <w:sz w:val="21"/>
                <w:szCs w:val="21"/>
                <w:highlight w:val="none"/>
                <w:lang w:eastAsia="zh-CN"/>
                <w14:textFill>
                  <w14:solidFill>
                    <w14:schemeClr w14:val="tx1"/>
                  </w14:solidFill>
                </w14:textFill>
              </w:rPr>
              <w:t>、受采购人委托签订合同的</w:t>
            </w:r>
          </w:p>
          <w:p w14:paraId="174AB7FC">
            <w:pPr>
              <w:kinsoku/>
              <w:overflowPunct/>
              <w:topLinePunct w:val="0"/>
              <w:bidi w:val="0"/>
              <w:adjustRightInd/>
              <w:spacing w:beforeAutospacing="0" w:afterAutospacing="0" w:line="440" w:lineRule="exact"/>
              <w:ind w:left="-420" w:leftChars="-200" w:right="-420" w:rightChars="-200" w:firstLine="1050" w:firstLineChars="5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1"/>
                <w:szCs w:val="21"/>
                <w:highlight w:val="none"/>
                <w:lang w:eastAsia="zh-CN"/>
                <w14:textFill>
                  <w14:solidFill>
                    <w14:schemeClr w14:val="tx1"/>
                  </w14:solidFill>
                </w14:textFill>
              </w:rPr>
              <w:t>单位</w:t>
            </w:r>
            <w:r>
              <w:rPr>
                <w:rFonts w:hint="eastAsia" w:ascii="仿宋" w:hAnsi="仿宋" w:eastAsia="仿宋" w:cs="仿宋"/>
                <w:color w:val="000000" w:themeColor="text1"/>
                <w:kern w:val="0"/>
                <w:sz w:val="21"/>
                <w:szCs w:val="21"/>
                <w:highlight w:val="none"/>
                <w14:textFill>
                  <w14:solidFill>
                    <w14:schemeClr w14:val="tx1"/>
                  </w14:solidFill>
                </w14:textFill>
              </w:rPr>
              <w:t>或采购文件约定的合同甲方）</w:t>
            </w:r>
          </w:p>
        </w:tc>
        <w:tc>
          <w:tcPr>
            <w:tcW w:w="2437" w:type="pct"/>
            <w:gridSpan w:val="2"/>
            <w:tcBorders>
              <w:left w:val="single" w:color="auto" w:sz="2" w:space="0"/>
              <w:bottom w:val="single" w:color="auto" w:sz="2" w:space="0"/>
            </w:tcBorders>
            <w:noWrap w:val="0"/>
            <w:vAlign w:val="center"/>
          </w:tcPr>
          <w:p w14:paraId="6F3B348A">
            <w:pPr>
              <w:kinsoku/>
              <w:overflowPunct/>
              <w:topLinePunct w:val="0"/>
              <w:bidi w:val="0"/>
              <w:adjustRightInd/>
              <w:spacing w:beforeAutospacing="0" w:afterAutospacing="0" w:line="440" w:lineRule="exact"/>
              <w:ind w:left="-420" w:leftChars="-200" w:right="-420" w:rightChars="-200" w:firstLine="1680" w:firstLineChars="7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乙方（供应商）</w:t>
            </w:r>
          </w:p>
        </w:tc>
      </w:tr>
      <w:tr w14:paraId="5C7F4D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0BEEBA78">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单位名称</w:t>
            </w:r>
          </w:p>
          <w:p w14:paraId="40A4D49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（公章</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或合同章</w:t>
            </w:r>
            <w:r>
              <w:rPr>
                <w:rFonts w:hint="eastAsia" w:ascii="仿宋" w:hAnsi="仿宋" w:eastAsia="仿宋" w:cs="仿宋"/>
                <w:color w:val="000000" w:themeColor="text1"/>
                <w:kern w:val="0"/>
                <w:sz w:val="24"/>
                <w:szCs w:val="20"/>
                <w:highlight w:val="none"/>
                <w14:textFill>
                  <w14:solidFill>
                    <w14:schemeClr w14:val="tx1"/>
                  </w14:solidFill>
                </w14:textFill>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673A1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1C8C400">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单位名称</w:t>
            </w:r>
          </w:p>
          <w:p w14:paraId="1A3A3F3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（公章</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或合同章</w:t>
            </w:r>
            <w:r>
              <w:rPr>
                <w:rFonts w:hint="eastAsia" w:ascii="仿宋" w:hAnsi="仿宋" w:eastAsia="仿宋" w:cs="仿宋"/>
                <w:color w:val="000000" w:themeColor="text1"/>
                <w:kern w:val="0"/>
                <w:sz w:val="24"/>
                <w:szCs w:val="20"/>
                <w:highlight w:val="none"/>
                <w14:textFill>
                  <w14:solidFill>
                    <w14:schemeClr w14:val="tx1"/>
                  </w14:solidFill>
                </w14:textFill>
              </w:rPr>
              <w:t>）</w:t>
            </w:r>
          </w:p>
        </w:tc>
        <w:tc>
          <w:tcPr>
            <w:tcW w:w="1259" w:type="pct"/>
            <w:tcBorders>
              <w:top w:val="single" w:color="auto" w:sz="2" w:space="0"/>
              <w:left w:val="single" w:color="auto" w:sz="2" w:space="0"/>
              <w:bottom w:val="single" w:color="auto" w:sz="2" w:space="0"/>
            </w:tcBorders>
            <w:noWrap w:val="0"/>
            <w:vAlign w:val="center"/>
          </w:tcPr>
          <w:p w14:paraId="2920AB0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0E170D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2E15AF3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法定代表人</w:t>
            </w:r>
          </w:p>
          <w:p w14:paraId="26370E8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或其委托代理人</w:t>
            </w:r>
            <w:r>
              <w:rPr>
                <w:rFonts w:hint="eastAsia" w:ascii="仿宋" w:hAnsi="仿宋" w:eastAsia="仿宋" w:cs="仿宋"/>
                <w:color w:val="000000" w:themeColor="text1"/>
                <w:kern w:val="0"/>
                <w:sz w:val="24"/>
                <w:szCs w:val="20"/>
                <w:highlight w:val="none"/>
                <w14:textFill>
                  <w14:solidFill>
                    <w14:schemeClr w14:val="tx1"/>
                  </w14:solidFill>
                </w14:textFill>
              </w:rPr>
              <w:br w:type="textWrapping"/>
            </w:r>
            <w:r>
              <w:rPr>
                <w:rFonts w:hint="eastAsia" w:ascii="仿宋" w:hAnsi="仿宋" w:eastAsia="仿宋" w:cs="仿宋"/>
                <w:color w:val="000000" w:themeColor="text1"/>
                <w:kern w:val="0"/>
                <w:sz w:val="24"/>
                <w:szCs w:val="20"/>
                <w:highlight w:val="none"/>
                <w14:textFill>
                  <w14:solidFill>
                    <w14:schemeClr w14:val="tx1"/>
                  </w14:solidFill>
                </w14:textFill>
              </w:rPr>
              <w:t>（签章）</w:t>
            </w:r>
          </w:p>
        </w:tc>
        <w:tc>
          <w:tcPr>
            <w:tcW w:w="1436" w:type="pct"/>
            <w:vMerge w:val="restart"/>
            <w:tcBorders>
              <w:top w:val="single" w:color="auto" w:sz="2" w:space="0"/>
              <w:left w:val="single" w:color="auto" w:sz="2" w:space="0"/>
              <w:right w:val="single" w:color="auto" w:sz="2" w:space="0"/>
            </w:tcBorders>
            <w:noWrap w:val="0"/>
            <w:vAlign w:val="center"/>
          </w:tcPr>
          <w:p w14:paraId="3C0986B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right w:val="single" w:color="auto" w:sz="2" w:space="0"/>
            </w:tcBorders>
            <w:noWrap w:val="0"/>
            <w:vAlign w:val="center"/>
          </w:tcPr>
          <w:p w14:paraId="1B7C6222">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法定代表人或其</w:t>
            </w:r>
            <w:r>
              <w:rPr>
                <w:rFonts w:hint="eastAsia" w:ascii="仿宋" w:hAnsi="仿宋" w:eastAsia="仿宋" w:cs="仿宋"/>
                <w:color w:val="000000" w:themeColor="text1"/>
                <w:kern w:val="0"/>
                <w:sz w:val="24"/>
                <w:szCs w:val="20"/>
                <w:highlight w:val="none"/>
                <w14:textFill>
                  <w14:solidFill>
                    <w14:schemeClr w14:val="tx1"/>
                  </w14:solidFill>
                </w14:textFill>
              </w:rPr>
              <w:br w:type="textWrapping"/>
            </w:r>
            <w:r>
              <w:rPr>
                <w:rFonts w:hint="eastAsia" w:ascii="仿宋" w:hAnsi="仿宋" w:eastAsia="仿宋" w:cs="仿宋"/>
                <w:color w:val="000000" w:themeColor="text1"/>
                <w:kern w:val="0"/>
                <w:sz w:val="24"/>
                <w:szCs w:val="20"/>
                <w:highlight w:val="none"/>
                <w14:textFill>
                  <w14:solidFill>
                    <w14:schemeClr w14:val="tx1"/>
                  </w14:solidFill>
                </w14:textFill>
              </w:rPr>
              <w:t>委</w:t>
            </w: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托代理人（签章）</w:t>
            </w:r>
          </w:p>
        </w:tc>
        <w:tc>
          <w:tcPr>
            <w:tcW w:w="1259" w:type="pct"/>
            <w:tcBorders>
              <w:top w:val="single" w:color="auto" w:sz="2" w:space="0"/>
              <w:left w:val="single" w:color="auto" w:sz="2" w:space="0"/>
              <w:bottom w:val="single" w:color="auto" w:sz="2" w:space="0"/>
            </w:tcBorders>
            <w:noWrap w:val="0"/>
            <w:vAlign w:val="center"/>
          </w:tcPr>
          <w:p w14:paraId="083E979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3DA7F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6FC2FEA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vMerge w:val="continue"/>
            <w:tcBorders>
              <w:left w:val="single" w:color="auto" w:sz="2" w:space="0"/>
              <w:bottom w:val="single" w:color="auto" w:sz="2" w:space="0"/>
              <w:right w:val="single" w:color="auto" w:sz="2" w:space="0"/>
            </w:tcBorders>
            <w:noWrap w:val="0"/>
            <w:vAlign w:val="center"/>
          </w:tcPr>
          <w:p w14:paraId="15A16D6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1EE2C31">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拥有者性别</w:t>
            </w:r>
          </w:p>
        </w:tc>
        <w:tc>
          <w:tcPr>
            <w:tcW w:w="1259" w:type="pct"/>
            <w:tcBorders>
              <w:top w:val="single" w:color="auto" w:sz="2" w:space="0"/>
              <w:left w:val="single" w:color="auto" w:sz="2" w:space="0"/>
              <w:bottom w:val="single" w:color="auto" w:sz="2" w:space="0"/>
            </w:tcBorders>
            <w:noWrap w:val="0"/>
            <w:vAlign w:val="center"/>
          </w:tcPr>
          <w:p w14:paraId="2B55610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5A044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9AF1994">
            <w:pPr>
              <w:kinsoku/>
              <w:overflowPunct/>
              <w:topLinePunct w:val="0"/>
              <w:bidi w:val="0"/>
              <w:adjustRightInd/>
              <w:spacing w:beforeAutospacing="0" w:afterAutospacing="0" w:line="440" w:lineRule="exact"/>
              <w:ind w:left="-420" w:leftChars="-200" w:right="-420" w:rightChars="-200" w:firstLine="1080" w:firstLineChars="450"/>
              <w:jc w:val="both"/>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住</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A3E391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8827078">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住</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所</w:t>
            </w:r>
          </w:p>
        </w:tc>
        <w:tc>
          <w:tcPr>
            <w:tcW w:w="1259" w:type="pct"/>
            <w:tcBorders>
              <w:top w:val="single" w:color="auto" w:sz="2" w:space="0"/>
              <w:left w:val="single" w:color="auto" w:sz="2" w:space="0"/>
              <w:bottom w:val="single" w:color="auto" w:sz="2" w:space="0"/>
            </w:tcBorders>
            <w:noWrap w:val="0"/>
            <w:vAlign w:val="center"/>
          </w:tcPr>
          <w:p w14:paraId="4C9FFB1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17B3BA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8D3E5B6">
            <w:pPr>
              <w:kinsoku/>
              <w:overflowPunct/>
              <w:topLinePunct w:val="0"/>
              <w:bidi w:val="0"/>
              <w:adjustRightInd/>
              <w:spacing w:beforeAutospacing="0" w:afterAutospacing="0" w:line="440" w:lineRule="exact"/>
              <w:ind w:left="0" w:leftChars="0" w:right="-420" w:rightChars="-200" w:firstLine="480" w:firstLineChars="2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F3D2F9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1BA7EE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 系 人</w:t>
            </w:r>
          </w:p>
        </w:tc>
        <w:tc>
          <w:tcPr>
            <w:tcW w:w="1259" w:type="pct"/>
            <w:tcBorders>
              <w:top w:val="single" w:color="auto" w:sz="2" w:space="0"/>
              <w:left w:val="single" w:color="auto" w:sz="2" w:space="0"/>
              <w:bottom w:val="single" w:color="auto" w:sz="2" w:space="0"/>
            </w:tcBorders>
            <w:noWrap w:val="0"/>
            <w:vAlign w:val="center"/>
          </w:tcPr>
          <w:p w14:paraId="21CFD14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5D86C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CEAC4FD">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26B4AB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D81CCA3">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联系电话</w:t>
            </w:r>
          </w:p>
        </w:tc>
        <w:tc>
          <w:tcPr>
            <w:tcW w:w="1259" w:type="pct"/>
            <w:tcBorders>
              <w:top w:val="single" w:color="auto" w:sz="2" w:space="0"/>
              <w:left w:val="single" w:color="auto" w:sz="2" w:space="0"/>
              <w:bottom w:val="single" w:color="auto" w:sz="2" w:space="0"/>
            </w:tcBorders>
            <w:noWrap w:val="0"/>
            <w:vAlign w:val="center"/>
          </w:tcPr>
          <w:p w14:paraId="5E895A5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4E1D9E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1FB4E56">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6A6190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AEC3247">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通信地址</w:t>
            </w:r>
          </w:p>
        </w:tc>
        <w:tc>
          <w:tcPr>
            <w:tcW w:w="1259" w:type="pct"/>
            <w:tcBorders>
              <w:top w:val="single" w:color="auto" w:sz="2" w:space="0"/>
              <w:left w:val="single" w:color="auto" w:sz="2" w:space="0"/>
              <w:bottom w:val="single" w:color="auto" w:sz="2" w:space="0"/>
            </w:tcBorders>
            <w:noWrap w:val="0"/>
            <w:vAlign w:val="center"/>
          </w:tcPr>
          <w:p w14:paraId="4BCD816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29E2E50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A2920AC">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6E28BC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1C1470C">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邮政编码</w:t>
            </w:r>
          </w:p>
        </w:tc>
        <w:tc>
          <w:tcPr>
            <w:tcW w:w="1259" w:type="pct"/>
            <w:tcBorders>
              <w:top w:val="single" w:color="auto" w:sz="2" w:space="0"/>
              <w:left w:val="single" w:color="auto" w:sz="2" w:space="0"/>
              <w:bottom w:val="single" w:color="auto" w:sz="2" w:space="0"/>
            </w:tcBorders>
            <w:noWrap w:val="0"/>
            <w:vAlign w:val="center"/>
          </w:tcPr>
          <w:p w14:paraId="3E4F8A0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12D4C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693F1B0">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201C71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782213E">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电子邮箱</w:t>
            </w:r>
          </w:p>
        </w:tc>
        <w:tc>
          <w:tcPr>
            <w:tcW w:w="1259" w:type="pct"/>
            <w:tcBorders>
              <w:top w:val="single" w:color="auto" w:sz="2" w:space="0"/>
              <w:left w:val="single" w:color="auto" w:sz="2" w:space="0"/>
              <w:bottom w:val="single" w:color="auto" w:sz="2" w:space="0"/>
            </w:tcBorders>
            <w:noWrap w:val="0"/>
            <w:vAlign w:val="center"/>
          </w:tcPr>
          <w:p w14:paraId="4DE6221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08D9D4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FE31407">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0FADEA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14:textFill>
                  <w14:solidFill>
                    <w14:schemeClr w14:val="tx1"/>
                  </w14:solidFill>
                </w14:textFill>
              </w:rPr>
            </w:pPr>
            <w:r>
              <w:rPr>
                <w:rFonts w:hint="eastAsia" w:ascii="仿宋" w:hAnsi="仿宋" w:eastAsia="仿宋" w:cs="仿宋"/>
                <w:color w:val="000000" w:themeColor="text1"/>
                <w:kern w:val="0"/>
                <w:sz w:val="24"/>
                <w:szCs w:val="20"/>
                <w:highlight w:val="none"/>
                <w:lang w:val="en-US"/>
                <w14:textFill>
                  <w14:solidFill>
                    <w14:schemeClr w14:val="tx1"/>
                  </w14:solidFill>
                </w14:textFill>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19BD9F2">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统一社会信用代码</w:t>
            </w:r>
          </w:p>
        </w:tc>
        <w:tc>
          <w:tcPr>
            <w:tcW w:w="1259" w:type="pct"/>
            <w:tcBorders>
              <w:top w:val="single" w:color="auto" w:sz="2" w:space="0"/>
              <w:left w:val="single" w:color="auto" w:sz="2" w:space="0"/>
              <w:bottom w:val="single" w:color="auto" w:sz="2" w:space="0"/>
            </w:tcBorders>
            <w:noWrap w:val="0"/>
            <w:vAlign w:val="center"/>
          </w:tcPr>
          <w:p w14:paraId="1A59819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1C186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3EC32C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7A1AF7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653651E">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开户名称</w:t>
            </w:r>
          </w:p>
        </w:tc>
        <w:tc>
          <w:tcPr>
            <w:tcW w:w="1259" w:type="pct"/>
            <w:tcBorders>
              <w:top w:val="single" w:color="auto" w:sz="2" w:space="0"/>
              <w:left w:val="single" w:color="auto" w:sz="2" w:space="0"/>
              <w:bottom w:val="single" w:color="auto" w:sz="2" w:space="0"/>
            </w:tcBorders>
            <w:noWrap w:val="0"/>
            <w:vAlign w:val="center"/>
          </w:tcPr>
          <w:p w14:paraId="1518B1C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01D51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1412FC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C3703E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51BC9B0">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开户银行</w:t>
            </w:r>
          </w:p>
        </w:tc>
        <w:tc>
          <w:tcPr>
            <w:tcW w:w="1259" w:type="pct"/>
            <w:tcBorders>
              <w:top w:val="single" w:color="auto" w:sz="2" w:space="0"/>
              <w:left w:val="single" w:color="auto" w:sz="2" w:space="0"/>
              <w:bottom w:val="single" w:color="auto" w:sz="2" w:space="0"/>
            </w:tcBorders>
            <w:noWrap w:val="0"/>
            <w:vAlign w:val="center"/>
          </w:tcPr>
          <w:p w14:paraId="2AD4DEE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2095CC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62DB6C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AF0E95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E7A3BDB">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银行账号</w:t>
            </w:r>
          </w:p>
        </w:tc>
        <w:tc>
          <w:tcPr>
            <w:tcW w:w="1259" w:type="pct"/>
            <w:tcBorders>
              <w:top w:val="single" w:color="auto" w:sz="2" w:space="0"/>
              <w:left w:val="single" w:color="auto" w:sz="2" w:space="0"/>
              <w:bottom w:val="single" w:color="auto" w:sz="2" w:space="0"/>
            </w:tcBorders>
            <w:noWrap w:val="0"/>
            <w:vAlign w:val="center"/>
          </w:tcPr>
          <w:p w14:paraId="0584B31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FA2F48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018052AC">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注：涉及联合体或其他合同主体的信息应按上表格式加列。</w:t>
            </w:r>
          </w:p>
        </w:tc>
      </w:tr>
    </w:tbl>
    <w:p w14:paraId="68F4FC88">
      <w:pPr>
        <w:numPr>
          <w:ilvl w:val="0"/>
          <w:numId w:val="3"/>
        </w:numPr>
        <w:kinsoku/>
        <w:overflowPunct/>
        <w:topLinePunct w:val="0"/>
        <w:bidi w:val="0"/>
        <w:adjustRightInd/>
        <w:spacing w:beforeAutospacing="0" w:afterAutospacing="0" w:line="440" w:lineRule="exact"/>
        <w:ind w:left="-420" w:leftChars="-200" w:right="-420" w:rightChars="-200" w:firstLine="480" w:firstLineChars="200"/>
        <w:jc w:val="center"/>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br w:type="page"/>
      </w:r>
      <w:bookmarkStart w:id="50" w:name="_Toc27624"/>
      <w:r>
        <w:rPr>
          <w:rFonts w:hint="eastAsia" w:ascii="仿宋" w:hAnsi="仿宋" w:eastAsia="仿宋" w:cs="仿宋"/>
          <w:b/>
          <w:bCs/>
          <w:color w:val="000000" w:themeColor="text1"/>
          <w:kern w:val="0"/>
          <w:sz w:val="24"/>
          <w:szCs w:val="20"/>
          <w:highlight w:val="none"/>
          <w14:textFill>
            <w14:solidFill>
              <w14:schemeClr w14:val="tx1"/>
            </w14:solidFill>
          </w14:textFill>
        </w:rPr>
        <w:t>政府采购合同通用条款</w:t>
      </w:r>
      <w:bookmarkEnd w:id="50"/>
    </w:p>
    <w:p w14:paraId="0BCE56D3">
      <w:pPr>
        <w:numPr>
          <w:ilvl w:val="-1"/>
          <w:numId w:val="0"/>
        </w:numPr>
        <w:kinsoku/>
        <w:overflowPunct/>
        <w:topLinePunct w:val="0"/>
        <w:bidi w:val="0"/>
        <w:adjustRightInd/>
        <w:spacing w:beforeAutospacing="0" w:afterAutospacing="0" w:line="440" w:lineRule="exact"/>
        <w:ind w:left="-200" w:leftChars="0" w:right="-420" w:rightChars="-200" w:firstLine="482" w:firstLineChars="200"/>
        <w:jc w:val="both"/>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1.定义</w:t>
      </w:r>
    </w:p>
    <w:p w14:paraId="1D51354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1.1合同当事人</w:t>
      </w:r>
    </w:p>
    <w:p w14:paraId="4012A60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（1）采购人（以下称甲方）是指使用财政性资金，通过政府采购方式向供应商购买货物</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及其相关服务的</w:t>
      </w:r>
      <w:r>
        <w:rPr>
          <w:rFonts w:hint="eastAsia" w:ascii="仿宋" w:hAnsi="仿宋" w:eastAsia="仿宋" w:cs="仿宋"/>
          <w:color w:val="000000" w:themeColor="text1"/>
          <w:kern w:val="0"/>
          <w:sz w:val="24"/>
          <w:szCs w:val="20"/>
          <w:highlight w:val="none"/>
          <w14:textFill>
            <w14:solidFill>
              <w14:schemeClr w14:val="tx1"/>
            </w14:solidFill>
          </w14:textFill>
        </w:rPr>
        <w:t>国家机关、事业单位、团体组织。</w:t>
      </w:r>
    </w:p>
    <w:p w14:paraId="2070530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（2）供应商（以下称</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w:t>
      </w:r>
      <w:r>
        <w:rPr>
          <w:rFonts w:hint="eastAsia" w:ascii="仿宋" w:hAnsi="仿宋" w:eastAsia="仿宋" w:cs="仿宋"/>
          <w:color w:val="000000" w:themeColor="text1"/>
          <w:kern w:val="0"/>
          <w:sz w:val="24"/>
          <w:szCs w:val="20"/>
          <w:highlight w:val="none"/>
          <w14:textFill>
            <w14:solidFill>
              <w14:schemeClr w14:val="tx1"/>
            </w14:solidFill>
          </w14:textFill>
        </w:rPr>
        <w:t>方）是指参加政府采购活动并且中标（成交），向采购人提供</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合同约定的货物及其相关服务的法人、非法人组织或者自然人</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27C5D8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（3）其他合同主体是指除采购人和供应商以外，依法参与合同缔结或履行，享有权利、承担义务的合同当事人。</w:t>
      </w:r>
    </w:p>
    <w:p w14:paraId="681E44E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1.2本合同下列术语应解释为：</w:t>
      </w:r>
    </w:p>
    <w:p w14:paraId="4A0D380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（1）“合同”系指合同当事人意思表示达成一致的任何协议，包括签署的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w:t>
      </w:r>
      <w:r>
        <w:rPr>
          <w:rFonts w:hint="eastAsia" w:ascii="仿宋" w:hAnsi="仿宋" w:eastAsia="仿宋" w:cs="仿宋"/>
          <w:color w:val="000000" w:themeColor="text1"/>
          <w:kern w:val="0"/>
          <w:sz w:val="24"/>
          <w:szCs w:val="20"/>
          <w:highlight w:val="none"/>
          <w14:textFill>
            <w14:solidFill>
              <w14:schemeClr w14:val="tx1"/>
            </w14:solidFill>
          </w14:textFill>
        </w:rPr>
        <w:t>合同协议书及其变更、补充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协议，</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政府采购合同通用条款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（成交）</w:t>
      </w:r>
      <w:r>
        <w:rPr>
          <w:rFonts w:hint="eastAsia" w:ascii="仿宋" w:hAnsi="仿宋" w:eastAsia="仿宋" w:cs="仿宋"/>
          <w:color w:val="000000" w:themeColor="text1"/>
          <w:kern w:val="0"/>
          <w:sz w:val="24"/>
          <w:szCs w:val="20"/>
          <w:highlight w:val="none"/>
          <w14:textFill>
            <w14:solidFill>
              <w14:schemeClr w14:val="tx1"/>
            </w14:solidFill>
          </w14:textFill>
        </w:rPr>
        <w:t>通知书</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投标（响应）文件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采购文件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有关技术文件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和</w:t>
      </w:r>
      <w:r>
        <w:rPr>
          <w:rFonts w:hint="eastAsia" w:ascii="仿宋" w:hAnsi="仿宋" w:eastAsia="仿宋" w:cs="仿宋"/>
          <w:color w:val="000000" w:themeColor="text1"/>
          <w:kern w:val="0"/>
          <w:sz w:val="24"/>
          <w:szCs w:val="20"/>
          <w:highlight w:val="none"/>
          <w14:textFill>
            <w14:solidFill>
              <w14:schemeClr w14:val="tx1"/>
            </w14:solidFill>
          </w14:textFill>
        </w:rPr>
        <w:t>图纸</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，以及国家法律、行政法规和规章制度规定或合同约定的作为合同组成部分的其他文件</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32CCE1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）“合同价</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r>
        <w:rPr>
          <w:rFonts w:hint="eastAsia" w:ascii="仿宋" w:hAnsi="仿宋" w:eastAsia="仿宋" w:cs="仿宋"/>
          <w:color w:val="000000" w:themeColor="text1"/>
          <w:kern w:val="0"/>
          <w:sz w:val="24"/>
          <w:szCs w:val="20"/>
          <w:highlight w:val="none"/>
          <w14:textFill>
            <w14:solidFill>
              <w14:schemeClr w14:val="tx1"/>
            </w14:solidFill>
          </w14:textFill>
        </w:rPr>
        <w:t>”系指根据本合同规定乙方在全面履行合同义务后甲方应支付给乙方的价款。</w:t>
      </w:r>
    </w:p>
    <w:p w14:paraId="463F7E2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）“货物”系指乙方根据本合同规定须向甲方提供的各种形态和种类的物品，包括原材料、设备、产品（包括软件）及相关的其备品备件、工具、手册及</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技术资料和材料</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等</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29EF3EF">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相关</w:t>
      </w:r>
      <w:r>
        <w:rPr>
          <w:rFonts w:hint="eastAsia" w:ascii="仿宋" w:hAnsi="仿宋" w:eastAsia="仿宋" w:cs="仿宋"/>
          <w:color w:val="000000" w:themeColor="text1"/>
          <w:kern w:val="0"/>
          <w:sz w:val="24"/>
          <w:szCs w:val="20"/>
          <w:highlight w:val="none"/>
          <w14:textFill>
            <w14:solidFill>
              <w14:schemeClr w14:val="tx1"/>
            </w14:solidFill>
          </w14:textFill>
        </w:rPr>
        <w:t>服务”系指根据合同规定，乙方应提供的</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与货物有关的</w:t>
      </w:r>
      <w:r>
        <w:rPr>
          <w:rFonts w:hint="eastAsia" w:ascii="仿宋" w:hAnsi="仿宋" w:eastAsia="仿宋" w:cs="仿宋"/>
          <w:color w:val="000000" w:themeColor="text1"/>
          <w:kern w:val="0"/>
          <w:sz w:val="24"/>
          <w:szCs w:val="20"/>
          <w:highlight w:val="none"/>
          <w14:textFill>
            <w14:solidFill>
              <w14:schemeClr w14:val="tx1"/>
            </w14:solidFill>
          </w14:textFill>
        </w:rPr>
        <w:t>技术、管理和</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服务，包括但不限于：管理和质量保证、运输、保险、检验、现场准备、安装、集成、调试、培训、维修、</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废弃处置、</w:t>
      </w:r>
      <w:r>
        <w:rPr>
          <w:rFonts w:hint="eastAsia" w:ascii="仿宋" w:hAnsi="仿宋" w:eastAsia="仿宋" w:cs="仿宋"/>
          <w:color w:val="000000" w:themeColor="text1"/>
          <w:kern w:val="0"/>
          <w:sz w:val="24"/>
          <w:szCs w:val="20"/>
          <w:highlight w:val="none"/>
          <w14:textFill>
            <w14:solidFill>
              <w14:schemeClr w14:val="tx1"/>
            </w14:solidFill>
          </w14:textFill>
        </w:rPr>
        <w:t>技术支持等以及合同中规定乙方应承担的</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义务。</w:t>
      </w:r>
    </w:p>
    <w:p w14:paraId="3F411E1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）“分包”系指中标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成交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供应商按采购文件、投标（响应）文件的规定，根据分包意向协议，将中标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成交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项目中的部分履约内容，分给具有相应资质条件的供应商履行合同的行为。</w:t>
      </w:r>
    </w:p>
    <w:p w14:paraId="66A1AB2E">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）“联合体”系指</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由</w:t>
      </w:r>
      <w:r>
        <w:rPr>
          <w:rFonts w:hint="eastAsia" w:ascii="仿宋" w:hAnsi="仿宋" w:eastAsia="仿宋" w:cs="仿宋"/>
          <w:color w:val="000000" w:themeColor="text1"/>
          <w:kern w:val="0"/>
          <w:sz w:val="24"/>
          <w:szCs w:val="20"/>
          <w:highlight w:val="none"/>
          <w14:textFill>
            <w14:solidFill>
              <w14:schemeClr w14:val="tx1"/>
            </w14:solidFill>
          </w14:textFill>
        </w:rPr>
        <w:t>两个以上的自然人、法人或者</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非法人</w:t>
      </w:r>
      <w:r>
        <w:rPr>
          <w:rFonts w:hint="eastAsia" w:ascii="仿宋" w:hAnsi="仿宋" w:eastAsia="仿宋" w:cs="仿宋"/>
          <w:color w:val="000000" w:themeColor="text1"/>
          <w:kern w:val="0"/>
          <w:sz w:val="24"/>
          <w:szCs w:val="20"/>
          <w:highlight w:val="none"/>
          <w14:textFill>
            <w14:solidFill>
              <w14:schemeClr w14:val="tx1"/>
            </w14:solidFill>
          </w14:textFill>
        </w:rPr>
        <w:t>组织组成，</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以一个供应商的身份共同参加政府采购的主体。</w:t>
      </w:r>
      <w:r>
        <w:rPr>
          <w:rFonts w:hint="eastAsia" w:ascii="仿宋" w:hAnsi="仿宋" w:eastAsia="仿宋" w:cs="仿宋"/>
          <w:color w:val="000000" w:themeColor="text1"/>
          <w:kern w:val="0"/>
          <w:sz w:val="24"/>
          <w:szCs w:val="20"/>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承担连带责任。联合体具体要求见【政府采购合同专用条款】。</w:t>
      </w:r>
    </w:p>
    <w:p w14:paraId="6B5CA4D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）其他术语解释，见【政府采购合同专用条款】。</w:t>
      </w:r>
    </w:p>
    <w:p w14:paraId="6CAE533F">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2.</w:t>
      </w:r>
      <w:r>
        <w:rPr>
          <w:rFonts w:hint="eastAsia" w:ascii="仿宋" w:hAnsi="仿宋" w:eastAsia="仿宋" w:cs="仿宋"/>
          <w:b/>
          <w:bCs/>
          <w:color w:val="000000" w:themeColor="text1"/>
          <w:kern w:val="0"/>
          <w:sz w:val="24"/>
          <w:szCs w:val="20"/>
          <w:highlight w:val="none"/>
          <w14:textFill>
            <w14:solidFill>
              <w14:schemeClr w14:val="tx1"/>
            </w14:solidFill>
          </w14:textFill>
        </w:rPr>
        <w:t>合同标的及金额</w:t>
      </w:r>
    </w:p>
    <w:p w14:paraId="01CB9D3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.1 合同标的及金额应与中标（成交）结果一致。乙方为履行本合同而发生的所有费用均应包含在合同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价款</w:t>
      </w:r>
      <w:r>
        <w:rPr>
          <w:rFonts w:hint="eastAsia" w:ascii="仿宋" w:hAnsi="仿宋" w:eastAsia="仿宋" w:cs="仿宋"/>
          <w:color w:val="000000" w:themeColor="text1"/>
          <w:kern w:val="0"/>
          <w:sz w:val="24"/>
          <w:szCs w:val="20"/>
          <w:highlight w:val="none"/>
          <w14:textFill>
            <w14:solidFill>
              <w14:schemeClr w14:val="tx1"/>
            </w14:solidFill>
          </w14:textFill>
        </w:rPr>
        <w:t>中，甲方不再另行支付</w:t>
      </w:r>
      <w:r>
        <w:rPr>
          <w:rFonts w:hint="eastAsia" w:ascii="仿宋" w:hAnsi="仿宋" w:eastAsia="仿宋" w:cs="仿宋"/>
          <w:color w:val="000000" w:themeColor="text1"/>
          <w:kern w:val="0"/>
          <w:sz w:val="24"/>
          <w:szCs w:val="20"/>
          <w:highlight w:val="none"/>
          <w:lang w:val="en"/>
          <w14:textFill>
            <w14:solidFill>
              <w14:schemeClr w14:val="tx1"/>
            </w14:solidFill>
          </w14:textFill>
        </w:rPr>
        <w:t>其他</w:t>
      </w:r>
      <w:r>
        <w:rPr>
          <w:rFonts w:hint="eastAsia" w:ascii="仿宋" w:hAnsi="仿宋" w:eastAsia="仿宋" w:cs="仿宋"/>
          <w:color w:val="000000" w:themeColor="text1"/>
          <w:kern w:val="0"/>
          <w:sz w:val="24"/>
          <w:szCs w:val="20"/>
          <w:highlight w:val="none"/>
          <w14:textFill>
            <w14:solidFill>
              <w14:schemeClr w14:val="tx1"/>
            </w14:solidFill>
          </w14:textFill>
        </w:rPr>
        <w:t>任何费用。</w:t>
      </w:r>
    </w:p>
    <w:p w14:paraId="2259072D">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履行合同的时间、地点和方式</w:t>
      </w:r>
    </w:p>
    <w:p w14:paraId="33E0144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.1 乙方应当在约定的时间、地点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，按照约定</w:t>
      </w:r>
      <w:r>
        <w:rPr>
          <w:rFonts w:hint="eastAsia" w:ascii="仿宋" w:hAnsi="仿宋" w:eastAsia="仿宋" w:cs="仿宋"/>
          <w:color w:val="000000" w:themeColor="text1"/>
          <w:kern w:val="0"/>
          <w:sz w:val="24"/>
          <w:szCs w:val="20"/>
          <w:highlight w:val="none"/>
          <w14:textFill>
            <w14:solidFill>
              <w14:schemeClr w14:val="tx1"/>
            </w14:solidFill>
          </w14:textFill>
        </w:rPr>
        <w:t>方式履行合同。</w:t>
      </w:r>
    </w:p>
    <w:p w14:paraId="02155A45">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甲方的权利和义务</w:t>
      </w:r>
    </w:p>
    <w:p w14:paraId="7CB59A8D">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 签署合同后，甲方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w:t>
      </w:r>
      <w:r>
        <w:rPr>
          <w:rFonts w:hint="eastAsia" w:ascii="仿宋" w:hAnsi="仿宋" w:eastAsia="仿宋" w:cs="仿宋"/>
          <w:color w:val="000000" w:themeColor="text1"/>
          <w:kern w:val="0"/>
          <w:sz w:val="24"/>
          <w:szCs w:val="20"/>
          <w:highlight w:val="none"/>
          <w14:textFill>
            <w14:solidFill>
              <w14:schemeClr w14:val="tx1"/>
            </w14:solidFill>
          </w14:textFill>
        </w:rPr>
        <w:t>确定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kern w:val="0"/>
          <w:sz w:val="24"/>
          <w:szCs w:val="20"/>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56FB2B2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52998461">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.3 甲方有权要求乙方对缺陷部分予以修复，并按合同约定享有货物保修及其他合同约定的权利。</w:t>
      </w:r>
    </w:p>
    <w:p w14:paraId="41F0AF2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4.4 甲方应当按照合同约定及时对交付的货物进行验收，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未</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在</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约定的期限内对乙方履约提出任何异议或者向乙方作出任何说明的，</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视为验收通过。</w:t>
      </w:r>
    </w:p>
    <w:p w14:paraId="58D211D2">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 xml:space="preserve"> 甲方应当根据合同约定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w:t>
      </w:r>
      <w:r>
        <w:rPr>
          <w:rFonts w:hint="eastAsia" w:ascii="仿宋" w:hAnsi="仿宋" w:eastAsia="仿宋" w:cs="仿宋"/>
          <w:color w:val="000000" w:themeColor="text1"/>
          <w:kern w:val="0"/>
          <w:sz w:val="24"/>
          <w:szCs w:val="20"/>
          <w:highlight w:val="none"/>
          <w14:textFill>
            <w14:solidFill>
              <w14:schemeClr w14:val="tx1"/>
            </w14:solidFill>
          </w14:textFill>
        </w:rPr>
        <w:t>时向乙方支付</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合同价款，不得以内部人员变更、履行内部付款流程等为由，拒绝或迟延支付。</w:t>
      </w:r>
    </w:p>
    <w:p w14:paraId="335E1ABF">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 xml:space="preserve"> 国家法律法规规定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约定应</w:t>
      </w:r>
      <w:r>
        <w:rPr>
          <w:rFonts w:hint="eastAsia" w:ascii="仿宋" w:hAnsi="仿宋" w:eastAsia="仿宋" w:cs="仿宋"/>
          <w:color w:val="000000" w:themeColor="text1"/>
          <w:kern w:val="0"/>
          <w:sz w:val="24"/>
          <w:szCs w:val="20"/>
          <w:highlight w:val="none"/>
          <w14:textFill>
            <w14:solidFill>
              <w14:schemeClr w14:val="tx1"/>
            </w14:solidFill>
          </w14:textFill>
        </w:rPr>
        <w:t>由甲方承担的其他义务和责任。</w:t>
      </w:r>
    </w:p>
    <w:p w14:paraId="7A8DF552">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乙方的权利和义务</w:t>
      </w:r>
    </w:p>
    <w:p w14:paraId="073D25A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.1 签署合同后，乙方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w:t>
      </w:r>
      <w:r>
        <w:rPr>
          <w:rFonts w:hint="eastAsia" w:ascii="仿宋" w:hAnsi="仿宋" w:eastAsia="仿宋" w:cs="仿宋"/>
          <w:color w:val="000000" w:themeColor="text1"/>
          <w:kern w:val="0"/>
          <w:sz w:val="24"/>
          <w:szCs w:val="20"/>
          <w:highlight w:val="none"/>
          <w14:textFill>
            <w14:solidFill>
              <w14:schemeClr w14:val="tx1"/>
            </w14:solidFill>
          </w14:textFill>
        </w:rPr>
        <w:t>确定</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kern w:val="0"/>
          <w:sz w:val="24"/>
          <w:szCs w:val="20"/>
          <w:highlight w:val="none"/>
          <w14:textFill>
            <w14:solidFill>
              <w14:schemeClr w14:val="tx1"/>
            </w14:solidFill>
          </w14:textFill>
        </w:rPr>
        <w:t>，负责与本合同有关的事务。</w:t>
      </w:r>
    </w:p>
    <w:p w14:paraId="5EDF771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.2 乙方应按照合同要求履约，充分合理安排，确保提供的货物</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及相关</w:t>
      </w:r>
      <w:r>
        <w:rPr>
          <w:rFonts w:hint="eastAsia" w:ascii="仿宋" w:hAnsi="仿宋" w:eastAsia="仿宋" w:cs="仿宋"/>
          <w:color w:val="000000" w:themeColor="text1"/>
          <w:kern w:val="0"/>
          <w:sz w:val="24"/>
          <w:szCs w:val="20"/>
          <w:highlight w:val="none"/>
          <w14:textFill>
            <w14:solidFill>
              <w14:schemeClr w14:val="tx1"/>
            </w14:solidFill>
          </w14:textFill>
        </w:rPr>
        <w:t>服务符合合同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有关</w:t>
      </w:r>
      <w:r>
        <w:rPr>
          <w:rFonts w:hint="eastAsia" w:ascii="仿宋" w:hAnsi="仿宋" w:eastAsia="仿宋" w:cs="仿宋"/>
          <w:color w:val="000000" w:themeColor="text1"/>
          <w:kern w:val="0"/>
          <w:sz w:val="24"/>
          <w:szCs w:val="20"/>
          <w:highlight w:val="none"/>
          <w14:textFill>
            <w14:solidFill>
              <w14:schemeClr w14:val="tx1"/>
            </w14:solidFill>
          </w14:textFill>
        </w:rPr>
        <w:t>要求。接受项目行业管理部门及政府有关部门的指导，配合甲方的履约检查</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及验收</w:t>
      </w:r>
      <w:r>
        <w:rPr>
          <w:rFonts w:hint="eastAsia" w:ascii="仿宋" w:hAnsi="仿宋" w:eastAsia="仿宋" w:cs="仿宋"/>
          <w:color w:val="000000" w:themeColor="text1"/>
          <w:kern w:val="0"/>
          <w:sz w:val="24"/>
          <w:szCs w:val="20"/>
          <w:highlight w:val="none"/>
          <w14:textFill>
            <w14:solidFill>
              <w14:schemeClr w14:val="tx1"/>
            </w14:solidFill>
          </w14:textFill>
        </w:rPr>
        <w:t>，并负责项目实施过程中的所有协调工作。</w:t>
      </w:r>
    </w:p>
    <w:p w14:paraId="3E3298E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.3乙方有权根据合同约定向甲方收取</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合同价款</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7ACFEAB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.4国家法律法规规定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约定应</w:t>
      </w:r>
      <w:r>
        <w:rPr>
          <w:rFonts w:hint="eastAsia" w:ascii="仿宋" w:hAnsi="仿宋" w:eastAsia="仿宋" w:cs="仿宋"/>
          <w:color w:val="000000" w:themeColor="text1"/>
          <w:kern w:val="0"/>
          <w:sz w:val="24"/>
          <w:szCs w:val="20"/>
          <w:highlight w:val="none"/>
          <w14:textFill>
            <w14:solidFill>
              <w14:schemeClr w14:val="tx1"/>
            </w14:solidFill>
          </w14:textFill>
        </w:rPr>
        <w:t>由乙方承担的其他义务和责任。</w:t>
      </w:r>
    </w:p>
    <w:p w14:paraId="27F888E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6.</w:t>
      </w:r>
      <w:r>
        <w:rPr>
          <w:rFonts w:hint="eastAsia" w:ascii="仿宋" w:hAnsi="仿宋" w:eastAsia="仿宋" w:cs="仿宋"/>
          <w:b/>
          <w:bCs/>
          <w:color w:val="000000" w:themeColor="text1"/>
          <w:kern w:val="0"/>
          <w:sz w:val="24"/>
          <w:szCs w:val="20"/>
          <w:highlight w:val="none"/>
          <w14:textFill>
            <w14:solidFill>
              <w14:schemeClr w14:val="tx1"/>
            </w14:solidFill>
          </w14:textFill>
        </w:rPr>
        <w:t>合同履</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行</w:t>
      </w:r>
    </w:p>
    <w:p w14:paraId="1C8355A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.1 甲乙双方应当按照【政府采购合同专用条款】约定顺序履行合同义务；如果没有先后顺序的，应当同时履行。</w:t>
      </w:r>
    </w:p>
    <w:p w14:paraId="1CB5E197">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32BB0A39">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货物包装、运输</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保险</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和交付</w:t>
      </w:r>
      <w:r>
        <w:rPr>
          <w:rFonts w:hint="eastAsia" w:ascii="仿宋" w:hAnsi="仿宋" w:eastAsia="仿宋" w:cs="仿宋"/>
          <w:b/>
          <w:bCs/>
          <w:color w:val="000000" w:themeColor="text1"/>
          <w:kern w:val="0"/>
          <w:sz w:val="24"/>
          <w:szCs w:val="20"/>
          <w:highlight w:val="none"/>
          <w14:textFill>
            <w14:solidFill>
              <w14:schemeClr w14:val="tx1"/>
            </w14:solidFill>
          </w14:textFill>
        </w:rPr>
        <w:t>要求</w:t>
      </w:r>
    </w:p>
    <w:p w14:paraId="712DBFD5">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.1 本合同涉及商品包装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快递包装的，除【政府采购合同专用条款】另有</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w:t>
      </w:r>
      <w:r>
        <w:rPr>
          <w:rFonts w:hint="eastAsia" w:ascii="仿宋" w:hAnsi="仿宋" w:eastAsia="仿宋" w:cs="仿宋"/>
          <w:color w:val="000000" w:themeColor="text1"/>
          <w:kern w:val="0"/>
          <w:sz w:val="24"/>
          <w:szCs w:val="20"/>
          <w:highlight w:val="none"/>
          <w14:textFill>
            <w14:solidFill>
              <w14:schemeClr w14:val="tx1"/>
            </w14:solidFill>
          </w14:textFill>
        </w:rPr>
        <w:t>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外</w:t>
      </w:r>
      <w:r>
        <w:rPr>
          <w:rFonts w:hint="eastAsia" w:ascii="仿宋" w:hAnsi="仿宋" w:eastAsia="仿宋" w:cs="仿宋"/>
          <w:color w:val="000000" w:themeColor="text1"/>
          <w:kern w:val="0"/>
          <w:sz w:val="24"/>
          <w:szCs w:val="20"/>
          <w:highlight w:val="none"/>
          <w14:textFill>
            <w14:solidFill>
              <w14:schemeClr w14:val="tx1"/>
            </w14:solidFill>
          </w14:textFill>
        </w:rPr>
        <w:t>，包装应适应远距离运输、防潮、防震、防锈和防野蛮装卸等要求，确保货物安全无损地运抵【政府采购合同专用条款】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约定的</w:t>
      </w:r>
      <w:r>
        <w:rPr>
          <w:rFonts w:hint="eastAsia" w:ascii="仿宋" w:hAnsi="仿宋" w:eastAsia="仿宋" w:cs="仿宋"/>
          <w:color w:val="000000" w:themeColor="text1"/>
          <w:kern w:val="0"/>
          <w:sz w:val="24"/>
          <w:szCs w:val="20"/>
          <w:highlight w:val="none"/>
          <w14:textFill>
            <w14:solidFill>
              <w14:schemeClr w14:val="tx1"/>
            </w14:solidFill>
          </w14:textFill>
        </w:rPr>
        <w:t>指定现场。</w:t>
      </w:r>
    </w:p>
    <w:p w14:paraId="0B61E81C">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.2 除【政府采购合同专用条款】另有</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w:t>
      </w:r>
      <w:r>
        <w:rPr>
          <w:rFonts w:hint="eastAsia" w:ascii="仿宋" w:hAnsi="仿宋" w:eastAsia="仿宋" w:cs="仿宋"/>
          <w:color w:val="000000" w:themeColor="text1"/>
          <w:kern w:val="0"/>
          <w:sz w:val="24"/>
          <w:szCs w:val="20"/>
          <w:highlight w:val="none"/>
          <w14:textFill>
            <w14:solidFill>
              <w14:schemeClr w14:val="tx1"/>
            </w14:solidFill>
          </w14:textFill>
        </w:rPr>
        <w:t>定</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外</w:t>
      </w:r>
      <w:r>
        <w:rPr>
          <w:rFonts w:hint="eastAsia" w:ascii="仿宋" w:hAnsi="仿宋" w:eastAsia="仿宋" w:cs="仿宋"/>
          <w:color w:val="000000" w:themeColor="text1"/>
          <w:kern w:val="0"/>
          <w:sz w:val="24"/>
          <w:szCs w:val="20"/>
          <w:highlight w:val="none"/>
          <w14:textFill>
            <w14:solidFill>
              <w14:schemeClr w14:val="tx1"/>
            </w14:solidFill>
          </w14:textFill>
        </w:rPr>
        <w:t>，乙方负责办理将货物运抵本合同规定的交货地点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，并装卸、交付至甲方</w:t>
      </w:r>
      <w:r>
        <w:rPr>
          <w:rFonts w:hint="eastAsia" w:ascii="仿宋" w:hAnsi="仿宋" w:eastAsia="仿宋" w:cs="仿宋"/>
          <w:color w:val="000000" w:themeColor="text1"/>
          <w:kern w:val="0"/>
          <w:sz w:val="24"/>
          <w:szCs w:val="20"/>
          <w:highlight w:val="none"/>
          <w14:textFill>
            <w14:solidFill>
              <w14:schemeClr w14:val="tx1"/>
            </w14:solidFill>
          </w14:textFill>
        </w:rPr>
        <w:t>的一切运输事项，相关费用应</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包含</w:t>
      </w:r>
      <w:r>
        <w:rPr>
          <w:rFonts w:hint="eastAsia" w:ascii="仿宋" w:hAnsi="仿宋" w:eastAsia="仿宋" w:cs="仿宋"/>
          <w:color w:val="000000" w:themeColor="text1"/>
          <w:kern w:val="0"/>
          <w:sz w:val="24"/>
          <w:szCs w:val="20"/>
          <w:highlight w:val="none"/>
          <w14:textFill>
            <w14:solidFill>
              <w14:schemeClr w14:val="tx1"/>
            </w14:solidFill>
          </w14:textFill>
        </w:rPr>
        <w:t>在合同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价款</w:t>
      </w:r>
      <w:r>
        <w:rPr>
          <w:rFonts w:hint="eastAsia" w:ascii="仿宋" w:hAnsi="仿宋" w:eastAsia="仿宋" w:cs="仿宋"/>
          <w:color w:val="000000" w:themeColor="text1"/>
          <w:kern w:val="0"/>
          <w:sz w:val="24"/>
          <w:szCs w:val="20"/>
          <w:highlight w:val="none"/>
          <w14:textFill>
            <w14:solidFill>
              <w14:schemeClr w14:val="tx1"/>
            </w14:solidFill>
          </w14:textFill>
        </w:rPr>
        <w:t>中。</w:t>
      </w:r>
    </w:p>
    <w:p w14:paraId="0813604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.3 货物保险要求按【政府采购合同专用条款】规定执行。</w:t>
      </w:r>
    </w:p>
    <w:p w14:paraId="332016E4">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 xml:space="preserve">.4 </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除采购活动</w:t>
      </w:r>
      <w:r>
        <w:rPr>
          <w:rFonts w:hint="eastAsia" w:ascii="仿宋" w:hAnsi="仿宋" w:eastAsia="仿宋" w:cs="仿宋"/>
          <w:color w:val="000000" w:themeColor="text1"/>
          <w:kern w:val="0"/>
          <w:sz w:val="24"/>
          <w:szCs w:val="20"/>
          <w:highlight w:val="none"/>
          <w14:textFill>
            <w14:solidFill>
              <w14:schemeClr w14:val="tx1"/>
            </w14:solidFill>
          </w14:textFill>
        </w:rPr>
        <w:t>对商品包装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快递包装</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达成具体约定外</w:t>
      </w:r>
      <w:r>
        <w:rPr>
          <w:rFonts w:hint="eastAsia" w:ascii="仿宋" w:hAnsi="仿宋" w:eastAsia="仿宋" w:cs="仿宋"/>
          <w:color w:val="000000" w:themeColor="text1"/>
          <w:kern w:val="0"/>
          <w:sz w:val="24"/>
          <w:szCs w:val="20"/>
          <w:highlight w:val="none"/>
          <w14:textFill>
            <w14:solidFill>
              <w14:schemeClr w14:val="tx1"/>
            </w14:solidFill>
          </w14:textFill>
        </w:rPr>
        <w:t>，乙方提供产品及相关快递服务</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涉及到</w:t>
      </w:r>
      <w:r>
        <w:rPr>
          <w:rFonts w:hint="eastAsia" w:ascii="仿宋" w:hAnsi="仿宋" w:eastAsia="仿宋" w:cs="仿宋"/>
          <w:color w:val="000000" w:themeColor="text1"/>
          <w:kern w:val="0"/>
          <w:sz w:val="24"/>
          <w:szCs w:val="20"/>
          <w:highlight w:val="none"/>
          <w14:textFill>
            <w14:solidFill>
              <w14:schemeClr w14:val="tx1"/>
            </w14:solidFill>
          </w14:textFill>
        </w:rPr>
        <w:t>具体包装要求</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的，</w:t>
      </w:r>
      <w:r>
        <w:rPr>
          <w:rFonts w:hint="eastAsia" w:ascii="仿宋" w:hAnsi="仿宋" w:eastAsia="仿宋" w:cs="仿宋"/>
          <w:color w:val="000000" w:themeColor="text1"/>
          <w:kern w:val="0"/>
          <w:sz w:val="24"/>
          <w:szCs w:val="20"/>
          <w:highlight w:val="none"/>
          <w14:textFill>
            <w14:solidFill>
              <w14:schemeClr w14:val="tx1"/>
            </w14:solidFill>
          </w14:textFill>
        </w:rPr>
        <w:t>应</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不低于</w:t>
      </w:r>
      <w:r>
        <w:rPr>
          <w:rFonts w:hint="eastAsia" w:ascii="仿宋" w:hAnsi="仿宋" w:eastAsia="仿宋" w:cs="仿宋"/>
          <w:color w:val="000000" w:themeColor="text1"/>
          <w:kern w:val="0"/>
          <w:sz w:val="24"/>
          <w:szCs w:val="20"/>
          <w:highlight w:val="none"/>
          <w14:textFill>
            <w14:solidFill>
              <w14:schemeClr w14:val="tx1"/>
            </w14:solidFill>
          </w14:textFill>
        </w:rPr>
        <w:t>《商品包装政府采购需求标准（试行）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快递包装政府采购需求标准（试行）》</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标准</w:t>
      </w:r>
      <w:r>
        <w:rPr>
          <w:rFonts w:hint="eastAsia" w:ascii="仿宋" w:hAnsi="仿宋" w:eastAsia="仿宋" w:cs="仿宋"/>
          <w:color w:val="000000" w:themeColor="text1"/>
          <w:kern w:val="0"/>
          <w:sz w:val="24"/>
          <w:szCs w:val="20"/>
          <w:highlight w:val="none"/>
          <w14:textFill>
            <w14:solidFill>
              <w14:schemeClr w14:val="tx1"/>
            </w14:solidFill>
          </w14:textFill>
        </w:rPr>
        <w:t>，并作为履约验收的内容，必要时甲方可以要求乙方在履约验收环节出具检测报告。</w:t>
      </w:r>
    </w:p>
    <w:p w14:paraId="049AE0A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7.5 </w:t>
      </w:r>
      <w:r>
        <w:rPr>
          <w:rFonts w:hint="eastAsia" w:ascii="仿宋" w:hAnsi="仿宋" w:eastAsia="仿宋" w:cs="仿宋"/>
          <w:color w:val="000000" w:themeColor="text1"/>
          <w:kern w:val="0"/>
          <w:sz w:val="24"/>
          <w:szCs w:val="20"/>
          <w:highlight w:val="none"/>
          <w14:textFill>
            <w14:solidFill>
              <w14:schemeClr w14:val="tx1"/>
            </w14:solidFill>
          </w14:textFill>
        </w:rPr>
        <w:t>乙方在运输到达之前</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应</w:t>
      </w:r>
      <w:r>
        <w:rPr>
          <w:rFonts w:hint="eastAsia" w:ascii="仿宋" w:hAnsi="仿宋" w:eastAsia="仿宋" w:cs="仿宋"/>
          <w:color w:val="000000" w:themeColor="text1"/>
          <w:kern w:val="0"/>
          <w:sz w:val="24"/>
          <w:szCs w:val="20"/>
          <w:highlight w:val="none"/>
          <w14:textFill>
            <w14:solidFill>
              <w14:schemeClr w14:val="tx1"/>
            </w14:solidFill>
          </w14:textFill>
        </w:rPr>
        <w:t>提前通知</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，并提示货物运输装卸的注意事项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，甲方配合乙方做好货物的接收工作。</w:t>
      </w:r>
    </w:p>
    <w:p w14:paraId="71C4F4D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7.6 </w:t>
      </w:r>
      <w:r>
        <w:rPr>
          <w:rFonts w:hint="eastAsia" w:ascii="仿宋" w:hAnsi="仿宋" w:eastAsia="仿宋" w:cs="仿宋"/>
          <w:color w:val="000000" w:themeColor="text1"/>
          <w:kern w:val="0"/>
          <w:sz w:val="24"/>
          <w:szCs w:val="20"/>
          <w:highlight w:val="none"/>
          <w14:textFill>
            <w14:solidFill>
              <w14:schemeClr w14:val="tx1"/>
            </w14:solidFill>
          </w14:textFill>
        </w:rPr>
        <w:t>如因包装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、运输</w:t>
      </w:r>
      <w:r>
        <w:rPr>
          <w:rFonts w:hint="eastAsia" w:ascii="仿宋" w:hAnsi="仿宋" w:eastAsia="仿宋" w:cs="仿宋"/>
          <w:color w:val="000000" w:themeColor="text1"/>
          <w:kern w:val="0"/>
          <w:sz w:val="24"/>
          <w:szCs w:val="20"/>
          <w:highlight w:val="none"/>
          <w14:textFill>
            <w14:solidFill>
              <w14:schemeClr w14:val="tx1"/>
            </w14:solidFill>
          </w14:textFill>
        </w:rPr>
        <w:t>问题导致货物</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损毁、丢失</w:t>
      </w:r>
      <w:r>
        <w:rPr>
          <w:rFonts w:hint="eastAsia" w:ascii="仿宋" w:hAnsi="仿宋" w:eastAsia="仿宋" w:cs="仿宋"/>
          <w:color w:val="000000" w:themeColor="text1"/>
          <w:kern w:val="0"/>
          <w:sz w:val="24"/>
          <w:szCs w:val="20"/>
          <w:highlight w:val="none"/>
          <w14:textFill>
            <w14:solidFill>
              <w14:schemeClr w14:val="tx1"/>
            </w14:solidFill>
          </w14:textFill>
        </w:rPr>
        <w:t>或者品质下降，</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有权要求降价、换货、拒收部分或整批货物，由此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产生</w:t>
      </w:r>
      <w:r>
        <w:rPr>
          <w:rFonts w:hint="eastAsia" w:ascii="仿宋" w:hAnsi="仿宋" w:eastAsia="仿宋" w:cs="仿宋"/>
          <w:color w:val="000000" w:themeColor="text1"/>
          <w:kern w:val="0"/>
          <w:sz w:val="24"/>
          <w:szCs w:val="20"/>
          <w:highlight w:val="none"/>
          <w14:textFill>
            <w14:solidFill>
              <w14:schemeClr w14:val="tx1"/>
            </w14:solidFill>
          </w14:textFill>
        </w:rPr>
        <w:t>的费用和损失，均由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承担。</w:t>
      </w:r>
    </w:p>
    <w:p w14:paraId="20E666B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8</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w:t>
      </w:r>
      <w:r>
        <w:rPr>
          <w:rFonts w:hint="eastAsia" w:ascii="仿宋" w:hAnsi="仿宋" w:eastAsia="仿宋" w:cs="仿宋"/>
          <w:b/>
          <w:bCs/>
          <w:color w:val="000000" w:themeColor="text1"/>
          <w:kern w:val="0"/>
          <w:sz w:val="24"/>
          <w:szCs w:val="20"/>
          <w:highlight w:val="none"/>
          <w14:textFill>
            <w14:solidFill>
              <w14:schemeClr w14:val="tx1"/>
            </w14:solidFill>
          </w14:textFill>
        </w:rPr>
        <w:t>质量标准和保证</w:t>
      </w:r>
    </w:p>
    <w:p w14:paraId="3F0DAB4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.1 质量标准</w:t>
      </w:r>
    </w:p>
    <w:p w14:paraId="144DE49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（1）本合同下</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的货物应符合</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合同约</w:t>
      </w:r>
      <w:r>
        <w:rPr>
          <w:rFonts w:hint="eastAsia" w:ascii="仿宋" w:hAnsi="仿宋" w:eastAsia="仿宋" w:cs="仿宋"/>
          <w:color w:val="000000" w:themeColor="text1"/>
          <w:kern w:val="0"/>
          <w:sz w:val="24"/>
          <w:szCs w:val="20"/>
          <w:highlight w:val="none"/>
          <w14:textFill>
            <w14:solidFill>
              <w14:schemeClr w14:val="tx1"/>
            </w14:solidFill>
          </w14:textFill>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p>
    <w:p w14:paraId="70980FC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（2）采用中华人民共和国法定计量单位。</w:t>
      </w:r>
    </w:p>
    <w:p w14:paraId="7E0FFDA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（3）乙方所</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的货物应符合国家有关安全、环保、卫生</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w:t>
      </w:r>
      <w:r>
        <w:rPr>
          <w:rFonts w:hint="eastAsia" w:ascii="仿宋" w:hAnsi="仿宋" w:eastAsia="仿宋" w:cs="仿宋"/>
          <w:color w:val="000000" w:themeColor="text1"/>
          <w:kern w:val="0"/>
          <w:sz w:val="24"/>
          <w:szCs w:val="20"/>
          <w:highlight w:val="none"/>
          <w14:textFill>
            <w14:solidFill>
              <w14:schemeClr w14:val="tx1"/>
            </w14:solidFill>
          </w14:textFill>
        </w:rPr>
        <w:t>规定。</w:t>
      </w:r>
    </w:p>
    <w:p w14:paraId="506CBE8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（4）乙方应向甲方提交所</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货物的技术文件，包括相应的中文技术文件，如：产品目录、图纸、操作手册、使用说明、维护手册或服务指南</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等</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上述</w:t>
      </w:r>
      <w:r>
        <w:rPr>
          <w:rFonts w:hint="eastAsia" w:ascii="仿宋" w:hAnsi="仿宋" w:eastAsia="仿宋" w:cs="仿宋"/>
          <w:color w:val="000000" w:themeColor="text1"/>
          <w:kern w:val="0"/>
          <w:sz w:val="24"/>
          <w:szCs w:val="20"/>
          <w:highlight w:val="none"/>
          <w14:textFill>
            <w14:solidFill>
              <w14:schemeClr w14:val="tx1"/>
            </w14:solidFill>
          </w14:textFill>
        </w:rPr>
        <w:t>文件应包装好随货物一同发运。</w:t>
      </w:r>
    </w:p>
    <w:p w14:paraId="304526C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 保证</w:t>
      </w:r>
    </w:p>
    <w:p w14:paraId="322F946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（1）乙方应保证</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提供的货物</w:t>
      </w:r>
      <w:r>
        <w:rPr>
          <w:rFonts w:hint="eastAsia" w:ascii="仿宋" w:hAnsi="仿宋" w:eastAsia="仿宋" w:cs="仿宋"/>
          <w:color w:val="000000" w:themeColor="text1"/>
          <w:kern w:val="0"/>
          <w:sz w:val="24"/>
          <w:szCs w:val="20"/>
          <w:highlight w:val="none"/>
          <w14:textFill>
            <w14:solidFill>
              <w14:schemeClr w14:val="tx1"/>
            </w14:solidFill>
          </w14:textFill>
        </w:rPr>
        <w:t>完全符合合同规定的质量、规格和性能要求。乙方应保证货物在正确安装、正常使用和保养条件下，在其使用寿命期内具</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备合同约定</w:t>
      </w:r>
      <w:r>
        <w:rPr>
          <w:rFonts w:hint="eastAsia" w:ascii="仿宋" w:hAnsi="仿宋" w:eastAsia="仿宋" w:cs="仿宋"/>
          <w:color w:val="000000" w:themeColor="text1"/>
          <w:kern w:val="0"/>
          <w:sz w:val="24"/>
          <w:szCs w:val="20"/>
          <w:highlight w:val="none"/>
          <w14:textFill>
            <w14:solidFill>
              <w14:schemeClr w14:val="tx1"/>
            </w14:solidFill>
          </w14:textFill>
        </w:rPr>
        <w:t>的性能。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存在</w:t>
      </w:r>
      <w:r>
        <w:rPr>
          <w:rFonts w:hint="eastAsia" w:ascii="仿宋" w:hAnsi="仿宋" w:eastAsia="仿宋" w:cs="仿宋"/>
          <w:color w:val="000000" w:themeColor="text1"/>
          <w:kern w:val="0"/>
          <w:sz w:val="24"/>
          <w:szCs w:val="20"/>
          <w:highlight w:val="none"/>
          <w14:textFill>
            <w14:solidFill>
              <w14:schemeClr w14:val="tx1"/>
            </w14:solidFill>
          </w14:textFill>
        </w:rPr>
        <w:t>质量保证期的，货物最终交付验收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合格</w:t>
      </w:r>
      <w:r>
        <w:rPr>
          <w:rFonts w:hint="eastAsia" w:ascii="仿宋" w:hAnsi="仿宋" w:eastAsia="仿宋" w:cs="仿宋"/>
          <w:color w:val="000000" w:themeColor="text1"/>
          <w:kern w:val="0"/>
          <w:sz w:val="24"/>
          <w:szCs w:val="20"/>
          <w:highlight w:val="none"/>
          <w14:textFill>
            <w14:solidFill>
              <w14:schemeClr w14:val="tx1"/>
            </w14:solidFill>
          </w14:textFill>
        </w:rPr>
        <w:t>后</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在</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【政府采购合同专用条款】规定或乙方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书面</w:t>
      </w:r>
      <w:r>
        <w:rPr>
          <w:rFonts w:hint="eastAsia" w:ascii="仿宋" w:hAnsi="仿宋" w:eastAsia="仿宋" w:cs="仿宋"/>
          <w:color w:val="000000" w:themeColor="text1"/>
          <w:kern w:val="0"/>
          <w:sz w:val="24"/>
          <w:szCs w:val="20"/>
          <w:highlight w:val="none"/>
          <w14:textFill>
            <w14:solidFill>
              <w14:schemeClr w14:val="tx1"/>
            </w14:solidFill>
          </w14:textFill>
        </w:rPr>
        <w:t>承诺（两者以较长的为准）的质量保证期内，本保证保持有效。</w:t>
      </w:r>
    </w:p>
    <w:p w14:paraId="1F5A8AD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（2）在质量保证期内所发现的缺陷，甲方应尽快以书面形式通知乙方。</w:t>
      </w:r>
    </w:p>
    <w:p w14:paraId="3A7766AE">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（3）乙方收到通知后</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应在【政府采购合同专用条款】规定的响应时间内以合理的速度免费维修或更换有缺陷的货物或部件。</w:t>
      </w:r>
    </w:p>
    <w:p w14:paraId="2E8D036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.1条规定以书面形式</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追究</w:t>
      </w:r>
      <w:r>
        <w:rPr>
          <w:rFonts w:hint="eastAsia" w:ascii="仿宋" w:hAnsi="仿宋" w:eastAsia="仿宋" w:cs="仿宋"/>
          <w:color w:val="000000" w:themeColor="text1"/>
          <w:kern w:val="0"/>
          <w:sz w:val="24"/>
          <w:szCs w:val="20"/>
          <w:highlight w:val="none"/>
          <w14:textFill>
            <w14:solidFill>
              <w14:schemeClr w14:val="tx1"/>
            </w14:solidFill>
          </w14:textFill>
        </w:rPr>
        <w:t>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的违约责任</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23B08CB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（5）乙方在约定的时间内未能弥补缺陷，甲方可采取必要的补救措施，但其风险和费用将由乙方承担，甲方根据合同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w:t>
      </w:r>
      <w:r>
        <w:rPr>
          <w:rFonts w:hint="eastAsia" w:ascii="仿宋" w:hAnsi="仿宋" w:eastAsia="仿宋" w:cs="仿宋"/>
          <w:color w:val="000000" w:themeColor="text1"/>
          <w:kern w:val="0"/>
          <w:sz w:val="24"/>
          <w:szCs w:val="20"/>
          <w:highlight w:val="none"/>
          <w14:textFill>
            <w14:solidFill>
              <w14:schemeClr w14:val="tx1"/>
            </w14:solidFill>
          </w14:textFill>
        </w:rPr>
        <w:t>对乙方行使的其他权利不受影响。</w:t>
      </w:r>
    </w:p>
    <w:p w14:paraId="46C90839">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b/>
          <w:bCs/>
          <w:color w:val="000000" w:themeColor="text1"/>
          <w:kern w:val="0"/>
          <w:sz w:val="24"/>
          <w:szCs w:val="20"/>
          <w:highlight w:val="none"/>
          <w14:textFill>
            <w14:solidFill>
              <w14:schemeClr w14:val="tx1"/>
            </w14:solidFill>
          </w14:textFill>
        </w:rPr>
        <w:t>.权利瑕疵担保</w:t>
      </w:r>
    </w:p>
    <w:p w14:paraId="35F5A64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color w:val="000000" w:themeColor="text1"/>
          <w:kern w:val="0"/>
          <w:sz w:val="24"/>
          <w:szCs w:val="20"/>
          <w:highlight w:val="none"/>
          <w14:textFill>
            <w14:solidFill>
              <w14:schemeClr w14:val="tx1"/>
            </w14:solidFill>
          </w14:textFill>
        </w:rPr>
        <w:t>.1 乙方保证对其出售的货物享有合法的权利。</w:t>
      </w:r>
    </w:p>
    <w:p w14:paraId="776ABE0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color w:val="000000" w:themeColor="text1"/>
          <w:kern w:val="0"/>
          <w:sz w:val="24"/>
          <w:szCs w:val="20"/>
          <w:highlight w:val="none"/>
          <w14:textFill>
            <w14:solidFill>
              <w14:schemeClr w14:val="tx1"/>
            </w14:solidFill>
          </w14:textFill>
        </w:rPr>
        <w:t>.2 乙方保证在交付的货物上不存在抵押权等担保物权。</w:t>
      </w:r>
    </w:p>
    <w:p w14:paraId="2366C73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9</w:t>
      </w:r>
      <w:r>
        <w:rPr>
          <w:rFonts w:hint="eastAsia" w:ascii="仿宋" w:hAnsi="仿宋" w:eastAsia="仿宋" w:cs="仿宋"/>
          <w:color w:val="000000" w:themeColor="text1"/>
          <w:kern w:val="0"/>
          <w:sz w:val="24"/>
          <w:szCs w:val="20"/>
          <w:highlight w:val="none"/>
          <w14:textFill>
            <w14:solidFill>
              <w14:schemeClr w14:val="tx1"/>
            </w14:solidFill>
          </w14:textFill>
        </w:rPr>
        <w:t>.3 如甲方使用</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上述</w:t>
      </w:r>
      <w:r>
        <w:rPr>
          <w:rFonts w:hint="eastAsia" w:ascii="仿宋" w:hAnsi="仿宋" w:eastAsia="仿宋" w:cs="仿宋"/>
          <w:color w:val="000000" w:themeColor="text1"/>
          <w:kern w:val="0"/>
          <w:sz w:val="24"/>
          <w:szCs w:val="20"/>
          <w:highlight w:val="none"/>
          <w14:textFill>
            <w14:solidFill>
              <w14:schemeClr w14:val="tx1"/>
            </w14:solidFill>
          </w14:textFill>
        </w:rPr>
        <w:t>货物构成</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对第三人</w:t>
      </w:r>
      <w:r>
        <w:rPr>
          <w:rFonts w:hint="eastAsia" w:ascii="仿宋" w:hAnsi="仿宋" w:eastAsia="仿宋" w:cs="仿宋"/>
          <w:color w:val="000000" w:themeColor="text1"/>
          <w:kern w:val="0"/>
          <w:sz w:val="24"/>
          <w:szCs w:val="20"/>
          <w:highlight w:val="none"/>
          <w14:textFill>
            <w14:solidFill>
              <w14:schemeClr w14:val="tx1"/>
            </w14:solidFill>
          </w14:textFill>
        </w:rPr>
        <w:t>侵权的，则由乙方承担全部责任。</w:t>
      </w:r>
    </w:p>
    <w:p w14:paraId="6D1A1173">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0</w:t>
      </w:r>
      <w:r>
        <w:rPr>
          <w:rFonts w:hint="eastAsia" w:ascii="仿宋" w:hAnsi="仿宋" w:eastAsia="仿宋" w:cs="仿宋"/>
          <w:b/>
          <w:bCs/>
          <w:color w:val="000000" w:themeColor="text1"/>
          <w:kern w:val="0"/>
          <w:sz w:val="24"/>
          <w:szCs w:val="20"/>
          <w:highlight w:val="none"/>
          <w14:textFill>
            <w14:solidFill>
              <w14:schemeClr w14:val="tx1"/>
            </w14:solidFill>
          </w14:textFill>
        </w:rPr>
        <w:t>.知识产权保护</w:t>
      </w:r>
    </w:p>
    <w:p w14:paraId="48D680CA">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0</w:t>
      </w:r>
      <w:r>
        <w:rPr>
          <w:rFonts w:hint="eastAsia" w:ascii="仿宋" w:hAnsi="仿宋" w:eastAsia="仿宋" w:cs="仿宋"/>
          <w:color w:val="000000" w:themeColor="text1"/>
          <w:kern w:val="0"/>
          <w:sz w:val="24"/>
          <w:szCs w:val="20"/>
          <w:highlight w:val="none"/>
          <w14:textFill>
            <w14:solidFill>
              <w14:schemeClr w14:val="tx1"/>
            </w14:solidFill>
          </w14:textFill>
        </w:rPr>
        <w:t>.1 乙方对其所销售的货物应当享有知识产权或经权利人合法授权，保证没有侵犯任何第三人的知识产权等权利。</w:t>
      </w:r>
      <w:bookmarkStart w:id="51" w:name="_Hlk163047038"/>
      <w:r>
        <w:rPr>
          <w:rFonts w:hint="eastAsia" w:ascii="仿宋" w:hAnsi="仿宋" w:eastAsia="仿宋" w:cs="仿宋"/>
          <w:color w:val="000000" w:themeColor="text1"/>
          <w:kern w:val="0"/>
          <w:sz w:val="24"/>
          <w:szCs w:val="20"/>
          <w:highlight w:val="none"/>
          <w14:textFill>
            <w14:solidFill>
              <w14:schemeClr w14:val="tx1"/>
            </w14:solidFill>
          </w14:textFill>
        </w:rPr>
        <w:t>因违反前述约定对第三人构成侵权的，应当由乙方向第三人承担法律责任；甲方依法向第三人赔偿后，有权向乙方追偿。甲方有其他损失的，乙方应当赔偿</w:t>
      </w:r>
      <w:bookmarkEnd w:id="51"/>
      <w:r>
        <w:rPr>
          <w:rFonts w:hint="eastAsia" w:ascii="仿宋" w:hAnsi="仿宋" w:eastAsia="仿宋" w:cs="仿宋"/>
          <w:color w:val="000000" w:themeColor="text1"/>
          <w:kern w:val="0"/>
          <w:sz w:val="24"/>
          <w:szCs w:val="20"/>
          <w:highlight w:val="none"/>
          <w14:textFill>
            <w14:solidFill>
              <w14:schemeClr w14:val="tx1"/>
            </w14:solidFill>
          </w14:textFill>
        </w:rPr>
        <w:t>。</w:t>
      </w:r>
    </w:p>
    <w:p w14:paraId="7A80AA9F">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b/>
          <w:bCs/>
          <w:color w:val="000000" w:themeColor="text1"/>
          <w:kern w:val="0"/>
          <w:sz w:val="24"/>
          <w:szCs w:val="20"/>
          <w:highlight w:val="none"/>
          <w14:textFill>
            <w14:solidFill>
              <w14:schemeClr w14:val="tx1"/>
            </w14:solidFill>
          </w14:textFill>
        </w:rPr>
        <w:t>.保密义务</w:t>
      </w:r>
    </w:p>
    <w:p w14:paraId="2AB8AA84">
      <w:pPr>
        <w:numPr>
          <w:ilvl w:val="0"/>
          <w:numId w:val="0"/>
        </w:numPr>
        <w:kinsoku/>
        <w:overflowPunct/>
        <w:topLinePunct w:val="0"/>
        <w:bidi w:val="0"/>
        <w:adjustRightInd/>
        <w:spacing w:beforeAutospacing="0" w:afterAutospacing="0" w:line="440" w:lineRule="exact"/>
        <w:ind w:left="-200" w:leftChars="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11.1 </w:t>
      </w:r>
      <w:r>
        <w:rPr>
          <w:rFonts w:hint="eastAsia" w:ascii="仿宋" w:hAnsi="仿宋" w:eastAsia="仿宋" w:cs="仿宋"/>
          <w:color w:val="000000" w:themeColor="text1"/>
          <w:kern w:val="0"/>
          <w:sz w:val="24"/>
          <w:szCs w:val="20"/>
          <w:highlight w:val="none"/>
          <w14:textFill>
            <w14:solidFill>
              <w14:schemeClr w14:val="tx1"/>
            </w14:solidFill>
          </w14:textFill>
        </w:rPr>
        <w:t>甲、乙双方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对</w:t>
      </w:r>
      <w:r>
        <w:rPr>
          <w:rFonts w:hint="eastAsia" w:ascii="仿宋" w:hAnsi="仿宋" w:eastAsia="仿宋" w:cs="仿宋"/>
          <w:color w:val="000000" w:themeColor="text1"/>
          <w:kern w:val="0"/>
          <w:sz w:val="24"/>
          <w:szCs w:val="20"/>
          <w:highlight w:val="none"/>
          <w14:textFill>
            <w14:solidFill>
              <w14:schemeClr w14:val="tx1"/>
            </w14:solidFill>
          </w14:textFill>
        </w:rPr>
        <w:t>采购和合同履行过程中所获悉的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国家秘密、工作秘密、</w:t>
      </w:r>
      <w:r>
        <w:rPr>
          <w:rFonts w:hint="eastAsia" w:ascii="仿宋" w:hAnsi="仿宋" w:eastAsia="仿宋" w:cs="仿宋"/>
          <w:color w:val="000000" w:themeColor="text1"/>
          <w:kern w:val="0"/>
          <w:sz w:val="24"/>
          <w:szCs w:val="20"/>
          <w:highlight w:val="none"/>
          <w14:textFill>
            <w14:solidFill>
              <w14:schemeClr w14:val="tx1"/>
            </w14:solidFill>
          </w14:textFill>
        </w:rPr>
        <w:t>商业秘密或者其他应当保密的信息，均有保密义务</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且不受合同有效期所限，直至该信息成为公开信息</w:t>
      </w:r>
      <w:r>
        <w:rPr>
          <w:rFonts w:hint="eastAsia" w:ascii="仿宋" w:hAnsi="仿宋" w:eastAsia="仿宋" w:cs="仿宋"/>
          <w:color w:val="000000" w:themeColor="text1"/>
          <w:kern w:val="0"/>
          <w:sz w:val="24"/>
          <w:szCs w:val="20"/>
          <w:highlight w:val="none"/>
          <w14:textFill>
            <w14:solidFill>
              <w14:schemeClr w14:val="tx1"/>
            </w14:solidFill>
          </w14:textFill>
        </w:rPr>
        <w:t>。泄露、不正当地使用</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国家秘密、工作秘密、</w:t>
      </w:r>
      <w:r>
        <w:rPr>
          <w:rFonts w:hint="eastAsia" w:ascii="仿宋" w:hAnsi="仿宋" w:eastAsia="仿宋" w:cs="仿宋"/>
          <w:color w:val="000000" w:themeColor="text1"/>
          <w:kern w:val="0"/>
          <w:sz w:val="24"/>
          <w:szCs w:val="20"/>
          <w:highlight w:val="none"/>
          <w14:textFill>
            <w14:solidFill>
              <w14:schemeClr w14:val="tx1"/>
            </w14:solidFill>
          </w14:textFill>
        </w:rPr>
        <w:t>商业秘密或者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其他应当保密的</w:t>
      </w:r>
      <w:r>
        <w:rPr>
          <w:rFonts w:hint="eastAsia" w:ascii="仿宋" w:hAnsi="仿宋" w:eastAsia="仿宋" w:cs="仿宋"/>
          <w:color w:val="000000" w:themeColor="text1"/>
          <w:kern w:val="0"/>
          <w:sz w:val="24"/>
          <w:szCs w:val="20"/>
          <w:highlight w:val="none"/>
          <w14:textFill>
            <w14:solidFill>
              <w14:schemeClr w14:val="tx1"/>
            </w14:solidFill>
          </w14:textFill>
        </w:rPr>
        <w:t>信息，应当承担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相应</w:t>
      </w:r>
      <w:r>
        <w:rPr>
          <w:rFonts w:hint="eastAsia" w:ascii="仿宋" w:hAnsi="仿宋" w:eastAsia="仿宋" w:cs="仿宋"/>
          <w:color w:val="000000" w:themeColor="text1"/>
          <w:kern w:val="0"/>
          <w:sz w:val="24"/>
          <w:szCs w:val="20"/>
          <w:highlight w:val="none"/>
          <w14:textFill>
            <w14:solidFill>
              <w14:schemeClr w14:val="tx1"/>
            </w14:solidFill>
          </w14:textFill>
        </w:rPr>
        <w:t>责任。其他应当保密的信息由双方在【政府采购合同专用条款】中约定。</w:t>
      </w:r>
    </w:p>
    <w:p w14:paraId="3A769B9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2</w:t>
      </w:r>
      <w:r>
        <w:rPr>
          <w:rFonts w:hint="eastAsia" w:ascii="仿宋" w:hAnsi="仿宋" w:eastAsia="仿宋" w:cs="仿宋"/>
          <w:b/>
          <w:bCs/>
          <w:color w:val="000000" w:themeColor="text1"/>
          <w:kern w:val="0"/>
          <w:sz w:val="24"/>
          <w:szCs w:val="20"/>
          <w:highlight w:val="none"/>
          <w14:textFill>
            <w14:solidFill>
              <w14:schemeClr w14:val="tx1"/>
            </w14:solidFill>
          </w14:textFill>
        </w:rPr>
        <w:t>.</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24"/>
          <w:szCs w:val="20"/>
          <w:highlight w:val="none"/>
          <w14:textFill>
            <w14:solidFill>
              <w14:schemeClr w14:val="tx1"/>
            </w14:solidFill>
          </w14:textFill>
        </w:rPr>
        <w:t>合同价款支付</w:t>
      </w:r>
    </w:p>
    <w:p w14:paraId="17C9A76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 xml:space="preserve">.1 </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合同价款支付</w:t>
      </w:r>
      <w:r>
        <w:rPr>
          <w:rFonts w:hint="eastAsia" w:ascii="仿宋" w:hAnsi="仿宋" w:eastAsia="仿宋" w:cs="仿宋"/>
          <w:color w:val="000000" w:themeColor="text1"/>
          <w:kern w:val="0"/>
          <w:sz w:val="24"/>
          <w:szCs w:val="20"/>
          <w:highlight w:val="none"/>
          <w14:textFill>
            <w14:solidFill>
              <w14:schemeClr w14:val="tx1"/>
            </w14:solidFill>
          </w14:textFill>
        </w:rPr>
        <w:t>按照国库集中支付</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制度及财政管理相关</w:t>
      </w:r>
      <w:r>
        <w:rPr>
          <w:rFonts w:hint="eastAsia" w:ascii="仿宋" w:hAnsi="仿宋" w:eastAsia="仿宋" w:cs="仿宋"/>
          <w:color w:val="000000" w:themeColor="text1"/>
          <w:kern w:val="0"/>
          <w:sz w:val="24"/>
          <w:szCs w:val="20"/>
          <w:highlight w:val="none"/>
          <w14:textFill>
            <w14:solidFill>
              <w14:schemeClr w14:val="tx1"/>
            </w14:solidFill>
          </w14:textFill>
        </w:rPr>
        <w:t>规定执行。</w:t>
      </w:r>
    </w:p>
    <w:p w14:paraId="3AFD4AF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12.2 </w:t>
      </w:r>
      <w:r>
        <w:rPr>
          <w:rFonts w:hint="eastAsia" w:ascii="仿宋" w:hAnsi="仿宋" w:eastAsia="仿宋" w:cs="仿宋"/>
          <w:color w:val="000000" w:themeColor="text1"/>
          <w:kern w:val="0"/>
          <w:sz w:val="24"/>
          <w:szCs w:val="20"/>
          <w:highlight w:val="none"/>
          <w14:textFill>
            <w14:solidFill>
              <w14:schemeClr w14:val="tx1"/>
            </w14:solidFill>
          </w14:textFill>
        </w:rPr>
        <w:t>对于满足合同约定支付条件的，</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原则上应当自收到发票后</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个工作日内将资金支付到合同约定的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账户，不得以机构变动、人员更替、政策调整等为由迟延付款，不得将采购文件和合同中未规定的义务作为向</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乙方</w:t>
      </w:r>
      <w:r>
        <w:rPr>
          <w:rFonts w:hint="eastAsia" w:ascii="仿宋" w:hAnsi="仿宋" w:eastAsia="仿宋" w:cs="仿宋"/>
          <w:color w:val="000000" w:themeColor="text1"/>
          <w:kern w:val="0"/>
          <w:sz w:val="24"/>
          <w:szCs w:val="20"/>
          <w:highlight w:val="none"/>
          <w14:textFill>
            <w14:solidFill>
              <w14:schemeClr w14:val="tx1"/>
            </w14:solidFill>
          </w14:textFill>
        </w:rPr>
        <w:t>付款的条件。具体合同价款支付时间在【政府采购合同专用条款】中</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w:t>
      </w:r>
      <w:r>
        <w:rPr>
          <w:rFonts w:hint="eastAsia" w:ascii="仿宋" w:hAnsi="仿宋" w:eastAsia="仿宋" w:cs="仿宋"/>
          <w:color w:val="000000" w:themeColor="text1"/>
          <w:kern w:val="0"/>
          <w:sz w:val="24"/>
          <w:szCs w:val="20"/>
          <w:highlight w:val="none"/>
          <w14:textFill>
            <w14:solidFill>
              <w14:schemeClr w14:val="tx1"/>
            </w14:solidFill>
          </w14:textFill>
        </w:rPr>
        <w:t>定。</w:t>
      </w:r>
    </w:p>
    <w:p w14:paraId="0548D891">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b/>
          <w:bCs/>
          <w:color w:val="000000" w:themeColor="text1"/>
          <w:kern w:val="0"/>
          <w:sz w:val="24"/>
          <w:szCs w:val="20"/>
          <w:highlight w:val="none"/>
          <w14:textFill>
            <w14:solidFill>
              <w14:schemeClr w14:val="tx1"/>
            </w14:solidFill>
          </w14:textFill>
        </w:rPr>
        <w:t>.履约保证金</w:t>
      </w:r>
    </w:p>
    <w:p w14:paraId="3CEAD3A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.1 乙方应当以支票、汇票、本票或者金融机构、担保机构出具的保函等非现金形式提交。</w:t>
      </w:r>
    </w:p>
    <w:p w14:paraId="18DA622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.2 如果乙方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出现</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约定情形的</w:t>
      </w:r>
      <w:r>
        <w:rPr>
          <w:rFonts w:hint="eastAsia" w:ascii="仿宋" w:hAnsi="仿宋" w:eastAsia="仿宋" w:cs="仿宋"/>
          <w:color w:val="000000" w:themeColor="text1"/>
          <w:kern w:val="0"/>
          <w:sz w:val="24"/>
          <w:szCs w:val="20"/>
          <w:highlight w:val="none"/>
          <w14:textFill>
            <w14:solidFill>
              <w14:schemeClr w14:val="tx1"/>
            </w14:solidFill>
          </w14:textFill>
        </w:rPr>
        <w:t>，履约保证金不予退还；如果乙方未能按合同约定全面履行义务，甲方有权从履约保证金中取得补偿或赔偿，</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且</w:t>
      </w:r>
      <w:r>
        <w:rPr>
          <w:rFonts w:hint="eastAsia" w:ascii="仿宋" w:hAnsi="仿宋" w:eastAsia="仿宋" w:cs="仿宋"/>
          <w:color w:val="000000" w:themeColor="text1"/>
          <w:kern w:val="0"/>
          <w:sz w:val="24"/>
          <w:szCs w:val="20"/>
          <w:highlight w:val="none"/>
          <w14:textFill>
            <w14:solidFill>
              <w14:schemeClr w14:val="tx1"/>
            </w14:solidFill>
          </w14:textFill>
        </w:rPr>
        <w:t>不影响甲方要求乙方承担合同约定的超过履约保证金的违约责任的权利。</w:t>
      </w:r>
    </w:p>
    <w:p w14:paraId="47592F3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.3 甲方在项目通过验收后按照【政府采购合同专用条款】规定的时间内将履约保证金退还乙方；逾期退还的，乙方可要求甲方支付违约金，违约金按照【政府采购合同专用条款】规定支付。</w:t>
      </w:r>
    </w:p>
    <w:p w14:paraId="2EB6F5E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b/>
          <w:bCs/>
          <w:color w:val="000000" w:themeColor="text1"/>
          <w:kern w:val="0"/>
          <w:sz w:val="24"/>
          <w:szCs w:val="20"/>
          <w:highlight w:val="none"/>
          <w14:textFill>
            <w14:solidFill>
              <w14:schemeClr w14:val="tx1"/>
            </w14:solidFill>
          </w14:textFill>
        </w:rPr>
        <w:t>.售后服务</w:t>
      </w:r>
    </w:p>
    <w:p w14:paraId="11CD1EA1">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 除项目不涉及或采购活动中明确约定无须承担外，乙方还应提供下列服务：</w:t>
      </w:r>
    </w:p>
    <w:p w14:paraId="537C7965">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（1）货物的现场移动、安装、调试、启动监督及技术支持；</w:t>
      </w:r>
    </w:p>
    <w:p w14:paraId="2317C66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（2）提供货物组装和维修所需的专用工具和辅助材料；</w:t>
      </w:r>
    </w:p>
    <w:p w14:paraId="51C5C66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（3）在【政府采购合同专用条款】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w:t>
      </w:r>
      <w:r>
        <w:rPr>
          <w:rFonts w:hint="eastAsia" w:ascii="仿宋" w:hAnsi="仿宋" w:eastAsia="仿宋" w:cs="仿宋"/>
          <w:color w:val="000000" w:themeColor="text1"/>
          <w:kern w:val="0"/>
          <w:sz w:val="24"/>
          <w:szCs w:val="20"/>
          <w:highlight w:val="none"/>
          <w14:textFill>
            <w14:solidFill>
              <w14:schemeClr w14:val="tx1"/>
            </w14:solidFill>
          </w14:textFill>
        </w:rPr>
        <w:t>的期限内对所有的货物实施运行监督、维修，但前提条件是该服务并不能免除乙方在质量保证期内所承担的义务；</w:t>
      </w:r>
    </w:p>
    <w:p w14:paraId="5F2ED09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（4）在制造商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所在地</w:t>
      </w:r>
      <w:r>
        <w:rPr>
          <w:rFonts w:hint="eastAsia" w:ascii="仿宋" w:hAnsi="仿宋" w:eastAsia="仿宋" w:cs="仿宋"/>
          <w:color w:val="000000" w:themeColor="text1"/>
          <w:kern w:val="0"/>
          <w:sz w:val="24"/>
          <w:szCs w:val="20"/>
          <w:highlight w:val="none"/>
          <w14:textFill>
            <w14:solidFill>
              <w14:schemeClr w14:val="tx1"/>
            </w14:solidFill>
          </w14:textFill>
        </w:rPr>
        <w:t>或</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指定</w:t>
      </w:r>
      <w:r>
        <w:rPr>
          <w:rFonts w:hint="eastAsia" w:ascii="仿宋" w:hAnsi="仿宋" w:eastAsia="仿宋" w:cs="仿宋"/>
          <w:color w:val="000000" w:themeColor="text1"/>
          <w:kern w:val="0"/>
          <w:sz w:val="24"/>
          <w:szCs w:val="20"/>
          <w:highlight w:val="none"/>
          <w14:textFill>
            <w14:solidFill>
              <w14:schemeClr w14:val="tx1"/>
            </w14:solidFill>
          </w14:textFill>
        </w:rPr>
        <w:t>现场就货物的安装、启动、运营、维护</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、废弃处置等</w:t>
      </w:r>
      <w:r>
        <w:rPr>
          <w:rFonts w:hint="eastAsia" w:ascii="仿宋" w:hAnsi="仿宋" w:eastAsia="仿宋" w:cs="仿宋"/>
          <w:color w:val="000000" w:themeColor="text1"/>
          <w:kern w:val="0"/>
          <w:sz w:val="24"/>
          <w:szCs w:val="20"/>
          <w:highlight w:val="none"/>
          <w14:textFill>
            <w14:solidFill>
              <w14:schemeClr w14:val="tx1"/>
            </w14:solidFill>
          </w14:textFill>
        </w:rPr>
        <w:t>对甲方操作人员进行培训</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p>
    <w:p w14:paraId="7C084E4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（5）依照法律、行政法规的规定或者按照【政府采购合同专用条款】约定，货物在有效使用年限届满后应予回收的，乙方负有自行或者委托第三人对货物予以回收的义务；</w:t>
      </w:r>
    </w:p>
    <w:p w14:paraId="58632D2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）【政府采购合同专用条款】规定由乙方提供的其他服务。</w:t>
      </w:r>
    </w:p>
    <w:p w14:paraId="441EF96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.2 乙方提供的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售后</w:t>
      </w:r>
      <w:r>
        <w:rPr>
          <w:rFonts w:hint="eastAsia" w:ascii="仿宋" w:hAnsi="仿宋" w:eastAsia="仿宋" w:cs="仿宋"/>
          <w:color w:val="000000" w:themeColor="text1"/>
          <w:kern w:val="0"/>
          <w:sz w:val="24"/>
          <w:szCs w:val="20"/>
          <w:highlight w:val="none"/>
          <w14:textFill>
            <w14:solidFill>
              <w14:schemeClr w14:val="tx1"/>
            </w14:solidFill>
          </w14:textFill>
        </w:rPr>
        <w:t>服务的费用</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已</w:t>
      </w:r>
      <w:r>
        <w:rPr>
          <w:rFonts w:hint="eastAsia" w:ascii="仿宋" w:hAnsi="仿宋" w:eastAsia="仿宋" w:cs="仿宋"/>
          <w:color w:val="000000" w:themeColor="text1"/>
          <w:kern w:val="0"/>
          <w:sz w:val="24"/>
          <w:szCs w:val="20"/>
          <w:highlight w:val="none"/>
          <w14:textFill>
            <w14:solidFill>
              <w14:schemeClr w14:val="tx1"/>
            </w14:solidFill>
          </w14:textFill>
        </w:rPr>
        <w:t>包含在合同价款中，甲方不再另行支付。</w:t>
      </w:r>
    </w:p>
    <w:p w14:paraId="5FBAE2C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b/>
          <w:bCs/>
          <w:color w:val="000000" w:themeColor="text1"/>
          <w:kern w:val="0"/>
          <w:sz w:val="24"/>
          <w:szCs w:val="20"/>
          <w:highlight w:val="none"/>
          <w14:textFill>
            <w14:solidFill>
              <w14:schemeClr w14:val="tx1"/>
            </w14:solidFill>
          </w14:textFill>
        </w:rPr>
        <w:t>.违约责任</w:t>
      </w:r>
    </w:p>
    <w:p w14:paraId="3BCE573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.1质量瑕疵的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违约责任</w:t>
      </w:r>
    </w:p>
    <w:p w14:paraId="73078C9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提供</w:t>
      </w:r>
      <w:r>
        <w:rPr>
          <w:rFonts w:hint="eastAsia" w:ascii="仿宋" w:hAnsi="仿宋" w:eastAsia="仿宋" w:cs="仿宋"/>
          <w:color w:val="000000" w:themeColor="text1"/>
          <w:kern w:val="0"/>
          <w:sz w:val="24"/>
          <w:szCs w:val="20"/>
          <w:highlight w:val="none"/>
          <w14:textFill>
            <w14:solidFill>
              <w14:schemeClr w14:val="tx1"/>
            </w14:solidFill>
          </w14:textFill>
        </w:rPr>
        <w:t>的产品不符合</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合同约定的</w:t>
      </w:r>
      <w:r>
        <w:rPr>
          <w:rFonts w:hint="eastAsia" w:ascii="仿宋" w:hAnsi="仿宋" w:eastAsia="仿宋" w:cs="仿宋"/>
          <w:color w:val="000000" w:themeColor="text1"/>
          <w:kern w:val="0"/>
          <w:sz w:val="24"/>
          <w:szCs w:val="20"/>
          <w:highlight w:val="none"/>
          <w14:textFill>
            <w14:solidFill>
              <w14:schemeClr w14:val="tx1"/>
            </w14:solidFill>
          </w14:textFill>
        </w:rPr>
        <w:t>质量标准或存在产品质量缺陷，</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甲方有权要求乙方根据</w:t>
      </w:r>
      <w:r>
        <w:rPr>
          <w:rFonts w:hint="eastAsia" w:ascii="仿宋" w:hAnsi="仿宋" w:eastAsia="仿宋" w:cs="仿宋"/>
          <w:color w:val="000000" w:themeColor="text1"/>
          <w:kern w:val="0"/>
          <w:sz w:val="24"/>
          <w:szCs w:val="20"/>
          <w:highlight w:val="none"/>
          <w14:textFill>
            <w14:solidFill>
              <w14:schemeClr w14:val="tx1"/>
            </w14:solidFill>
          </w14:textFill>
        </w:rPr>
        <w:t>【政府采购合同专用条款】</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要求及时修理、重作、更换，并承担由此给甲</w:t>
      </w:r>
      <w:r>
        <w:rPr>
          <w:rFonts w:hint="eastAsia" w:ascii="仿宋" w:hAnsi="仿宋" w:eastAsia="仿宋" w:cs="仿宋"/>
          <w:color w:val="000000" w:themeColor="text1"/>
          <w:kern w:val="0"/>
          <w:sz w:val="24"/>
          <w:szCs w:val="20"/>
          <w:highlight w:val="none"/>
          <w14:textFill>
            <w14:solidFill>
              <w14:schemeClr w14:val="tx1"/>
            </w14:solidFill>
          </w14:textFill>
        </w:rPr>
        <w:t>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造成的损失</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0307264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.2 迟延交货的违约责任</w:t>
      </w:r>
    </w:p>
    <w:p w14:paraId="4CE1BF4E">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（1）乙方应按照本合同规定的时间、地点交货和提供</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相关</w:t>
      </w:r>
      <w:r>
        <w:rPr>
          <w:rFonts w:hint="eastAsia" w:ascii="仿宋" w:hAnsi="仿宋" w:eastAsia="仿宋" w:cs="仿宋"/>
          <w:color w:val="000000" w:themeColor="text1"/>
          <w:kern w:val="0"/>
          <w:sz w:val="24"/>
          <w:szCs w:val="20"/>
          <w:highlight w:val="none"/>
          <w14:textFill>
            <w14:solidFill>
              <w14:schemeClr w14:val="tx1"/>
            </w14:solidFill>
          </w14:textFill>
        </w:rPr>
        <w:t>服务。在履行合同过程中，如果乙方遇到可能</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影响</w:t>
      </w:r>
      <w:r>
        <w:rPr>
          <w:rFonts w:hint="eastAsia" w:ascii="仿宋" w:hAnsi="仿宋" w:eastAsia="仿宋" w:cs="仿宋"/>
          <w:color w:val="000000" w:themeColor="text1"/>
          <w:kern w:val="0"/>
          <w:sz w:val="24"/>
          <w:szCs w:val="20"/>
          <w:highlight w:val="none"/>
          <w14:textFill>
            <w14:solidFill>
              <w14:schemeClr w14:val="tx1"/>
            </w14:solidFill>
          </w14:textFill>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长</w:t>
      </w:r>
      <w:r>
        <w:rPr>
          <w:rFonts w:hint="eastAsia" w:ascii="仿宋" w:hAnsi="仿宋" w:eastAsia="仿宋" w:cs="仿宋"/>
          <w:color w:val="000000" w:themeColor="text1"/>
          <w:kern w:val="0"/>
          <w:sz w:val="24"/>
          <w:szCs w:val="20"/>
          <w:highlight w:val="none"/>
          <w14:textFill>
            <w14:solidFill>
              <w14:schemeClr w14:val="tx1"/>
            </w14:solidFill>
          </w14:textFill>
        </w:rPr>
        <w:t>交货时间或延期提供服务。</w:t>
      </w:r>
    </w:p>
    <w:p w14:paraId="3282EBF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（2）如果乙方没有按照合同规定的时间交货和提供</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相关</w:t>
      </w:r>
      <w:r>
        <w:rPr>
          <w:rFonts w:hint="eastAsia" w:ascii="仿宋" w:hAnsi="仿宋" w:eastAsia="仿宋" w:cs="仿宋"/>
          <w:color w:val="000000" w:themeColor="text1"/>
          <w:kern w:val="0"/>
          <w:sz w:val="24"/>
          <w:szCs w:val="20"/>
          <w:highlight w:val="none"/>
          <w14:textFill>
            <w14:solidFill>
              <w14:schemeClr w14:val="tx1"/>
            </w14:solidFill>
          </w14:textFill>
        </w:rPr>
        <w:t>服务，甲方有权从货款中扣除误期赔偿费而不影响合同项下的其他补救方法，赔偿费按【政府采购合同专用条款】规定执行。如果涉及公共利益，且赔偿金额无法弥补公共利益损失，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甲方</w:t>
      </w:r>
      <w:r>
        <w:rPr>
          <w:rFonts w:hint="eastAsia" w:ascii="仿宋" w:hAnsi="仿宋" w:eastAsia="仿宋" w:cs="仿宋"/>
          <w:color w:val="000000" w:themeColor="text1"/>
          <w:kern w:val="0"/>
          <w:sz w:val="24"/>
          <w:szCs w:val="20"/>
          <w:highlight w:val="none"/>
          <w14:textFill>
            <w14:solidFill>
              <w14:schemeClr w14:val="tx1"/>
            </w14:solidFill>
          </w14:textFill>
        </w:rPr>
        <w:t>可要求继续履行或者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采取其他补救措施</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47B89A4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.3 迟延支付的违约责任</w:t>
      </w:r>
    </w:p>
    <w:p w14:paraId="11363E4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甲方存在迟延支付乙方合同款项的，应当承担【政府采购合同专用条款】规定的逾期付款利息。</w:t>
      </w:r>
    </w:p>
    <w:p w14:paraId="5E2E547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.4其他违约责任根据项目实际需要按【政府采购合同专用条款】规定执行。</w:t>
      </w:r>
    </w:p>
    <w:p w14:paraId="34E50BE5">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16.</w:t>
      </w:r>
      <w:r>
        <w:rPr>
          <w:rFonts w:hint="eastAsia" w:ascii="仿宋" w:hAnsi="仿宋" w:eastAsia="仿宋" w:cs="仿宋"/>
          <w:b/>
          <w:bCs/>
          <w:color w:val="000000" w:themeColor="text1"/>
          <w:kern w:val="0"/>
          <w:sz w:val="24"/>
          <w:szCs w:val="20"/>
          <w:highlight w:val="none"/>
          <w14:textFill>
            <w14:solidFill>
              <w14:schemeClr w14:val="tx1"/>
            </w14:solidFill>
          </w14:textFill>
        </w:rPr>
        <w:t>合同变更</w:t>
      </w: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、中止与终止</w:t>
      </w:r>
    </w:p>
    <w:p w14:paraId="26A59DB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.1合同的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变更</w:t>
      </w:r>
    </w:p>
    <w:p w14:paraId="42E056ED">
      <w:pPr>
        <w:kinsoku/>
        <w:overflowPunct/>
        <w:topLinePunct w:val="0"/>
        <w:bidi w:val="0"/>
        <w:adjustRightInd/>
        <w:spacing w:beforeAutospacing="0" w:afterAutospacing="0" w:line="440" w:lineRule="exact"/>
        <w:ind w:left="-199" w:leftChars="-95" w:right="-420" w:rightChars="-200" w:firstLine="259" w:firstLineChars="1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政府采购合同履行中，</w:t>
      </w:r>
      <w:r>
        <w:rPr>
          <w:rFonts w:hint="eastAsia" w:ascii="仿宋" w:hAnsi="仿宋" w:eastAsia="仿宋" w:cs="仿宋"/>
          <w:color w:val="000000" w:themeColor="text1"/>
          <w:kern w:val="0"/>
          <w:sz w:val="24"/>
          <w:szCs w:val="20"/>
          <w:highlight w:val="none"/>
          <w14:textFill>
            <w14:solidFill>
              <w14:schemeClr w14:val="tx1"/>
            </w14:solidFill>
          </w14:textFill>
        </w:rPr>
        <w:t>在不改变合同其他条款的前提下，甲方可以在合同价款10%的范围内追加与合同标的相同的货物，并就此与乙方协商</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一致后</w:t>
      </w:r>
      <w:r>
        <w:rPr>
          <w:rFonts w:hint="eastAsia" w:ascii="仿宋" w:hAnsi="仿宋" w:eastAsia="仿宋" w:cs="仿宋"/>
          <w:color w:val="000000" w:themeColor="text1"/>
          <w:kern w:val="0"/>
          <w:sz w:val="24"/>
          <w:szCs w:val="20"/>
          <w:highlight w:val="none"/>
          <w14:textFill>
            <w14:solidFill>
              <w14:schemeClr w14:val="tx1"/>
            </w14:solidFill>
          </w14:textFill>
        </w:rPr>
        <w:t>签订补充协议。</w:t>
      </w:r>
    </w:p>
    <w:p w14:paraId="7ECC89C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合同的中止</w:t>
      </w:r>
    </w:p>
    <w:p w14:paraId="22251A7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（1）合同履行过程中因供应商就采购文件、采购过程或结果提起投诉的，甲方认为有必要的，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可以</w:t>
      </w:r>
      <w:r>
        <w:rPr>
          <w:rFonts w:hint="eastAsia" w:ascii="仿宋" w:hAnsi="仿宋" w:eastAsia="仿宋" w:cs="仿宋"/>
          <w:color w:val="000000" w:themeColor="text1"/>
          <w:kern w:val="0"/>
          <w:sz w:val="24"/>
          <w:szCs w:val="20"/>
          <w:highlight w:val="none"/>
          <w14:textFill>
            <w14:solidFill>
              <w14:schemeClr w14:val="tx1"/>
            </w14:solidFill>
          </w14:textFill>
        </w:rPr>
        <w:t>中止合同的履行。</w:t>
      </w:r>
    </w:p>
    <w:p w14:paraId="6681FD4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合同履行过程中，</w:t>
      </w:r>
      <w:r>
        <w:rPr>
          <w:rFonts w:hint="eastAsia" w:ascii="仿宋" w:hAnsi="仿宋" w:eastAsia="仿宋" w:cs="仿宋"/>
          <w:color w:val="000000" w:themeColor="text1"/>
          <w:kern w:val="0"/>
          <w:sz w:val="24"/>
          <w:szCs w:val="20"/>
          <w:highlight w:val="none"/>
          <w14:textFill>
            <w14:solidFill>
              <w14:schemeClr w14:val="tx1"/>
            </w14:solidFill>
          </w14:textFill>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，乙方有义务及时告知甲方</w:t>
      </w:r>
      <w:r>
        <w:rPr>
          <w:rFonts w:hint="eastAsia" w:ascii="仿宋" w:hAnsi="仿宋" w:eastAsia="仿宋" w:cs="仿宋"/>
          <w:color w:val="000000" w:themeColor="text1"/>
          <w:kern w:val="0"/>
          <w:sz w:val="24"/>
          <w:szCs w:val="20"/>
          <w:highlight w:val="none"/>
          <w14:textFill>
            <w14:solidFill>
              <w14:schemeClr w14:val="tx1"/>
            </w14:solidFill>
          </w14:textFill>
        </w:rPr>
        <w:t>。甲方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有权</w:t>
      </w:r>
      <w:r>
        <w:rPr>
          <w:rFonts w:hint="eastAsia" w:ascii="仿宋" w:hAnsi="仿宋" w:eastAsia="仿宋" w:cs="仿宋"/>
          <w:color w:val="000000" w:themeColor="text1"/>
          <w:kern w:val="0"/>
          <w:sz w:val="24"/>
          <w:szCs w:val="20"/>
          <w:highlight w:val="none"/>
          <w14:textFill>
            <w14:solidFill>
              <w14:schemeClr w14:val="tx1"/>
            </w14:solidFill>
          </w14:textFill>
        </w:rPr>
        <w:t>以书面形式通知乙方中止合同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并要求乙方在合理期限内消除相关情形或者提供适当担保。</w:t>
      </w:r>
      <w:r>
        <w:rPr>
          <w:rFonts w:hint="eastAsia" w:ascii="仿宋" w:hAnsi="仿宋" w:eastAsia="仿宋" w:cs="仿宋"/>
          <w:color w:val="000000" w:themeColor="text1"/>
          <w:kern w:val="0"/>
          <w:sz w:val="24"/>
          <w:szCs w:val="20"/>
          <w:highlight w:val="none"/>
          <w14:textFill>
            <w14:solidFill>
              <w14:schemeClr w14:val="tx1"/>
            </w14:solidFill>
          </w14:textFill>
        </w:rPr>
        <w:t>乙方提供适当担保的，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合同继续</w:t>
      </w:r>
      <w:r>
        <w:rPr>
          <w:rFonts w:hint="eastAsia" w:ascii="仿宋" w:hAnsi="仿宋" w:eastAsia="仿宋" w:cs="仿宋"/>
          <w:color w:val="000000" w:themeColor="text1"/>
          <w:kern w:val="0"/>
          <w:sz w:val="24"/>
          <w:szCs w:val="20"/>
          <w:highlight w:val="none"/>
          <w14:textFill>
            <w14:solidFill>
              <w14:schemeClr w14:val="tx1"/>
            </w14:solidFill>
          </w14:textFill>
        </w:rPr>
        <w:t>履行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；乙</w:t>
      </w:r>
      <w:r>
        <w:rPr>
          <w:rFonts w:hint="eastAsia" w:ascii="仿宋" w:hAnsi="仿宋" w:eastAsia="仿宋" w:cs="仿宋"/>
          <w:color w:val="000000" w:themeColor="text1"/>
          <w:kern w:val="0"/>
          <w:sz w:val="24"/>
          <w:szCs w:val="20"/>
          <w:highlight w:val="none"/>
          <w14:textFill>
            <w14:solidFill>
              <w14:schemeClr w14:val="tx1"/>
            </w14:solidFill>
          </w14:textFill>
        </w:rPr>
        <w:t>方在合理期限内未恢复履约能力且未提供适当担保的，视为拒绝</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继续</w:t>
      </w:r>
      <w:r>
        <w:rPr>
          <w:rFonts w:hint="eastAsia" w:ascii="仿宋" w:hAnsi="仿宋" w:eastAsia="仿宋" w:cs="仿宋"/>
          <w:color w:val="000000" w:themeColor="text1"/>
          <w:kern w:val="0"/>
          <w:sz w:val="24"/>
          <w:szCs w:val="20"/>
          <w:highlight w:val="none"/>
          <w14:textFill>
            <w14:solidFill>
              <w14:schemeClr w14:val="tx1"/>
            </w14:solidFill>
          </w14:textFill>
        </w:rPr>
        <w:t>履约，甲方</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有权</w:t>
      </w:r>
      <w:r>
        <w:rPr>
          <w:rFonts w:hint="eastAsia" w:ascii="仿宋" w:hAnsi="仿宋" w:eastAsia="仿宋" w:cs="仿宋"/>
          <w:color w:val="000000" w:themeColor="text1"/>
          <w:kern w:val="0"/>
          <w:sz w:val="24"/>
          <w:szCs w:val="20"/>
          <w:highlight w:val="none"/>
          <w14:textFill>
            <w14:solidFill>
              <w14:schemeClr w14:val="tx1"/>
            </w14:solidFill>
          </w14:textFill>
        </w:rPr>
        <w:t>解除合同并要求乙方承担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由此给甲方造成的损失</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3736707F">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（3）乙方分立、合并或者变更住所的，应当及时以书面形式告知甲方。乙方没有</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及时告知</w:t>
      </w:r>
      <w:r>
        <w:rPr>
          <w:rFonts w:hint="eastAsia" w:ascii="仿宋" w:hAnsi="仿宋" w:eastAsia="仿宋" w:cs="仿宋"/>
          <w:color w:val="000000" w:themeColor="text1"/>
          <w:kern w:val="0"/>
          <w:sz w:val="24"/>
          <w:szCs w:val="20"/>
          <w:highlight w:val="none"/>
          <w14:textFill>
            <w14:solidFill>
              <w14:schemeClr w14:val="tx1"/>
            </w14:solidFill>
          </w14:textFill>
        </w:rPr>
        <w:t>甲方，致使</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合同</w:t>
      </w:r>
      <w:r>
        <w:rPr>
          <w:rFonts w:hint="eastAsia" w:ascii="仿宋" w:hAnsi="仿宋" w:eastAsia="仿宋" w:cs="仿宋"/>
          <w:color w:val="000000" w:themeColor="text1"/>
          <w:kern w:val="0"/>
          <w:sz w:val="24"/>
          <w:szCs w:val="20"/>
          <w:highlight w:val="none"/>
          <w14:textFill>
            <w14:solidFill>
              <w14:schemeClr w14:val="tx1"/>
            </w14:solidFill>
          </w14:textFill>
        </w:rPr>
        <w:t>履行发生困难的，甲方可以中止合同履行并要求乙方承担由此给甲方造成的损失。</w:t>
      </w:r>
    </w:p>
    <w:p w14:paraId="757AC333">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）甲方不得以行政区划调整、政府换届、机构或者职能调整以及相关责任人更替为由中止合同。</w:t>
      </w:r>
    </w:p>
    <w:p w14:paraId="58D33A8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合同的终止</w:t>
      </w:r>
    </w:p>
    <w:p w14:paraId="26538A8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（1）合同因有效期限届满而终止；</w:t>
      </w:r>
    </w:p>
    <w:p w14:paraId="0A2377D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（2）乙方未</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按</w:t>
      </w:r>
      <w:r>
        <w:rPr>
          <w:rFonts w:hint="eastAsia" w:ascii="仿宋" w:hAnsi="仿宋" w:eastAsia="仿宋" w:cs="仿宋"/>
          <w:color w:val="000000" w:themeColor="text1"/>
          <w:kern w:val="0"/>
          <w:sz w:val="24"/>
          <w:szCs w:val="20"/>
          <w:highlight w:val="none"/>
          <w14:textFill>
            <w14:solidFill>
              <w14:schemeClr w14:val="tx1"/>
            </w14:solidFill>
          </w14:textFill>
        </w:rPr>
        <w:t>合同约定履行，构成根本性违约的，甲方有权终止合同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并追究乙方的违约责</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任</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4D59092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16.4 涉及国家利益、社会公共利益的情形</w:t>
      </w:r>
    </w:p>
    <w:p w14:paraId="6A9DD07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政府采购合同继续履行将损害国家利益和社会公共利益的，双方当事人</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应当变更、</w:t>
      </w:r>
      <w:r>
        <w:rPr>
          <w:rFonts w:hint="eastAsia" w:ascii="仿宋" w:hAnsi="仿宋" w:eastAsia="仿宋" w:cs="仿宋"/>
          <w:color w:val="000000" w:themeColor="text1"/>
          <w:kern w:val="0"/>
          <w:sz w:val="24"/>
          <w:szCs w:val="20"/>
          <w:highlight w:val="none"/>
          <w14:textFill>
            <w14:solidFill>
              <w14:schemeClr w14:val="tx1"/>
            </w14:solidFill>
          </w14:textFill>
        </w:rPr>
        <w:t>中止</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或者终止</w:t>
      </w:r>
      <w:r>
        <w:rPr>
          <w:rFonts w:hint="eastAsia" w:ascii="仿宋" w:hAnsi="仿宋" w:eastAsia="仿宋" w:cs="仿宋"/>
          <w:color w:val="000000" w:themeColor="text1"/>
          <w:kern w:val="0"/>
          <w:sz w:val="24"/>
          <w:szCs w:val="20"/>
          <w:highlight w:val="none"/>
          <w14:textFill>
            <w14:solidFill>
              <w14:schemeClr w14:val="tx1"/>
            </w14:solidFill>
          </w14:textFill>
        </w:rPr>
        <w:t>合同。有过错的一方应当承担赔偿责任，双方都有过错的，各自承担相应的责任。</w:t>
      </w:r>
    </w:p>
    <w:p w14:paraId="7CB59C4D">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1</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b/>
          <w:bCs/>
          <w:color w:val="000000" w:themeColor="text1"/>
          <w:kern w:val="0"/>
          <w:sz w:val="24"/>
          <w:szCs w:val="20"/>
          <w:highlight w:val="none"/>
          <w14:textFill>
            <w14:solidFill>
              <w14:schemeClr w14:val="tx1"/>
            </w14:solidFill>
          </w14:textFill>
        </w:rPr>
        <w:t>.合同分包</w:t>
      </w:r>
    </w:p>
    <w:p w14:paraId="0938EA1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.1 乙方不得</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将合同转包给其他供应商。涉及合同分包的，乙方</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应</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根据采购文件和投标（响应）文件规定进行</w:t>
      </w:r>
      <w:r>
        <w:rPr>
          <w:rFonts w:hint="eastAsia" w:ascii="仿宋" w:hAnsi="仿宋" w:eastAsia="仿宋" w:cs="仿宋"/>
          <w:color w:val="000000" w:themeColor="text1"/>
          <w:kern w:val="0"/>
          <w:sz w:val="24"/>
          <w:szCs w:val="20"/>
          <w:highlight w:val="none"/>
          <w14:textFill>
            <w14:solidFill>
              <w14:schemeClr w14:val="tx1"/>
            </w14:solidFill>
          </w14:textFill>
        </w:rPr>
        <w:t>合同分包。</w:t>
      </w:r>
    </w:p>
    <w:p w14:paraId="51767E8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.2 乙方执行政府采购政策向中小企业依法分包的</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乙方应当按采购文件</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和</w:t>
      </w:r>
      <w:r>
        <w:rPr>
          <w:rFonts w:hint="eastAsia" w:ascii="仿宋" w:hAnsi="仿宋" w:eastAsia="仿宋" w:cs="仿宋"/>
          <w:color w:val="000000" w:themeColor="text1"/>
          <w:kern w:val="0"/>
          <w:sz w:val="24"/>
          <w:szCs w:val="20"/>
          <w:highlight w:val="none"/>
          <w14:textFill>
            <w14:solidFill>
              <w14:schemeClr w14:val="tx1"/>
            </w14:solidFill>
          </w14:textFill>
        </w:rPr>
        <w:t>投标（响应）文件签订分包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意向</w:t>
      </w:r>
      <w:r>
        <w:rPr>
          <w:rFonts w:hint="eastAsia" w:ascii="仿宋" w:hAnsi="仿宋" w:eastAsia="仿宋" w:cs="仿宋"/>
          <w:color w:val="000000" w:themeColor="text1"/>
          <w:kern w:val="0"/>
          <w:sz w:val="24"/>
          <w:szCs w:val="20"/>
          <w:highlight w:val="none"/>
          <w14:textFill>
            <w14:solidFill>
              <w14:schemeClr w14:val="tx1"/>
            </w14:solidFill>
          </w14:textFill>
        </w:rPr>
        <w:t>协议，分包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意向</w:t>
      </w:r>
      <w:r>
        <w:rPr>
          <w:rFonts w:hint="eastAsia" w:ascii="仿宋" w:hAnsi="仿宋" w:eastAsia="仿宋" w:cs="仿宋"/>
          <w:color w:val="000000" w:themeColor="text1"/>
          <w:kern w:val="0"/>
          <w:sz w:val="24"/>
          <w:szCs w:val="20"/>
          <w:highlight w:val="none"/>
          <w14:textFill>
            <w14:solidFill>
              <w14:schemeClr w14:val="tx1"/>
            </w14:solidFill>
          </w14:textFill>
        </w:rPr>
        <w:t>协议属于本合同组成部分。</w:t>
      </w:r>
    </w:p>
    <w:p w14:paraId="0E2567B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b/>
          <w:bCs/>
          <w:color w:val="000000" w:themeColor="text1"/>
          <w:kern w:val="0"/>
          <w:sz w:val="24"/>
          <w:szCs w:val="20"/>
          <w:highlight w:val="none"/>
          <w14:textFill>
            <w14:solidFill>
              <w14:schemeClr w14:val="tx1"/>
            </w14:solidFill>
          </w14:textFill>
        </w:rPr>
        <w:t>.不可抗力</w:t>
      </w:r>
    </w:p>
    <w:p w14:paraId="0A24DC3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.1 不可抗力是指合同双方不能预见、不能避免且不能克服的客观情况。</w:t>
      </w:r>
    </w:p>
    <w:p w14:paraId="153D04A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 任何一方对由于不可抗力造成的部分或全部不能履行合同不承担违约责任。但迟延履行后发生不可抗力的，不能免除责任。</w:t>
      </w:r>
    </w:p>
    <w:p w14:paraId="329B258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.3 遇有不可抗力的一方，应及时将事件情况以书面形式</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告</w:t>
      </w:r>
      <w:r>
        <w:rPr>
          <w:rFonts w:hint="eastAsia" w:ascii="仿宋" w:hAnsi="仿宋" w:eastAsia="仿宋" w:cs="仿宋"/>
          <w:color w:val="000000" w:themeColor="text1"/>
          <w:kern w:val="0"/>
          <w:sz w:val="24"/>
          <w:szCs w:val="20"/>
          <w:highlight w:val="none"/>
          <w14:textFill>
            <w14:solidFill>
              <w14:schemeClr w14:val="tx1"/>
            </w14:solidFill>
          </w14:textFill>
        </w:rPr>
        <w:t>知另一方，并在事件发生后及时向另一方提交合同不能履行或部分不能履行或需要延期履行</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的详细</w:t>
      </w:r>
      <w:r>
        <w:rPr>
          <w:rFonts w:hint="eastAsia" w:ascii="仿宋" w:hAnsi="仿宋" w:eastAsia="仿宋" w:cs="仿宋"/>
          <w:color w:val="000000" w:themeColor="text1"/>
          <w:kern w:val="0"/>
          <w:sz w:val="24"/>
          <w:szCs w:val="20"/>
          <w:highlight w:val="none"/>
          <w14:textFill>
            <w14:solidFill>
              <w14:schemeClr w14:val="tx1"/>
            </w14:solidFill>
          </w14:textFill>
        </w:rPr>
        <w:t>报告</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，以</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及证明不可抗力发生及其持续时间的证据</w:t>
      </w:r>
      <w:r>
        <w:rPr>
          <w:rFonts w:hint="eastAsia" w:ascii="仿宋" w:hAnsi="仿宋" w:eastAsia="仿宋" w:cs="仿宋"/>
          <w:color w:val="000000" w:themeColor="text1"/>
          <w:kern w:val="0"/>
          <w:sz w:val="24"/>
          <w:szCs w:val="20"/>
          <w:highlight w:val="none"/>
          <w14:textFill>
            <w14:solidFill>
              <w14:schemeClr w14:val="tx1"/>
            </w14:solidFill>
          </w14:textFill>
        </w:rPr>
        <w:t>。</w:t>
      </w:r>
    </w:p>
    <w:p w14:paraId="43DA08FA">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b/>
          <w:bCs/>
          <w:color w:val="000000" w:themeColor="text1"/>
          <w:kern w:val="0"/>
          <w:sz w:val="24"/>
          <w:szCs w:val="20"/>
          <w:highlight w:val="none"/>
          <w14:textFill>
            <w14:solidFill>
              <w14:schemeClr w14:val="tx1"/>
            </w14:solidFill>
          </w14:textFill>
        </w:rPr>
        <w:t>.解决争议的方法</w:t>
      </w:r>
    </w:p>
    <w:p w14:paraId="5456A28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color w:val="000000" w:themeColor="text1"/>
          <w:kern w:val="0"/>
          <w:sz w:val="24"/>
          <w:szCs w:val="20"/>
          <w:highlight w:val="none"/>
          <w14:textFill>
            <w14:solidFill>
              <w14:schemeClr w14:val="tx1"/>
            </w14:solidFill>
          </w14:textFill>
        </w:rPr>
        <w:t>.1 因本合同及合同有关事项发生的争议，由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甲乙双</w:t>
      </w:r>
      <w:r>
        <w:rPr>
          <w:rFonts w:hint="eastAsia" w:ascii="仿宋" w:hAnsi="仿宋" w:eastAsia="仿宋" w:cs="仿宋"/>
          <w:color w:val="000000" w:themeColor="text1"/>
          <w:kern w:val="0"/>
          <w:sz w:val="24"/>
          <w:szCs w:val="20"/>
          <w:highlight w:val="none"/>
          <w14:textFill>
            <w14:solidFill>
              <w14:schemeClr w14:val="tx1"/>
            </w14:solidFill>
          </w14:textFill>
        </w:rPr>
        <w:t>方友好协商解决。协商不成时，可以</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向有关组织申请</w:t>
      </w:r>
      <w:r>
        <w:rPr>
          <w:rFonts w:hint="eastAsia" w:ascii="仿宋" w:hAnsi="仿宋" w:eastAsia="仿宋" w:cs="仿宋"/>
          <w:color w:val="000000" w:themeColor="text1"/>
          <w:kern w:val="0"/>
          <w:sz w:val="24"/>
          <w:szCs w:val="20"/>
          <w:highlight w:val="none"/>
          <w14:textFill>
            <w14:solidFill>
              <w14:schemeClr w14:val="tx1"/>
            </w14:solidFill>
          </w14:textFill>
        </w:rPr>
        <w:t>调解。合同一方或</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双</w:t>
      </w:r>
      <w:r>
        <w:rPr>
          <w:rFonts w:hint="eastAsia" w:ascii="仿宋" w:hAnsi="仿宋" w:eastAsia="仿宋" w:cs="仿宋"/>
          <w:color w:val="000000" w:themeColor="text1"/>
          <w:kern w:val="0"/>
          <w:sz w:val="24"/>
          <w:szCs w:val="20"/>
          <w:highlight w:val="none"/>
          <w14:textFill>
            <w14:solidFill>
              <w14:schemeClr w14:val="tx1"/>
            </w14:solidFill>
          </w14:textFill>
        </w:rPr>
        <w:t>方不愿调解或调解不成的，可以通过仲裁的方式解决争议</w:t>
      </w:r>
      <w:r>
        <w:rPr>
          <w:rFonts w:hint="eastAsia" w:ascii="仿宋" w:hAnsi="仿宋" w:eastAsia="仿宋" w:cs="仿宋"/>
          <w:color w:val="000000" w:themeColor="text1"/>
          <w:kern w:val="0"/>
          <w:sz w:val="24"/>
          <w:szCs w:val="20"/>
          <w:highlight w:val="none"/>
          <w:lang w:eastAsia="zh-CN"/>
          <w14:textFill>
            <w14:solidFill>
              <w14:schemeClr w14:val="tx1"/>
            </w14:solidFill>
          </w14:textFill>
        </w:rPr>
        <w:t>，</w:t>
      </w:r>
      <w:r>
        <w:rPr>
          <w:rFonts w:hint="eastAsia" w:ascii="仿宋" w:hAnsi="仿宋" w:eastAsia="仿宋" w:cs="仿宋"/>
          <w:color w:val="000000" w:themeColor="text1"/>
          <w:kern w:val="0"/>
          <w:sz w:val="24"/>
          <w:szCs w:val="20"/>
          <w:highlight w:val="none"/>
          <w14:textFill>
            <w14:solidFill>
              <w14:schemeClr w14:val="tx1"/>
            </w14:solidFill>
          </w14:textFill>
        </w:rPr>
        <w:t>将争议提交绍兴仲裁委员会仲裁。</w:t>
      </w:r>
    </w:p>
    <w:p w14:paraId="19422A2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 xml:space="preserve"> 如</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甲乙双方</w:t>
      </w:r>
      <w:r>
        <w:rPr>
          <w:rFonts w:hint="eastAsia" w:ascii="仿宋" w:hAnsi="仿宋" w:eastAsia="仿宋" w:cs="仿宋"/>
          <w:color w:val="000000" w:themeColor="text1"/>
          <w:kern w:val="0"/>
          <w:sz w:val="24"/>
          <w:szCs w:val="20"/>
          <w:highlight w:val="none"/>
          <w14:textFill>
            <w14:solidFill>
              <w14:schemeClr w14:val="tx1"/>
            </w14:solidFill>
          </w14:textFill>
        </w:rPr>
        <w:t>有争议的事项不影响合同其他部分的履行，在争议解决期间，合同其他部分应</w:t>
      </w:r>
      <w:r>
        <w:rPr>
          <w:rFonts w:hint="eastAsia" w:ascii="仿宋" w:hAnsi="仿宋" w:eastAsia="仿宋" w:cs="仿宋"/>
          <w:color w:val="000000" w:themeColor="text1"/>
          <w:kern w:val="0"/>
          <w:sz w:val="24"/>
          <w:szCs w:val="20"/>
          <w:highlight w:val="none"/>
          <w:lang w:eastAsia="zh-CN"/>
          <w14:textFill>
            <w14:solidFill>
              <w14:schemeClr w14:val="tx1"/>
            </w14:solidFill>
          </w14:textFill>
        </w:rPr>
        <w:t>当</w:t>
      </w:r>
      <w:r>
        <w:rPr>
          <w:rFonts w:hint="eastAsia" w:ascii="仿宋" w:hAnsi="仿宋" w:eastAsia="仿宋" w:cs="仿宋"/>
          <w:color w:val="000000" w:themeColor="text1"/>
          <w:kern w:val="0"/>
          <w:sz w:val="24"/>
          <w:szCs w:val="20"/>
          <w:highlight w:val="none"/>
          <w14:textFill>
            <w14:solidFill>
              <w14:schemeClr w14:val="tx1"/>
            </w14:solidFill>
          </w14:textFill>
        </w:rPr>
        <w:t>继续履行。</w:t>
      </w:r>
    </w:p>
    <w:p w14:paraId="2E705160">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20</w:t>
      </w:r>
      <w:r>
        <w:rPr>
          <w:rFonts w:hint="eastAsia" w:ascii="仿宋" w:hAnsi="仿宋" w:eastAsia="仿宋" w:cs="仿宋"/>
          <w:b/>
          <w:bCs/>
          <w:color w:val="000000" w:themeColor="text1"/>
          <w:kern w:val="0"/>
          <w:sz w:val="24"/>
          <w:szCs w:val="20"/>
          <w:highlight w:val="none"/>
          <w14:textFill>
            <w14:solidFill>
              <w14:schemeClr w14:val="tx1"/>
            </w14:solidFill>
          </w14:textFill>
        </w:rPr>
        <w:t>.政府采购政策</w:t>
      </w:r>
    </w:p>
    <w:p w14:paraId="2653B1A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20.1 </w:t>
      </w:r>
      <w:r>
        <w:rPr>
          <w:rFonts w:hint="eastAsia" w:ascii="仿宋" w:hAnsi="仿宋" w:eastAsia="仿宋" w:cs="仿宋"/>
          <w:color w:val="000000" w:themeColor="text1"/>
          <w:kern w:val="0"/>
          <w:sz w:val="24"/>
          <w:szCs w:val="20"/>
          <w:highlight w:val="none"/>
          <w:lang w:val="en-GB"/>
          <w14:textFill>
            <w14:solidFill>
              <w14:schemeClr w14:val="tx1"/>
            </w14:solidFill>
          </w14:textFill>
        </w:rPr>
        <w:t>本合同应当按照规定执行政府采购政策。</w:t>
      </w:r>
    </w:p>
    <w:p w14:paraId="7AF8443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0</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 xml:space="preserve"> 本合同依法执行政府采购政策的方式和内容，属于合同履约验收的范围。</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甲乙双方</w:t>
      </w:r>
      <w:r>
        <w:rPr>
          <w:rFonts w:hint="eastAsia" w:ascii="仿宋" w:hAnsi="仿宋" w:eastAsia="仿宋" w:cs="仿宋"/>
          <w:color w:val="000000" w:themeColor="text1"/>
          <w:kern w:val="0"/>
          <w:sz w:val="24"/>
          <w:szCs w:val="20"/>
          <w:highlight w:val="none"/>
          <w:lang w:val="en-GB"/>
          <w14:textFill>
            <w14:solidFill>
              <w14:schemeClr w14:val="tx1"/>
            </w14:solidFill>
          </w14:textFill>
        </w:rPr>
        <w:t>未按规定要求执行政府采购政策造成损失的</w:t>
      </w:r>
      <w:r>
        <w:rPr>
          <w:rFonts w:hint="eastAsia" w:ascii="仿宋" w:hAnsi="仿宋" w:eastAsia="仿宋" w:cs="仿宋"/>
          <w:color w:val="000000" w:themeColor="text1"/>
          <w:kern w:val="0"/>
          <w:sz w:val="24"/>
          <w:szCs w:val="20"/>
          <w:highlight w:val="none"/>
          <w14:textFill>
            <w14:solidFill>
              <w14:schemeClr w14:val="tx1"/>
            </w14:solidFill>
          </w14:textFill>
        </w:rPr>
        <w:t>，有过错的一方应当承担赔偿责任，双方都有过错的，各自承担相应的责任。</w:t>
      </w:r>
    </w:p>
    <w:p w14:paraId="736698A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0</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 xml:space="preserve"> 对于</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为落实中小企业支持政策，</w:t>
      </w:r>
      <w:r>
        <w:rPr>
          <w:rFonts w:hint="eastAsia" w:ascii="仿宋" w:hAnsi="仿宋" w:eastAsia="仿宋" w:cs="仿宋"/>
          <w:color w:val="000000" w:themeColor="text1"/>
          <w:kern w:val="0"/>
          <w:sz w:val="24"/>
          <w:szCs w:val="20"/>
          <w:highlight w:val="none"/>
          <w14:textFill>
            <w14:solidFill>
              <w14:schemeClr w14:val="tx1"/>
            </w14:solidFill>
          </w14:textFill>
        </w:rPr>
        <w:t>通过采购项目</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整体</w:t>
      </w:r>
      <w:r>
        <w:rPr>
          <w:rFonts w:hint="eastAsia" w:ascii="仿宋" w:hAnsi="仿宋" w:eastAsia="仿宋" w:cs="仿宋"/>
          <w:color w:val="000000" w:themeColor="text1"/>
          <w:kern w:val="0"/>
          <w:sz w:val="24"/>
          <w:szCs w:val="20"/>
          <w:highlight w:val="none"/>
          <w14:textFill>
            <w14:solidFill>
              <w14:schemeClr w14:val="tx1"/>
            </w14:solidFill>
          </w14:textFill>
        </w:rPr>
        <w:t>预留、</w:t>
      </w:r>
      <w:r>
        <w:rPr>
          <w:rFonts w:hint="eastAsia" w:ascii="仿宋" w:hAnsi="仿宋" w:eastAsia="仿宋" w:cs="仿宋"/>
          <w:color w:val="000000" w:themeColor="text1"/>
          <w:kern w:val="0"/>
          <w:sz w:val="24"/>
          <w:szCs w:val="20"/>
          <w:highlight w:val="none"/>
          <w:lang w:eastAsia="zh-CN"/>
          <w14:textFill>
            <w14:solidFill>
              <w14:schemeClr w14:val="tx1"/>
            </w14:solidFill>
          </w14:textFill>
        </w:rPr>
        <w:t>设置</w:t>
      </w:r>
      <w:r>
        <w:rPr>
          <w:rFonts w:hint="eastAsia" w:ascii="仿宋" w:hAnsi="仿宋" w:eastAsia="仿宋" w:cs="仿宋"/>
          <w:color w:val="000000" w:themeColor="text1"/>
          <w:kern w:val="0"/>
          <w:sz w:val="24"/>
          <w:szCs w:val="20"/>
          <w:highlight w:val="none"/>
          <w14:textFill>
            <w14:solidFill>
              <w14:schemeClr w14:val="tx1"/>
            </w14:solidFill>
          </w14:textFill>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A088D46">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2</w:t>
      </w: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b/>
          <w:bCs/>
          <w:color w:val="000000" w:themeColor="text1"/>
          <w:kern w:val="0"/>
          <w:sz w:val="24"/>
          <w:szCs w:val="20"/>
          <w:highlight w:val="none"/>
          <w14:textFill>
            <w14:solidFill>
              <w14:schemeClr w14:val="tx1"/>
            </w14:solidFill>
          </w14:textFill>
        </w:rPr>
        <w:t>.法律适用</w:t>
      </w:r>
    </w:p>
    <w:p w14:paraId="4892561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.1 本合同的订立、生效、解释、履行及与本合同有关的争议解决，均适用法律、行政法规。</w:t>
      </w:r>
    </w:p>
    <w:p w14:paraId="5FD00A3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w:t>
      </w:r>
      <w:r>
        <w:rPr>
          <w:rFonts w:hint="eastAsia" w:ascii="仿宋" w:hAnsi="仿宋" w:eastAsia="仿宋" w:cs="仿宋"/>
          <w:color w:val="000000" w:themeColor="text1"/>
          <w:kern w:val="0"/>
          <w:sz w:val="24"/>
          <w:szCs w:val="20"/>
          <w:highlight w:val="none"/>
          <w14:textFill>
            <w14:solidFill>
              <w14:schemeClr w14:val="tx1"/>
            </w14:solidFill>
          </w14:textFill>
        </w:rPr>
        <w:t>.2 本合同条款与法律、行政法规的强制性规定不一致的，双方当事人应按照法律、行政法规的强制性规定修改本合同的相关条款。</w:t>
      </w:r>
    </w:p>
    <w:p w14:paraId="026C1DC3">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eastAsia="zh-CN"/>
          <w14:textFill>
            <w14:solidFill>
              <w14:schemeClr w14:val="tx1"/>
            </w14:solidFill>
          </w14:textFill>
        </w:rPr>
        <w:t>22.</w:t>
      </w:r>
      <w:r>
        <w:rPr>
          <w:rFonts w:hint="eastAsia" w:ascii="仿宋" w:hAnsi="仿宋" w:eastAsia="仿宋" w:cs="仿宋"/>
          <w:b/>
          <w:bCs/>
          <w:color w:val="000000" w:themeColor="text1"/>
          <w:kern w:val="0"/>
          <w:sz w:val="24"/>
          <w:szCs w:val="20"/>
          <w:highlight w:val="none"/>
          <w14:textFill>
            <w14:solidFill>
              <w14:schemeClr w14:val="tx1"/>
            </w14:solidFill>
          </w14:textFill>
        </w:rPr>
        <w:t>通知</w:t>
      </w:r>
    </w:p>
    <w:p w14:paraId="61C1831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本合同任何一方向对方发出的通知、信件、数据电文等，应当发送至本合同第一部分《政府采购合同协议书》所约定的通讯地址、联系人、联系电话或电子邮箱。</w:t>
      </w:r>
    </w:p>
    <w:p w14:paraId="5BD1E3F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0"/>
          <w:highlight w:val="none"/>
          <w14:textFill>
            <w14:solidFill>
              <w14:schemeClr w14:val="tx1"/>
            </w14:solidFill>
          </w14:textFill>
        </w:rPr>
        <w:t>一方当事人变更名称、</w:t>
      </w:r>
      <w:r>
        <w:rPr>
          <w:rFonts w:hint="eastAsia" w:ascii="仿宋" w:hAnsi="仿宋" w:eastAsia="仿宋" w:cs="仿宋"/>
          <w:color w:val="000000" w:themeColor="text1"/>
          <w:kern w:val="0"/>
          <w:sz w:val="24"/>
          <w:szCs w:val="20"/>
          <w:highlight w:val="none"/>
          <w:lang w:eastAsia="zh-CN"/>
          <w14:textFill>
            <w14:solidFill>
              <w14:schemeClr w14:val="tx1"/>
            </w14:solidFill>
          </w14:textFill>
        </w:rPr>
        <w:t>住所</w:t>
      </w:r>
      <w:r>
        <w:rPr>
          <w:rFonts w:hint="eastAsia" w:ascii="仿宋" w:hAnsi="仿宋" w:eastAsia="仿宋" w:cs="仿宋"/>
          <w:color w:val="000000" w:themeColor="text1"/>
          <w:kern w:val="0"/>
          <w:sz w:val="24"/>
          <w:szCs w:val="20"/>
          <w:highlight w:val="none"/>
          <w14:textFill>
            <w14:solidFill>
              <w14:schemeClr w14:val="tx1"/>
            </w14:solidFill>
          </w14:textFill>
        </w:rPr>
        <w:t>、联系人、联系电话或电子邮箱</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等信息</w:t>
      </w:r>
      <w:r>
        <w:rPr>
          <w:rFonts w:hint="eastAsia" w:ascii="仿宋" w:hAnsi="仿宋" w:eastAsia="仿宋" w:cs="仿宋"/>
          <w:color w:val="000000" w:themeColor="text1"/>
          <w:kern w:val="0"/>
          <w:sz w:val="24"/>
          <w:szCs w:val="20"/>
          <w:highlight w:val="none"/>
          <w14:textFill>
            <w14:solidFill>
              <w14:schemeClr w14:val="tx1"/>
            </w14:solidFill>
          </w14:textFill>
        </w:rPr>
        <w:t>的，应当在变更后3日内及时书面通知对方，对方实际收到变更通知前的送达仍为有效送达。</w:t>
      </w:r>
    </w:p>
    <w:p w14:paraId="21E6D73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本合同一方给另一方的通知均应采用书面形式，传真或快递送到本合同中规定的对方的地址和办理签收手续。</w:t>
      </w:r>
    </w:p>
    <w:p w14:paraId="67A6D13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通知以送达之日或通知书中规定的生效之日起生效，两者中以较迟之日为准。</w:t>
      </w:r>
    </w:p>
    <w:p w14:paraId="74C010D5">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lang w:val="en-US"/>
          <w14:textFill>
            <w14:solidFill>
              <w14:schemeClr w14:val="tx1"/>
            </w14:solidFill>
          </w14:textFill>
        </w:rPr>
        <w:t>23.</w:t>
      </w:r>
      <w:r>
        <w:rPr>
          <w:rFonts w:hint="eastAsia" w:ascii="仿宋" w:hAnsi="仿宋" w:eastAsia="仿宋" w:cs="仿宋"/>
          <w:b/>
          <w:bCs/>
          <w:color w:val="000000" w:themeColor="text1"/>
          <w:kern w:val="0"/>
          <w:sz w:val="24"/>
          <w:szCs w:val="20"/>
          <w:highlight w:val="none"/>
          <w14:textFill>
            <w14:solidFill>
              <w14:schemeClr w14:val="tx1"/>
            </w14:solidFill>
          </w14:textFill>
        </w:rPr>
        <w:t>合同未尽事项</w:t>
      </w:r>
    </w:p>
    <w:p w14:paraId="7007776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.1合同未尽事项见【政府采购合同专用条款】。</w:t>
      </w:r>
    </w:p>
    <w:p w14:paraId="7BF6C20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 xml:space="preserve">  23.2 合同附件与合同正文具有同等的法律效力。</w:t>
      </w:r>
      <w:bookmarkStart w:id="52" w:name="_Toc20313"/>
    </w:p>
    <w:p w14:paraId="1A32CF1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br w:type="page"/>
      </w:r>
    </w:p>
    <w:p w14:paraId="7C2A3B00">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b/>
          <w:bCs/>
          <w:color w:val="000000" w:themeColor="text1"/>
          <w:kern w:val="0"/>
          <w:sz w:val="24"/>
          <w:szCs w:val="20"/>
          <w:highlight w:val="none"/>
          <w14:textFill>
            <w14:solidFill>
              <w14:schemeClr w14:val="tx1"/>
            </w14:solidFill>
          </w14:textFill>
        </w:rPr>
      </w:pPr>
      <w:r>
        <w:rPr>
          <w:rFonts w:hint="eastAsia" w:ascii="仿宋" w:hAnsi="仿宋" w:eastAsia="仿宋" w:cs="仿宋"/>
          <w:b/>
          <w:bCs/>
          <w:color w:val="000000" w:themeColor="text1"/>
          <w:kern w:val="0"/>
          <w:sz w:val="24"/>
          <w:szCs w:val="20"/>
          <w:highlight w:val="none"/>
          <w14:textFill>
            <w14:solidFill>
              <w14:schemeClr w14:val="tx1"/>
            </w14:solidFill>
          </w14:textFill>
        </w:rPr>
        <w:t>第三节 政府采购合同专用条款</w:t>
      </w:r>
      <w:bookmarkEnd w:id="52"/>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14:paraId="3B4462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4E26384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4C43E0D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7F73B14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联合体具体要求</w:t>
            </w:r>
          </w:p>
        </w:tc>
        <w:tc>
          <w:tcPr>
            <w:tcW w:w="4875" w:type="dxa"/>
            <w:noWrap w:val="0"/>
            <w:vAlign w:val="center"/>
          </w:tcPr>
          <w:p w14:paraId="6266E19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4DD48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noWrap w:val="0"/>
            <w:vAlign w:val="center"/>
          </w:tcPr>
          <w:p w14:paraId="49E051D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175FAC8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44E536A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其他术语解释</w:t>
            </w:r>
          </w:p>
        </w:tc>
        <w:tc>
          <w:tcPr>
            <w:tcW w:w="4875" w:type="dxa"/>
            <w:noWrap w:val="0"/>
            <w:vAlign w:val="center"/>
          </w:tcPr>
          <w:p w14:paraId="7D722D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51E7BA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4004057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E13FF3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4.4款</w:t>
            </w:r>
          </w:p>
        </w:tc>
        <w:tc>
          <w:tcPr>
            <w:tcW w:w="1857" w:type="dxa"/>
            <w:noWrap w:val="0"/>
            <w:vAlign w:val="center"/>
          </w:tcPr>
          <w:p w14:paraId="115B682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履约验收中甲方</w:t>
            </w:r>
          </w:p>
          <w:p w14:paraId="3EE9266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提出异议或作</w:t>
            </w:r>
          </w:p>
          <w:p w14:paraId="504D4D4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出说明的期限</w:t>
            </w:r>
          </w:p>
        </w:tc>
        <w:tc>
          <w:tcPr>
            <w:tcW w:w="4875" w:type="dxa"/>
            <w:noWrap w:val="0"/>
            <w:vAlign w:val="center"/>
          </w:tcPr>
          <w:p w14:paraId="7A0DCE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7E5F5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CB8A1F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800B33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4.6款</w:t>
            </w:r>
          </w:p>
        </w:tc>
        <w:tc>
          <w:tcPr>
            <w:tcW w:w="1857" w:type="dxa"/>
            <w:noWrap w:val="0"/>
            <w:vAlign w:val="center"/>
          </w:tcPr>
          <w:p w14:paraId="13C79B8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约定甲方承担的</w:t>
            </w:r>
          </w:p>
          <w:p w14:paraId="5DE4A75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其他义务和责任</w:t>
            </w:r>
          </w:p>
        </w:tc>
        <w:tc>
          <w:tcPr>
            <w:tcW w:w="4875" w:type="dxa"/>
            <w:noWrap w:val="0"/>
            <w:vAlign w:val="center"/>
          </w:tcPr>
          <w:p w14:paraId="351F6DB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2BDE5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2EC9A9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第二节</w:t>
            </w:r>
          </w:p>
          <w:p w14:paraId="5C28976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5.4款</w:t>
            </w:r>
          </w:p>
        </w:tc>
        <w:tc>
          <w:tcPr>
            <w:tcW w:w="1857" w:type="dxa"/>
            <w:noWrap w:val="0"/>
            <w:vAlign w:val="center"/>
          </w:tcPr>
          <w:p w14:paraId="6092AF0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约定乙方承担的</w:t>
            </w:r>
          </w:p>
          <w:p w14:paraId="2C73F4E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其他义务和责任</w:t>
            </w:r>
          </w:p>
        </w:tc>
        <w:tc>
          <w:tcPr>
            <w:tcW w:w="4875" w:type="dxa"/>
            <w:noWrap w:val="0"/>
            <w:vAlign w:val="center"/>
          </w:tcPr>
          <w:p w14:paraId="0A75F24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1F553E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F03660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第二节</w:t>
            </w:r>
          </w:p>
          <w:p w14:paraId="624520D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6.1款</w:t>
            </w:r>
          </w:p>
        </w:tc>
        <w:tc>
          <w:tcPr>
            <w:tcW w:w="1857" w:type="dxa"/>
            <w:noWrap w:val="0"/>
            <w:vAlign w:val="center"/>
          </w:tcPr>
          <w:p w14:paraId="55B1477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履行合同义务</w:t>
            </w:r>
          </w:p>
          <w:p w14:paraId="2BADA45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的顺序</w:t>
            </w:r>
          </w:p>
        </w:tc>
        <w:tc>
          <w:tcPr>
            <w:tcW w:w="4875" w:type="dxa"/>
            <w:noWrap w:val="0"/>
            <w:vAlign w:val="center"/>
          </w:tcPr>
          <w:p w14:paraId="3F0233D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r w14:paraId="573FBC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noWrap w:val="0"/>
            <w:vAlign w:val="center"/>
          </w:tcPr>
          <w:p w14:paraId="0131134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21E51F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noWrap w:val="0"/>
            <w:vAlign w:val="center"/>
          </w:tcPr>
          <w:p w14:paraId="7DE7B84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包装</w:t>
            </w:r>
            <w:r>
              <w:rPr>
                <w:rFonts w:hint="eastAsia" w:ascii="仿宋" w:hAnsi="仿宋" w:eastAsia="仿宋" w:cs="仿宋"/>
                <w:color w:val="000000" w:themeColor="text1"/>
                <w:kern w:val="0"/>
                <w:sz w:val="24"/>
                <w:szCs w:val="20"/>
                <w:highlight w:val="none"/>
                <w:lang w:eastAsia="zh-CN"/>
                <w14:textFill>
                  <w14:solidFill>
                    <w14:schemeClr w14:val="tx1"/>
                  </w14:solidFill>
                </w14:textFill>
              </w:rPr>
              <w:t>特殊要求</w:t>
            </w:r>
          </w:p>
        </w:tc>
        <w:tc>
          <w:tcPr>
            <w:tcW w:w="4875" w:type="dxa"/>
            <w:noWrap w:val="0"/>
            <w:vAlign w:val="center"/>
          </w:tcPr>
          <w:p w14:paraId="7A2B43E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65A6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noWrap w:val="0"/>
            <w:vAlign w:val="center"/>
          </w:tcPr>
          <w:p w14:paraId="6181AED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c>
          <w:tcPr>
            <w:tcW w:w="1857" w:type="dxa"/>
            <w:noWrap w:val="0"/>
            <w:vAlign w:val="center"/>
          </w:tcPr>
          <w:p w14:paraId="1A6FDE4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指定现场</w:t>
            </w:r>
          </w:p>
        </w:tc>
        <w:tc>
          <w:tcPr>
            <w:tcW w:w="4875" w:type="dxa"/>
            <w:noWrap w:val="0"/>
            <w:vAlign w:val="center"/>
          </w:tcPr>
          <w:p w14:paraId="7052309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566307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noWrap w:val="0"/>
            <w:vAlign w:val="center"/>
          </w:tcPr>
          <w:p w14:paraId="0DC4AAB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0E60471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noWrap w:val="0"/>
            <w:vAlign w:val="center"/>
          </w:tcPr>
          <w:p w14:paraId="311B34A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运输特殊要求</w:t>
            </w:r>
          </w:p>
        </w:tc>
        <w:tc>
          <w:tcPr>
            <w:tcW w:w="4875" w:type="dxa"/>
            <w:noWrap w:val="0"/>
            <w:vAlign w:val="center"/>
          </w:tcPr>
          <w:p w14:paraId="09C75B9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EC560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noWrap w:val="0"/>
            <w:vAlign w:val="center"/>
          </w:tcPr>
          <w:p w14:paraId="7CABAED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7F0AE1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7</w:t>
            </w:r>
            <w:r>
              <w:rPr>
                <w:rFonts w:hint="eastAsia" w:ascii="仿宋" w:hAnsi="仿宋" w:eastAsia="仿宋" w:cs="仿宋"/>
                <w:color w:val="000000" w:themeColor="text1"/>
                <w:kern w:val="0"/>
                <w:sz w:val="24"/>
                <w:szCs w:val="20"/>
                <w:highlight w:val="none"/>
                <w14:textFill>
                  <w14:solidFill>
                    <w14:schemeClr w14:val="tx1"/>
                  </w14:solidFill>
                </w14:textFill>
              </w:rPr>
              <w:t>.3</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noWrap w:val="0"/>
            <w:vAlign w:val="center"/>
          </w:tcPr>
          <w:p w14:paraId="38AA435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保险要求</w:t>
            </w:r>
          </w:p>
        </w:tc>
        <w:tc>
          <w:tcPr>
            <w:tcW w:w="4875" w:type="dxa"/>
            <w:noWrap w:val="0"/>
            <w:vAlign w:val="center"/>
          </w:tcPr>
          <w:p w14:paraId="6B35C3A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15EE8B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4D4DF1E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69F3F1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.2（1）项</w:t>
            </w:r>
          </w:p>
        </w:tc>
        <w:tc>
          <w:tcPr>
            <w:tcW w:w="1857" w:type="dxa"/>
            <w:noWrap w:val="0"/>
            <w:vAlign w:val="center"/>
          </w:tcPr>
          <w:p w14:paraId="6D26F49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质量保证期</w:t>
            </w:r>
          </w:p>
        </w:tc>
        <w:tc>
          <w:tcPr>
            <w:tcW w:w="4875" w:type="dxa"/>
            <w:noWrap w:val="0"/>
            <w:vAlign w:val="center"/>
          </w:tcPr>
          <w:p w14:paraId="2289EFC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8418C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3B59B50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494A1DF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0"/>
                <w:highlight w:val="none"/>
                <w14:textFill>
                  <w14:solidFill>
                    <w14:schemeClr w14:val="tx1"/>
                  </w14:solidFill>
                </w14:textFill>
              </w:rPr>
              <w:t>.2（3）项</w:t>
            </w:r>
          </w:p>
        </w:tc>
        <w:tc>
          <w:tcPr>
            <w:tcW w:w="1857" w:type="dxa"/>
            <w:noWrap w:val="0"/>
            <w:vAlign w:val="center"/>
          </w:tcPr>
          <w:p w14:paraId="2C74986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货物质量缺陷</w:t>
            </w:r>
          </w:p>
          <w:p w14:paraId="1F302FB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响应时间</w:t>
            </w:r>
          </w:p>
        </w:tc>
        <w:tc>
          <w:tcPr>
            <w:tcW w:w="4875" w:type="dxa"/>
            <w:noWrap w:val="0"/>
            <w:vAlign w:val="center"/>
          </w:tcPr>
          <w:p w14:paraId="3B733AC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2B792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88F879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第二节</w:t>
            </w:r>
          </w:p>
          <w:p w14:paraId="6817304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第11.1款</w:t>
            </w:r>
          </w:p>
        </w:tc>
        <w:tc>
          <w:tcPr>
            <w:tcW w:w="1857" w:type="dxa"/>
            <w:noWrap w:val="0"/>
            <w:vAlign w:val="center"/>
          </w:tcPr>
          <w:p w14:paraId="746113B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其他应当保密</w:t>
            </w:r>
          </w:p>
          <w:p w14:paraId="693150E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的信息</w:t>
            </w:r>
          </w:p>
        </w:tc>
        <w:tc>
          <w:tcPr>
            <w:tcW w:w="4875" w:type="dxa"/>
            <w:noWrap w:val="0"/>
            <w:vAlign w:val="center"/>
          </w:tcPr>
          <w:p w14:paraId="5C14D6D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EA695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1E8B5CC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4FFF44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2</w:t>
            </w:r>
            <w:r>
              <w:rPr>
                <w:rFonts w:hint="eastAsia" w:ascii="仿宋" w:hAnsi="仿宋" w:eastAsia="仿宋" w:cs="仿宋"/>
                <w:color w:val="000000" w:themeColor="text1"/>
                <w:kern w:val="0"/>
                <w:sz w:val="24"/>
                <w:szCs w:val="20"/>
                <w:highlight w:val="none"/>
                <w14:textFill>
                  <w14:solidFill>
                    <w14:schemeClr w14:val="tx1"/>
                  </w14:solidFill>
                </w14:textFill>
              </w:rPr>
              <w:t>.2款</w:t>
            </w:r>
          </w:p>
        </w:tc>
        <w:tc>
          <w:tcPr>
            <w:tcW w:w="1857" w:type="dxa"/>
            <w:noWrap w:val="0"/>
            <w:vAlign w:val="center"/>
          </w:tcPr>
          <w:p w14:paraId="668957C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合同价款支付</w:t>
            </w:r>
          </w:p>
          <w:p w14:paraId="53E4800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时间</w:t>
            </w:r>
          </w:p>
        </w:tc>
        <w:tc>
          <w:tcPr>
            <w:tcW w:w="4875" w:type="dxa"/>
            <w:noWrap w:val="0"/>
            <w:vAlign w:val="center"/>
          </w:tcPr>
          <w:p w14:paraId="088D980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75E3B7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15B64EC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0775BC0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13.2</w:t>
            </w:r>
            <w:r>
              <w:rPr>
                <w:rFonts w:hint="eastAsia" w:ascii="仿宋" w:hAnsi="仿宋" w:eastAsia="仿宋" w:cs="仿宋"/>
                <w:color w:val="000000" w:themeColor="text1"/>
                <w:kern w:val="0"/>
                <w:sz w:val="24"/>
                <w:szCs w:val="20"/>
                <w:highlight w:val="none"/>
                <w14:textFill>
                  <w14:solidFill>
                    <w14:schemeClr w14:val="tx1"/>
                  </w14:solidFill>
                </w14:textFill>
              </w:rPr>
              <w:t>款</w:t>
            </w:r>
          </w:p>
        </w:tc>
        <w:tc>
          <w:tcPr>
            <w:tcW w:w="1857" w:type="dxa"/>
            <w:noWrap w:val="0"/>
            <w:vAlign w:val="center"/>
          </w:tcPr>
          <w:p w14:paraId="4CCC2D4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履约保证金</w:t>
            </w:r>
          </w:p>
          <w:p w14:paraId="3002702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不予退还的情形</w:t>
            </w:r>
          </w:p>
        </w:tc>
        <w:tc>
          <w:tcPr>
            <w:tcW w:w="4875" w:type="dxa"/>
            <w:noWrap w:val="0"/>
            <w:vAlign w:val="center"/>
          </w:tcPr>
          <w:p w14:paraId="6C35E0D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20430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C15769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C1911A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13.3</w:t>
            </w:r>
            <w:r>
              <w:rPr>
                <w:rFonts w:hint="eastAsia" w:ascii="仿宋" w:hAnsi="仿宋" w:eastAsia="仿宋" w:cs="仿宋"/>
                <w:color w:val="000000" w:themeColor="text1"/>
                <w:kern w:val="0"/>
                <w:sz w:val="24"/>
                <w:szCs w:val="20"/>
                <w:highlight w:val="none"/>
                <w14:textFill>
                  <w14:solidFill>
                    <w14:schemeClr w14:val="tx1"/>
                  </w14:solidFill>
                </w14:textFill>
              </w:rPr>
              <w:t>款</w:t>
            </w:r>
          </w:p>
        </w:tc>
        <w:tc>
          <w:tcPr>
            <w:tcW w:w="1857" w:type="dxa"/>
            <w:noWrap w:val="0"/>
            <w:vAlign w:val="center"/>
          </w:tcPr>
          <w:p w14:paraId="4187E13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履约保证金退还</w:t>
            </w:r>
          </w:p>
          <w:p w14:paraId="26089BF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时间及</w:t>
            </w:r>
            <w:r>
              <w:rPr>
                <w:rFonts w:hint="eastAsia" w:ascii="仿宋" w:hAnsi="仿宋" w:eastAsia="仿宋" w:cs="仿宋"/>
                <w:color w:val="000000" w:themeColor="text1"/>
                <w:kern w:val="0"/>
                <w:sz w:val="24"/>
                <w:szCs w:val="20"/>
                <w:highlight w:val="none"/>
                <w:lang w:eastAsia="zh-CN"/>
                <w14:textFill>
                  <w14:solidFill>
                    <w14:schemeClr w14:val="tx1"/>
                  </w14:solidFill>
                </w14:textFill>
              </w:rPr>
              <w:t>逾期退还</w:t>
            </w:r>
          </w:p>
          <w:p w14:paraId="44202F5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的</w:t>
            </w:r>
            <w:r>
              <w:rPr>
                <w:rFonts w:hint="eastAsia" w:ascii="仿宋" w:hAnsi="仿宋" w:eastAsia="仿宋" w:cs="仿宋"/>
                <w:color w:val="000000" w:themeColor="text1"/>
                <w:kern w:val="0"/>
                <w:sz w:val="24"/>
                <w:szCs w:val="20"/>
                <w:highlight w:val="none"/>
                <w14:textFill>
                  <w14:solidFill>
                    <w14:schemeClr w14:val="tx1"/>
                  </w14:solidFill>
                </w14:textFill>
              </w:rPr>
              <w:t>违约金</w:t>
            </w:r>
          </w:p>
        </w:tc>
        <w:tc>
          <w:tcPr>
            <w:tcW w:w="4875" w:type="dxa"/>
            <w:noWrap w:val="0"/>
            <w:vAlign w:val="center"/>
          </w:tcPr>
          <w:p w14:paraId="3CE1644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1D77F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2277357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F91A06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6CAFC4A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运行监督、</w:t>
            </w:r>
          </w:p>
          <w:p w14:paraId="4F7CD9C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维修期限</w:t>
            </w:r>
          </w:p>
        </w:tc>
        <w:tc>
          <w:tcPr>
            <w:tcW w:w="4875" w:type="dxa"/>
            <w:noWrap w:val="0"/>
            <w:vAlign w:val="center"/>
          </w:tcPr>
          <w:p w14:paraId="5D7C116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p>
        </w:tc>
      </w:tr>
      <w:tr w14:paraId="2DED4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3907520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77B7785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624BF3C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货物回收的约定</w:t>
            </w:r>
          </w:p>
        </w:tc>
        <w:tc>
          <w:tcPr>
            <w:tcW w:w="4875" w:type="dxa"/>
            <w:noWrap w:val="0"/>
            <w:vAlign w:val="center"/>
          </w:tcPr>
          <w:p w14:paraId="7D31E72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3957D6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67A8F1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4C8F56B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4</w:t>
            </w:r>
            <w:r>
              <w:rPr>
                <w:rFonts w:hint="eastAsia" w:ascii="仿宋" w:hAnsi="仿宋" w:eastAsia="仿宋" w:cs="仿宋"/>
                <w:color w:val="000000" w:themeColor="text1"/>
                <w:kern w:val="0"/>
                <w:sz w:val="24"/>
                <w:szCs w:val="20"/>
                <w:highlight w:val="none"/>
                <w14:textFill>
                  <w14:solidFill>
                    <w14:schemeClr w14:val="tx1"/>
                  </w14:solidFill>
                </w14:textFill>
              </w:rPr>
              <w:t>.1（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0"/>
                <w:highlight w:val="none"/>
                <w14:textFill>
                  <w14:solidFill>
                    <w14:schemeClr w14:val="tx1"/>
                  </w14:solidFill>
                </w14:textFill>
              </w:rPr>
              <w:t>）项</w:t>
            </w:r>
          </w:p>
        </w:tc>
        <w:tc>
          <w:tcPr>
            <w:tcW w:w="1857" w:type="dxa"/>
            <w:noWrap w:val="0"/>
            <w:vAlign w:val="center"/>
          </w:tcPr>
          <w:p w14:paraId="2B1551B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乙方提供的其他</w:t>
            </w:r>
          </w:p>
          <w:p w14:paraId="15ADFC6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服务</w:t>
            </w:r>
          </w:p>
        </w:tc>
        <w:tc>
          <w:tcPr>
            <w:tcW w:w="4875" w:type="dxa"/>
            <w:noWrap w:val="0"/>
            <w:vAlign w:val="center"/>
          </w:tcPr>
          <w:p w14:paraId="07DE0C7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A417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247818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5237A47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1款</w:t>
            </w:r>
          </w:p>
        </w:tc>
        <w:tc>
          <w:tcPr>
            <w:tcW w:w="1857" w:type="dxa"/>
            <w:noWrap w:val="0"/>
            <w:vAlign w:val="center"/>
          </w:tcPr>
          <w:p w14:paraId="676051A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lang w:eastAsia="zh-CN"/>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修理、重作、更</w:t>
            </w:r>
          </w:p>
          <w:p w14:paraId="4A324E8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换相关具体规定</w:t>
            </w:r>
          </w:p>
        </w:tc>
        <w:tc>
          <w:tcPr>
            <w:tcW w:w="4875" w:type="dxa"/>
            <w:noWrap w:val="0"/>
            <w:vAlign w:val="center"/>
          </w:tcPr>
          <w:p w14:paraId="237D26C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646C24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081B7A9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73C108B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.2（2）项</w:t>
            </w:r>
          </w:p>
        </w:tc>
        <w:tc>
          <w:tcPr>
            <w:tcW w:w="1857" w:type="dxa"/>
            <w:noWrap w:val="0"/>
            <w:vAlign w:val="center"/>
          </w:tcPr>
          <w:p w14:paraId="65D9D5F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迟延交货赔偿费</w:t>
            </w:r>
          </w:p>
        </w:tc>
        <w:tc>
          <w:tcPr>
            <w:tcW w:w="4875" w:type="dxa"/>
            <w:noWrap w:val="0"/>
            <w:vAlign w:val="center"/>
          </w:tcPr>
          <w:p w14:paraId="387EA67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504069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0FCE8D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CEC1AB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3款</w:t>
            </w:r>
          </w:p>
        </w:tc>
        <w:tc>
          <w:tcPr>
            <w:tcW w:w="1857" w:type="dxa"/>
            <w:noWrap w:val="0"/>
            <w:vAlign w:val="center"/>
          </w:tcPr>
          <w:p w14:paraId="13BBC9D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逾期付款利息</w:t>
            </w:r>
          </w:p>
        </w:tc>
        <w:tc>
          <w:tcPr>
            <w:tcW w:w="4875" w:type="dxa"/>
            <w:noWrap w:val="0"/>
            <w:vAlign w:val="center"/>
          </w:tcPr>
          <w:p w14:paraId="4155875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1AD866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noWrap w:val="0"/>
            <w:vAlign w:val="center"/>
          </w:tcPr>
          <w:p w14:paraId="717D3CE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65F2839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第1</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0"/>
                <w:highlight w:val="none"/>
                <w14:textFill>
                  <w14:solidFill>
                    <w14:schemeClr w14:val="tx1"/>
                  </w14:solidFill>
                </w14:textFill>
              </w:rPr>
              <w:t>.4</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tcBorders>
              <w:left w:val="single" w:color="auto" w:sz="2" w:space="0"/>
              <w:bottom w:val="single" w:color="auto" w:sz="2" w:space="0"/>
              <w:right w:val="single" w:color="auto" w:sz="2" w:space="0"/>
            </w:tcBorders>
            <w:noWrap w:val="0"/>
            <w:vAlign w:val="center"/>
          </w:tcPr>
          <w:p w14:paraId="5E52729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其他违约责任</w:t>
            </w:r>
          </w:p>
        </w:tc>
        <w:tc>
          <w:tcPr>
            <w:tcW w:w="4875" w:type="dxa"/>
            <w:tcBorders>
              <w:left w:val="single" w:color="auto" w:sz="2" w:space="0"/>
              <w:bottom w:val="single" w:color="auto" w:sz="2" w:space="0"/>
            </w:tcBorders>
            <w:noWrap w:val="0"/>
            <w:vAlign w:val="center"/>
          </w:tcPr>
          <w:p w14:paraId="63FB70D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p>
        </w:tc>
      </w:tr>
      <w:tr w14:paraId="4414B8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noWrap w:val="0"/>
            <w:vAlign w:val="center"/>
          </w:tcPr>
          <w:p w14:paraId="2D498A3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21804F4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19</w:t>
            </w:r>
            <w:r>
              <w:rPr>
                <w:rFonts w:hint="eastAsia" w:ascii="仿宋" w:hAnsi="仿宋" w:eastAsia="仿宋" w:cs="仿宋"/>
                <w:color w:val="000000" w:themeColor="text1"/>
                <w:kern w:val="0"/>
                <w:sz w:val="24"/>
                <w:szCs w:val="20"/>
                <w:highlight w:val="none"/>
                <w14:textFill>
                  <w14:solidFill>
                    <w14:schemeClr w14:val="tx1"/>
                  </w14:solidFill>
                </w14:textFill>
              </w:rPr>
              <w:t>.2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款</w:t>
            </w:r>
          </w:p>
        </w:tc>
        <w:tc>
          <w:tcPr>
            <w:tcW w:w="1857" w:type="dxa"/>
            <w:tcBorders>
              <w:top w:val="single" w:color="auto" w:sz="2" w:space="0"/>
              <w:left w:val="single" w:color="auto" w:sz="2" w:space="0"/>
              <w:right w:val="single" w:color="auto" w:sz="2" w:space="0"/>
            </w:tcBorders>
            <w:noWrap w:val="0"/>
            <w:vAlign w:val="center"/>
          </w:tcPr>
          <w:p w14:paraId="1F581F2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解决争议的方法</w:t>
            </w:r>
          </w:p>
        </w:tc>
        <w:tc>
          <w:tcPr>
            <w:tcW w:w="4875" w:type="dxa"/>
            <w:tcBorders>
              <w:top w:val="single" w:color="auto" w:sz="2" w:space="0"/>
              <w:left w:val="single" w:color="auto" w:sz="2" w:space="0"/>
            </w:tcBorders>
            <w:noWrap w:val="0"/>
            <w:vAlign w:val="center"/>
          </w:tcPr>
          <w:p w14:paraId="440CBCAF">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双方当事人均可通过和解或者调解解决；不</w:t>
            </w:r>
          </w:p>
          <w:p w14:paraId="483DACB9">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愿和解、调解或者和解、调解不成的，将争</w:t>
            </w:r>
          </w:p>
          <w:p w14:paraId="3E652CF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议提交绍兴仲裁委员会仲裁。</w:t>
            </w:r>
          </w:p>
        </w:tc>
      </w:tr>
      <w:tr w14:paraId="5D6C4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noWrap w:val="0"/>
            <w:vAlign w:val="center"/>
          </w:tcPr>
          <w:p w14:paraId="0A9B36D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第二节</w:t>
            </w:r>
          </w:p>
          <w:p w14:paraId="08105A5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14:textFill>
                  <w14:solidFill>
                    <w14:schemeClr w14:val="tx1"/>
                  </w14:solidFill>
                </w14:textFill>
              </w:rPr>
              <w:t>第2</w:t>
            </w:r>
            <w:r>
              <w:rPr>
                <w:rFonts w:hint="eastAsia" w:ascii="仿宋" w:hAnsi="仿宋" w:eastAsia="仿宋" w:cs="仿宋"/>
                <w:color w:val="000000" w:themeColor="text1"/>
                <w:kern w:val="0"/>
                <w:sz w:val="24"/>
                <w:szCs w:val="20"/>
                <w:highlight w:val="none"/>
                <w:lang w:val="en-US" w:eastAsia="zh-CN"/>
                <w14:textFill>
                  <w14:solidFill>
                    <w14:schemeClr w14:val="tx1"/>
                  </w14:solidFill>
                </w14:textFill>
              </w:rPr>
              <w:t>3.1</w:t>
            </w:r>
            <w:r>
              <w:rPr>
                <w:rFonts w:hint="eastAsia" w:ascii="仿宋" w:hAnsi="仿宋" w:eastAsia="仿宋" w:cs="仿宋"/>
                <w:color w:val="000000" w:themeColor="text1"/>
                <w:kern w:val="0"/>
                <w:sz w:val="24"/>
                <w:szCs w:val="20"/>
                <w:highlight w:val="none"/>
                <w:lang w:eastAsia="zh-CN"/>
                <w14:textFill>
                  <w14:solidFill>
                    <w14:schemeClr w14:val="tx1"/>
                  </w14:solidFill>
                </w14:textFill>
              </w:rPr>
              <w:t>款</w:t>
            </w:r>
          </w:p>
        </w:tc>
        <w:tc>
          <w:tcPr>
            <w:tcW w:w="1857" w:type="dxa"/>
            <w:noWrap w:val="0"/>
            <w:vAlign w:val="center"/>
          </w:tcPr>
          <w:p w14:paraId="2C99C16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000000" w:themeColor="text1"/>
                <w:kern w:val="0"/>
                <w:sz w:val="24"/>
                <w:szCs w:val="20"/>
                <w:highlight w:val="none"/>
                <w14:textFill>
                  <w14:solidFill>
                    <w14:schemeClr w14:val="tx1"/>
                  </w14:solidFill>
                </w14:textFill>
              </w:rPr>
            </w:pPr>
            <w:r>
              <w:rPr>
                <w:rFonts w:hint="eastAsia" w:ascii="仿宋" w:hAnsi="仿宋" w:eastAsia="仿宋" w:cs="仿宋"/>
                <w:color w:val="000000" w:themeColor="text1"/>
                <w:kern w:val="0"/>
                <w:sz w:val="24"/>
                <w:szCs w:val="20"/>
                <w:highlight w:val="none"/>
                <w:lang w:eastAsia="zh-CN"/>
                <w14:textFill>
                  <w14:solidFill>
                    <w14:schemeClr w14:val="tx1"/>
                  </w14:solidFill>
                </w14:textFill>
              </w:rPr>
              <w:t>其他专用条款</w:t>
            </w:r>
          </w:p>
        </w:tc>
        <w:tc>
          <w:tcPr>
            <w:tcW w:w="4875" w:type="dxa"/>
            <w:noWrap w:val="0"/>
            <w:vAlign w:val="center"/>
          </w:tcPr>
          <w:p w14:paraId="4FB3423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000000" w:themeColor="text1"/>
                <w:kern w:val="0"/>
                <w:sz w:val="24"/>
                <w:szCs w:val="20"/>
                <w:highlight w:val="none"/>
                <w:lang w:val="en-US" w:eastAsia="zh-CN"/>
                <w14:textFill>
                  <w14:solidFill>
                    <w14:schemeClr w14:val="tx1"/>
                  </w14:solidFill>
                </w14:textFill>
              </w:rPr>
            </w:pPr>
          </w:p>
        </w:tc>
      </w:tr>
    </w:tbl>
    <w:p w14:paraId="53FC1D2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09114A5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3729C4E3">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45580D5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414DEA60">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489FE05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51E485E">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5B7F54D">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4430F90D">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210" w:leftChars="-100" w:firstLine="723" w:firstLineChars="3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lang w:val="en-US" w:eastAsia="zh-CN"/>
          <w14:textFill>
            <w14:solidFill>
              <w14:schemeClr w14:val="tx1"/>
            </w14:solidFill>
          </w14:textFill>
        </w:rPr>
        <w:t>2.</w:t>
      </w:r>
      <w:r>
        <w:rPr>
          <w:rFonts w:hint="eastAsia" w:ascii="仿宋" w:hAnsi="仿宋" w:eastAsia="仿宋" w:cs="仿宋"/>
          <w:b/>
          <w:bCs/>
          <w:iCs/>
          <w:color w:val="000000" w:themeColor="text1"/>
          <w:sz w:val="24"/>
          <w:highlight w:val="none"/>
          <w14:textFill>
            <w14:solidFill>
              <w14:schemeClr w14:val="tx1"/>
            </w14:solidFill>
          </w14:textFill>
        </w:rPr>
        <w:t>评分</w:t>
      </w:r>
      <w:r>
        <w:rPr>
          <w:rFonts w:hint="eastAsia" w:ascii="仿宋" w:hAnsi="仿宋" w:eastAsia="仿宋" w:cs="仿宋"/>
          <w:b/>
          <w:color w:val="000000" w:themeColor="text1"/>
          <w:sz w:val="24"/>
          <w:highlight w:val="none"/>
          <w14:textFill>
            <w14:solidFill>
              <w14:schemeClr w14:val="tx1"/>
            </w14:solidFill>
          </w14:textFill>
        </w:rPr>
        <w:t>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6BD81804">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210" w:leftChars="-100" w:firstLine="723" w:firstLineChars="3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5190" w:type="pct"/>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338"/>
        <w:gridCol w:w="6683"/>
        <w:gridCol w:w="768"/>
      </w:tblGrid>
      <w:tr w14:paraId="121E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85" w:type="pct"/>
            <w:noWrap w:val="0"/>
            <w:vAlign w:val="center"/>
          </w:tcPr>
          <w:p w14:paraId="56F61D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702" w:type="pct"/>
            <w:noWrap/>
            <w:vAlign w:val="center"/>
          </w:tcPr>
          <w:p w14:paraId="5C0471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评分项</w:t>
            </w:r>
          </w:p>
        </w:tc>
        <w:tc>
          <w:tcPr>
            <w:tcW w:w="3508" w:type="pct"/>
            <w:noWrap w:val="0"/>
            <w:vAlign w:val="center"/>
          </w:tcPr>
          <w:p w14:paraId="43EDBA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评审依据及标准</w:t>
            </w:r>
          </w:p>
        </w:tc>
        <w:tc>
          <w:tcPr>
            <w:tcW w:w="403" w:type="pct"/>
            <w:noWrap w:val="0"/>
            <w:vAlign w:val="center"/>
          </w:tcPr>
          <w:p w14:paraId="6CB746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分值</w:t>
            </w:r>
          </w:p>
        </w:tc>
      </w:tr>
      <w:tr w14:paraId="01B4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385" w:type="pct"/>
            <w:noWrap w:val="0"/>
            <w:vAlign w:val="center"/>
          </w:tcPr>
          <w:p w14:paraId="3F255C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702" w:type="pct"/>
            <w:noWrap w:val="0"/>
            <w:vAlign w:val="center"/>
          </w:tcPr>
          <w:p w14:paraId="768B4D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参数要求</w:t>
            </w:r>
          </w:p>
        </w:tc>
        <w:tc>
          <w:tcPr>
            <w:tcW w:w="3508" w:type="pct"/>
            <w:noWrap w:val="0"/>
            <w:vAlign w:val="center"/>
          </w:tcPr>
          <w:p w14:paraId="63F1DCF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对应于招标文件第三部分招标项目范围及要求的参数要求：完全满足招标文件要求的得</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分，打★的指标出现负偏离作无效标处理；打▲指标出现负偏离每项扣4分；其他一般性指标负偏离扣2分，扣完为止。</w:t>
            </w:r>
          </w:p>
        </w:tc>
        <w:tc>
          <w:tcPr>
            <w:tcW w:w="403" w:type="pct"/>
            <w:noWrap w:val="0"/>
            <w:vAlign w:val="center"/>
          </w:tcPr>
          <w:p w14:paraId="5F45D7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20</w:t>
            </w:r>
          </w:p>
        </w:tc>
      </w:tr>
      <w:tr w14:paraId="6439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385" w:type="pct"/>
            <w:noWrap w:val="0"/>
            <w:vAlign w:val="center"/>
          </w:tcPr>
          <w:p w14:paraId="1E8F88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702" w:type="pct"/>
            <w:noWrap w:val="0"/>
            <w:vAlign w:val="center"/>
          </w:tcPr>
          <w:p w14:paraId="589C5C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业绩</w:t>
            </w:r>
          </w:p>
        </w:tc>
        <w:tc>
          <w:tcPr>
            <w:tcW w:w="3508" w:type="pct"/>
            <w:noWrap w:val="0"/>
            <w:vAlign w:val="center"/>
          </w:tcPr>
          <w:p w14:paraId="37CED1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r>
              <w:rPr>
                <w:rFonts w:hint="eastAsia" w:ascii="仿宋" w:hAnsi="仿宋" w:eastAsia="仿宋" w:cs="仿宋"/>
                <w:color w:val="000000"/>
                <w:sz w:val="24"/>
                <w:szCs w:val="24"/>
              </w:rPr>
              <w:t>202</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年1月1日</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以合同签订时间或开票日期为准</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至</w:t>
            </w:r>
            <w:r>
              <w:rPr>
                <w:rFonts w:hint="eastAsia" w:ascii="仿宋" w:hAnsi="仿宋" w:eastAsia="仿宋" w:cs="仿宋"/>
                <w:color w:val="auto"/>
                <w:sz w:val="24"/>
                <w:szCs w:val="24"/>
              </w:rPr>
              <w:t>今同类项目配送业绩（需提供合同复印件或供货发票并加盖投标人公章），每提供1个同类产品的配送合同复印件或供货发票得</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同一单位计1分，</w:t>
            </w:r>
            <w:r>
              <w:rPr>
                <w:rFonts w:hint="eastAsia" w:ascii="仿宋" w:hAnsi="仿宋" w:eastAsia="仿宋" w:cs="仿宋"/>
                <w:color w:val="auto"/>
                <w:sz w:val="24"/>
                <w:szCs w:val="24"/>
              </w:rPr>
              <w:t>最高得4分。</w:t>
            </w:r>
          </w:p>
        </w:tc>
        <w:tc>
          <w:tcPr>
            <w:tcW w:w="403" w:type="pct"/>
            <w:noWrap w:val="0"/>
            <w:vAlign w:val="center"/>
          </w:tcPr>
          <w:p w14:paraId="73DAEC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r>
      <w:tr w14:paraId="31A5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385" w:type="pct"/>
            <w:noWrap w:val="0"/>
            <w:vAlign w:val="center"/>
          </w:tcPr>
          <w:p w14:paraId="3E44A0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702" w:type="pct"/>
            <w:noWrap w:val="0"/>
            <w:vAlign w:val="center"/>
          </w:tcPr>
          <w:p w14:paraId="40B546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企业资质与服务</w:t>
            </w:r>
          </w:p>
        </w:tc>
        <w:tc>
          <w:tcPr>
            <w:tcW w:w="3508" w:type="pct"/>
            <w:noWrap w:val="0"/>
            <w:vAlign w:val="center"/>
          </w:tcPr>
          <w:p w14:paraId="0515346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highlight w:val="yellow"/>
              </w:rPr>
            </w:pPr>
            <w:r>
              <w:rPr>
                <w:rFonts w:hint="eastAsia" w:ascii="仿宋" w:hAnsi="仿宋" w:eastAsia="仿宋" w:cs="仿宋"/>
                <w:color w:val="auto"/>
                <w:sz w:val="24"/>
                <w:szCs w:val="24"/>
              </w:rPr>
              <w:t>投标人或生产企业具有ISO9001质量管理体系认证(应注明在有效期内),得1分，需提供相关证明文件复印件加盖投标人公章，不提供不得分。</w:t>
            </w:r>
          </w:p>
        </w:tc>
        <w:tc>
          <w:tcPr>
            <w:tcW w:w="403" w:type="pct"/>
            <w:noWrap w:val="0"/>
            <w:vAlign w:val="center"/>
          </w:tcPr>
          <w:p w14:paraId="59365D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r>
      <w:tr w14:paraId="43FF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85" w:type="pct"/>
            <w:noWrap w:val="0"/>
            <w:vAlign w:val="center"/>
          </w:tcPr>
          <w:p w14:paraId="531125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702" w:type="pct"/>
            <w:noWrap w:val="0"/>
            <w:vAlign w:val="center"/>
          </w:tcPr>
          <w:p w14:paraId="385A54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方案与服务承诺</w:t>
            </w:r>
          </w:p>
        </w:tc>
        <w:tc>
          <w:tcPr>
            <w:tcW w:w="3508" w:type="pct"/>
            <w:noWrap w:val="0"/>
            <w:vAlign w:val="center"/>
          </w:tcPr>
          <w:p w14:paraId="59B0D3F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szCs w:val="24"/>
                <w:highlight w:val="none"/>
              </w:rPr>
              <w:t>投标人根据供货时间及货源充足等方面提供相关方案</w:t>
            </w:r>
            <w:r>
              <w:rPr>
                <w:rFonts w:hint="eastAsia" w:ascii="仿宋" w:hAnsi="仿宋" w:eastAsia="仿宋" w:cs="仿宋"/>
                <w:color w:val="auto"/>
                <w:sz w:val="24"/>
                <w:szCs w:val="24"/>
                <w:highlight w:val="none"/>
                <w:lang w:eastAsia="zh-CN"/>
              </w:rPr>
              <w:t>。（本项分值设置为4,3,2,1,0.5,0分）</w:t>
            </w:r>
          </w:p>
          <w:p w14:paraId="5B18C0C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lang w:val="en-US" w:eastAsia="zh-CN" w:bidi="ar-SA"/>
              </w:rPr>
              <w:t>2、</w:t>
            </w:r>
            <w:r>
              <w:rPr>
                <w:rFonts w:hint="eastAsia" w:ascii="仿宋" w:hAnsi="仿宋" w:eastAsia="仿宋" w:cs="仿宋"/>
                <w:sz w:val="24"/>
                <w:highlight w:val="none"/>
                <w:lang w:val="en-US" w:eastAsia="zh-CN"/>
              </w:rPr>
              <w:t>根据</w:t>
            </w:r>
            <w:r>
              <w:rPr>
                <w:rFonts w:hint="eastAsia" w:ascii="仿宋" w:hAnsi="仿宋" w:eastAsia="仿宋" w:cs="仿宋"/>
                <w:sz w:val="24"/>
                <w:highlight w:val="none"/>
              </w:rPr>
              <w:t>产品</w:t>
            </w:r>
            <w:r>
              <w:rPr>
                <w:rFonts w:hint="eastAsia" w:ascii="仿宋" w:hAnsi="仿宋" w:eastAsia="仿宋" w:cs="仿宋"/>
                <w:sz w:val="24"/>
                <w:highlight w:val="none"/>
                <w:lang w:val="en-US" w:eastAsia="zh-CN"/>
              </w:rPr>
              <w:t>的仓储情况进行打分，包括但不限于</w:t>
            </w:r>
            <w:r>
              <w:rPr>
                <w:rFonts w:hint="eastAsia" w:ascii="仿宋" w:hAnsi="仿宋" w:eastAsia="仿宋" w:cs="仿宋"/>
                <w:bCs/>
                <w:color w:val="000000"/>
                <w:kern w:val="0"/>
                <w:sz w:val="24"/>
              </w:rPr>
              <w:t>仓储设施设备配备的齐全性和先进性</w:t>
            </w:r>
            <w:r>
              <w:rPr>
                <w:rFonts w:hint="eastAsia" w:ascii="仿宋" w:hAnsi="仿宋" w:eastAsia="仿宋" w:cs="仿宋"/>
                <w:bCs/>
                <w:color w:val="000000"/>
                <w:kern w:val="0"/>
                <w:sz w:val="24"/>
                <w:lang w:eastAsia="zh-CN"/>
              </w:rPr>
              <w:t>、</w:t>
            </w:r>
            <w:r>
              <w:rPr>
                <w:rFonts w:hint="eastAsia" w:ascii="仿宋" w:hAnsi="仿宋" w:eastAsia="仿宋" w:cs="仿宋"/>
                <w:sz w:val="24"/>
              </w:rPr>
              <w:t>仓库环境整洁性</w:t>
            </w:r>
            <w:r>
              <w:rPr>
                <w:rFonts w:hint="eastAsia" w:ascii="仿宋" w:hAnsi="仿宋" w:eastAsia="仿宋" w:cs="仿宋"/>
                <w:sz w:val="24"/>
                <w:lang w:val="en-US" w:eastAsia="zh-CN"/>
              </w:rPr>
              <w:t>等。提供仓库现场</w:t>
            </w:r>
            <w:r>
              <w:rPr>
                <w:rFonts w:hint="eastAsia" w:ascii="仿宋" w:hAnsi="仿宋" w:eastAsia="仿宋" w:cs="仿宋"/>
                <w:sz w:val="24"/>
                <w:highlight w:val="none"/>
                <w:lang w:val="en-US" w:eastAsia="zh-CN"/>
              </w:rPr>
              <w:t>照片等相关证明材料。</w:t>
            </w:r>
            <w:r>
              <w:rPr>
                <w:rFonts w:hint="eastAsia" w:ascii="仿宋" w:hAnsi="仿宋" w:eastAsia="仿宋" w:cs="仿宋"/>
                <w:color w:val="auto"/>
                <w:sz w:val="24"/>
                <w:szCs w:val="24"/>
                <w:highlight w:val="none"/>
                <w:lang w:eastAsia="zh-CN"/>
              </w:rPr>
              <w:t>（本项分值设置为4,3,2,1,0.5,0分）</w:t>
            </w:r>
            <w:r>
              <w:rPr>
                <w:rFonts w:hint="eastAsia" w:ascii="仿宋" w:hAnsi="仿宋" w:eastAsia="仿宋" w:cs="仿宋"/>
                <w:color w:val="auto"/>
                <w:sz w:val="24"/>
                <w:szCs w:val="24"/>
                <w:highlight w:val="none"/>
              </w:rPr>
              <w:br w:type="textWrapping"/>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投标人承诺送货产品至少距保质期六个月以上，质保期内可以调换，得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提供承诺函并加盖投标人公章，</w:t>
            </w:r>
            <w:r>
              <w:rPr>
                <w:rFonts w:hint="eastAsia" w:ascii="仿宋" w:hAnsi="仿宋" w:eastAsia="仿宋" w:cs="仿宋"/>
                <w:color w:val="auto"/>
                <w:sz w:val="24"/>
                <w:szCs w:val="24"/>
                <w:highlight w:val="none"/>
              </w:rPr>
              <w:t>不承诺不得分。</w:t>
            </w:r>
            <w:r>
              <w:rPr>
                <w:rFonts w:hint="eastAsia" w:ascii="仿宋" w:hAnsi="仿宋" w:eastAsia="仿宋" w:cs="仿宋"/>
                <w:color w:val="auto"/>
                <w:sz w:val="24"/>
                <w:szCs w:val="24"/>
                <w:highlight w:val="none"/>
              </w:rPr>
              <w:br w:type="textWrapping"/>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投标人承诺根据</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上班时间送货入库，专人跟踪服务得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提供承诺函并加盖投标人公章，</w:t>
            </w:r>
            <w:r>
              <w:rPr>
                <w:rFonts w:hint="eastAsia" w:ascii="仿宋" w:hAnsi="仿宋" w:eastAsia="仿宋" w:cs="仿宋"/>
                <w:color w:val="auto"/>
                <w:sz w:val="24"/>
                <w:szCs w:val="24"/>
                <w:highlight w:val="none"/>
              </w:rPr>
              <w:t>不承诺不得分。</w:t>
            </w:r>
          </w:p>
        </w:tc>
        <w:tc>
          <w:tcPr>
            <w:tcW w:w="403" w:type="pct"/>
            <w:noWrap w:val="0"/>
            <w:vAlign w:val="center"/>
          </w:tcPr>
          <w:p w14:paraId="376768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6</w:t>
            </w:r>
          </w:p>
        </w:tc>
      </w:tr>
      <w:tr w14:paraId="3E1B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85" w:type="pct"/>
            <w:noWrap w:val="0"/>
            <w:vAlign w:val="center"/>
          </w:tcPr>
          <w:p w14:paraId="4292DC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5</w:t>
            </w:r>
          </w:p>
        </w:tc>
        <w:tc>
          <w:tcPr>
            <w:tcW w:w="702" w:type="pct"/>
            <w:noWrap w:val="0"/>
            <w:vAlign w:val="center"/>
          </w:tcPr>
          <w:p w14:paraId="783078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产品的接受程度</w:t>
            </w:r>
          </w:p>
        </w:tc>
        <w:tc>
          <w:tcPr>
            <w:tcW w:w="3508" w:type="pct"/>
            <w:noWrap w:val="0"/>
            <w:vAlign w:val="center"/>
          </w:tcPr>
          <w:p w14:paraId="1FC60DF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根据招标文件要求提供对应产品的样品，</w:t>
            </w:r>
            <w:r>
              <w:rPr>
                <w:rFonts w:hint="eastAsia" w:ascii="仿宋" w:hAnsi="仿宋" w:eastAsia="仿宋" w:cs="仿宋"/>
                <w:color w:val="auto"/>
                <w:sz w:val="24"/>
                <w:szCs w:val="24"/>
                <w:lang w:eastAsia="zh-CN"/>
              </w:rPr>
              <w:t>现场品尝食品后针对味道、口感等方面接受程度进行打分</w:t>
            </w:r>
            <w:r>
              <w:rPr>
                <w:rFonts w:hint="eastAsia" w:ascii="仿宋" w:hAnsi="仿宋" w:eastAsia="仿宋" w:cs="仿宋"/>
                <w:color w:val="auto"/>
                <w:sz w:val="24"/>
                <w:szCs w:val="24"/>
              </w:rPr>
              <w:t>。</w:t>
            </w:r>
          </w:p>
          <w:p w14:paraId="3D12C55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6,5,4,3,2,1,0.5,0分）</w:t>
            </w:r>
          </w:p>
        </w:tc>
        <w:tc>
          <w:tcPr>
            <w:tcW w:w="403" w:type="pct"/>
            <w:noWrap w:val="0"/>
            <w:vAlign w:val="center"/>
          </w:tcPr>
          <w:p w14:paraId="60919A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7</w:t>
            </w:r>
          </w:p>
        </w:tc>
      </w:tr>
      <w:tr w14:paraId="33FD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85" w:type="pct"/>
            <w:noWrap w:val="0"/>
            <w:vAlign w:val="center"/>
          </w:tcPr>
          <w:p w14:paraId="50229C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702" w:type="pct"/>
            <w:noWrap w:val="0"/>
            <w:vAlign w:val="center"/>
          </w:tcPr>
          <w:p w14:paraId="7D5D24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售后服务</w:t>
            </w:r>
          </w:p>
        </w:tc>
        <w:tc>
          <w:tcPr>
            <w:tcW w:w="3508" w:type="pct"/>
            <w:noWrap w:val="0"/>
            <w:vAlign w:val="center"/>
          </w:tcPr>
          <w:p w14:paraId="0BF4160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color w:val="auto"/>
                <w:sz w:val="24"/>
                <w:szCs w:val="24"/>
                <w:lang w:val="en-US" w:eastAsia="zh-CN"/>
              </w:rPr>
            </w:pPr>
            <w:r>
              <w:rPr>
                <w:rFonts w:hint="eastAsia" w:ascii="仿宋" w:hAnsi="仿宋" w:eastAsia="仿宋" w:cs="仿宋"/>
                <w:bCs/>
                <w:color w:val="000000"/>
                <w:kern w:val="0"/>
                <w:sz w:val="24"/>
              </w:rPr>
              <w:t>根据投标人提供的出现产品质量问题退换货承诺</w:t>
            </w:r>
            <w:r>
              <w:rPr>
                <w:rFonts w:hint="eastAsia" w:ascii="仿宋" w:hAnsi="仿宋" w:eastAsia="仿宋" w:cs="仿宋"/>
                <w:bCs/>
                <w:color w:val="000000"/>
                <w:kern w:val="0"/>
                <w:sz w:val="24"/>
                <w:lang w:eastAsia="zh-CN"/>
              </w:rPr>
              <w:t>、</w:t>
            </w:r>
            <w:r>
              <w:rPr>
                <w:rFonts w:hint="eastAsia" w:ascii="仿宋" w:hAnsi="仿宋" w:eastAsia="仿宋" w:cs="仿宋"/>
                <w:bCs/>
                <w:color w:val="000000"/>
                <w:kern w:val="0"/>
                <w:sz w:val="24"/>
              </w:rPr>
              <w:t>出现产品质量问题而引起不良后果的处理措施的全面性和有效性</w:t>
            </w:r>
            <w:r>
              <w:rPr>
                <w:rFonts w:hint="eastAsia" w:ascii="仿宋" w:hAnsi="仿宋" w:eastAsia="仿宋" w:cs="仿宋"/>
                <w:bCs/>
                <w:color w:val="000000"/>
                <w:kern w:val="0"/>
                <w:sz w:val="24"/>
                <w:lang w:val="en-US" w:eastAsia="zh-CN"/>
              </w:rPr>
              <w:t>进行打分。</w:t>
            </w:r>
            <w:r>
              <w:rPr>
                <w:rFonts w:hint="eastAsia" w:ascii="仿宋" w:hAnsi="仿宋" w:eastAsia="仿宋" w:cs="仿宋"/>
                <w:color w:val="auto"/>
                <w:sz w:val="24"/>
                <w:szCs w:val="24"/>
                <w:highlight w:val="none"/>
                <w:lang w:eastAsia="zh-CN"/>
              </w:rPr>
              <w:t>（本项分值设置为6,5,4,3,2,1,0.5,0分）</w:t>
            </w:r>
          </w:p>
        </w:tc>
        <w:tc>
          <w:tcPr>
            <w:tcW w:w="403" w:type="pct"/>
            <w:noWrap w:val="0"/>
            <w:vAlign w:val="center"/>
          </w:tcPr>
          <w:p w14:paraId="5B4A4A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r>
      <w:tr w14:paraId="5743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85" w:type="pct"/>
            <w:noWrap w:val="0"/>
            <w:vAlign w:val="center"/>
          </w:tcPr>
          <w:p w14:paraId="56B7DA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702" w:type="pct"/>
            <w:noWrap w:val="0"/>
            <w:vAlign w:val="center"/>
          </w:tcPr>
          <w:p w14:paraId="5226E4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其他承诺</w:t>
            </w:r>
          </w:p>
        </w:tc>
        <w:tc>
          <w:tcPr>
            <w:tcW w:w="3508" w:type="pct"/>
            <w:noWrap w:val="0"/>
            <w:vAlign w:val="center"/>
          </w:tcPr>
          <w:p w14:paraId="087AC6F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投标人针对本项目提供的其他承诺进行打分，包括但不限于增值服务承诺、优惠承诺、提供临床适配与专业支持等。</w:t>
            </w:r>
          </w:p>
          <w:p w14:paraId="7E1408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eastAsia="zh-CN"/>
              </w:rPr>
              <w:t>（本项分值设置为6,5,4,3,2,1,0.5,0分）</w:t>
            </w:r>
          </w:p>
        </w:tc>
        <w:tc>
          <w:tcPr>
            <w:tcW w:w="403" w:type="pct"/>
            <w:noWrap w:val="0"/>
            <w:vAlign w:val="center"/>
          </w:tcPr>
          <w:p w14:paraId="3CD2A6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r>
    </w:tbl>
    <w:p w14:paraId="446847E0">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color w:val="000000" w:themeColor="text1"/>
          <w:sz w:val="24"/>
          <w:highlight w:val="none"/>
          <w14:textFill>
            <w14:solidFill>
              <w14:schemeClr w14:val="tx1"/>
            </w14:solidFill>
          </w14:textFill>
        </w:rPr>
        <w:t>投标人编制投标文件（商务技术文件部分）时，建议按此目录（序号和内容）提供评标标准相应的商务技术资料。 </w:t>
      </w:r>
    </w:p>
    <w:p w14:paraId="04521D38">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723135A6">
      <w:pPr>
        <w:keepNext w:val="0"/>
        <w:keepLines w:val="0"/>
        <w:pageBreakBefore w:val="0"/>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753CFADA">
      <w:pPr>
        <w:keepNext w:val="0"/>
        <w:keepLines w:val="0"/>
        <w:pageBreakBefore w:val="0"/>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2.2.2其他投标人的价格分统一按照下列公式计算：</w:t>
      </w:r>
    </w:p>
    <w:p w14:paraId="2223C8A0">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471232AC">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ind w:firstLine="480" w:firstLineChars="200"/>
        <w:textAlignment w:val="auto"/>
        <w:rPr>
          <w:rFonts w:hint="default" w:ascii="仿宋" w:hAnsi="仿宋" w:eastAsia="仿宋" w:cs="仿宋"/>
          <w:b/>
          <w:color w:val="000000" w:themeColor="text1"/>
          <w:sz w:val="36"/>
          <w:szCs w:val="20"/>
          <w:highlight w:val="none"/>
          <w:lang w:val="en-US"/>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bookmarkEnd w:id="47"/>
      <w:bookmarkEnd w:id="48"/>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40</w:t>
      </w:r>
    </w:p>
    <w:p w14:paraId="6B2B8741">
      <w:pPr>
        <w:pageBreakBefore/>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 投标文件及其附件格式</w:t>
      </w:r>
    </w:p>
    <w:p w14:paraId="3FC59058">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51448F0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06F94E3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488D522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71A4ED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2857BC1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4DCCA9AE">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369434A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25F946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52F8184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01C39C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97090E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17D5C7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41819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2A6B129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我方参与（项目名称）【招标编号：（采购编号）】政府采购活动，郑重承诺：</w:t>
      </w:r>
    </w:p>
    <w:p w14:paraId="47E30478">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344B545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7A38A3B5">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BDD07E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752A32F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3262FFDE">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7818ED8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5F58536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28DDF5B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11A7950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13AB9C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3F830F8">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2C49369F">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17FE325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B1839E">
      <w:pPr>
        <w:pageBreakBefore/>
        <w:widowControl/>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14E90B60">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3D6182DD">
      <w:pPr>
        <w:pStyle w:val="79"/>
        <w:rPr>
          <w:rFonts w:hint="eastAsia" w:ascii="仿宋" w:hAnsi="仿宋" w:eastAsia="仿宋" w:cs="仿宋"/>
          <w:color w:val="000000" w:themeColor="text1"/>
          <w:highlight w:val="none"/>
          <w14:textFill>
            <w14:solidFill>
              <w14:schemeClr w14:val="tx1"/>
            </w14:solidFill>
          </w14:textFill>
        </w:rPr>
      </w:pPr>
    </w:p>
    <w:p w14:paraId="03982C36">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5499FA8">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73249DC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20E36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A0CFED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5DFDF606">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.专门面向中小企业，货物全部由符合政策要求的中小企业（或小微企业）制造的，提供相应的中小企业声明函（附件7）。 </w:t>
      </w:r>
    </w:p>
    <w:p w14:paraId="2C2A31D7">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AA01809">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13379249">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7454AE9">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4159D62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7D0A5C4B">
      <w:pPr>
        <w:pageBreakBefore/>
        <w:spacing w:line="336" w:lineRule="auto"/>
        <w:jc w:val="cente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762AD179">
      <w:pPr>
        <w:spacing w:line="336"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2A9C414E">
      <w:pPr>
        <w:spacing w:line="336" w:lineRule="auto"/>
        <w:jc w:val="center"/>
        <w:outlineLvl w:val="0"/>
        <w:rPr>
          <w:rFonts w:hint="eastAsia"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12BB39C">
      <w:pPr>
        <w:pStyle w:val="906"/>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0FD14EEA">
      <w:pPr>
        <w:pStyle w:val="906"/>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法定代表人授权</w:t>
      </w:r>
      <w:r>
        <w:rPr>
          <w:rFonts w:hint="eastAsia" w:ascii="仿宋" w:hAnsi="仿宋" w:eastAsia="仿宋" w:cs="仿宋"/>
          <w:color w:val="000000" w:themeColor="text1"/>
          <w:highlight w:val="none"/>
          <w:lang w:eastAsia="zh-CN"/>
          <w14:textFill>
            <w14:solidFill>
              <w14:schemeClr w14:val="tx1"/>
            </w14:solidFill>
          </w14:textFill>
        </w:rPr>
        <w:t>委托</w:t>
      </w:r>
      <w:r>
        <w:rPr>
          <w:rFonts w:hint="eastAsia" w:ascii="仿宋" w:hAnsi="仿宋" w:eastAsia="仿宋" w:cs="仿宋"/>
          <w:color w:val="000000" w:themeColor="text1"/>
          <w:highlight w:val="none"/>
          <w14:textFill>
            <w14:solidFill>
              <w14:schemeClr w14:val="tx1"/>
            </w14:solidFill>
          </w14:textFill>
        </w:rPr>
        <w:t>书 …………………………………………………… （页码）</w:t>
      </w:r>
    </w:p>
    <w:p w14:paraId="289947C7">
      <w:pPr>
        <w:pStyle w:val="906"/>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0DA0C743">
      <w:pPr>
        <w:pStyle w:val="906"/>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授权代表社保证明…………………………………………………………… （页码）</w:t>
      </w:r>
    </w:p>
    <w:p w14:paraId="215F8A45">
      <w:pPr>
        <w:pStyle w:val="906"/>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 （页码）</w:t>
      </w:r>
    </w:p>
    <w:p w14:paraId="2B233834">
      <w:pPr>
        <w:pStyle w:val="906"/>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 （页码）</w:t>
      </w:r>
    </w:p>
    <w:p w14:paraId="64CED3DB">
      <w:pPr>
        <w:pStyle w:val="906"/>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 （页码）</w:t>
      </w:r>
    </w:p>
    <w:p w14:paraId="0E068F2A">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60214217">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E22C945">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35D5352">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46A0B8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w:t>
      </w:r>
      <w:r>
        <w:rPr>
          <w:rFonts w:hint="eastAsia" w:ascii="仿宋" w:hAnsi="仿宋" w:eastAsia="仿宋" w:cs="仿宋"/>
          <w:color w:val="000000" w:themeColor="text1"/>
          <w:sz w:val="24"/>
          <w:highlight w:val="none"/>
          <w:lang w:val="en-US"/>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（页码）</w:t>
      </w:r>
    </w:p>
    <w:p w14:paraId="159E66D6">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DA6637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564D7B4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5F4D4AD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EC73AE2">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77FA249">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kern w:val="0"/>
          <w:sz w:val="24"/>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5AF3F4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5BF7557B">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74791E0">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5D26A60">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D7BD1B8">
      <w:pPr>
        <w:pageBreakBefore/>
        <w:snapToGrid w:val="0"/>
        <w:spacing w:line="360" w:lineRule="auto"/>
        <w:ind w:firstLine="3855" w:firstLineChars="1200"/>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5E7351CB">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55B69030">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4FE9CD38">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3D768783">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C5BF7CF">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2AD9EBD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EC0CA8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005D8344">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7C65323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3609FE8">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6FE10823">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E115DA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5BEE61D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10708EB4">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3B3C70F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134A376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693EE271">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569AC990">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26D670EC">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4DB29641">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24CC19B1">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2D11206A">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5400EF43">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0AB2B1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5F889F11">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1E200B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A87645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9A6D7C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F60B6F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BEEFD4C">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D938C0">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C03E66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389141">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40E3E3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3316361">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A40B464">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0EC0">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9AD1D6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EA8EFD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ADCFFC">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9B6F2C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4FDBF0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75103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7FB2682">
      <w:pPr>
        <w:pageBreakBefore/>
        <w:widowControl/>
        <w:adjustRightInd/>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E86CFED">
      <w:pPr>
        <w:jc w:val="center"/>
        <w:rPr>
          <w:rFonts w:hint="eastAsia" w:ascii="仿宋" w:hAnsi="仿宋" w:eastAsia="仿宋" w:cs="仿宋"/>
          <w:b/>
          <w:color w:val="000000" w:themeColor="text1"/>
          <w:sz w:val="24"/>
          <w:highlight w:val="none"/>
          <w14:textFill>
            <w14:solidFill>
              <w14:schemeClr w14:val="tx1"/>
            </w14:solidFill>
          </w14:textFill>
        </w:rPr>
      </w:pPr>
    </w:p>
    <w:p w14:paraId="37B57E3B">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EA79287">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05734F0">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B04E6C">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5574FE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76A3D66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6268F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0A73649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244A396">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007F625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5EE057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5BE8EB5">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46741455">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101F38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698CE46">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128236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48C1D54">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894E8E">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3D89994E">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016CEE6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2A9032DF">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6CFFCA2">
      <w:pPr>
        <w:jc w:val="center"/>
        <w:rPr>
          <w:rFonts w:hint="eastAsia" w:ascii="仿宋" w:hAnsi="仿宋" w:eastAsia="仿宋" w:cs="仿宋"/>
          <w:b/>
          <w:color w:val="000000" w:themeColor="text1"/>
          <w:sz w:val="24"/>
          <w:highlight w:val="none"/>
          <w14:textFill>
            <w14:solidFill>
              <w14:schemeClr w14:val="tx1"/>
            </w14:solidFill>
          </w14:textFill>
        </w:rPr>
      </w:pPr>
    </w:p>
    <w:p w14:paraId="566B9DBF">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70851BE">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8CAEB87">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2A0C0EA4">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1A19160A">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887D635">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4133D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46274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FE33AF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D9B63C">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274BF5E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524E6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0F8BC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D580F1F">
      <w:pPr>
        <w:rPr>
          <w:rFonts w:hint="eastAsia" w:ascii="仿宋" w:hAnsi="仿宋" w:eastAsia="仿宋" w:cs="仿宋"/>
          <w:color w:val="000000" w:themeColor="text1"/>
          <w:highlight w:val="none"/>
          <w14:textFill>
            <w14:solidFill>
              <w14:schemeClr w14:val="tx1"/>
            </w14:solidFill>
          </w14:textFill>
        </w:rPr>
      </w:pPr>
    </w:p>
    <w:p w14:paraId="3A49ACEB">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EDA076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74911A8E">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BF1423">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121B3A45">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F17CA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C790AC8">
      <w:pPr>
        <w:pageBreakBefore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三、</w:t>
      </w:r>
      <w:r>
        <w:rPr>
          <w:rFonts w:hint="eastAsia" w:ascii="仿宋" w:hAnsi="仿宋" w:eastAsia="仿宋" w:cs="仿宋"/>
          <w:b/>
          <w:color w:val="000000" w:themeColor="text1"/>
          <w:sz w:val="30"/>
          <w:szCs w:val="30"/>
          <w:highlight w:val="none"/>
          <w14:textFill>
            <w14:solidFill>
              <w14:schemeClr w14:val="tx1"/>
            </w14:solidFill>
          </w14:textFill>
        </w:rPr>
        <w:t>授权代表社保证明（复印件）</w:t>
      </w:r>
    </w:p>
    <w:p w14:paraId="6E188F60">
      <w:pPr>
        <w:spacing w:line="800" w:lineRule="exact"/>
        <w:ind w:firstLine="480" w:firstLineChars="200"/>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65BAA0D5">
      <w:pPr>
        <w:pStyle w:val="2"/>
        <w:rPr>
          <w:rFonts w:hint="eastAsia" w:ascii="仿宋" w:hAnsi="仿宋" w:eastAsia="仿宋" w:cs="仿宋"/>
          <w:color w:val="000000" w:themeColor="text1"/>
          <w:sz w:val="24"/>
          <w:highlight w:val="none"/>
          <w:u w:val="wave"/>
          <w14:textFill>
            <w14:solidFill>
              <w14:schemeClr w14:val="tx1"/>
            </w14:solidFill>
          </w14:textFill>
        </w:rPr>
      </w:pPr>
    </w:p>
    <w:p w14:paraId="6EA7E764">
      <w:pPr>
        <w:rPr>
          <w:rFonts w:hint="eastAsia" w:ascii="仿宋" w:hAnsi="仿宋" w:eastAsia="仿宋" w:cs="仿宋"/>
          <w:color w:val="000000" w:themeColor="text1"/>
          <w:sz w:val="24"/>
          <w:highlight w:val="none"/>
          <w:u w:val="wave"/>
          <w14:textFill>
            <w14:solidFill>
              <w14:schemeClr w14:val="tx1"/>
            </w14:solidFill>
          </w14:textFill>
        </w:rPr>
      </w:pPr>
    </w:p>
    <w:p w14:paraId="1102F7E4">
      <w:pPr>
        <w:pStyle w:val="2"/>
        <w:rPr>
          <w:rFonts w:hint="eastAsia" w:ascii="仿宋" w:hAnsi="仿宋" w:eastAsia="仿宋" w:cs="仿宋"/>
          <w:color w:val="000000" w:themeColor="text1"/>
          <w:highlight w:val="none"/>
          <w14:textFill>
            <w14:solidFill>
              <w14:schemeClr w14:val="tx1"/>
            </w14:solidFill>
          </w14:textFill>
        </w:rPr>
      </w:pPr>
    </w:p>
    <w:p w14:paraId="5D522E16">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1058E91F">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3174D0F">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68A9C7F9">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55161BD0">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9197BCE">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78861B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31FDCD">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F30FE53">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C6CEA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3758EB6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77A6CFC3">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37CC22FA">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0840B145">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0A310303">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5EF4C56">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45B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D00D109">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3BA9A3B1">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125EB7C3">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58257B0F">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1CA0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ABC5CB9">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73014B5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10A6707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56CE0A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2C98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3466EED">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46D3E4C4">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0217998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6D433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77E5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EEFFB7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3B3602C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788623D4">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5DE906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2A183A18">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677FC090">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B3C516">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79C24F70">
      <w:pPr>
        <w:ind w:firstLine="1911" w:firstLineChars="595"/>
        <w:rPr>
          <w:rFonts w:hint="eastAsia" w:ascii="仿宋" w:hAnsi="仿宋" w:eastAsia="仿宋" w:cs="仿宋"/>
          <w:b/>
          <w:bCs/>
          <w:color w:val="000000" w:themeColor="text1"/>
          <w:sz w:val="32"/>
          <w:szCs w:val="32"/>
          <w:highlight w:val="none"/>
          <w14:textFill>
            <w14:solidFill>
              <w14:schemeClr w14:val="tx1"/>
            </w14:solidFill>
          </w14:textFill>
        </w:rPr>
      </w:pPr>
    </w:p>
    <w:p w14:paraId="3813CDCC">
      <w:pPr>
        <w:pageBreakBefore/>
        <w:widowControl/>
        <w:tabs>
          <w:tab w:val="left" w:pos="1538"/>
          <w:tab w:val="center" w:pos="4541"/>
        </w:tabs>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ab/>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ab/>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3932B97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0FF899D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1E88E0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2C0AEC43">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588C8CF9">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0423E90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7BB40323">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7B924DD8">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A68F">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B6F57A9">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31C42C2">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A14574F">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35BC322">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B2E27C0">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106C81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5AD22CF3">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B26B69F">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0105B8AE">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42D5BE0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27B84554">
      <w:pPr>
        <w:spacing w:line="360" w:lineRule="auto"/>
        <w:jc w:val="center"/>
        <w:rPr>
          <w:rFonts w:hint="eastAsia" w:ascii="仿宋" w:hAnsi="仿宋" w:eastAsia="仿宋" w:cs="仿宋"/>
          <w:b/>
          <w:color w:val="000000" w:themeColor="text1"/>
          <w:sz w:val="32"/>
          <w:szCs w:val="32"/>
          <w:highlight w:val="none"/>
          <w:lang w:eastAsia="zh-CN"/>
          <w14:textFill>
            <w14:solidFill>
              <w14:schemeClr w14:val="tx1"/>
            </w14:solidFill>
          </w14:textFill>
        </w:rPr>
      </w:pPr>
    </w:p>
    <w:p w14:paraId="1097FE95">
      <w:pPr>
        <w:spacing w:line="360" w:lineRule="auto"/>
        <w:jc w:val="center"/>
        <w:rPr>
          <w:rFonts w:hint="eastAsia" w:ascii="仿宋" w:hAnsi="仿宋" w:eastAsia="仿宋" w:cs="仿宋"/>
          <w:b/>
          <w:color w:val="000000" w:themeColor="text1"/>
          <w:sz w:val="32"/>
          <w:szCs w:val="32"/>
          <w:highlight w:val="none"/>
          <w:lang w:eastAsia="zh-CN"/>
          <w14:textFill>
            <w14:solidFill>
              <w14:schemeClr w14:val="tx1"/>
            </w14:solidFill>
          </w14:textFill>
        </w:rPr>
      </w:pPr>
    </w:p>
    <w:p w14:paraId="27F25BD7">
      <w:pPr>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八</w:t>
      </w:r>
      <w:r>
        <w:rPr>
          <w:rFonts w:hint="eastAsia" w:ascii="仿宋" w:hAnsi="仿宋" w:eastAsia="仿宋" w:cs="仿宋"/>
          <w:b/>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主要业绩证明</w:t>
      </w:r>
    </w:p>
    <w:p w14:paraId="43386DFF">
      <w:pPr>
        <w:autoSpaceDE w:val="0"/>
        <w:autoSpaceDN w:val="0"/>
        <w:spacing w:line="360" w:lineRule="auto"/>
        <w:ind w:firstLine="12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ABE096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5FE797F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D889E2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w:t>
            </w:r>
          </w:p>
          <w:p w14:paraId="58B9DD9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71ABB1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322D4A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w:t>
            </w:r>
          </w:p>
          <w:p w14:paraId="7C5E198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金额</w:t>
            </w:r>
          </w:p>
          <w:p w14:paraId="42CA125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112B78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D903AF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424F768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所在页码</w:t>
            </w:r>
          </w:p>
        </w:tc>
      </w:tr>
      <w:tr w14:paraId="5D8CE1A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0096C5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04E31B7">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90E3C26">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05769E8">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85054A3">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89C2667">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44A310A">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D0BCE1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E82BFC2">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238A3318">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0581ED7F">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E6D62FF">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77C49FBC">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9EA85E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3A8C3A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9784807">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05C60DAC">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53E36AD">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D76FC9D">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8D8BA4A">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3646DA9D">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60A84F4">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D7544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341AF0DB">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2B9DD462">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A6DDC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2E9DB5B3">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E7828BA">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8186E7">
      <w:pPr>
        <w:pStyle w:val="649"/>
        <w:ind w:firstLine="0"/>
        <w:jc w:val="both"/>
        <w:rPr>
          <w:rFonts w:hint="eastAsia" w:ascii="仿宋" w:hAnsi="仿宋" w:eastAsia="仿宋" w:cs="仿宋"/>
          <w:color w:val="000000" w:themeColor="text1"/>
          <w:highlight w:val="none"/>
          <w14:textFill>
            <w14:solidFill>
              <w14:schemeClr w14:val="tx1"/>
            </w14:solidFill>
          </w14:textFill>
        </w:rPr>
      </w:pPr>
    </w:p>
    <w:p w14:paraId="71169EF1">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九</w:t>
      </w:r>
      <w:r>
        <w:rPr>
          <w:rFonts w:hint="eastAsia" w:ascii="仿宋" w:hAnsi="仿宋" w:eastAsia="仿宋" w:cs="仿宋"/>
          <w:b/>
          <w:bCs/>
          <w:color w:val="000000" w:themeColor="text1"/>
          <w:sz w:val="32"/>
          <w:szCs w:val="32"/>
          <w:highlight w:val="none"/>
          <w14:textFill>
            <w14:solidFill>
              <w14:schemeClr w14:val="tx1"/>
            </w14:solidFill>
          </w14:textFill>
        </w:rPr>
        <w:t>、技术解决方案</w:t>
      </w:r>
    </w:p>
    <w:p w14:paraId="4A1A15A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610527D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p w14:paraId="1B08C93D">
      <w:pPr>
        <w:snapToGrid w:val="0"/>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7417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1DC5D9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1531" w:type="dxa"/>
            <w:vAlign w:val="center"/>
          </w:tcPr>
          <w:p w14:paraId="50A9197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设备名称</w:t>
            </w:r>
          </w:p>
        </w:tc>
        <w:tc>
          <w:tcPr>
            <w:tcW w:w="2160" w:type="dxa"/>
            <w:vAlign w:val="center"/>
          </w:tcPr>
          <w:p w14:paraId="73624A1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投标品牌及型号</w:t>
            </w:r>
          </w:p>
        </w:tc>
        <w:tc>
          <w:tcPr>
            <w:tcW w:w="2340" w:type="dxa"/>
            <w:vAlign w:val="center"/>
          </w:tcPr>
          <w:p w14:paraId="07ADC6D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规格配置详细说明</w:t>
            </w:r>
          </w:p>
        </w:tc>
        <w:tc>
          <w:tcPr>
            <w:tcW w:w="1080" w:type="dxa"/>
            <w:vAlign w:val="center"/>
          </w:tcPr>
          <w:p w14:paraId="7AB24CD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数量</w:t>
            </w:r>
          </w:p>
        </w:tc>
        <w:tc>
          <w:tcPr>
            <w:tcW w:w="1332" w:type="dxa"/>
            <w:vAlign w:val="center"/>
          </w:tcPr>
          <w:p w14:paraId="6E74D8D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w:t>
            </w:r>
          </w:p>
        </w:tc>
      </w:tr>
      <w:tr w14:paraId="09FB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F4740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1531" w:type="dxa"/>
            <w:vAlign w:val="center"/>
          </w:tcPr>
          <w:p w14:paraId="09DE782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1830348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7165619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111D458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3E923D3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D23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9CC478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1531" w:type="dxa"/>
            <w:vAlign w:val="center"/>
          </w:tcPr>
          <w:p w14:paraId="63CB834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435AED53">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1D01F35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72A23D8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053638B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8CD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E0325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1531" w:type="dxa"/>
            <w:vAlign w:val="center"/>
          </w:tcPr>
          <w:p w14:paraId="314D6D0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2296760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01D82BD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3E33D45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19A3144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562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D44A58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1531" w:type="dxa"/>
            <w:vAlign w:val="center"/>
          </w:tcPr>
          <w:p w14:paraId="7BCF5D2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3CB091F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7EAE6A0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4809CA6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18021E8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F4C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D5F235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1531" w:type="dxa"/>
            <w:vAlign w:val="center"/>
          </w:tcPr>
          <w:p w14:paraId="5A689DA5">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vAlign w:val="center"/>
          </w:tcPr>
          <w:p w14:paraId="272496A3">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340" w:type="dxa"/>
            <w:vAlign w:val="center"/>
          </w:tcPr>
          <w:p w14:paraId="19D63D0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080" w:type="dxa"/>
            <w:vAlign w:val="center"/>
          </w:tcPr>
          <w:p w14:paraId="2FE9D72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332" w:type="dxa"/>
            <w:vAlign w:val="center"/>
          </w:tcPr>
          <w:p w14:paraId="1CCCC48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338E3375">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注：1.</w:t>
      </w:r>
      <w:r>
        <w:rPr>
          <w:rFonts w:hint="eastAsia" w:ascii="仿宋" w:hAnsi="仿宋" w:eastAsia="仿宋" w:cs="仿宋"/>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4876CE51">
      <w:pPr>
        <w:autoSpaceDE w:val="0"/>
        <w:autoSpaceDN w:val="0"/>
        <w:spacing w:line="360" w:lineRule="auto"/>
        <w:rPr>
          <w:rFonts w:hint="eastAsia" w:ascii="仿宋" w:hAnsi="仿宋" w:eastAsia="仿宋" w:cs="仿宋"/>
          <w:b/>
          <w:color w:val="000000" w:themeColor="text1"/>
          <w:spacing w:val="6"/>
          <w:sz w:val="24"/>
          <w:highlight w:val="none"/>
          <w14:textFill>
            <w14:solidFill>
              <w14:schemeClr w14:val="tx1"/>
            </w14:solidFill>
          </w14:textFill>
        </w:rPr>
      </w:pPr>
      <w:r>
        <w:rPr>
          <w:rFonts w:hint="eastAsia" w:ascii="仿宋" w:hAnsi="仿宋" w:eastAsia="仿宋" w:cs="仿宋"/>
          <w:b/>
          <w:color w:val="000000" w:themeColor="text1"/>
          <w:spacing w:val="6"/>
          <w:sz w:val="24"/>
          <w:highlight w:val="none"/>
          <w14:textFill>
            <w14:solidFill>
              <w14:schemeClr w14:val="tx1"/>
            </w14:solidFill>
          </w14:textFill>
        </w:rPr>
        <w:t>2.</w:t>
      </w:r>
      <w:r>
        <w:rPr>
          <w:rFonts w:hint="eastAsia" w:ascii="仿宋" w:hAnsi="仿宋" w:eastAsia="仿宋" w:cs="仿宋"/>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55771894">
      <w:pPr>
        <w:autoSpaceDE w:val="0"/>
        <w:autoSpaceDN w:val="0"/>
        <w:spacing w:line="360" w:lineRule="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附：</w:t>
      </w:r>
      <w:r>
        <w:rPr>
          <w:rFonts w:hint="eastAsia" w:ascii="仿宋" w:hAnsi="仿宋" w:eastAsia="仿宋" w:cs="仿宋"/>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8" o:title=""/>
            <o:lock v:ext="edit" aspectratio="t"/>
            <w10:wrap type="none"/>
            <w10:anchorlock/>
          </v:shape>
          <o:OLEObject Type="Embed" ProgID="Package" ShapeID="_x0000_i1025" DrawAspect="Content" ObjectID="_1468075725" r:id="rId27">
            <o:LockedField>false</o:LockedField>
          </o:OLEObject>
        </w:object>
      </w:r>
      <w:r>
        <w:rPr>
          <w:rFonts w:hint="eastAsia" w:ascii="仿宋" w:hAnsi="仿宋" w:eastAsia="仿宋" w:cs="仿宋"/>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30" o:title=""/>
            <o:lock v:ext="edit" aspectratio="t"/>
            <w10:wrap type="none"/>
            <w10:anchorlock/>
          </v:shape>
          <o:OLEObject Type="Embed" ProgID="Package" ShapeID="_x0000_i1026" DrawAspect="Content" ObjectID="_1468075726" r:id="rId29">
            <o:LockedField>false</o:LockedField>
          </o:OLEObject>
        </w:object>
      </w:r>
    </w:p>
    <w:p w14:paraId="53142589">
      <w:pPr>
        <w:autoSpaceDE w:val="0"/>
        <w:autoSpaceDN w:val="0"/>
        <w:spacing w:line="360" w:lineRule="auto"/>
        <w:ind w:firstLine="4560" w:firstLineChars="1900"/>
        <w:rPr>
          <w:rFonts w:hint="eastAsia" w:ascii="仿宋" w:hAnsi="仿宋" w:eastAsia="仿宋" w:cs="仿宋"/>
          <w:color w:val="000000" w:themeColor="text1"/>
          <w:kern w:val="0"/>
          <w:sz w:val="24"/>
          <w:highlight w:val="none"/>
          <w14:textFill>
            <w14:solidFill>
              <w14:schemeClr w14:val="tx1"/>
            </w14:solidFill>
          </w14:textFill>
        </w:rPr>
      </w:pPr>
    </w:p>
    <w:p w14:paraId="4CC7E7B2">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08F5DCB7">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3D4593">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b/>
          <w:bCs/>
          <w:color w:val="000000" w:themeColor="text1"/>
          <w:kern w:val="0"/>
          <w:sz w:val="24"/>
          <w:highlight w:val="none"/>
          <w:lang w:val="zh-CN"/>
          <w14:textFill>
            <w14:solidFill>
              <w14:schemeClr w14:val="tx1"/>
            </w14:solidFill>
          </w14:textFill>
        </w:rPr>
        <w:tab/>
      </w:r>
      <w:r>
        <w:rPr>
          <w:rFonts w:hint="eastAsia" w:ascii="仿宋" w:hAnsi="仿宋" w:eastAsia="仿宋" w:cs="仿宋"/>
          <w:b/>
          <w:bCs/>
          <w:color w:val="000000" w:themeColor="text1"/>
          <w:kern w:val="0"/>
          <w:sz w:val="24"/>
          <w:highlight w:val="none"/>
          <w:lang w:val="zh-CN"/>
          <w14:textFill>
            <w14:solidFill>
              <w14:schemeClr w14:val="tx1"/>
            </w14:solidFill>
          </w14:textFill>
        </w:rPr>
        <w:tab/>
      </w:r>
    </w:p>
    <w:p w14:paraId="3053D3F7">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000000" w:themeColor="text1"/>
          <w:kern w:val="0"/>
          <w:sz w:val="36"/>
          <w:szCs w:val="36"/>
          <w:highlight w:val="none"/>
          <w:lang w:val="zh-CN"/>
          <w14:textFill>
            <w14:solidFill>
              <w14:schemeClr w14:val="tx1"/>
            </w14:solidFill>
          </w14:textFill>
        </w:rPr>
      </w:pPr>
    </w:p>
    <w:p w14:paraId="181FC543">
      <w:pPr>
        <w:rPr>
          <w:rFonts w:hint="eastAsia" w:ascii="仿宋" w:hAnsi="仿宋" w:eastAsia="仿宋" w:cs="仿宋"/>
          <w:b/>
          <w:bCs/>
          <w:color w:val="000000" w:themeColor="text1"/>
          <w:kern w:val="0"/>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14:textFill>
            <w14:solidFill>
              <w14:schemeClr w14:val="tx1"/>
            </w14:solidFill>
          </w14:textFill>
        </w:rPr>
        <w:br w:type="page"/>
      </w:r>
    </w:p>
    <w:p w14:paraId="30A73FCC">
      <w:pPr>
        <w:pageBreakBefore w:val="0"/>
        <w:tabs>
          <w:tab w:val="left" w:pos="2790"/>
          <w:tab w:val="left" w:pos="4230"/>
        </w:tabs>
        <w:autoSpaceDE w:val="0"/>
        <w:autoSpaceDN w:val="0"/>
        <w:spacing w:line="360" w:lineRule="auto"/>
        <w:ind w:right="1400"/>
        <w:jc w:val="center"/>
        <w:outlineLvl w:val="1"/>
        <w:rPr>
          <w:rFonts w:hint="eastAsia" w:ascii="仿宋" w:hAnsi="仿宋" w:eastAsia="仿宋" w:cs="仿宋"/>
          <w:b/>
          <w:bCs/>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14:textFill>
            <w14:solidFill>
              <w14:schemeClr w14:val="tx1"/>
            </w14:solidFill>
          </w14:textFill>
        </w:rPr>
        <w:t>十</w:t>
      </w:r>
      <w:r>
        <w:rPr>
          <w:rFonts w:hint="eastAsia" w:ascii="仿宋" w:hAnsi="仿宋" w:eastAsia="仿宋" w:cs="仿宋"/>
          <w:b/>
          <w:bCs/>
          <w:color w:val="000000" w:themeColor="text1"/>
          <w:kern w:val="0"/>
          <w:sz w:val="32"/>
          <w:szCs w:val="32"/>
          <w:highlight w:val="none"/>
          <w:lang w:val="zh-CN"/>
          <w14:textFill>
            <w14:solidFill>
              <w14:schemeClr w14:val="tx1"/>
            </w14:solidFill>
          </w14:textFill>
        </w:rPr>
        <w:t>、组织实施方案</w:t>
      </w:r>
    </w:p>
    <w:p w14:paraId="1BEED74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59FB1EBE">
      <w:pPr>
        <w:pStyle w:val="79"/>
        <w:rPr>
          <w:rFonts w:hint="eastAsia" w:ascii="仿宋" w:hAnsi="仿宋" w:eastAsia="仿宋" w:cs="仿宋"/>
          <w:color w:val="000000" w:themeColor="text1"/>
          <w:highlight w:val="none"/>
          <w14:textFill>
            <w14:solidFill>
              <w14:schemeClr w14:val="tx1"/>
            </w14:solidFill>
          </w14:textFill>
        </w:rPr>
      </w:pPr>
    </w:p>
    <w:p w14:paraId="22DA571A">
      <w:pPr>
        <w:tabs>
          <w:tab w:val="left" w:pos="2790"/>
          <w:tab w:val="left" w:pos="4230"/>
        </w:tabs>
        <w:autoSpaceDE w:val="0"/>
        <w:autoSpaceDN w:val="0"/>
        <w:spacing w:line="360" w:lineRule="auto"/>
        <w:ind w:right="1400"/>
        <w:outlineLvl w:val="1"/>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b/>
          <w:bCs/>
          <w:color w:val="000000" w:themeColor="text1"/>
          <w:kern w:val="0"/>
          <w:sz w:val="24"/>
          <w:highlight w:val="none"/>
          <w:lang w:val="zh-CN"/>
          <w14:textFill>
            <w14:solidFill>
              <w14:schemeClr w14:val="tx1"/>
            </w14:solidFill>
          </w14:textFill>
        </w:rPr>
        <w:t>附表:项目实施进度计划表</w:t>
      </w:r>
      <w:r>
        <w:rPr>
          <w:rFonts w:hint="eastAsia" w:ascii="仿宋" w:hAnsi="仿宋" w:eastAsia="仿宋" w:cs="仿宋"/>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80A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7DF7E240">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工作日</w:t>
            </w:r>
          </w:p>
          <w:p w14:paraId="6FE0242E">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内容</w:t>
            </w:r>
          </w:p>
        </w:tc>
        <w:tc>
          <w:tcPr>
            <w:tcW w:w="552" w:type="dxa"/>
            <w:vAlign w:val="center"/>
          </w:tcPr>
          <w:p w14:paraId="7241CFB0">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552" w:type="dxa"/>
            <w:vAlign w:val="center"/>
          </w:tcPr>
          <w:p w14:paraId="2446E799">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552" w:type="dxa"/>
            <w:vAlign w:val="center"/>
          </w:tcPr>
          <w:p w14:paraId="14AA00E9">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552" w:type="dxa"/>
            <w:vAlign w:val="center"/>
          </w:tcPr>
          <w:p w14:paraId="6E011AE8">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552" w:type="dxa"/>
            <w:vAlign w:val="center"/>
          </w:tcPr>
          <w:p w14:paraId="7E533DA1">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552" w:type="dxa"/>
            <w:vAlign w:val="center"/>
          </w:tcPr>
          <w:p w14:paraId="025159C8">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553" w:type="dxa"/>
            <w:vAlign w:val="center"/>
          </w:tcPr>
          <w:p w14:paraId="70FA47F7">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553" w:type="dxa"/>
            <w:vAlign w:val="center"/>
          </w:tcPr>
          <w:p w14:paraId="7B7FEC2E">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553" w:type="dxa"/>
            <w:vAlign w:val="center"/>
          </w:tcPr>
          <w:p w14:paraId="07E0AAD5">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553" w:type="dxa"/>
            <w:vAlign w:val="center"/>
          </w:tcPr>
          <w:p w14:paraId="19F8CA3C">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553" w:type="dxa"/>
            <w:vAlign w:val="center"/>
          </w:tcPr>
          <w:p w14:paraId="36F6E4B4">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553" w:type="dxa"/>
            <w:vAlign w:val="center"/>
          </w:tcPr>
          <w:p w14:paraId="4AD7BF73">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553" w:type="dxa"/>
            <w:vAlign w:val="center"/>
          </w:tcPr>
          <w:p w14:paraId="53AE65A4">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553" w:type="dxa"/>
            <w:vAlign w:val="center"/>
          </w:tcPr>
          <w:p w14:paraId="3FB044EA">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w:t>
            </w:r>
          </w:p>
        </w:tc>
        <w:tc>
          <w:tcPr>
            <w:tcW w:w="553" w:type="dxa"/>
            <w:vAlign w:val="center"/>
          </w:tcPr>
          <w:p w14:paraId="4CC566CA">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w:t>
            </w:r>
          </w:p>
        </w:tc>
        <w:tc>
          <w:tcPr>
            <w:tcW w:w="553" w:type="dxa"/>
            <w:vAlign w:val="center"/>
          </w:tcPr>
          <w:p w14:paraId="7C5BF394">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r>
      <w:tr w14:paraId="556C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E5FF4E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26B6485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7C9C622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5258B6A9">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110E886">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63891D4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B669AC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08F72EA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C4D2064">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B83511B">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9536AD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3D328EF">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FEFD98C">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CB02A2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09F6CBFF">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020485F">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6CFB51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C95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19D59F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00797A0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733FC0E4">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59368E13">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8EBF847">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FBED42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B682DAD">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409A1C56">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957D04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2679A7C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346751F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623D2F3">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AD90D8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967A00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2B43A09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453767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380177B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298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5B48B3">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D3A92C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AF5F89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3D62C0CC">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299CF11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5D5BE025">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2" w:type="dxa"/>
          </w:tcPr>
          <w:p w14:paraId="1F97FE8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2E72FF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776016E0">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DC3A368">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367FF18D">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54AB70B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70645BB2">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0260245A">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103B1E9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D7FEA6E">
            <w:pPr>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53" w:type="dxa"/>
          </w:tcPr>
          <w:p w14:paraId="63C77DE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10C20CE3">
      <w:pPr>
        <w:autoSpaceDE w:val="0"/>
        <w:autoSpaceDN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注：投标人可按上述时间表的格式自行编制切合实际的具体时间表。</w:t>
      </w:r>
    </w:p>
    <w:p w14:paraId="1D311750">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4D6B11F0">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4474D00">
      <w:pPr>
        <w:spacing w:line="360" w:lineRule="auto"/>
        <w:rPr>
          <w:rFonts w:hint="eastAsia" w:ascii="仿宋" w:hAnsi="仿宋" w:eastAsia="仿宋" w:cs="仿宋"/>
          <w:color w:val="000000" w:themeColor="text1"/>
          <w:kern w:val="0"/>
          <w:sz w:val="24"/>
          <w:highlight w:val="none"/>
          <w14:textFill>
            <w14:solidFill>
              <w14:schemeClr w14:val="tx1"/>
            </w14:solidFill>
          </w14:textFill>
        </w:rPr>
      </w:pPr>
    </w:p>
    <w:p w14:paraId="47E3043D">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一</w:t>
      </w:r>
      <w:r>
        <w:rPr>
          <w:rFonts w:hint="eastAsia" w:ascii="仿宋" w:hAnsi="仿宋" w:eastAsia="仿宋" w:cs="仿宋"/>
          <w:b/>
          <w:bCs/>
          <w:color w:val="000000" w:themeColor="text1"/>
          <w:sz w:val="32"/>
          <w:szCs w:val="32"/>
          <w:highlight w:val="none"/>
          <w14:textFill>
            <w14:solidFill>
              <w14:schemeClr w14:val="tx1"/>
            </w14:solidFill>
          </w14:textFill>
        </w:rPr>
        <w:t>、售后服务方案</w:t>
      </w:r>
    </w:p>
    <w:p w14:paraId="085DCCD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306F1B39">
      <w:pPr>
        <w:pStyle w:val="79"/>
        <w:rPr>
          <w:rFonts w:hint="eastAsia" w:ascii="仿宋" w:hAnsi="仿宋" w:eastAsia="仿宋" w:cs="仿宋"/>
          <w:color w:val="000000" w:themeColor="text1"/>
          <w:highlight w:val="none"/>
          <w14:textFill>
            <w14:solidFill>
              <w14:schemeClr w14:val="tx1"/>
            </w14:solidFill>
          </w14:textFill>
        </w:rPr>
      </w:pPr>
    </w:p>
    <w:p w14:paraId="00FA447B">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附表A:售后服务机构情况表</w:t>
      </w:r>
      <w:r>
        <w:rPr>
          <w:rFonts w:hint="eastAsia" w:ascii="仿宋" w:hAnsi="仿宋" w:eastAsia="仿宋" w:cs="仿宋"/>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B66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DDCCFD1">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160" w:type="dxa"/>
          </w:tcPr>
          <w:p w14:paraId="5C484E3A">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机构名称</w:t>
            </w:r>
          </w:p>
        </w:tc>
        <w:tc>
          <w:tcPr>
            <w:tcW w:w="1620" w:type="dxa"/>
          </w:tcPr>
          <w:p w14:paraId="370814A8">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机构性质</w:t>
            </w:r>
          </w:p>
        </w:tc>
        <w:tc>
          <w:tcPr>
            <w:tcW w:w="1245" w:type="dxa"/>
          </w:tcPr>
          <w:p w14:paraId="4E44DC8C">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注册地址</w:t>
            </w:r>
          </w:p>
        </w:tc>
        <w:tc>
          <w:tcPr>
            <w:tcW w:w="2175" w:type="dxa"/>
          </w:tcPr>
          <w:p w14:paraId="3F870EAD">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服务技术人员数量</w:t>
            </w:r>
          </w:p>
        </w:tc>
        <w:tc>
          <w:tcPr>
            <w:tcW w:w="1260" w:type="dxa"/>
          </w:tcPr>
          <w:p w14:paraId="219B5425">
            <w:pPr>
              <w:autoSpaceDE w:val="0"/>
              <w:autoSpaceDN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联系电话</w:t>
            </w:r>
          </w:p>
        </w:tc>
      </w:tr>
      <w:tr w14:paraId="2EBF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30D9D0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tcPr>
          <w:p w14:paraId="4ED7FA0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620" w:type="dxa"/>
          </w:tcPr>
          <w:p w14:paraId="268FB96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45" w:type="dxa"/>
          </w:tcPr>
          <w:p w14:paraId="4C93C45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75" w:type="dxa"/>
          </w:tcPr>
          <w:p w14:paraId="0DCC237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Pr>
          <w:p w14:paraId="6B22910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A0D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2294F8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tcPr>
          <w:p w14:paraId="6B7F930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620" w:type="dxa"/>
          </w:tcPr>
          <w:p w14:paraId="057DD37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45" w:type="dxa"/>
          </w:tcPr>
          <w:p w14:paraId="56D22EA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75" w:type="dxa"/>
          </w:tcPr>
          <w:p w14:paraId="37F1C8A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Pr>
          <w:p w14:paraId="008DCA9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3A3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15FCC7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60" w:type="dxa"/>
          </w:tcPr>
          <w:p w14:paraId="1085098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620" w:type="dxa"/>
          </w:tcPr>
          <w:p w14:paraId="1FA0D28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45" w:type="dxa"/>
          </w:tcPr>
          <w:p w14:paraId="39C0264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175" w:type="dxa"/>
          </w:tcPr>
          <w:p w14:paraId="12C6299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Pr>
          <w:p w14:paraId="2809963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72959E4F">
      <w:pPr>
        <w:autoSpaceDE w:val="0"/>
        <w:autoSpaceDN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31FD37A5">
      <w:pPr>
        <w:autoSpaceDE w:val="0"/>
        <w:autoSpaceDN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附表B：售后服务人员情况表</w:t>
      </w:r>
      <w:r>
        <w:rPr>
          <w:rFonts w:hint="eastAsia" w:ascii="仿宋" w:hAnsi="仿宋" w:eastAsia="仿宋" w:cs="仿宋"/>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130B9E59">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488BFBD">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925A639">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C0EDADA">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C95B96">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344C13B">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F8BCAE4">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452CD11">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736043C">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156E24C">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0806D97">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499CFEE">
            <w:pPr>
              <w:autoSpaceDE w:val="0"/>
              <w:autoSpaceDN w:val="0"/>
              <w:spacing w:line="240" w:lineRule="exact"/>
              <w:ind w:left="-36" w:leftChars="-17" w:right="-181" w:rightChars="-86"/>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到达现场时间</w:t>
            </w:r>
          </w:p>
        </w:tc>
      </w:tr>
      <w:tr w14:paraId="23B1070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AFBD8E8">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11B2F85">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4CECC51E">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A7873C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B6AA131">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E82C81B">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0A3FA3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35FAF5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3ACA396">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4C13D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09D38152">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r>
      <w:tr w14:paraId="084FED06">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0F4205B">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9815896">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26E8BF59">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7A326BA">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BBFE692">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A57EB1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F8F5908">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2AF00C7">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2B49D1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D01D7A">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3AD323FD">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r>
      <w:tr w14:paraId="118FF41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3F3F5C5">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64199B6D">
            <w:pPr>
              <w:autoSpaceDE w:val="0"/>
              <w:autoSpaceDN w:val="0"/>
              <w:spacing w:line="2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43C2AF23">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EC69A64">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44CBEA">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749531">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5A3899">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763A479">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967B017">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75D55C8">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78BA0DF">
            <w:pPr>
              <w:autoSpaceDE w:val="0"/>
              <w:autoSpaceDN w:val="0"/>
              <w:spacing w:line="240" w:lineRule="exact"/>
              <w:rPr>
                <w:rFonts w:hint="eastAsia" w:ascii="仿宋" w:hAnsi="仿宋" w:eastAsia="仿宋" w:cs="仿宋"/>
                <w:color w:val="000000" w:themeColor="text1"/>
                <w:sz w:val="24"/>
                <w:highlight w:val="none"/>
                <w14:textFill>
                  <w14:solidFill>
                    <w14:schemeClr w14:val="tx1"/>
                  </w14:solidFill>
                </w14:textFill>
              </w:rPr>
            </w:pPr>
          </w:p>
        </w:tc>
      </w:tr>
    </w:tbl>
    <w:p w14:paraId="0EF0553C">
      <w:pPr>
        <w:spacing w:line="360" w:lineRule="auto"/>
        <w:ind w:firstLine="480" w:firstLineChars="200"/>
        <w:rPr>
          <w:rFonts w:hint="eastAsia" w:ascii="仿宋" w:hAnsi="仿宋" w:eastAsia="仿宋" w:cs="仿宋"/>
          <w:color w:val="000000" w:themeColor="text1"/>
          <w:sz w:val="24"/>
          <w:szCs w:val="20"/>
          <w:highlight w:val="none"/>
          <w14:textFill>
            <w14:solidFill>
              <w14:schemeClr w14:val="tx1"/>
            </w14:solidFill>
          </w14:textFill>
        </w:rPr>
      </w:pPr>
    </w:p>
    <w:p w14:paraId="3324BD87">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34192F9">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63893F4">
      <w:pPr>
        <w:spacing w:line="360" w:lineRule="auto"/>
        <w:rPr>
          <w:rFonts w:hint="eastAsia" w:ascii="仿宋" w:hAnsi="仿宋" w:eastAsia="仿宋" w:cs="仿宋"/>
          <w:b/>
          <w:color w:val="000000" w:themeColor="text1"/>
          <w:sz w:val="30"/>
          <w:szCs w:val="30"/>
          <w:highlight w:val="none"/>
          <w:lang w:eastAsia="zh-CN"/>
          <w14:textFill>
            <w14:solidFill>
              <w14:schemeClr w14:val="tx1"/>
            </w14:solidFill>
          </w14:textFill>
        </w:rPr>
      </w:pPr>
    </w:p>
    <w:p w14:paraId="5DF4D8CC">
      <w:pPr>
        <w:spacing w:line="360" w:lineRule="auto"/>
        <w:rPr>
          <w:rFonts w:hint="eastAsia" w:ascii="仿宋" w:hAnsi="仿宋" w:eastAsia="仿宋" w:cs="仿宋"/>
          <w:b/>
          <w:color w:val="000000" w:themeColor="text1"/>
          <w:sz w:val="30"/>
          <w:szCs w:val="30"/>
          <w:highlight w:val="none"/>
          <w:lang w:eastAsia="zh-CN"/>
          <w14:textFill>
            <w14:solidFill>
              <w14:schemeClr w14:val="tx1"/>
            </w14:solidFill>
          </w14:textFill>
        </w:rPr>
      </w:pPr>
    </w:p>
    <w:p w14:paraId="63F75B8A">
      <w:pPr>
        <w:spacing w:line="360" w:lineRule="auto"/>
        <w:rPr>
          <w:rFonts w:hint="eastAsia" w:ascii="仿宋" w:hAnsi="仿宋" w:eastAsia="仿宋" w:cs="仿宋"/>
          <w:b/>
          <w:color w:val="000000" w:themeColor="text1"/>
          <w:sz w:val="30"/>
          <w:szCs w:val="30"/>
          <w:highlight w:val="none"/>
          <w:lang w:eastAsia="zh-CN"/>
          <w14:textFill>
            <w14:solidFill>
              <w14:schemeClr w14:val="tx1"/>
            </w14:solidFill>
          </w14:textFill>
        </w:rPr>
      </w:pPr>
    </w:p>
    <w:p w14:paraId="60851162">
      <w:pPr>
        <w:spacing w:line="360" w:lineRule="auto"/>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十</w:t>
      </w:r>
      <w:r>
        <w:rPr>
          <w:rFonts w:hint="eastAsia" w:ascii="仿宋" w:hAnsi="仿宋" w:eastAsia="仿宋" w:cs="仿宋"/>
          <w:b/>
          <w:color w:val="000000" w:themeColor="text1"/>
          <w:sz w:val="30"/>
          <w:szCs w:val="30"/>
          <w:highlight w:val="none"/>
          <w:lang w:val="en-US"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w:t>
      </w:r>
      <w:r>
        <w:rPr>
          <w:rFonts w:hint="eastAsia" w:ascii="仿宋" w:hAnsi="仿宋" w:eastAsia="仿宋" w:cs="仿宋"/>
          <w:b/>
          <w:color w:val="000000" w:themeColor="text1"/>
          <w:sz w:val="30"/>
          <w:szCs w:val="30"/>
          <w:highlight w:val="none"/>
          <w:lang w:eastAsia="zh-CN"/>
          <w14:textFill>
            <w14:solidFill>
              <w14:schemeClr w14:val="tx1"/>
            </w14:solidFill>
          </w14:textFill>
        </w:rPr>
        <w:t>投标人</w:t>
      </w:r>
      <w:r>
        <w:rPr>
          <w:rFonts w:hint="eastAsia" w:ascii="仿宋" w:hAnsi="仿宋" w:eastAsia="仿宋" w:cs="仿宋"/>
          <w:b/>
          <w:color w:val="000000" w:themeColor="text1"/>
          <w:sz w:val="30"/>
          <w:szCs w:val="30"/>
          <w:highlight w:val="none"/>
          <w14:textFill>
            <w14:solidFill>
              <w14:schemeClr w14:val="tx1"/>
            </w14:solidFill>
          </w14:textFill>
        </w:rPr>
        <w:t>售后服务能力证明材料</w:t>
      </w:r>
    </w:p>
    <w:p w14:paraId="1CD9FE4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根据采购需求及磋商文件要求编制）</w:t>
      </w:r>
    </w:p>
    <w:p w14:paraId="067AA61B">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40C15BF0">
      <w:pPr>
        <w:pStyle w:val="79"/>
        <w:rPr>
          <w:rFonts w:hint="eastAsia" w:ascii="仿宋" w:hAnsi="仿宋" w:eastAsia="仿宋" w:cs="仿宋"/>
          <w:color w:val="000000" w:themeColor="text1"/>
          <w:highlight w:val="none"/>
          <w14:textFill>
            <w14:solidFill>
              <w14:schemeClr w14:val="tx1"/>
            </w14:solidFill>
          </w14:textFill>
        </w:rPr>
      </w:pPr>
    </w:p>
    <w:p w14:paraId="6F30FDA6">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CA2B680">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68E3254">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b/>
          <w:bCs/>
          <w:color w:val="000000" w:themeColor="text1"/>
          <w:sz w:val="32"/>
          <w:szCs w:val="32"/>
          <w:highlight w:val="none"/>
          <w14:textFill>
            <w14:solidFill>
              <w14:schemeClr w14:val="tx1"/>
            </w14:solidFill>
          </w14:textFill>
        </w:rPr>
        <w:t>、项目小组人员名单</w:t>
      </w:r>
    </w:p>
    <w:p w14:paraId="467B93F1">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（由投标人根据采购需求及招标文件要求编制）</w:t>
      </w:r>
    </w:p>
    <w:p w14:paraId="034CD36A">
      <w:pPr>
        <w:keepNext/>
        <w:autoSpaceDE w:val="0"/>
        <w:autoSpaceDN w:val="0"/>
        <w:spacing w:line="360" w:lineRule="auto"/>
        <w:ind w:firstLine="477"/>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274184E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03F707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91B9A5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C3D854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06EBB5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355C8DB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CFC164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126C13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5B7764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A7FF7A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573C2FB">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63ADF0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E1261F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D833B1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F05943B">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037140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B17CC4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2F122F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82D4AC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7C5CE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07F695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332E1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DC0BBB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45F50E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F56DAC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76FD99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AB647D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2D9009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E668FF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75E47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4330CA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D70676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8A46BD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46B76F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DFAC2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72627C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10AB46E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C89CBC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2B5E4D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2C568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88A51B3">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B1C0D0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6D723EA">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5E882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419EB5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0D587AB">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8F068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0422A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D2593D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91C398C">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3C416701">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注：须随表提交相应的证书复印件并注明所在投标技术文件页码。</w:t>
      </w:r>
    </w:p>
    <w:p w14:paraId="68061F82">
      <w:pPr>
        <w:pStyle w:val="79"/>
        <w:rPr>
          <w:rFonts w:hint="eastAsia" w:ascii="仿宋" w:hAnsi="仿宋" w:eastAsia="仿宋" w:cs="仿宋"/>
          <w:color w:val="000000" w:themeColor="text1"/>
          <w:highlight w:val="none"/>
          <w14:textFill>
            <w14:solidFill>
              <w14:schemeClr w14:val="tx1"/>
            </w14:solidFill>
          </w14:textFill>
        </w:rPr>
      </w:pPr>
    </w:p>
    <w:p w14:paraId="4AAD943C">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附表B:本项目的项目小组人员情况表</w:t>
      </w:r>
      <w:r>
        <w:rPr>
          <w:rFonts w:hint="eastAsia" w:ascii="仿宋" w:hAnsi="仿宋" w:eastAsia="仿宋" w:cs="仿宋"/>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61AA33E">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EF7392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D635B38">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B8948B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F5A5234">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E522CD1">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学历</w:t>
            </w:r>
          </w:p>
          <w:p w14:paraId="58E24DE9">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C0B04F0">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专业</w:t>
            </w:r>
          </w:p>
          <w:p w14:paraId="0C93E51D">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66B9FB5">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职称</w:t>
            </w:r>
          </w:p>
          <w:p w14:paraId="7A83B0B3">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970182F">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47CF4CE">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7A0B826">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参与本项目的到位情况</w:t>
            </w:r>
          </w:p>
        </w:tc>
      </w:tr>
      <w:tr w14:paraId="682712D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0D54E07">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A0D7AFA">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FE75C5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FB50521">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EDA3C02">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06FA67F">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8CFEF0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DA18BF9">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397360C">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7B307EB">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E6C699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2AB01E2">
            <w:pPr>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63A01DF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67A3A3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268576BB">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6E4B7EB">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F971033">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850810">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D2FC21">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1FA62C8">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559E4805">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7CC3557E">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0B599D28">
      <w:pPr>
        <w:pStyle w:val="79"/>
        <w:rPr>
          <w:rFonts w:hint="eastAsia" w:ascii="仿宋" w:hAnsi="仿宋" w:eastAsia="仿宋" w:cs="仿宋"/>
          <w:color w:val="000000" w:themeColor="text1"/>
          <w:highlight w:val="none"/>
          <w14:textFill>
            <w14:solidFill>
              <w14:schemeClr w14:val="tx1"/>
            </w14:solidFill>
          </w14:textFill>
        </w:rPr>
      </w:pPr>
    </w:p>
    <w:p w14:paraId="63847889">
      <w:pPr>
        <w:spacing w:line="360" w:lineRule="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 w:hAnsi="仿宋" w:eastAsia="仿宋" w:cs="仿宋"/>
          <w:color w:val="000000" w:themeColor="text1"/>
          <w:sz w:val="24"/>
          <w:highlight w:val="none"/>
          <w14:textFill>
            <w14:solidFill>
              <w14:schemeClr w14:val="tx1"/>
            </w14:solidFill>
          </w14:textFill>
        </w:rPr>
        <w:t>（以社保部门出具缴纳凭证作附件）</w:t>
      </w:r>
    </w:p>
    <w:p w14:paraId="508253EF">
      <w:pPr>
        <w:spacing w:line="360" w:lineRule="auto"/>
        <w:ind w:firstLine="480" w:firstLineChars="200"/>
        <w:rPr>
          <w:rFonts w:hint="eastAsia" w:ascii="仿宋" w:hAnsi="仿宋" w:eastAsia="仿宋" w:cs="仿宋"/>
          <w:color w:val="000000" w:themeColor="text1"/>
          <w:sz w:val="24"/>
          <w:szCs w:val="20"/>
          <w:highlight w:val="none"/>
          <w14:textFill>
            <w14:solidFill>
              <w14:schemeClr w14:val="tx1"/>
            </w14:solidFill>
          </w14:textFill>
        </w:rPr>
      </w:pPr>
    </w:p>
    <w:p w14:paraId="5EA882E1">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42AF7496">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F0BA14E">
      <w:pPr>
        <w:snapToGrid w:val="0"/>
        <w:spacing w:line="360" w:lineRule="auto"/>
        <w:ind w:firstLine="6907" w:firstLineChars="2150"/>
        <w:rPr>
          <w:rFonts w:hint="eastAsia" w:ascii="仿宋" w:hAnsi="仿宋" w:eastAsia="仿宋" w:cs="仿宋"/>
          <w:b/>
          <w:bCs/>
          <w:color w:val="000000" w:themeColor="text1"/>
          <w:sz w:val="32"/>
          <w:szCs w:val="32"/>
          <w:highlight w:val="none"/>
          <w14:textFill>
            <w14:solidFill>
              <w14:schemeClr w14:val="tx1"/>
            </w14:solidFill>
          </w14:textFill>
        </w:rPr>
      </w:pPr>
    </w:p>
    <w:p w14:paraId="1A5317BE">
      <w:pPr>
        <w:snapToGrid w:val="0"/>
        <w:spacing w:line="360" w:lineRule="auto"/>
        <w:ind w:right="960"/>
        <w:jc w:val="both"/>
        <w:rPr>
          <w:rFonts w:hint="eastAsia" w:ascii="仿宋" w:hAnsi="仿宋" w:eastAsia="仿宋" w:cs="仿宋"/>
          <w:color w:val="000000" w:themeColor="text1"/>
          <w:kern w:val="0"/>
          <w:sz w:val="24"/>
          <w:highlight w:val="none"/>
          <w:lang w:val="zh-CN"/>
          <w14:textFill>
            <w14:solidFill>
              <w14:schemeClr w14:val="tx1"/>
            </w14:solidFill>
          </w14:textFill>
        </w:rPr>
      </w:pPr>
    </w:p>
    <w:p w14:paraId="63481CB7">
      <w:pPr>
        <w:snapToGrid w:val="0"/>
        <w:spacing w:line="360" w:lineRule="auto"/>
        <w:ind w:right="96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优惠条件及特殊承诺</w:t>
      </w:r>
    </w:p>
    <w:p w14:paraId="3FA10E6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6E90818C">
      <w:pPr>
        <w:spacing w:line="360" w:lineRule="auto"/>
        <w:rPr>
          <w:rFonts w:hint="eastAsia" w:ascii="仿宋" w:hAnsi="仿宋" w:eastAsia="仿宋" w:cs="仿宋"/>
          <w:color w:val="000000" w:themeColor="text1"/>
          <w:sz w:val="18"/>
          <w:szCs w:val="18"/>
          <w:highlight w:val="none"/>
          <w14:textFill>
            <w14:solidFill>
              <w14:schemeClr w14:val="tx1"/>
            </w14:solidFill>
          </w14:textFill>
        </w:rPr>
      </w:pPr>
    </w:p>
    <w:p w14:paraId="66D81A60">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DB1017F">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F40B8EA">
      <w:pPr>
        <w:spacing w:line="360" w:lineRule="auto"/>
        <w:rPr>
          <w:rFonts w:hint="eastAsia" w:ascii="仿宋" w:hAnsi="仿宋" w:eastAsia="仿宋" w:cs="仿宋"/>
          <w:b/>
          <w:bCs/>
          <w:color w:val="000000" w:themeColor="text1"/>
          <w:sz w:val="18"/>
          <w:szCs w:val="18"/>
          <w:highlight w:val="none"/>
          <w14:textFill>
            <w14:solidFill>
              <w14:schemeClr w14:val="tx1"/>
            </w14:solidFill>
          </w14:textFill>
        </w:rPr>
      </w:pPr>
    </w:p>
    <w:p w14:paraId="7B1D069C">
      <w:pPr>
        <w:spacing w:line="360" w:lineRule="auto"/>
        <w:rPr>
          <w:rFonts w:hint="eastAsia" w:ascii="仿宋" w:hAnsi="仿宋" w:eastAsia="仿宋" w:cs="仿宋"/>
          <w:b/>
          <w:bCs/>
          <w:color w:val="000000" w:themeColor="text1"/>
          <w:sz w:val="32"/>
          <w:szCs w:val="32"/>
          <w:highlight w:val="none"/>
          <w14:textFill>
            <w14:solidFill>
              <w14:schemeClr w14:val="tx1"/>
            </w14:solidFill>
          </w14:textFill>
        </w:rPr>
      </w:pPr>
    </w:p>
    <w:p w14:paraId="09B1A725">
      <w:pPr>
        <w:spacing w:line="360" w:lineRule="auto"/>
        <w:rPr>
          <w:rFonts w:hint="eastAsia" w:ascii="仿宋" w:hAnsi="仿宋" w:eastAsia="仿宋" w:cs="仿宋"/>
          <w:b/>
          <w:bCs/>
          <w:color w:val="000000" w:themeColor="text1"/>
          <w:sz w:val="32"/>
          <w:szCs w:val="32"/>
          <w:highlight w:val="none"/>
          <w14:textFill>
            <w14:solidFill>
              <w14:schemeClr w14:val="tx1"/>
            </w14:solidFill>
          </w14:textFill>
        </w:rPr>
      </w:pPr>
    </w:p>
    <w:p w14:paraId="37B98967">
      <w:pPr>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4976FD59">
      <w:pPr>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五</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备品备件及供选择的配套零部件清单</w:t>
      </w:r>
    </w:p>
    <w:p w14:paraId="5F5318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33BFA489">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64241642">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144E49C5">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6A916289">
      <w:pPr>
        <w:snapToGrid w:val="0"/>
        <w:spacing w:line="360" w:lineRule="auto"/>
        <w:ind w:right="960"/>
        <w:jc w:val="right"/>
        <w:rPr>
          <w:rFonts w:hint="eastAsia" w:ascii="仿宋" w:hAnsi="仿宋" w:eastAsia="仿宋" w:cs="仿宋"/>
          <w:color w:val="000000" w:themeColor="text1"/>
          <w:kern w:val="0"/>
          <w:sz w:val="24"/>
          <w:highlight w:val="none"/>
          <w:lang w:val="zh-CN"/>
          <w14:textFill>
            <w14:solidFill>
              <w14:schemeClr w14:val="tx1"/>
            </w14:solidFill>
          </w14:textFill>
        </w:rPr>
      </w:pPr>
    </w:p>
    <w:p w14:paraId="08F41FF2">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24253B8">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60A7792">
      <w:pPr>
        <w:rPr>
          <w:rFonts w:hint="eastAsia" w:ascii="仿宋" w:hAnsi="仿宋" w:eastAsia="仿宋" w:cs="仿宋"/>
          <w:b/>
          <w:bCs/>
          <w:color w:val="000000" w:themeColor="text1"/>
          <w:sz w:val="32"/>
          <w:szCs w:val="32"/>
          <w:highlight w:val="none"/>
          <w:lang w:eastAsia="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br w:type="page"/>
      </w:r>
    </w:p>
    <w:p w14:paraId="32745488">
      <w:pPr>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六</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培训计划</w:t>
      </w:r>
    </w:p>
    <w:p w14:paraId="3F88A6E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（由投标人根据采购需求自行编制）</w:t>
      </w:r>
    </w:p>
    <w:p w14:paraId="0A88BC37">
      <w:pPr>
        <w:keepNext/>
        <w:autoSpaceDE w:val="0"/>
        <w:autoSpaceDN w:val="0"/>
        <w:spacing w:line="360" w:lineRule="auto"/>
        <w:ind w:firstLine="477"/>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0C46FB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562832E8">
            <w:pPr>
              <w:tabs>
                <w:tab w:val="center" w:pos="1690"/>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1D5D5F82">
            <w:pPr>
              <w:tabs>
                <w:tab w:val="center" w:pos="595"/>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431D47A6">
            <w:pPr>
              <w:tabs>
                <w:tab w:val="center" w:pos="595"/>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2C95059E">
            <w:pPr>
              <w:tabs>
                <w:tab w:val="center" w:pos="1028"/>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789D012B">
            <w:pPr>
              <w:tabs>
                <w:tab w:val="center" w:pos="595"/>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5FC28A2">
            <w:pPr>
              <w:tabs>
                <w:tab w:val="center" w:pos="520"/>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9041BDA">
            <w:pPr>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课程费用</w:t>
            </w:r>
          </w:p>
        </w:tc>
      </w:tr>
      <w:tr w14:paraId="075D65EA">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42867ED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1AA940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7FDDCA6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739B725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59F84D8">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2600ED95">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78546998">
            <w:pPr>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825A36">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4D34A3B2">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67AD92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081FAD7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7A103C2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C0E448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7913C93F">
            <w:pPr>
              <w:tabs>
                <w:tab w:val="left" w:pos="7"/>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54EEA53">
            <w:pPr>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386CE8B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注解:A</w:t>
      </w:r>
      <w:r>
        <w:rPr>
          <w:rFonts w:hint="eastAsia" w:ascii="仿宋" w:hAnsi="仿宋" w:eastAsia="仿宋" w:cs="仿宋"/>
          <w:color w:val="000000" w:themeColor="text1"/>
          <w:sz w:val="24"/>
          <w:highlight w:val="none"/>
          <w14:textFill>
            <w14:solidFill>
              <w14:schemeClr w14:val="tx1"/>
            </w14:solidFill>
          </w14:textFill>
        </w:rPr>
        <w:tab/>
      </w:r>
      <w:r>
        <w:rPr>
          <w:rFonts w:hint="eastAsia" w:ascii="仿宋" w:hAnsi="仿宋" w:eastAsia="仿宋" w:cs="仿宋"/>
          <w:color w:val="000000" w:themeColor="text1"/>
          <w:sz w:val="24"/>
          <w:highlight w:val="none"/>
          <w14:textFill>
            <w14:solidFill>
              <w14:schemeClr w14:val="tx1"/>
            </w14:solidFill>
          </w14:textFill>
        </w:rPr>
        <w:t>课程清单按时间顺序排列，并提供以下详细资料：</w:t>
      </w:r>
    </w:p>
    <w:p w14:paraId="486C858D">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课程概要</w:t>
      </w:r>
    </w:p>
    <w:p w14:paraId="0C5678E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课程目的</w:t>
      </w:r>
    </w:p>
    <w:p w14:paraId="65F47192">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教学方式</w:t>
      </w:r>
    </w:p>
    <w:p w14:paraId="70BBB51D">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先决条件</w:t>
      </w:r>
    </w:p>
    <w:p w14:paraId="3937B369">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教材目录</w:t>
      </w:r>
    </w:p>
    <w:p w14:paraId="4EFC0A14">
      <w:pPr>
        <w:autoSpaceDE w:val="0"/>
        <w:autoSpaceDN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B  按照附表A提供授课教师的简历</w:t>
      </w:r>
    </w:p>
    <w:p w14:paraId="76EB1738">
      <w:pPr>
        <w:autoSpaceDE w:val="0"/>
        <w:autoSpaceDN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注：须随表提交相应的证书复印件并注明所在投标技术文件页码。</w:t>
      </w:r>
    </w:p>
    <w:p w14:paraId="36DDA864">
      <w:pPr>
        <w:spacing w:line="360" w:lineRule="auto"/>
        <w:ind w:firstLine="480" w:firstLineChars="200"/>
        <w:rPr>
          <w:rFonts w:hint="eastAsia" w:ascii="仿宋" w:hAnsi="仿宋" w:eastAsia="仿宋" w:cs="仿宋"/>
          <w:color w:val="000000" w:themeColor="text1"/>
          <w:sz w:val="24"/>
          <w:szCs w:val="20"/>
          <w:highlight w:val="none"/>
          <w14:textFill>
            <w14:solidFill>
              <w14:schemeClr w14:val="tx1"/>
            </w14:solidFill>
          </w14:textFill>
        </w:rPr>
      </w:pPr>
    </w:p>
    <w:p w14:paraId="4D4710B4">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312C65C">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25CF7E6">
      <w:pPr>
        <w:pageBreakBefore/>
        <w:spacing w:line="360" w:lineRule="auto"/>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bCs/>
          <w:color w:val="000000" w:themeColor="text1"/>
          <w:sz w:val="32"/>
          <w:szCs w:val="32"/>
          <w:highlight w:val="none"/>
          <w14:textFill>
            <w14:solidFill>
              <w14:schemeClr w14:val="tx1"/>
            </w14:solidFill>
          </w14:textFill>
        </w:rPr>
        <w:t>、验收方案</w:t>
      </w:r>
    </w:p>
    <w:p w14:paraId="3AD70C0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5BC8B54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p w14:paraId="26B477CF">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02BFF945">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956885E">
      <w:pPr>
        <w:spacing w:line="360" w:lineRule="auto"/>
        <w:jc w:val="center"/>
        <w:rPr>
          <w:rFonts w:hint="eastAsia" w:ascii="仿宋" w:hAnsi="仿宋" w:eastAsia="仿宋" w:cs="仿宋"/>
          <w:b/>
          <w:bCs/>
          <w:color w:val="000000" w:themeColor="text1"/>
          <w:sz w:val="30"/>
          <w:szCs w:val="30"/>
          <w:highlight w:val="none"/>
          <w14:textFill>
            <w14:solidFill>
              <w14:schemeClr w14:val="tx1"/>
            </w14:solidFill>
          </w14:textFill>
        </w:rPr>
      </w:pPr>
    </w:p>
    <w:p w14:paraId="64E888A6">
      <w:pPr>
        <w:spacing w:line="360" w:lineRule="auto"/>
        <w:jc w:val="center"/>
        <w:rPr>
          <w:rFonts w:hint="eastAsia" w:ascii="仿宋" w:hAnsi="仿宋" w:eastAsia="仿宋" w:cs="仿宋"/>
          <w:b/>
          <w:bCs/>
          <w:color w:val="000000" w:themeColor="text1"/>
          <w:sz w:val="30"/>
          <w:szCs w:val="30"/>
          <w:highlight w:val="none"/>
          <w14:textFill>
            <w14:solidFill>
              <w14:schemeClr w14:val="tx1"/>
            </w14:solidFill>
          </w14:textFill>
        </w:rPr>
      </w:pPr>
    </w:p>
    <w:p w14:paraId="7F925DDB">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179DAEA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DFFE996">
      <w:pPr>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bCs/>
          <w:color w:val="000000" w:themeColor="text1"/>
          <w:sz w:val="32"/>
          <w:szCs w:val="32"/>
          <w:highlight w:val="none"/>
          <w:lang w:eastAsia="zh-CN"/>
          <w14:textFill>
            <w14:solidFill>
              <w14:schemeClr w14:val="tx1"/>
            </w14:solidFill>
          </w14:textFill>
        </w:rPr>
        <w:t>十</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八</w:t>
      </w:r>
      <w:r>
        <w:rPr>
          <w:rFonts w:hint="eastAsia" w:ascii="仿宋" w:hAnsi="仿宋" w:eastAsia="仿宋" w:cs="仿宋"/>
          <w:b/>
          <w:bCs/>
          <w:color w:val="000000" w:themeColor="text1"/>
          <w:sz w:val="32"/>
          <w:szCs w:val="32"/>
          <w:highlight w:val="none"/>
          <w14:textFill>
            <w14:solidFill>
              <w14:schemeClr w14:val="tx1"/>
            </w14:solidFill>
          </w14:textFill>
        </w:rPr>
        <w:t>、认为需要的</w:t>
      </w:r>
      <w:r>
        <w:rPr>
          <w:rFonts w:hint="eastAsia" w:ascii="仿宋" w:hAnsi="仿宋" w:eastAsia="仿宋" w:cs="仿宋"/>
          <w:b/>
          <w:color w:val="000000" w:themeColor="text1"/>
          <w:kern w:val="0"/>
          <w:sz w:val="32"/>
          <w:szCs w:val="32"/>
          <w:highlight w:val="none"/>
          <w:lang w:val="zh-CN"/>
          <w14:textFill>
            <w14:solidFill>
              <w14:schemeClr w14:val="tx1"/>
            </w14:solidFill>
          </w14:textFill>
        </w:rPr>
        <w:t>其他商务技术文件或说明</w:t>
      </w:r>
    </w:p>
    <w:p w14:paraId="55F058D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（由</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根据采购需求自行编制）</w:t>
      </w:r>
    </w:p>
    <w:p w14:paraId="144F204D">
      <w:pPr>
        <w:spacing w:line="360" w:lineRule="auto"/>
        <w:rPr>
          <w:rFonts w:hint="eastAsia" w:ascii="仿宋" w:hAnsi="仿宋" w:eastAsia="仿宋" w:cs="仿宋"/>
          <w:color w:val="000000" w:themeColor="text1"/>
          <w:sz w:val="24"/>
          <w:highlight w:val="none"/>
          <w14:textFill>
            <w14:solidFill>
              <w14:schemeClr w14:val="tx1"/>
            </w14:solidFill>
          </w14:textFill>
        </w:rPr>
      </w:pPr>
    </w:p>
    <w:p w14:paraId="067E1B28">
      <w:pPr>
        <w:pStyle w:val="79"/>
        <w:rPr>
          <w:rFonts w:hint="eastAsia" w:ascii="仿宋" w:hAnsi="仿宋" w:eastAsia="仿宋" w:cs="仿宋"/>
          <w:color w:val="000000" w:themeColor="text1"/>
          <w:highlight w:val="none"/>
          <w14:textFill>
            <w14:solidFill>
              <w14:schemeClr w14:val="tx1"/>
            </w14:solidFill>
          </w14:textFill>
        </w:rPr>
      </w:pPr>
    </w:p>
    <w:p w14:paraId="66C2662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79996E3B">
      <w:pPr>
        <w:spacing w:line="336"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3151365">
      <w:pPr>
        <w:pStyle w:val="80"/>
        <w:rPr>
          <w:rFonts w:hint="eastAsia" w:ascii="仿宋" w:hAnsi="仿宋" w:eastAsia="仿宋" w:cs="仿宋"/>
          <w:color w:val="000000" w:themeColor="text1"/>
          <w:highlight w:val="none"/>
          <w14:textFill>
            <w14:solidFill>
              <w14:schemeClr w14:val="tx1"/>
            </w14:solidFill>
          </w14:textFill>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14:paraId="178628D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1542FE9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7F3F2A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E693BD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84135E0">
      <w:pPr>
        <w:snapToGrid w:val="0"/>
        <w:spacing w:line="360" w:lineRule="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5FB49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（3）残疾人福利性单位声明函……………………………………………………（页码）</w:t>
      </w:r>
    </w:p>
    <w:p w14:paraId="0784F60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496AC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284BFC">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11E7B5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29376E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837D4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9DE2D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293A7DC">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337322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F5505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41A4BD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23D3D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A2814D2">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68509E8F">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8" w:type="first"/>
          <w:footerReference r:id="rId20" w:type="first"/>
          <w:headerReference r:id="rId17" w:type="default"/>
          <w:footerReference r:id="rId19" w:type="default"/>
          <w:pgSz w:w="11906" w:h="16838"/>
          <w:pgMar w:top="1814" w:right="1474" w:bottom="1814" w:left="1474" w:header="851" w:footer="992" w:gutter="0"/>
          <w:cols w:space="720" w:num="1"/>
          <w:titlePg/>
          <w:docGrid w:linePitch="312" w:charSpace="0"/>
        </w:sectPr>
      </w:pPr>
    </w:p>
    <w:p w14:paraId="2865F0CB">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425E346E">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5558F">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5FD92E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040B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34E2C8D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1417" w:type="dxa"/>
            <w:vAlign w:val="center"/>
          </w:tcPr>
          <w:p w14:paraId="6CC75A1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1843" w:type="dxa"/>
          </w:tcPr>
          <w:p w14:paraId="2F53E45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B0A8AD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品牌（如有）</w:t>
            </w:r>
          </w:p>
        </w:tc>
        <w:tc>
          <w:tcPr>
            <w:tcW w:w="3118" w:type="dxa"/>
            <w:vAlign w:val="center"/>
          </w:tcPr>
          <w:p w14:paraId="43867C9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规格型号</w:t>
            </w:r>
          </w:p>
        </w:tc>
        <w:tc>
          <w:tcPr>
            <w:tcW w:w="993" w:type="dxa"/>
            <w:vAlign w:val="center"/>
          </w:tcPr>
          <w:p w14:paraId="70F2E40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数量</w:t>
            </w:r>
          </w:p>
        </w:tc>
        <w:tc>
          <w:tcPr>
            <w:tcW w:w="1559" w:type="dxa"/>
            <w:vAlign w:val="center"/>
          </w:tcPr>
          <w:p w14:paraId="2211FE22">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单价</w:t>
            </w:r>
          </w:p>
        </w:tc>
        <w:tc>
          <w:tcPr>
            <w:tcW w:w="1984" w:type="dxa"/>
            <w:vAlign w:val="center"/>
          </w:tcPr>
          <w:p w14:paraId="2EB7F4B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合计</w:t>
            </w:r>
          </w:p>
        </w:tc>
        <w:tc>
          <w:tcPr>
            <w:tcW w:w="3119" w:type="dxa"/>
            <w:vAlign w:val="center"/>
          </w:tcPr>
          <w:p w14:paraId="22421A7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083858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6FDB97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6B6B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55919BB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1417" w:type="dxa"/>
            <w:vAlign w:val="center"/>
          </w:tcPr>
          <w:p w14:paraId="4669AF0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62AEA2A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522F1E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6F42EAF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127F4AD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1DC8B9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2E1020F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274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38F951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1417" w:type="dxa"/>
            <w:vAlign w:val="center"/>
          </w:tcPr>
          <w:p w14:paraId="0B8229E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066A1F4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4A6EDD8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584D3E2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286783C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19482F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1948F68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8D6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36FED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1417" w:type="dxa"/>
            <w:vAlign w:val="center"/>
          </w:tcPr>
          <w:p w14:paraId="6CED7D6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32AEC4B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5625AD7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3ACD012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1521446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68D80B0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16B7E98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CD2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EADE6E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417" w:type="dxa"/>
            <w:vAlign w:val="center"/>
          </w:tcPr>
          <w:p w14:paraId="07515EB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01D9FA7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2F62A3A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2FD447B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2F839CB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512B8F1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4E53D4C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F8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28EBDA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p>
        </w:tc>
        <w:tc>
          <w:tcPr>
            <w:tcW w:w="7655" w:type="dxa"/>
            <w:gridSpan w:val="4"/>
            <w:vAlign w:val="center"/>
          </w:tcPr>
          <w:p w14:paraId="1FA8E40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8DD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60F9BA7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p>
        </w:tc>
        <w:tc>
          <w:tcPr>
            <w:tcW w:w="7655" w:type="dxa"/>
            <w:gridSpan w:val="4"/>
            <w:vAlign w:val="center"/>
          </w:tcPr>
          <w:p w14:paraId="7BC0139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04A5522B">
      <w:pPr>
        <w:snapToGrid w:val="0"/>
        <w:spacing w:line="360" w:lineRule="auto"/>
        <w:ind w:left="480" w:firstLine="9120" w:firstLineChars="38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394C3F4C">
      <w:pPr>
        <w:pStyle w:val="79"/>
        <w:ind w:firstLine="9600" w:firstLineChars="4000"/>
        <w:rPr>
          <w:rFonts w:hint="eastAsia" w:ascii="仿宋" w:hAnsi="仿宋" w:eastAsia="仿宋" w:cs="仿宋"/>
          <w:color w:val="000000" w:themeColor="text1"/>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88B6D38">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60B891C7">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B88E84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4B63F651">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3、特别提示：采购代理机构将对项目名称和项目编号，中标供应商名称、地址和中标金额，主要中标标的名称、品牌（如有）、规格型号、数量、单价等予以公示。</w:t>
      </w:r>
    </w:p>
    <w:p w14:paraId="651C2842">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56F035F">
      <w:pPr>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0C62DAA0">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814" w:right="1474" w:bottom="1814" w:left="1474" w:header="851" w:footer="992" w:gutter="0"/>
          <w:cols w:space="720" w:num="1"/>
          <w:titlePg/>
          <w:docGrid w:linePitch="312" w:charSpace="0"/>
        </w:sectPr>
      </w:pPr>
    </w:p>
    <w:p w14:paraId="7161F6F7">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w:t>
      </w:r>
      <w:bookmarkStart w:id="53" w:name="_Hlk101259491"/>
      <w:r>
        <w:rPr>
          <w:rFonts w:hint="eastAsia" w:ascii="仿宋" w:hAnsi="仿宋" w:eastAsia="仿宋" w:cs="仿宋"/>
          <w:color w:val="000000" w:themeColor="text1"/>
          <w:sz w:val="32"/>
          <w:szCs w:val="32"/>
          <w:highlight w:val="none"/>
          <w14:textFill>
            <w14:solidFill>
              <w14:schemeClr w14:val="tx1"/>
            </w14:solidFill>
          </w14:textFill>
        </w:rPr>
        <w:t>（如有）</w:t>
      </w:r>
      <w:bookmarkEnd w:id="53"/>
    </w:p>
    <w:p w14:paraId="64E1757E">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43F1385">
      <w:pPr>
        <w:pStyle w:val="79"/>
        <w:rPr>
          <w:rFonts w:hint="eastAsia" w:ascii="仿宋" w:hAnsi="仿宋" w:eastAsia="仿宋" w:cs="仿宋"/>
          <w:b/>
          <w:color w:val="000000" w:themeColor="text1"/>
          <w:sz w:val="24"/>
          <w:highlight w:val="none"/>
          <w14:textFill>
            <w14:solidFill>
              <w14:schemeClr w14:val="tx1"/>
            </w14:solidFill>
          </w14:textFill>
        </w:rPr>
      </w:pPr>
    </w:p>
    <w:p w14:paraId="14A6E6FD">
      <w:pPr>
        <w:pStyle w:val="80"/>
        <w:rPr>
          <w:rFonts w:hint="eastAsia" w:ascii="仿宋" w:hAnsi="仿宋" w:eastAsia="仿宋" w:cs="仿宋"/>
          <w:b/>
          <w:color w:val="000000" w:themeColor="text1"/>
          <w:sz w:val="24"/>
          <w:highlight w:val="none"/>
          <w14:textFill>
            <w14:solidFill>
              <w14:schemeClr w14:val="tx1"/>
            </w14:solidFill>
          </w14:textFill>
        </w:rPr>
      </w:pPr>
    </w:p>
    <w:p w14:paraId="7A1FCFB4">
      <w:pPr>
        <w:rPr>
          <w:rFonts w:hint="eastAsia" w:ascii="仿宋" w:hAnsi="仿宋" w:eastAsia="仿宋" w:cs="仿宋"/>
          <w:b/>
          <w:color w:val="000000" w:themeColor="text1"/>
          <w:sz w:val="24"/>
          <w:highlight w:val="none"/>
          <w14:textFill>
            <w14:solidFill>
              <w14:schemeClr w14:val="tx1"/>
            </w14:solidFill>
          </w14:textFill>
        </w:rPr>
      </w:pPr>
    </w:p>
    <w:p w14:paraId="5819AEB1">
      <w:pPr>
        <w:pStyle w:val="79"/>
        <w:rPr>
          <w:rFonts w:hint="eastAsia" w:ascii="仿宋" w:hAnsi="仿宋" w:eastAsia="仿宋" w:cs="仿宋"/>
          <w:b/>
          <w:color w:val="000000" w:themeColor="text1"/>
          <w:sz w:val="24"/>
          <w:highlight w:val="none"/>
          <w14:textFill>
            <w14:solidFill>
              <w14:schemeClr w14:val="tx1"/>
            </w14:solidFill>
          </w14:textFill>
        </w:rPr>
      </w:pPr>
    </w:p>
    <w:p w14:paraId="77DFA690">
      <w:pPr>
        <w:pStyle w:val="80"/>
        <w:rPr>
          <w:rFonts w:hint="eastAsia" w:ascii="仿宋" w:hAnsi="仿宋" w:eastAsia="仿宋" w:cs="仿宋"/>
          <w:color w:val="000000" w:themeColor="text1"/>
          <w:highlight w:val="none"/>
          <w14:textFill>
            <w14:solidFill>
              <w14:schemeClr w14:val="tx1"/>
            </w14:solidFill>
          </w14:textFill>
        </w:rPr>
      </w:pPr>
    </w:p>
    <w:p w14:paraId="67CC9A6A">
      <w:pPr>
        <w:pStyle w:val="80"/>
        <w:rPr>
          <w:rFonts w:hint="eastAsia" w:ascii="仿宋" w:hAnsi="仿宋" w:eastAsia="仿宋" w:cs="仿宋"/>
          <w:color w:val="000000" w:themeColor="text1"/>
          <w:highlight w:val="none"/>
          <w14:textFill>
            <w14:solidFill>
              <w14:schemeClr w14:val="tx1"/>
            </w14:solidFill>
          </w14:textFill>
        </w:rPr>
      </w:pPr>
    </w:p>
    <w:p w14:paraId="159444C9">
      <w:pPr>
        <w:widowControl/>
        <w:adjustRightInd w:val="0"/>
        <w:spacing w:line="360" w:lineRule="auto"/>
        <w:ind w:firstLine="161" w:firstLineChars="5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三、残疾人福利性单位声明函（如有）</w:t>
      </w:r>
    </w:p>
    <w:p w14:paraId="12B0150C">
      <w:pPr>
        <w:widowControl/>
        <w:autoSpaceDE w:val="0"/>
        <w:autoSpaceDN w:val="0"/>
        <w:adjustRightInd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i w:val="0"/>
          <w:iCs w:val="0"/>
          <w:snapToGrid w:val="0"/>
          <w:color w:val="000000" w:themeColor="text1"/>
          <w:kern w:val="2"/>
          <w:sz w:val="24"/>
          <w:szCs w:val="21"/>
          <w:highlight w:val="none"/>
          <w:vertAlign w:val="baseline"/>
          <w:lang w:val="zh-CN" w:eastAsia="zh-CN" w:bidi="ar-SA"/>
          <w14:textFill>
            <w14:solidFill>
              <w14:schemeClr w14:val="tx1"/>
            </w14:solidFill>
          </w14:textFill>
        </w:rPr>
        <w:t>[符合条件的残疾人福利性单位，提供残疾人福利性单位声明函(附件</w:t>
      </w:r>
      <w:r>
        <w:rPr>
          <w:rFonts w:hint="eastAsia" w:ascii="仿宋" w:hAnsi="仿宋" w:eastAsia="仿宋" w:cs="仿宋"/>
          <w:b/>
          <w:bCs/>
          <w:i w:val="0"/>
          <w:iCs w:val="0"/>
          <w:snapToGrid w:val="0"/>
          <w:color w:val="000000" w:themeColor="text1"/>
          <w:kern w:val="2"/>
          <w:sz w:val="24"/>
          <w:szCs w:val="21"/>
          <w:highlight w:val="none"/>
          <w:vertAlign w:val="baseline"/>
          <w:lang w:val="en-US" w:eastAsia="zh-CN" w:bidi="ar-SA"/>
          <w14:textFill>
            <w14:solidFill>
              <w14:schemeClr w14:val="tx1"/>
            </w14:solidFill>
          </w14:textFill>
        </w:rPr>
        <w:t>6</w:t>
      </w:r>
      <w:r>
        <w:rPr>
          <w:rFonts w:hint="eastAsia" w:ascii="仿宋" w:hAnsi="仿宋" w:eastAsia="仿宋" w:cs="仿宋"/>
          <w:b/>
          <w:bCs/>
          <w:i w:val="0"/>
          <w:iCs w:val="0"/>
          <w:snapToGrid w:val="0"/>
          <w:color w:val="000000" w:themeColor="text1"/>
          <w:kern w:val="2"/>
          <w:sz w:val="24"/>
          <w:szCs w:val="21"/>
          <w:highlight w:val="none"/>
          <w:vertAlign w:val="baseline"/>
          <w:lang w:val="zh-CN" w:eastAsia="zh-CN" w:bidi="ar-SA"/>
          <w14:textFill>
            <w14:solidFill>
              <w14:schemeClr w14:val="tx1"/>
            </w14:solidFill>
          </w14:textFill>
        </w:rPr>
        <w:t>)，否则不需要提供。]</w:t>
      </w:r>
    </w:p>
    <w:p w14:paraId="0FBCBBAA">
      <w:pPr>
        <w:pStyle w:val="79"/>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1B96E71D">
      <w:pPr>
        <w:pStyle w:val="80"/>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13ABFF59">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497049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B6E5B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8CF062C">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3D25B6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28E3617">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CE13E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9BBB875">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b/>
          <w:color w:val="000000" w:themeColor="text1"/>
          <w:sz w:val="24"/>
          <w:highlight w:val="none"/>
          <w14:textFill>
            <w14:solidFill>
              <w14:schemeClr w14:val="tx1"/>
            </w14:solidFill>
          </w14:textFill>
        </w:rPr>
      </w:pPr>
      <w:bookmarkStart w:id="54" w:name="_Toc465665161"/>
      <w:r>
        <w:rPr>
          <w:rFonts w:hint="eastAsia" w:ascii="仿宋" w:hAnsi="仿宋" w:eastAsia="仿宋" w:cs="仿宋"/>
          <w:color w:val="000000" w:themeColor="text1"/>
          <w:highlight w:val="none"/>
          <w14:textFill>
            <w14:solidFill>
              <w14:schemeClr w14:val="tx1"/>
            </w14:solidFill>
          </w14:textFill>
        </w:rPr>
        <w:t>附件</w:t>
      </w:r>
      <w:bookmarkEnd w:id="54"/>
    </w:p>
    <w:p w14:paraId="5D392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1</w:t>
      </w:r>
      <w:r>
        <w:rPr>
          <w:rFonts w:hint="eastAsia" w:ascii="仿宋" w:hAnsi="仿宋" w:eastAsia="仿宋" w:cs="仿宋"/>
          <w:b/>
          <w:color w:val="000000" w:themeColor="text1"/>
          <w:spacing w:val="6"/>
          <w:sz w:val="32"/>
          <w:szCs w:val="32"/>
          <w:highlight w:val="none"/>
          <w14:textFill>
            <w14:solidFill>
              <w14:schemeClr w14:val="tx1"/>
            </w14:solidFill>
          </w14:textFill>
        </w:rPr>
        <w:t>：质疑函范本及制作说明</w:t>
      </w:r>
    </w:p>
    <w:p w14:paraId="6EB6A4CC">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9643B1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1DA4108">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17B1B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3696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762874">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A5482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3BDF4FA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97A374">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5F845AB">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6D0865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0C2F6E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A395C0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1636CB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09328D7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5E2E01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F01870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3443FB">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809C5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7B15F1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7EA12CA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EC31E50">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20DCF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5F1AF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23AEE8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166922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CC7824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064D8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733DDCE2">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D156A6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28F7F97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2EF17DC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010BB2C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2085E0B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62C3D84F">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243E0B7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FF1833A">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48C6F1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18473B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A15D63">
      <w:pP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4921B2A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0C505A8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0269E546">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1BDAC6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455F8F0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48FD9C">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FD1C10C">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48E396B">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AB6217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BB5DC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FEB00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849BCDC">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9D7560C">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70436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517B874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190E3F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389861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0D669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530B05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38D6EE26">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6B5429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276B9B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5945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B4D4C06">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1152847">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FE4BDC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7BA4DD48">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CB20C">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7741F3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794B79A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741663A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DB5F0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FD2D6">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C95ECF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8D88BC2">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9E8F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687CD5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A7BD2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249987C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BCB299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02E645B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6B3A821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540B3513">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AE1515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656BD652">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522951AE">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5A8D77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951307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43F97A2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4430161F">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1CE0CD4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F8CD33B">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F883A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B73ECEC">
      <w:pPr>
        <w:autoSpaceDE w:val="0"/>
        <w:autoSpaceDN w:val="0"/>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59849343">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7D749F4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14:textFill>
            <w14:solidFill>
              <w14:schemeClr w14:val="tx1"/>
            </w14:solidFill>
          </w14:textFill>
        </w:rPr>
        <w:t>（采购人）、（采购代理机构）：</w:t>
      </w:r>
    </w:p>
    <w:p w14:paraId="79F8D94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你方组织的（项目名称）【招标编号：（采购编号）】</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7EC57242">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4A770A4F">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D27F8F3">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EEC721D">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134D1A52">
      <w:pPr>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5E69AFDA">
      <w:pPr>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141424B">
      <w:pPr>
        <w:pStyle w:val="79"/>
        <w:rPr>
          <w:rFonts w:hint="eastAsia" w:ascii="仿宋" w:hAnsi="仿宋" w:eastAsia="仿宋" w:cs="仿宋"/>
          <w:color w:val="000000" w:themeColor="text1"/>
          <w:highlight w:val="none"/>
          <w14:textFill>
            <w14:solidFill>
              <w14:schemeClr w14:val="tx1"/>
            </w14:solidFill>
          </w14:textFill>
        </w:rPr>
      </w:pPr>
    </w:p>
    <w:p w14:paraId="7A14D031">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19A1D380">
      <w:pPr>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2EF020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0D3F5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4740D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E7ABC5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F49C4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BC9467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82345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EC0D6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D80B9F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0C1C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11A71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EB69C6">
      <w:pPr>
        <w:rPr>
          <w:rFonts w:hint="eastAsia" w:ascii="仿宋" w:hAnsi="仿宋" w:eastAsia="仿宋" w:cs="仿宋"/>
          <w:color w:val="000000" w:themeColor="text1"/>
          <w:highlight w:val="none"/>
          <w14:textFill>
            <w14:solidFill>
              <w14:schemeClr w14:val="tx1"/>
            </w14:solidFill>
          </w14:textFill>
        </w:rPr>
      </w:pPr>
    </w:p>
    <w:p w14:paraId="3654CB90">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kern w:val="0"/>
          <w:sz w:val="32"/>
          <w:szCs w:val="32"/>
          <w:highlight w:val="none"/>
          <w14:textFill>
            <w14:solidFill>
              <w14:schemeClr w14:val="tx1"/>
            </w14:solidFill>
          </w14:textFill>
        </w:rPr>
        <w:t>：联合协议</w:t>
      </w:r>
    </w:p>
    <w:p w14:paraId="4A55BA09">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00A60063">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08496C88">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BA6697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D8E68C0">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515DD7E4">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bookmarkStart w:id="55" w:name="_Hlk101134295"/>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5A85D2">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5FCA1D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bookmarkEnd w:id="55"/>
    <w:p w14:paraId="105752DF">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5A352321">
      <w:pPr>
        <w:snapToGrid w:val="0"/>
        <w:spacing w:line="360" w:lineRule="auto"/>
        <w:ind w:firstLine="576"/>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（联合体成员X,……）</w:t>
      </w:r>
      <w:r>
        <w:rPr>
          <w:rFonts w:hint="eastAsia" w:ascii="仿宋" w:hAnsi="仿宋" w:eastAsia="仿宋" w:cs="仿宋"/>
          <w:color w:val="000000" w:themeColor="text1"/>
          <w:kern w:val="0"/>
          <w:sz w:val="24"/>
          <w:highlight w:val="none"/>
          <w14:textFill>
            <w14:solidFill>
              <w14:schemeClr w14:val="tx1"/>
            </w14:solidFill>
          </w14:textFill>
        </w:rPr>
        <w:t>提供的全部货物由小微企业制造，其合同份额占到合同总金额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06F12FDD">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0DC131F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440DF5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7B9B2BF9">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357EE8E">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1E33F3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7162049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30FC59A3">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39A175B2">
      <w:pPr>
        <w:snapToGrid w:val="0"/>
        <w:spacing w:line="360" w:lineRule="auto"/>
        <w:ind w:right="960"/>
        <w:jc w:val="cente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B38BD1F">
      <w:pPr>
        <w:snapToGrid w:val="0"/>
        <w:spacing w:line="360" w:lineRule="auto"/>
        <w:jc w:val="righ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4979C0E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369FCDB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D3749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E75C2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FFFD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18581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59B57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B5C56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94F018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1F7ABB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AB8FCC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89E44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3BFC3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E4012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49B2F5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111EB0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F05B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BEC282">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p>
    <w:p w14:paraId="577804D3">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p>
    <w:p w14:paraId="293978B2">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p>
    <w:p w14:paraId="58B9AFFF">
      <w:pP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24E4925D">
      <w:pPr>
        <w:snapToGrid w:val="0"/>
        <w:spacing w:line="360" w:lineRule="auto"/>
        <w:jc w:val="center"/>
        <w:outlineLvl w:val="0"/>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77AB9B50">
      <w:pPr>
        <w:widowControl/>
        <w:spacing w:line="360" w:lineRule="auto"/>
        <w:ind w:firstLine="120" w:firstLineChars="5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3F8FA9E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F0BF32B">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09B2AFD3">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23FA8564">
      <w:pPr>
        <w:pStyle w:val="2"/>
        <w:ind w:left="664" w:leftChars="316" w:firstLine="229" w:firstLineChars="95"/>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2A1BFA2A">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330FB7B4">
      <w:pPr>
        <w:snapToGrid w:val="0"/>
        <w:spacing w:line="360" w:lineRule="auto"/>
        <w:ind w:firstLine="576"/>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（分包供应商X,……）提供的货物全部由小微企业制造，</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73D38AF1">
      <w:pPr>
        <w:spacing w:line="360" w:lineRule="auto"/>
        <w:ind w:firstLine="480" w:firstLineChars="200"/>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56"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56"/>
    </w:p>
    <w:p w14:paraId="240FA66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4FFF8D61">
      <w:pPr>
        <w:snapToGrid w:val="0"/>
        <w:spacing w:line="360" w:lineRule="auto"/>
        <w:ind w:firstLine="576"/>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22E9687">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6509B12A">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E55AF91">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0794A619">
      <w:pPr>
        <w:snapToGrid w:val="0"/>
        <w:spacing w:line="360" w:lineRule="auto"/>
        <w:ind w:left="573" w:leftChars="273"/>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4EB22AB5">
      <w:pPr>
        <w:snapToGrid w:val="0"/>
        <w:spacing w:line="360" w:lineRule="auto"/>
        <w:ind w:left="573" w:leftChars="273"/>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6C562FD2">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133AEF13">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49B3E9D4">
      <w:pPr>
        <w:snapToGrid w:val="0"/>
        <w:spacing w:line="360" w:lineRule="auto"/>
        <w:ind w:firstLine="576"/>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22B565E4">
      <w:pPr>
        <w:snapToGrid w:val="0"/>
        <w:spacing w:line="360" w:lineRule="auto"/>
        <w:ind w:left="5758" w:leftChars="342" w:hanging="5040" w:hanging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投标人名称(电子签名)：</w:t>
      </w:r>
    </w:p>
    <w:p w14:paraId="3A067796">
      <w:pPr>
        <w:snapToGrid w:val="0"/>
        <w:spacing w:line="360" w:lineRule="auto"/>
        <w:jc w:val="righ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54A62D13">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8FADFCD">
      <w:pPr>
        <w:spacing w:line="360" w:lineRule="auto"/>
        <w:jc w:val="cente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9BCF66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07F4E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E731DA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0F74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6FBFA0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1718C5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13A6C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66F48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692CA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78FDF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B3160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DBF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D1D255">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636D01C0">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4FC7B8BB">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5F8B3D99">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6BE98F96">
      <w:pPr>
        <w:pStyle w:val="80"/>
        <w:rPr>
          <w:rFonts w:hint="eastAsia" w:ascii="仿宋" w:hAnsi="仿宋" w:eastAsia="仿宋" w:cs="仿宋"/>
          <w:color w:val="000000" w:themeColor="text1"/>
          <w:highlight w:val="none"/>
          <w14:textFill>
            <w14:solidFill>
              <w14:schemeClr w14:val="tx1"/>
            </w14:solidFill>
          </w14:textFill>
        </w:rPr>
      </w:pPr>
    </w:p>
    <w:p w14:paraId="47FF2A7C">
      <w:pPr>
        <w:spacing w:line="360" w:lineRule="auto"/>
        <w:jc w:val="both"/>
        <w:rPr>
          <w:rFonts w:hint="eastAsia" w:ascii="仿宋" w:hAnsi="仿宋" w:eastAsia="仿宋" w:cs="仿宋"/>
          <w:b/>
          <w:color w:val="000000" w:themeColor="text1"/>
          <w:spacing w:val="6"/>
          <w:sz w:val="32"/>
          <w:szCs w:val="32"/>
          <w:highlight w:val="none"/>
          <w14:textFill>
            <w14:solidFill>
              <w14:schemeClr w14:val="tx1"/>
            </w14:solidFill>
          </w14:textFill>
        </w:rPr>
      </w:pPr>
      <w:bookmarkStart w:id="57" w:name="OLE_LINK14"/>
      <w:bookmarkStart w:id="58" w:name="OLE_LINK13"/>
    </w:p>
    <w:p w14:paraId="3EB90A1A">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51F43338">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617E41B6">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53A1A4C7">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2CEA881C">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587865AA">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p>
    <w:p w14:paraId="1C82735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57"/>
    <w:bookmarkEnd w:id="58"/>
    <w:p w14:paraId="0C2E7F3F">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564DA7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1625683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1713A850">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CCBF506">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3B1289D9">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6BD908EE">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7E495E6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FCFBD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C8D7A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57D7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07D6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D294C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E6C1E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7283C0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5CF54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106F03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BFA43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E61219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FABCF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BC3A9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72F1E7">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p>
    <w:p w14:paraId="20302951">
      <w:pPr>
        <w:spacing w:line="360" w:lineRule="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附件7：</w:t>
      </w:r>
    </w:p>
    <w:p w14:paraId="361DE935">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2284CC1B">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中小企业声明函（货物）</w:t>
      </w:r>
    </w:p>
    <w:p w14:paraId="01B530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 xml:space="preserve">的 </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 xml:space="preserve"> 采购活动，提供的货物全部由符合政策要求的中小企业制造。相关企业（含联合体中的中小企业、签订分包意向协议的中小企业）的具体情况如下：</w:t>
      </w:r>
    </w:p>
    <w:p w14:paraId="2CF4538C">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54773A06">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33E7CB1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2B59E60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76B390C">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2901FD45">
      <w:pPr>
        <w:snapToGrid w:val="0"/>
        <w:spacing w:line="360" w:lineRule="auto"/>
        <w:ind w:firstLine="5160" w:firstLineChars="215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12E9873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F9F1257">
      <w:pPr>
        <w:spacing w:line="360" w:lineRule="auto"/>
        <w:jc w:val="lef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从业人员、营业收入、资产总额填报上一年度数据，无上一年度数据的新成立企业可不填报。</w:t>
      </w:r>
    </w:p>
    <w:p w14:paraId="4A817383">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p>
    <w:p w14:paraId="744DBA5E">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A3968C5">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F2F23A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50FFB9C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34C76F7A">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41ECB74B">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392FE8DE">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7DB92D5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044BCEE1">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768C8916">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103CCFCB">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651233CF">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57FD560C">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7A9677D0">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78B33F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3D738507">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6AE92B3">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65C2E0D0">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265AA7F5">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D7ECB0D">
      <w:pPr>
        <w:pStyle w:val="23"/>
        <w:rPr>
          <w:rFonts w:hint="eastAsia" w:ascii="仿宋" w:hAnsi="仿宋" w:eastAsia="仿宋" w:cs="仿宋"/>
          <w:color w:val="000000" w:themeColor="text1"/>
          <w:highlight w:val="none"/>
          <w:lang w:val="en-US" w:eastAsia="zh-CN"/>
          <w14:textFill>
            <w14:solidFill>
              <w14:schemeClr w14:val="tx1"/>
            </w14:solidFill>
          </w14:textFill>
        </w:rPr>
      </w:pPr>
    </w:p>
    <w:p w14:paraId="239C0A3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EA4ABC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6D91CD5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5170494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A216EE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269847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7A0FFFB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047BA672">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58A6C6D9">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A7F4F6B">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7E55E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4A70106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6958A58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3ED2316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458042D">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B7E04E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2B9120B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E4FFD44">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31B1F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9C53F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B218B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D894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7B87D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29E18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570E9F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2E819C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5B720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A58B6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220FD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7D187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26C08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3015F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690AC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32E228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D9F6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22A24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0FD3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E1456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4A9F91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68AD5D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226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44DC97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8B96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77146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2646FB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7F283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CC6A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60BEA5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F069B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86981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E19D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CBB08E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96EC3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2433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76FA45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0B21A6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65AEDD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5EE7C8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6ABF7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3248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759586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45998E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A102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2D71C3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7BABEA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46A01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52016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772A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38D1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FC2B8C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64C97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2CBA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FF342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022F28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68F98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2C7E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0F1B97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21EA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B08D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962E69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44567D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2A9903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5917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1F4EEC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9621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8EC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B55D8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C53B3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4021DF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797C09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005A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FA5D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76FA88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08E3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5886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9C95A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911AC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18A2D5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9ECF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79F5E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A81DD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3472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1B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4693F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81DD7C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0405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378FA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2498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2A2314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F0943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BB88D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664C7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723B49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7B61BF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E3AB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95388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B7A49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F436B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D9B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104B7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6D2847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F8D1B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4076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D35F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15B2CC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6F653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96EF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ED9E3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3B9A96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6181A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1C14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0CDA3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19A99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AB4D5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A38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5833B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70E5C8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3F00EC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1DDA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F0DF01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415772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40607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DF6266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98C525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E26AC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A03FF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DA7B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F8EC59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A74F8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5874A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8F429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D8892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04BB7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270496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1CD2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A02D4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73EF98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86B8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AFAA4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E3D7D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BA9A3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A4765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6E6D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BEB6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FF293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7C52E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C8BE8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5EF2B2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0A0CBC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C62C0C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D082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B4AF1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4F5FBE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07BE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24BE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0A848F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2DB8B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669A95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F4B0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1D090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671E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C63A2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407380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1B2A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323AB2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BF472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6A75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C7F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0C1EA3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BD378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9E799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9B219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FACDB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2F4C6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A22B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B9983E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FF35BA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A04A7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E81AA5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4D02A3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775970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76B335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73925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2A6E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4A8286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F51CB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C9B7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A7D2F5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6C9F4B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7864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6C4B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E2CE8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C5066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2D1CBC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BCD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6E41D60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32A252A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0EA32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3A658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C5E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1C5DF1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7FF1A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F8EC6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141A9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CCAFD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29B910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7C9D4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F674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F2EE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373C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74912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4A92BC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4AC483C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006935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F8C2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AE86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2EC29B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7A06E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EDDCA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561208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81A751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6B49D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E7CE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FB6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152D1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10B35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50426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73C630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1D4AD6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1CFF12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22959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7E070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C0780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90C73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931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17B06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6E77C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A87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268E4B4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28CAFD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1.大型、中型和小型企业须同时满足所列指标的下限，否则下划一档；微型企业只须满足所列指标中的一项即可。 　　</w:t>
      </w:r>
    </w:p>
    <w:p w14:paraId="665A6DF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8B1D81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226331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611BC77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3D72061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1740B74A">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734A3ADB">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67B868C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63260D7D">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75BA821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E0E8A8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CE136CF">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BCA273A">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552C95A">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将交通运输业中包括的“装卸搬运和运输代理业”修改为“多式联运和运输代理业、装卸搬运”。</w:t>
      </w:r>
    </w:p>
    <w:p w14:paraId="71B5356C">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43F227F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F8B95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320DA7B">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BBCDEBE">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187ED781">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723D3EC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6D82DCE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E55AF6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0B2A67D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0EE057E4">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p>
    <w:p w14:paraId="700B8F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BB8A63E">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根据《中华人民共和国中小企业促进法》、《国务院关于进一步促进中小企业发展的若干意见》（国发〔2009〕36号）和《国务院办公厅关于金融支持小微企业发展的实施意见》（国办发〔2013〕87号），制定本规定。</w:t>
      </w:r>
    </w:p>
    <w:p w14:paraId="2F283FF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 适用范围。本规定适用于从事《国民经济行业分类》(GB/T4754-2011)中J门类（金融业）活动的企业。</w:t>
      </w:r>
    </w:p>
    <w:p w14:paraId="7C94CC8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51CE96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7461E7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436ABCA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 银行业存款类金融机构。资产总额40000亿元以下的为中小微型企业。其中，资产总额5000亿元及以上的为中型企业，资产总额50亿元及以上的为小型企业，资产总额50亿元以下的为微型企业。</w:t>
      </w:r>
    </w:p>
    <w:p w14:paraId="14EDBAB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 银行业非存款类金融机构。资产总额1000亿元以下的为中小微型企业。其中，资产总额200亿元及以上的为中型企业，资产总额50亿元及以上的为小型企业，资产总额50亿元以下的为微型企业。</w:t>
      </w:r>
    </w:p>
    <w:p w14:paraId="25E5488E">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7930E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4045BD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02756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23B160A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834623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075FA34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2AF8212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七、 标准值的评估和调整。金融业企业划型标准工作组毎五年对划型标准值受经济发展与通货膨胀等因素的响程度进行评估和调整。</w:t>
      </w:r>
    </w:p>
    <w:p w14:paraId="1BB9CF6E">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 本规定的中型金融业企业标准上限即为大型金融业企业下限。国务院有关部门据此进行相关数据的统计分析，不得制定与本规定不一致的金融业企业划型标准。</w:t>
      </w:r>
    </w:p>
    <w:p w14:paraId="3C8DABD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 融资担保公司参照本规定中“除贷款公司、小额贷款公司、典当行以外的其他金融机构”标准划型。</w:t>
      </w:r>
    </w:p>
    <w:p w14:paraId="411DB3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十、本规定由人民银行会同银监会，证监会、保监会和统计局负责解释。</w:t>
      </w:r>
    </w:p>
    <w:p w14:paraId="35B6CFD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3D1E94A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700DCC3E">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44524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018E88F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5454E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2A5925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1F1FEEF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3211D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64EAE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6D8D6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3599E7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E7515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B550A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7346B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3ADAF0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114966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E21AB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EB1C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3C2BBA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CD53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9729A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DF6F4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546946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C6C2A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59918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590D2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DC94D2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27F40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65899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121547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DC0F9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ED6D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E24F3F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4B3F9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437FF8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458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82F2F1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9E57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63A1FC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EAD88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F24864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223EA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377FF0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38FE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180779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658C9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6D40E4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4D732C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53AEF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9BC6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FCC1D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ED5B5A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9045EA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CB2D7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1A925B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2DBD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8D554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14A0F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0BA14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0E2687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3EAE9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DDDA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ED632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7657E9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BD4D0F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0D350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2F0FE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4086A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F55967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2D44E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0D3D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3CD63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BD0CC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830B8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606D1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B7DE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3F827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D6707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325D9BA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A4B7B5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F6DE3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5458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D49B8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D50298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FEFB7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B7A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0DFB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AD48F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E04BB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9E5FA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7E541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E1DE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90C00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34BA59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3F98B65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0A4C15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2717D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952D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2C804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1D2C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A1718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87DA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38C17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EB5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54FB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CF7A5E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8F085E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9E7DE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2FD73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764B1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BB608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32676A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146C9C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D622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57844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E1F3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5211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0C0D11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9A40ED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602F2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E66C0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ABB4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8FC258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4A4E8D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6686C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815D27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A30CA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1C3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29706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710F5A8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D9C2C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6463CB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37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FAAD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09B76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EACD2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369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A8066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6FBA2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70F7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F62F0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58101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D6C0D5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B495C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C0DA4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DF2B49C">
      <w:pPr>
        <w:rPr>
          <w:rFonts w:hint="eastAsia" w:ascii="仿宋" w:hAnsi="仿宋" w:eastAsia="仿宋" w:cs="仿宋"/>
          <w:color w:val="000000" w:themeColor="text1"/>
          <w:sz w:val="24"/>
          <w:highlight w:val="none"/>
          <w14:textFill>
            <w14:solidFill>
              <w14:schemeClr w14:val="tx1"/>
            </w14:solidFill>
          </w14:textFill>
        </w:rPr>
      </w:pPr>
    </w:p>
    <w:p w14:paraId="0494929C">
      <w:pPr>
        <w:ind w:firstLine="420" w:firstLineChars="200"/>
        <w:rPr>
          <w:rFonts w:hint="eastAsia" w:ascii="仿宋" w:hAnsi="仿宋" w:eastAsia="仿宋" w:cs="仿宋"/>
          <w:color w:val="000000" w:themeColor="text1"/>
          <w:highlight w:val="none"/>
          <w14:textFill>
            <w14:solidFill>
              <w14:schemeClr w14:val="tx1"/>
            </w14:solidFill>
          </w14:textFill>
        </w:rPr>
      </w:pPr>
    </w:p>
    <w:p w14:paraId="4E846CCF">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7CE20A5E">
      <w:pPr>
        <w:spacing w:line="360" w:lineRule="auto"/>
        <w:rPr>
          <w:rFonts w:hint="eastAsia" w:ascii="仿宋" w:hAnsi="仿宋" w:eastAsia="仿宋" w:cs="仿宋"/>
          <w:bCs/>
          <w:color w:val="000000" w:themeColor="text1"/>
          <w:sz w:val="24"/>
          <w:highlight w:val="none"/>
          <w14:textFill>
            <w14:solidFill>
              <w14:schemeClr w14:val="tx1"/>
            </w14:solidFill>
          </w14:textFill>
        </w:rPr>
      </w:pPr>
    </w:p>
    <w:p w14:paraId="2088C02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p>
    <w:p w14:paraId="0B25C79E">
      <w:pPr>
        <w:spacing w:line="360" w:lineRule="auto"/>
        <w:rPr>
          <w:rFonts w:hint="eastAsia" w:ascii="仿宋" w:hAnsi="仿宋" w:eastAsia="仿宋" w:cs="仿宋"/>
          <w:bCs/>
          <w:color w:val="000000" w:themeColor="text1"/>
          <w:sz w:val="24"/>
          <w:highlight w:val="none"/>
          <w14:textFill>
            <w14:solidFill>
              <w14:schemeClr w14:val="tx1"/>
            </w14:solidFill>
          </w14:textFill>
        </w:rPr>
      </w:pPr>
    </w:p>
    <w:sectPr>
      <w:headerReference r:id="rId22" w:type="first"/>
      <w:footerReference r:id="rId25" w:type="first"/>
      <w:headerReference r:id="rId21" w:type="default"/>
      <w:footerReference r:id="rId23" w:type="default"/>
      <w:footerReference r:id="rId24"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B0500000000000000"/>
    <w:charset w:val="86"/>
    <w:family w:val="modern"/>
    <w:pitch w:val="default"/>
    <w:sig w:usb0="00000000" w:usb1="00000000" w:usb2="00000016" w:usb3="00000000" w:csb0="602E0107"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altName w:val="宋体"/>
    <w:panose1 w:val="02010509060101010101"/>
    <w:charset w:val="86"/>
    <w:family w:val="modern"/>
    <w:pitch w:val="default"/>
    <w:sig w:usb0="00000000" w:usb1="0000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386D">
    <w:pPr>
      <w:pStyle w:val="40"/>
      <w:framePr w:wrap="around" w:vAnchor="text" w:hAnchor="margin" w:xAlign="right" w:y="1"/>
      <w:rPr>
        <w:rStyle w:val="72"/>
      </w:rPr>
    </w:pPr>
    <w:r>
      <w:fldChar w:fldCharType="begin"/>
    </w:r>
    <w:r>
      <w:rPr>
        <w:rStyle w:val="72"/>
      </w:rPr>
      <w:instrText xml:space="preserve">PAGE  </w:instrText>
    </w:r>
    <w:r>
      <w:fldChar w:fldCharType="end"/>
    </w:r>
  </w:p>
  <w:p w14:paraId="1C89EB23">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9B6F0">
    <w:pPr>
      <w:pStyle w:val="40"/>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6C75A">
    <w:pPr>
      <w:pStyle w:val="40"/>
      <w:framePr w:wrap="around" w:vAnchor="text" w:hAnchor="margin" w:xAlign="right" w:y="1"/>
      <w:rPr>
        <w:rStyle w:val="72"/>
      </w:rPr>
    </w:pPr>
    <w:r>
      <w:fldChar w:fldCharType="begin"/>
    </w:r>
    <w:r>
      <w:rPr>
        <w:rStyle w:val="72"/>
      </w:rPr>
      <w:instrText xml:space="preserve">PAGE  </w:instrText>
    </w:r>
    <w:r>
      <w:fldChar w:fldCharType="end"/>
    </w:r>
  </w:p>
  <w:p w14:paraId="69CF9D5A">
    <w:pPr>
      <w:pStyle w:val="40"/>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08416">
    <w:pPr>
      <w:pStyle w:val="40"/>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57</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bookmarkStart w:id="59" w:name="_Toc36110187"/>
    <w:bookmarkStart w:id="60" w:name="_Toc131845147"/>
    <w:bookmarkStart w:id="61" w:name="_Toc91899912"/>
    <w:bookmarkStart w:id="62" w:name="_Toc164085800"/>
    <w:r>
      <w:rPr>
        <w:rFonts w:hint="eastAsia" w:ascii="仿宋_GB2312" w:eastAsia="仿宋_GB2312"/>
        <w:kern w:val="0"/>
        <w:szCs w:val="21"/>
      </w:rPr>
      <w:t xml:space="preserve"> 页</w:t>
    </w:r>
    <w:bookmarkEnd w:id="59"/>
    <w:bookmarkEnd w:id="60"/>
    <w:bookmarkEnd w:id="61"/>
    <w:bookmarkEnd w:id="6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19A3A">
    <w:pPr>
      <w:pStyle w:val="40"/>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C7E0">
    <w:pPr>
      <w:pStyle w:val="40"/>
      <w:framePr w:wrap="around" w:vAnchor="text" w:hAnchor="margin" w:xAlign="right" w:y="1"/>
      <w:rPr>
        <w:rStyle w:val="72"/>
      </w:rPr>
    </w:pPr>
    <w:r>
      <w:fldChar w:fldCharType="begin"/>
    </w:r>
    <w:r>
      <w:rPr>
        <w:rStyle w:val="72"/>
      </w:rPr>
      <w:instrText xml:space="preserve">PAGE  </w:instrText>
    </w:r>
    <w:r>
      <w:fldChar w:fldCharType="end"/>
    </w:r>
  </w:p>
  <w:p w14:paraId="132A43DF">
    <w:pPr>
      <w:pStyle w:val="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8C7F6">
    <w:pPr>
      <w:pStyle w:val="40"/>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BD1EB">
    <w:pPr>
      <w:widowControl w:val="0"/>
      <w:snapToGrid w:val="0"/>
      <w:jc w:val="left"/>
      <w:rPr>
        <w:rFonts w:ascii="Times New Roman" w:hAnsi="Times New Roman" w:eastAsia="宋体"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0AEAA">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180C605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678B1">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675A479F">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1A87C">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2FF4418B">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DCD28">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0F610B25">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B4EB2">
    <w:pPr>
      <w:pStyle w:val="59"/>
      <w:pBdr>
        <w:bottom w:val="none" w:color="auto" w:sz="0" w:space="0"/>
      </w:pBdr>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73BB5">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6D2C020E">
    <w:pPr>
      <w:pStyle w:val="41"/>
      <w:pBdr>
        <w:bottom w:val="none" w:color="auto" w:sz="0" w:space="1"/>
      </w:pBdr>
      <w:jc w:val="right"/>
      <w:rPr>
        <w:rFonts w:ascii="仿宋_GB2312" w:eastAsia="仿宋_GB2312"/>
        <w:b/>
        <w:i/>
        <w:iCs/>
        <w:u w:val="single"/>
      </w:rPr>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250D5">
    <w:pPr>
      <w:pStyle w:val="41"/>
      <w:jc w:val="left"/>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299D6">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lang w:val="en-US" w:eastAsia="zh-CN"/>
      </w:rPr>
      <w:t xml:space="preserve"> </w:t>
    </w:r>
  </w:p>
  <w:p w14:paraId="1B8EAA8B">
    <w:pPr>
      <w:pStyle w:val="41"/>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6477">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373F6">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4DBC438C">
    <w:pPr>
      <w:pStyle w:val="41"/>
      <w:pBdr>
        <w:bottom w:val="none" w:color="auto" w:sz="0" w:space="0"/>
      </w:pBdr>
      <w:tabs>
        <w:tab w:val="clear" w:pos="4153"/>
        <w:tab w:val="clear" w:pos="8306"/>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4E834">
    <w:pPr>
      <w:pStyle w:val="41"/>
      <w:jc w:val="left"/>
      <w:rPr>
        <w:rFonts w:hint="eastAsia" w:ascii="Times New Roman" w:hAnsi="Times New Roman" w:eastAsia="仿宋" w:cs="Times New Roman"/>
        <w:lang w:val="en-US" w:eastAsia="zh-CN"/>
      </w:rPr>
    </w:pPr>
    <w:r>
      <w:rPr>
        <w:rFonts w:hint="eastAsia" w:ascii="Times New Roman" w:hAnsi="Times New Roman" w:eastAsia="仿宋" w:cs="Times New Roman"/>
        <w:lang w:val="en-US" w:eastAsia="zh-CN"/>
      </w:rPr>
      <w:t xml:space="preserve">绍兴衡业工程管理咨询有限公司                                     文件编号: </w:t>
    </w:r>
    <w:r>
      <w:rPr>
        <w:rFonts w:hint="eastAsia" w:eastAsia="仿宋" w:cs="Times New Roman"/>
        <w:lang w:val="en-US" w:eastAsia="zh-CN"/>
      </w:rPr>
      <w:t>SXHY-2025CG-0702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977B0">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3C42BDE3">
    <w:pPr>
      <w:pBdr>
        <w:bottom w:val="none" w:color="auto" w:sz="0" w:space="0"/>
      </w:pBd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48042">
    <w:pPr>
      <w:pStyle w:val="41"/>
      <w:pBdr>
        <w:bottom w:val="none" w:color="auto" w:sz="0" w:space="1"/>
      </w:pBdr>
      <w:jc w:val="both"/>
    </w:pP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029D8">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41A47BBB">
    <w:pPr>
      <w:rPr>
        <w:rFonts w:ascii="仿宋_GB2312" w:eastAsia="仿宋_GB2312"/>
        <w:b/>
        <w:i/>
        <w:sz w:val="18"/>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6D705">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SXHY-2025CG-0702</w:t>
    </w:r>
    <w:r>
      <w:rPr>
        <w:rFonts w:hint="eastAsia" w:ascii="仿宋" w:hAnsi="仿宋" w:eastAsia="仿宋" w:cs="仿宋"/>
      </w:rPr>
      <w:t xml:space="preserve"> </w:t>
    </w:r>
    <w:r>
      <w:rPr>
        <w:rFonts w:hint="eastAsia" w:ascii="仿宋" w:hAnsi="仿宋" w:eastAsia="仿宋" w:cs="仿宋"/>
        <w:lang w:val="en-US" w:eastAsia="zh-CN"/>
      </w:rPr>
      <w:t xml:space="preserve"> </w:t>
    </w:r>
  </w:p>
  <w:p w14:paraId="15532571">
    <w:pPr>
      <w:pStyle w:val="41"/>
      <w:pBdr>
        <w:bottom w:val="none" w:color="auto" w:sz="0" w:space="1"/>
      </w:pBdr>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59224"/>
    <w:multiLevelType w:val="singleLevel"/>
    <w:tmpl w:val="D1659224"/>
    <w:lvl w:ilvl="0" w:tentative="0">
      <w:start w:val="2"/>
      <w:numFmt w:val="decimal"/>
      <w:suff w:val="nothing"/>
      <w:lvlText w:val="（%1）"/>
      <w:lvlJc w:val="left"/>
    </w:lvl>
  </w:abstractNum>
  <w:abstractNum w:abstractNumId="1">
    <w:nsid w:val="F46FD020"/>
    <w:multiLevelType w:val="singleLevel"/>
    <w:tmpl w:val="F46FD020"/>
    <w:lvl w:ilvl="0" w:tentative="0">
      <w:start w:val="2"/>
      <w:numFmt w:val="chineseCounting"/>
      <w:suff w:val="space"/>
      <w:lvlText w:val="第%1节"/>
      <w:lvlJc w:val="left"/>
      <w:rPr>
        <w:rFonts w:hint="eastAsia"/>
      </w:rPr>
    </w:lvl>
  </w:abstractNum>
  <w:abstractNum w:abstractNumId="2">
    <w:nsid w:val="00000000"/>
    <w:multiLevelType w:val="singleLevel"/>
    <w:tmpl w:val="00000000"/>
    <w:lvl w:ilvl="0" w:tentative="0">
      <w:start w:val="1"/>
      <w:numFmt w:val="decimal"/>
      <w:suff w:val="nothing"/>
      <w:lvlText w:val="（%1）"/>
      <w:lvlJc w:val="left"/>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11599C03"/>
    <w:multiLevelType w:val="singleLevel"/>
    <w:tmpl w:val="11599C03"/>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000000"/>
    <w:rsid w:val="027B6C81"/>
    <w:rsid w:val="033E089E"/>
    <w:rsid w:val="06D74677"/>
    <w:rsid w:val="082A3A50"/>
    <w:rsid w:val="0983157E"/>
    <w:rsid w:val="0FA0239A"/>
    <w:rsid w:val="14127BE9"/>
    <w:rsid w:val="15C078FD"/>
    <w:rsid w:val="169E17AF"/>
    <w:rsid w:val="1AF0D45A"/>
    <w:rsid w:val="1FBF3881"/>
    <w:rsid w:val="1FCBC4A9"/>
    <w:rsid w:val="1FDF64A5"/>
    <w:rsid w:val="219A4699"/>
    <w:rsid w:val="25E642BC"/>
    <w:rsid w:val="26866A58"/>
    <w:rsid w:val="2CDA6E57"/>
    <w:rsid w:val="2D2C6259"/>
    <w:rsid w:val="370E5D48"/>
    <w:rsid w:val="37D80F43"/>
    <w:rsid w:val="3DF3849B"/>
    <w:rsid w:val="3F326AC0"/>
    <w:rsid w:val="3F6D7804"/>
    <w:rsid w:val="3FEFF7E8"/>
    <w:rsid w:val="3FF7BB55"/>
    <w:rsid w:val="3FFCE84F"/>
    <w:rsid w:val="3FFE25DA"/>
    <w:rsid w:val="3FFF5138"/>
    <w:rsid w:val="40487873"/>
    <w:rsid w:val="45FF8421"/>
    <w:rsid w:val="4A6A6318"/>
    <w:rsid w:val="4DE4148C"/>
    <w:rsid w:val="4EE41852"/>
    <w:rsid w:val="4F3FEEA3"/>
    <w:rsid w:val="4FAE554B"/>
    <w:rsid w:val="4FEEF1CF"/>
    <w:rsid w:val="50C301CB"/>
    <w:rsid w:val="566FF3A5"/>
    <w:rsid w:val="57DAE6E1"/>
    <w:rsid w:val="5A558E99"/>
    <w:rsid w:val="5BDF3378"/>
    <w:rsid w:val="5CFEE2CC"/>
    <w:rsid w:val="5D664B99"/>
    <w:rsid w:val="5D7F1DB6"/>
    <w:rsid w:val="5F665FB3"/>
    <w:rsid w:val="642152E2"/>
    <w:rsid w:val="64B80A3D"/>
    <w:rsid w:val="65077AE2"/>
    <w:rsid w:val="67FC8C85"/>
    <w:rsid w:val="699917CC"/>
    <w:rsid w:val="6AEF1016"/>
    <w:rsid w:val="6BBFC6AF"/>
    <w:rsid w:val="6BEFF7E4"/>
    <w:rsid w:val="729E74BD"/>
    <w:rsid w:val="76FBAFF1"/>
    <w:rsid w:val="776E0A3D"/>
    <w:rsid w:val="77C33BE9"/>
    <w:rsid w:val="77FE5760"/>
    <w:rsid w:val="77FF1645"/>
    <w:rsid w:val="795C2631"/>
    <w:rsid w:val="79D02092"/>
    <w:rsid w:val="7B34AC69"/>
    <w:rsid w:val="7BFDEE39"/>
    <w:rsid w:val="7BFF9D14"/>
    <w:rsid w:val="7D77A84C"/>
    <w:rsid w:val="7EB7B118"/>
    <w:rsid w:val="7F4DBC21"/>
    <w:rsid w:val="7F953133"/>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First Indent"/>
    <w:basedOn w:val="23"/>
    <w:next w:val="1"/>
    <w:link w:val="321"/>
    <w:qFormat/>
    <w:uiPriority w:val="0"/>
    <w:pPr>
      <w:ind w:firstLine="420"/>
    </w:pPr>
    <w:rPr>
      <w:rFonts w:hAnsi="Calibri" w:cs="Times New Roman"/>
      <w:snapToGrid/>
      <w:szCs w:val="20"/>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7"/>
    <w:qFormat/>
    <w:uiPriority w:val="0"/>
    <w:rPr>
      <w:b/>
      <w:bCs/>
    </w:rPr>
  </w:style>
  <w:style w:type="paragraph" w:styleId="61">
    <w:name w:val="Body Text First Indent 2"/>
    <w:basedOn w:val="25"/>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1">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8"/>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2"/>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1"/>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79"/>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3"/>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7"/>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6"/>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9"/>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24"/>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6"/>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0"/>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0"/>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2"/>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2"/>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7"/>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6"/>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2"/>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2"/>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2"/>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3"/>
    <w:qFormat/>
    <w:uiPriority w:val="0"/>
    <w:pPr>
      <w:tabs>
        <w:tab w:val="left" w:pos="840"/>
      </w:tabs>
      <w:adjustRightInd/>
      <w:ind w:left="840" w:hanging="420"/>
    </w:pPr>
  </w:style>
  <w:style w:type="paragraph" w:customStyle="1" w:styleId="626">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2"/>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2"/>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6"/>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8"/>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69"/>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e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1.emf"/><Relationship Id="rId27" Type="http://schemas.openxmlformats.org/officeDocument/2006/relationships/oleObject" Target="embeddings/oleObject1.bin"/><Relationship Id="rId26" Type="http://schemas.openxmlformats.org/officeDocument/2006/relationships/theme" Target="theme/theme1.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94</Pages>
  <Words>22169</Words>
  <Characters>23898</Characters>
  <Paragraphs>2030</Paragraphs>
  <TotalTime>12</TotalTime>
  <ScaleCrop>false</ScaleCrop>
  <LinksUpToDate>false</LinksUpToDate>
  <CharactersWithSpaces>26162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2021-08-03T08:22:00Z</dcterms:created>
  <dc:creator>玥</dc:creator>
  <cp:lastModifiedBy>-</cp:lastModifiedBy>
  <cp:lastPrinted>2021-12-31T11:06:00Z</cp:lastPrinted>
  <dcterms:modified xsi:type="dcterms:W3CDTF">2025-07-30T08:30:33Z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6E0E3CFFEF0C4BFFA47A26653C687441_13</vt:lpwstr>
  </property>
  <property fmtid="{D5CDD505-2E9C-101B-9397-08002B2CF9AE}" pid="5" name="KSOTemplateDocerSaveRecord">
    <vt:lpwstr>eyJoZGlkIjoiMmRkNjE2MWI5Y2M5NjAwMjNkZDFiNzQwYmM2ZWVmN2MiLCJ1c2VySWQiOiI1NzQyMTYyODcifQ==</vt:lpwstr>
  </property>
</Properties>
</file>