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7D92B8">
      <w:pPr>
        <w:spacing w:line="240" w:lineRule="atLeast"/>
        <w:jc w:val="center"/>
        <w:outlineLvl w:val="0"/>
        <w:rPr>
          <w:rFonts w:hint="eastAsia" w:ascii="仿宋" w:hAnsi="仿宋" w:eastAsia="仿宋" w:cs="仿宋"/>
          <w:b/>
          <w:color w:val="auto"/>
          <w:sz w:val="52"/>
          <w:szCs w:val="52"/>
          <w:highlight w:val="none"/>
          <w:lang w:eastAsia="zh-CN"/>
        </w:rPr>
      </w:pPr>
      <w:r>
        <w:rPr>
          <w:rFonts w:hint="eastAsia" w:ascii="仿宋" w:hAnsi="仿宋" w:eastAsia="仿宋" w:cs="仿宋"/>
          <w:b/>
          <w:color w:val="auto"/>
          <w:sz w:val="52"/>
          <w:szCs w:val="52"/>
          <w:highlight w:val="none"/>
          <w:lang w:eastAsia="zh-CN"/>
        </w:rPr>
        <w:t>绍兴市第七人民医院2025-2026年度小额工程维修服务项目</w:t>
      </w:r>
    </w:p>
    <w:p w14:paraId="7BF5537F">
      <w:pPr>
        <w:spacing w:line="240" w:lineRule="atLeast"/>
        <w:jc w:val="center"/>
        <w:outlineLvl w:val="0"/>
        <w:rPr>
          <w:rFonts w:hint="eastAsia" w:ascii="仿宋" w:hAnsi="仿宋" w:eastAsia="仿宋" w:cs="仿宋"/>
          <w:b/>
          <w:color w:val="auto"/>
          <w:sz w:val="72"/>
          <w:szCs w:val="72"/>
          <w:highlight w:val="none"/>
        </w:rPr>
      </w:pPr>
    </w:p>
    <w:p w14:paraId="29CE046E">
      <w:pPr>
        <w:spacing w:line="240" w:lineRule="atLeast"/>
        <w:jc w:val="center"/>
        <w:outlineLvl w:val="0"/>
        <w:rPr>
          <w:rFonts w:ascii="仿宋" w:hAnsi="仿宋" w:eastAsia="仿宋" w:cs="仿宋"/>
          <w:b/>
          <w:color w:val="auto"/>
          <w:sz w:val="72"/>
          <w:szCs w:val="72"/>
          <w:highlight w:val="none"/>
        </w:rPr>
      </w:pPr>
      <w:r>
        <w:rPr>
          <w:rFonts w:hint="eastAsia" w:ascii="仿宋" w:hAnsi="仿宋" w:eastAsia="仿宋" w:cs="仿宋"/>
          <w:b/>
          <w:color w:val="auto"/>
          <w:sz w:val="72"/>
          <w:szCs w:val="72"/>
          <w:highlight w:val="none"/>
        </w:rPr>
        <w:t>竞</w:t>
      </w:r>
    </w:p>
    <w:p w14:paraId="2442B021">
      <w:pPr>
        <w:spacing w:line="240" w:lineRule="atLeast"/>
        <w:jc w:val="center"/>
        <w:outlineLvl w:val="0"/>
        <w:rPr>
          <w:rFonts w:ascii="仿宋" w:hAnsi="仿宋" w:eastAsia="仿宋" w:cs="仿宋"/>
          <w:b/>
          <w:color w:val="auto"/>
          <w:sz w:val="72"/>
          <w:szCs w:val="72"/>
          <w:highlight w:val="none"/>
        </w:rPr>
      </w:pPr>
      <w:r>
        <w:rPr>
          <w:rFonts w:hint="eastAsia" w:ascii="仿宋" w:hAnsi="仿宋" w:eastAsia="仿宋" w:cs="仿宋"/>
          <w:b/>
          <w:color w:val="auto"/>
          <w:sz w:val="72"/>
          <w:szCs w:val="72"/>
          <w:highlight w:val="none"/>
        </w:rPr>
        <w:t>争</w:t>
      </w:r>
    </w:p>
    <w:p w14:paraId="73EECA3E">
      <w:pPr>
        <w:spacing w:line="240" w:lineRule="atLeast"/>
        <w:jc w:val="center"/>
        <w:outlineLvl w:val="0"/>
        <w:rPr>
          <w:rFonts w:ascii="仿宋" w:hAnsi="仿宋" w:eastAsia="仿宋" w:cs="仿宋"/>
          <w:b/>
          <w:color w:val="auto"/>
          <w:sz w:val="72"/>
          <w:szCs w:val="72"/>
          <w:highlight w:val="none"/>
        </w:rPr>
      </w:pPr>
      <w:r>
        <w:rPr>
          <w:rFonts w:hint="eastAsia" w:ascii="仿宋" w:hAnsi="仿宋" w:eastAsia="仿宋" w:cs="仿宋"/>
          <w:b/>
          <w:color w:val="auto"/>
          <w:sz w:val="72"/>
          <w:szCs w:val="72"/>
          <w:highlight w:val="none"/>
        </w:rPr>
        <w:t>性</w:t>
      </w:r>
    </w:p>
    <w:p w14:paraId="44609CB9">
      <w:pPr>
        <w:spacing w:line="240" w:lineRule="atLeast"/>
        <w:jc w:val="center"/>
        <w:outlineLvl w:val="0"/>
        <w:rPr>
          <w:rFonts w:ascii="仿宋" w:hAnsi="仿宋" w:eastAsia="仿宋" w:cs="仿宋"/>
          <w:b/>
          <w:color w:val="auto"/>
          <w:sz w:val="72"/>
          <w:szCs w:val="72"/>
          <w:highlight w:val="none"/>
        </w:rPr>
      </w:pPr>
      <w:r>
        <w:rPr>
          <w:rFonts w:hint="eastAsia" w:ascii="仿宋" w:hAnsi="仿宋" w:eastAsia="仿宋" w:cs="仿宋"/>
          <w:b/>
          <w:color w:val="auto"/>
          <w:sz w:val="72"/>
          <w:szCs w:val="72"/>
          <w:highlight w:val="none"/>
        </w:rPr>
        <w:t>磋</w:t>
      </w:r>
    </w:p>
    <w:p w14:paraId="3BD4320A">
      <w:pPr>
        <w:spacing w:line="240" w:lineRule="atLeast"/>
        <w:jc w:val="center"/>
        <w:outlineLvl w:val="0"/>
        <w:rPr>
          <w:rFonts w:ascii="仿宋" w:hAnsi="仿宋" w:eastAsia="仿宋" w:cs="仿宋"/>
          <w:b/>
          <w:color w:val="auto"/>
          <w:sz w:val="72"/>
          <w:szCs w:val="72"/>
          <w:highlight w:val="none"/>
        </w:rPr>
      </w:pPr>
      <w:r>
        <w:rPr>
          <w:rFonts w:hint="eastAsia" w:ascii="仿宋" w:hAnsi="仿宋" w:eastAsia="仿宋" w:cs="仿宋"/>
          <w:b/>
          <w:color w:val="auto"/>
          <w:sz w:val="72"/>
          <w:szCs w:val="72"/>
          <w:highlight w:val="none"/>
        </w:rPr>
        <w:t>商</w:t>
      </w:r>
    </w:p>
    <w:p w14:paraId="40729195">
      <w:pPr>
        <w:spacing w:line="240" w:lineRule="atLeast"/>
        <w:jc w:val="center"/>
        <w:outlineLvl w:val="0"/>
        <w:rPr>
          <w:rFonts w:ascii="仿宋" w:hAnsi="仿宋" w:eastAsia="仿宋" w:cs="仿宋"/>
          <w:b/>
          <w:color w:val="auto"/>
          <w:sz w:val="72"/>
          <w:szCs w:val="72"/>
          <w:highlight w:val="none"/>
        </w:rPr>
      </w:pPr>
      <w:r>
        <w:rPr>
          <w:rFonts w:hint="eastAsia" w:ascii="仿宋" w:hAnsi="仿宋" w:eastAsia="仿宋" w:cs="仿宋"/>
          <w:b/>
          <w:color w:val="auto"/>
          <w:sz w:val="72"/>
          <w:szCs w:val="72"/>
          <w:highlight w:val="none"/>
        </w:rPr>
        <w:t>文</w:t>
      </w:r>
    </w:p>
    <w:p w14:paraId="37C2E638">
      <w:pPr>
        <w:spacing w:line="240" w:lineRule="atLeast"/>
        <w:jc w:val="center"/>
        <w:outlineLvl w:val="0"/>
        <w:rPr>
          <w:rFonts w:ascii="仿宋" w:hAnsi="仿宋" w:eastAsia="仿宋" w:cs="仿宋"/>
          <w:b/>
          <w:color w:val="auto"/>
          <w:sz w:val="72"/>
          <w:szCs w:val="72"/>
          <w:highlight w:val="none"/>
        </w:rPr>
      </w:pPr>
      <w:r>
        <w:rPr>
          <w:rFonts w:hint="eastAsia" w:ascii="仿宋" w:hAnsi="仿宋" w:eastAsia="仿宋" w:cs="仿宋"/>
          <w:b/>
          <w:color w:val="auto"/>
          <w:sz w:val="72"/>
          <w:szCs w:val="72"/>
          <w:highlight w:val="none"/>
        </w:rPr>
        <w:t>件</w:t>
      </w:r>
    </w:p>
    <w:p w14:paraId="6911122C">
      <w:pPr>
        <w:adjustRightInd/>
        <w:spacing w:line="360" w:lineRule="auto"/>
        <w:jc w:val="center"/>
        <w:rPr>
          <w:rFonts w:ascii="仿宋" w:hAnsi="仿宋" w:eastAsia="仿宋" w:cs="仿宋"/>
          <w:color w:val="auto"/>
          <w:sz w:val="28"/>
          <w:szCs w:val="20"/>
          <w:highlight w:val="none"/>
        </w:rPr>
      </w:pPr>
      <w:r>
        <w:rPr>
          <w:rFonts w:hint="eastAsia" w:ascii="仿宋" w:hAnsi="仿宋" w:eastAsia="仿宋" w:cs="仿宋"/>
          <w:b/>
          <w:color w:val="auto"/>
          <w:sz w:val="44"/>
          <w:szCs w:val="44"/>
          <w:highlight w:val="none"/>
        </w:rPr>
        <w:t>（电子交易）</w:t>
      </w:r>
    </w:p>
    <w:p w14:paraId="1E25C241">
      <w:pPr>
        <w:jc w:val="center"/>
        <w:rPr>
          <w:rFonts w:hint="eastAsia" w:ascii="仿宋" w:hAnsi="仿宋" w:eastAsia="仿宋" w:cs="仿宋"/>
          <w:color w:val="auto"/>
          <w:sz w:val="32"/>
          <w:szCs w:val="32"/>
          <w:highlight w:val="none"/>
        </w:rPr>
      </w:pPr>
    </w:p>
    <w:p w14:paraId="145B8ABF">
      <w:pPr>
        <w:jc w:val="center"/>
        <w:rPr>
          <w:rFonts w:hint="eastAsia" w:ascii="仿宋" w:hAnsi="仿宋" w:eastAsia="仿宋" w:cs="仿宋"/>
          <w:color w:val="auto"/>
          <w:sz w:val="32"/>
          <w:szCs w:val="32"/>
          <w:highlight w:val="none"/>
        </w:rPr>
      </w:pPr>
    </w:p>
    <w:p w14:paraId="4DECC38F">
      <w:pPr>
        <w:jc w:val="center"/>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rPr>
        <w:t>磋商编号：</w:t>
      </w:r>
      <w:bookmarkStart w:id="0" w:name="OLE_LINK6"/>
      <w:r>
        <w:rPr>
          <w:rFonts w:hint="eastAsia" w:ascii="仿宋" w:hAnsi="仿宋" w:eastAsia="仿宋" w:cs="仿宋"/>
          <w:color w:val="auto"/>
          <w:sz w:val="32"/>
          <w:szCs w:val="32"/>
          <w:highlight w:val="none"/>
          <w:lang w:eastAsia="zh-CN"/>
        </w:rPr>
        <w:t>ZJFY-20257012</w:t>
      </w:r>
    </w:p>
    <w:bookmarkEnd w:id="0"/>
    <w:tbl>
      <w:tblPr>
        <w:tblStyle w:val="60"/>
        <w:tblW w:w="7801" w:type="dxa"/>
        <w:jc w:val="center"/>
        <w:tblLayout w:type="fixed"/>
        <w:tblCellMar>
          <w:top w:w="0" w:type="dxa"/>
          <w:left w:w="108" w:type="dxa"/>
          <w:bottom w:w="0" w:type="dxa"/>
          <w:right w:w="108" w:type="dxa"/>
        </w:tblCellMar>
      </w:tblPr>
      <w:tblGrid>
        <w:gridCol w:w="2356"/>
        <w:gridCol w:w="5445"/>
      </w:tblGrid>
      <w:tr w14:paraId="62CA0414">
        <w:tblPrEx>
          <w:tblCellMar>
            <w:top w:w="0" w:type="dxa"/>
            <w:left w:w="108" w:type="dxa"/>
            <w:bottom w:w="0" w:type="dxa"/>
            <w:right w:w="108" w:type="dxa"/>
          </w:tblCellMar>
        </w:tblPrEx>
        <w:trPr>
          <w:trHeight w:val="454" w:hRule="atLeast"/>
          <w:jc w:val="center"/>
        </w:trPr>
        <w:tc>
          <w:tcPr>
            <w:tcW w:w="2356" w:type="dxa"/>
            <w:vAlign w:val="center"/>
          </w:tcPr>
          <w:p w14:paraId="06A241B6">
            <w:pPr>
              <w:spacing w:after="100" w:afterAutospacing="1" w:line="440" w:lineRule="exact"/>
              <w:jc w:val="left"/>
              <w:rPr>
                <w:rFonts w:ascii="仿宋" w:hAnsi="仿宋" w:eastAsia="仿宋" w:cs="仿宋"/>
                <w:color w:val="auto"/>
                <w:sz w:val="30"/>
                <w:szCs w:val="30"/>
                <w:highlight w:val="none"/>
              </w:rPr>
            </w:pPr>
            <w:r>
              <w:rPr>
                <w:rFonts w:hint="eastAsia" w:ascii="仿宋" w:hAnsi="仿宋" w:eastAsia="仿宋" w:cs="仿宋"/>
                <w:color w:val="auto"/>
                <w:spacing w:val="92"/>
                <w:kern w:val="0"/>
                <w:sz w:val="30"/>
                <w:szCs w:val="30"/>
                <w:highlight w:val="none"/>
                <w:fitText w:val="2240" w:id="1404187582"/>
              </w:rPr>
              <w:t>采购单位</w:t>
            </w:r>
            <w:r>
              <w:rPr>
                <w:rFonts w:hint="eastAsia" w:ascii="仿宋" w:hAnsi="仿宋" w:eastAsia="仿宋" w:cs="仿宋"/>
                <w:color w:val="auto"/>
                <w:spacing w:val="2"/>
                <w:kern w:val="0"/>
                <w:sz w:val="30"/>
                <w:szCs w:val="30"/>
                <w:highlight w:val="none"/>
                <w:fitText w:val="2240" w:id="1404187582"/>
              </w:rPr>
              <w:t>：</w:t>
            </w:r>
          </w:p>
        </w:tc>
        <w:tc>
          <w:tcPr>
            <w:tcW w:w="5445" w:type="dxa"/>
            <w:vAlign w:val="center"/>
          </w:tcPr>
          <w:p w14:paraId="04F0DBEB">
            <w:pPr>
              <w:spacing w:line="320" w:lineRule="exact"/>
              <w:outlineLvl w:val="0"/>
              <w:rPr>
                <w:rFonts w:hint="eastAsia" w:ascii="仿宋" w:hAnsi="仿宋" w:eastAsia="仿宋" w:cs="仿宋"/>
                <w:color w:val="auto"/>
                <w:sz w:val="30"/>
                <w:szCs w:val="30"/>
                <w:highlight w:val="none"/>
                <w:lang w:eastAsia="zh-CN"/>
              </w:rPr>
            </w:pPr>
            <w:bookmarkStart w:id="1" w:name="OLE_LINK5"/>
            <w:r>
              <w:rPr>
                <w:rFonts w:hint="eastAsia" w:ascii="仿宋" w:hAnsi="仿宋" w:eastAsia="仿宋" w:cs="仿宋"/>
                <w:color w:val="auto"/>
                <w:sz w:val="30"/>
                <w:szCs w:val="30"/>
                <w:highlight w:val="none"/>
              </w:rPr>
              <w:t>绍兴市第七人民医院</w:t>
            </w:r>
            <w:bookmarkEnd w:id="1"/>
          </w:p>
        </w:tc>
      </w:tr>
      <w:tr w14:paraId="1F53146F">
        <w:tblPrEx>
          <w:tblCellMar>
            <w:top w:w="0" w:type="dxa"/>
            <w:left w:w="108" w:type="dxa"/>
            <w:bottom w:w="0" w:type="dxa"/>
            <w:right w:w="108" w:type="dxa"/>
          </w:tblCellMar>
        </w:tblPrEx>
        <w:trPr>
          <w:trHeight w:val="454" w:hRule="atLeast"/>
          <w:jc w:val="center"/>
        </w:trPr>
        <w:tc>
          <w:tcPr>
            <w:tcW w:w="2356" w:type="dxa"/>
            <w:vAlign w:val="center"/>
          </w:tcPr>
          <w:p w14:paraId="7DB4122C">
            <w:pPr>
              <w:spacing w:after="100" w:afterAutospacing="1" w:line="440" w:lineRule="exact"/>
              <w:jc w:val="left"/>
              <w:rPr>
                <w:rFonts w:ascii="仿宋" w:hAnsi="仿宋" w:eastAsia="仿宋" w:cs="仿宋"/>
                <w:color w:val="auto"/>
                <w:sz w:val="30"/>
                <w:szCs w:val="30"/>
                <w:highlight w:val="none"/>
              </w:rPr>
            </w:pPr>
            <w:r>
              <w:rPr>
                <w:rFonts w:hint="eastAsia" w:ascii="仿宋" w:hAnsi="仿宋" w:eastAsia="仿宋" w:cs="仿宋"/>
                <w:color w:val="auto"/>
                <w:kern w:val="0"/>
                <w:sz w:val="30"/>
                <w:szCs w:val="30"/>
                <w:highlight w:val="none"/>
              </w:rPr>
              <w:t>采购代理机构</w:t>
            </w:r>
            <w:r>
              <w:rPr>
                <w:rFonts w:hint="eastAsia" w:ascii="仿宋" w:hAnsi="仿宋" w:eastAsia="仿宋" w:cs="仿宋"/>
                <w:color w:val="auto"/>
                <w:sz w:val="30"/>
                <w:szCs w:val="30"/>
                <w:highlight w:val="none"/>
              </w:rPr>
              <w:t>：</w:t>
            </w:r>
          </w:p>
        </w:tc>
        <w:tc>
          <w:tcPr>
            <w:tcW w:w="5445" w:type="dxa"/>
            <w:vAlign w:val="center"/>
          </w:tcPr>
          <w:p w14:paraId="6935A10D">
            <w:pPr>
              <w:spacing w:after="100" w:afterAutospacing="1" w:line="440" w:lineRule="exact"/>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浙江泛亚工程咨询有限公司</w:t>
            </w:r>
          </w:p>
        </w:tc>
      </w:tr>
      <w:tr w14:paraId="6CD7A10A">
        <w:tblPrEx>
          <w:tblCellMar>
            <w:top w:w="0" w:type="dxa"/>
            <w:left w:w="108" w:type="dxa"/>
            <w:bottom w:w="0" w:type="dxa"/>
            <w:right w:w="108" w:type="dxa"/>
          </w:tblCellMar>
        </w:tblPrEx>
        <w:trPr>
          <w:trHeight w:val="454" w:hRule="atLeast"/>
          <w:jc w:val="center"/>
        </w:trPr>
        <w:tc>
          <w:tcPr>
            <w:tcW w:w="2356" w:type="dxa"/>
            <w:vAlign w:val="center"/>
          </w:tcPr>
          <w:p w14:paraId="739EE1B1">
            <w:pPr>
              <w:spacing w:after="100" w:afterAutospacing="1" w:line="440" w:lineRule="exact"/>
              <w:jc w:val="left"/>
              <w:rPr>
                <w:rFonts w:ascii="仿宋" w:hAnsi="仿宋" w:eastAsia="仿宋" w:cs="仿宋"/>
                <w:color w:val="auto"/>
                <w:sz w:val="30"/>
                <w:szCs w:val="30"/>
                <w:highlight w:val="none"/>
              </w:rPr>
            </w:pPr>
            <w:r>
              <w:rPr>
                <w:rFonts w:hint="eastAsia" w:ascii="仿宋" w:hAnsi="仿宋" w:eastAsia="仿宋" w:cs="仿宋"/>
                <w:color w:val="auto"/>
                <w:spacing w:val="92"/>
                <w:kern w:val="0"/>
                <w:sz w:val="30"/>
                <w:szCs w:val="30"/>
                <w:highlight w:val="none"/>
                <w:fitText w:val="2240" w:id="1"/>
              </w:rPr>
              <w:t>监督单位</w:t>
            </w:r>
            <w:r>
              <w:rPr>
                <w:rFonts w:hint="eastAsia" w:ascii="仿宋" w:hAnsi="仿宋" w:eastAsia="仿宋" w:cs="仿宋"/>
                <w:color w:val="auto"/>
                <w:spacing w:val="2"/>
                <w:kern w:val="0"/>
                <w:sz w:val="30"/>
                <w:szCs w:val="30"/>
                <w:highlight w:val="none"/>
                <w:fitText w:val="2240" w:id="1"/>
              </w:rPr>
              <w:t>：</w:t>
            </w:r>
          </w:p>
        </w:tc>
        <w:tc>
          <w:tcPr>
            <w:tcW w:w="5445" w:type="dxa"/>
            <w:vAlign w:val="center"/>
          </w:tcPr>
          <w:p w14:paraId="7E036C87">
            <w:pPr>
              <w:spacing w:after="100" w:afterAutospacing="1" w:line="440" w:lineRule="exact"/>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绍兴市财政局</w:t>
            </w:r>
          </w:p>
        </w:tc>
      </w:tr>
      <w:tr w14:paraId="4CC1BC1A">
        <w:tblPrEx>
          <w:tblCellMar>
            <w:top w:w="0" w:type="dxa"/>
            <w:left w:w="108" w:type="dxa"/>
            <w:bottom w:w="0" w:type="dxa"/>
            <w:right w:w="108" w:type="dxa"/>
          </w:tblCellMar>
        </w:tblPrEx>
        <w:trPr>
          <w:trHeight w:val="454" w:hRule="atLeast"/>
          <w:jc w:val="center"/>
        </w:trPr>
        <w:tc>
          <w:tcPr>
            <w:tcW w:w="7801" w:type="dxa"/>
            <w:gridSpan w:val="2"/>
            <w:vAlign w:val="center"/>
          </w:tcPr>
          <w:p w14:paraId="298B0003">
            <w:pPr>
              <w:spacing w:after="100" w:afterAutospacing="1" w:line="440" w:lineRule="exact"/>
              <w:jc w:val="center"/>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二〇二</w:t>
            </w:r>
            <w:r>
              <w:rPr>
                <w:rFonts w:hint="eastAsia" w:ascii="仿宋" w:hAnsi="仿宋" w:eastAsia="仿宋" w:cs="仿宋"/>
                <w:color w:val="auto"/>
                <w:sz w:val="32"/>
                <w:szCs w:val="32"/>
                <w:highlight w:val="none"/>
                <w:lang w:val="en-US" w:eastAsia="zh-CN"/>
              </w:rPr>
              <w:t>五</w:t>
            </w:r>
            <w:r>
              <w:rPr>
                <w:rFonts w:hint="eastAsia" w:ascii="仿宋" w:hAnsi="仿宋" w:eastAsia="仿宋" w:cs="仿宋"/>
                <w:color w:val="auto"/>
                <w:sz w:val="32"/>
                <w:szCs w:val="32"/>
                <w:highlight w:val="none"/>
              </w:rPr>
              <w:t>年</w:t>
            </w:r>
            <w:r>
              <w:rPr>
                <w:rFonts w:hint="eastAsia" w:ascii="仿宋" w:hAnsi="仿宋" w:eastAsia="仿宋" w:cs="仿宋"/>
                <w:color w:val="auto"/>
                <w:sz w:val="32"/>
                <w:szCs w:val="32"/>
                <w:highlight w:val="none"/>
                <w:lang w:eastAsia="zh-CN"/>
              </w:rPr>
              <w:t>九</w:t>
            </w:r>
            <w:r>
              <w:rPr>
                <w:rFonts w:hint="eastAsia" w:ascii="仿宋" w:hAnsi="仿宋" w:eastAsia="仿宋" w:cs="仿宋"/>
                <w:color w:val="auto"/>
                <w:sz w:val="32"/>
                <w:szCs w:val="32"/>
                <w:highlight w:val="none"/>
              </w:rPr>
              <w:t>月</w:t>
            </w:r>
          </w:p>
        </w:tc>
      </w:tr>
    </w:tbl>
    <w:p w14:paraId="683C8B0B">
      <w:pPr>
        <w:tabs>
          <w:tab w:val="left" w:pos="2268"/>
        </w:tabs>
        <w:spacing w:line="360" w:lineRule="auto"/>
        <w:jc w:val="center"/>
        <w:rPr>
          <w:rFonts w:ascii="宋体" w:hAnsi="宋体" w:eastAsia="宋体" w:cs="仿宋_GB2312"/>
          <w:color w:val="auto"/>
          <w:sz w:val="24"/>
          <w:highlight w:val="none"/>
        </w:rPr>
        <w:sectPr>
          <w:headerReference r:id="rId5" w:type="first"/>
          <w:headerReference r:id="rId3" w:type="default"/>
          <w:headerReference r:id="rId4" w:type="even"/>
          <w:footerReference r:id="rId6" w:type="even"/>
          <w:pgSz w:w="11906" w:h="16838"/>
          <w:pgMar w:top="1814" w:right="1474" w:bottom="1814" w:left="1474" w:header="851" w:footer="992" w:gutter="0"/>
          <w:cols w:space="720" w:num="1"/>
          <w:titlePg/>
          <w:docGrid w:linePitch="312" w:charSpace="0"/>
        </w:sectPr>
      </w:pPr>
    </w:p>
    <w:p w14:paraId="27D36A56">
      <w:pPr>
        <w:pStyle w:val="72"/>
        <w:rPr>
          <w:color w:val="auto"/>
          <w:highlight w:val="none"/>
        </w:rPr>
      </w:pPr>
    </w:p>
    <w:p w14:paraId="5F02296B">
      <w:pPr>
        <w:spacing w:line="360" w:lineRule="auto"/>
        <w:jc w:val="center"/>
        <w:rPr>
          <w:rFonts w:hint="eastAsia" w:ascii="仿宋" w:hAnsi="仿宋" w:eastAsia="仿宋" w:cs="仿宋"/>
          <w:b/>
          <w:color w:val="auto"/>
          <w:sz w:val="48"/>
          <w:szCs w:val="48"/>
          <w:highlight w:val="none"/>
        </w:rPr>
      </w:pPr>
    </w:p>
    <w:p w14:paraId="2110999D">
      <w:pPr>
        <w:spacing w:line="360" w:lineRule="auto"/>
        <w:jc w:val="center"/>
        <w:rPr>
          <w:rFonts w:ascii="仿宋" w:hAnsi="仿宋" w:eastAsia="仿宋" w:cs="仿宋"/>
          <w:b/>
          <w:color w:val="auto"/>
          <w:sz w:val="48"/>
          <w:szCs w:val="48"/>
          <w:highlight w:val="none"/>
        </w:rPr>
      </w:pPr>
      <w:r>
        <w:rPr>
          <w:rFonts w:hint="eastAsia" w:ascii="仿宋" w:hAnsi="仿宋" w:eastAsia="仿宋" w:cs="仿宋"/>
          <w:b/>
          <w:color w:val="auto"/>
          <w:sz w:val="48"/>
          <w:szCs w:val="48"/>
          <w:highlight w:val="none"/>
        </w:rPr>
        <w:t>目  录</w:t>
      </w:r>
    </w:p>
    <w:p w14:paraId="71FD1779">
      <w:pPr>
        <w:spacing w:line="360" w:lineRule="auto"/>
        <w:rPr>
          <w:rFonts w:ascii="仿宋" w:hAnsi="仿宋" w:eastAsia="仿宋" w:cs="仿宋"/>
          <w:color w:val="auto"/>
          <w:sz w:val="32"/>
          <w:szCs w:val="32"/>
          <w:highlight w:val="none"/>
        </w:rPr>
      </w:pPr>
    </w:p>
    <w:p w14:paraId="4856E8C3">
      <w:pPr>
        <w:spacing w:line="360" w:lineRule="auto"/>
        <w:rPr>
          <w:rFonts w:ascii="仿宋" w:hAnsi="仿宋" w:eastAsia="仿宋" w:cs="仿宋"/>
          <w:color w:val="auto"/>
          <w:sz w:val="32"/>
          <w:szCs w:val="32"/>
          <w:highlight w:val="none"/>
        </w:rPr>
      </w:pPr>
    </w:p>
    <w:p w14:paraId="49F4DE4A">
      <w:pPr>
        <w:spacing w:line="360" w:lineRule="auto"/>
        <w:ind w:firstLine="1446" w:firstLineChars="400"/>
        <w:rPr>
          <w:rFonts w:ascii="仿宋" w:hAnsi="仿宋" w:eastAsia="仿宋" w:cs="仿宋"/>
          <w:b/>
          <w:bCs/>
          <w:color w:val="auto"/>
          <w:sz w:val="36"/>
          <w:szCs w:val="36"/>
          <w:highlight w:val="none"/>
        </w:rPr>
      </w:pPr>
      <w:r>
        <w:rPr>
          <w:rFonts w:hint="eastAsia" w:ascii="仿宋" w:hAnsi="仿宋" w:eastAsia="仿宋" w:cs="仿宋"/>
          <w:b/>
          <w:bCs/>
          <w:color w:val="auto"/>
          <w:sz w:val="36"/>
          <w:szCs w:val="36"/>
          <w:highlight w:val="none"/>
        </w:rPr>
        <w:t>第一部分      磋商公告</w:t>
      </w:r>
    </w:p>
    <w:p w14:paraId="4F352FF2">
      <w:pPr>
        <w:spacing w:line="360" w:lineRule="auto"/>
        <w:ind w:firstLine="1446" w:firstLineChars="400"/>
        <w:rPr>
          <w:rFonts w:ascii="仿宋" w:hAnsi="仿宋" w:eastAsia="仿宋" w:cs="仿宋"/>
          <w:b/>
          <w:bCs/>
          <w:color w:val="auto"/>
          <w:sz w:val="36"/>
          <w:szCs w:val="36"/>
          <w:highlight w:val="none"/>
        </w:rPr>
      </w:pPr>
      <w:r>
        <w:rPr>
          <w:rFonts w:hint="eastAsia" w:ascii="仿宋" w:hAnsi="仿宋" w:eastAsia="仿宋" w:cs="仿宋"/>
          <w:b/>
          <w:bCs/>
          <w:color w:val="auto"/>
          <w:sz w:val="36"/>
          <w:szCs w:val="36"/>
          <w:highlight w:val="none"/>
        </w:rPr>
        <w:t>第二部分      供应商须知</w:t>
      </w:r>
    </w:p>
    <w:p w14:paraId="4FB701A1">
      <w:pPr>
        <w:spacing w:line="360" w:lineRule="auto"/>
        <w:ind w:firstLine="1446" w:firstLineChars="400"/>
        <w:rPr>
          <w:rFonts w:ascii="仿宋" w:hAnsi="仿宋" w:eastAsia="仿宋" w:cs="仿宋"/>
          <w:b/>
          <w:bCs/>
          <w:color w:val="auto"/>
          <w:sz w:val="36"/>
          <w:szCs w:val="36"/>
          <w:highlight w:val="none"/>
        </w:rPr>
      </w:pPr>
      <w:r>
        <w:rPr>
          <w:rFonts w:hint="eastAsia" w:ascii="仿宋" w:hAnsi="仿宋" w:eastAsia="仿宋" w:cs="仿宋"/>
          <w:b/>
          <w:bCs/>
          <w:color w:val="auto"/>
          <w:sz w:val="36"/>
          <w:szCs w:val="36"/>
          <w:highlight w:val="none"/>
        </w:rPr>
        <w:t>第三部分      采购需求</w:t>
      </w:r>
    </w:p>
    <w:p w14:paraId="5499F868">
      <w:pPr>
        <w:spacing w:line="360" w:lineRule="auto"/>
        <w:ind w:firstLine="1446" w:firstLineChars="400"/>
        <w:rPr>
          <w:rFonts w:ascii="仿宋" w:hAnsi="仿宋" w:eastAsia="仿宋" w:cs="仿宋"/>
          <w:b/>
          <w:bCs/>
          <w:color w:val="auto"/>
          <w:sz w:val="36"/>
          <w:szCs w:val="36"/>
          <w:highlight w:val="none"/>
        </w:rPr>
      </w:pPr>
      <w:r>
        <w:rPr>
          <w:rFonts w:hint="eastAsia" w:ascii="仿宋" w:hAnsi="仿宋" w:eastAsia="仿宋" w:cs="仿宋"/>
          <w:b/>
          <w:bCs/>
          <w:color w:val="auto"/>
          <w:sz w:val="36"/>
          <w:szCs w:val="36"/>
          <w:highlight w:val="none"/>
        </w:rPr>
        <w:t>第四部分      拟签订的合同文本</w:t>
      </w:r>
    </w:p>
    <w:p w14:paraId="4192016C">
      <w:pPr>
        <w:spacing w:line="360" w:lineRule="auto"/>
        <w:ind w:firstLine="1446" w:firstLineChars="400"/>
        <w:rPr>
          <w:rFonts w:ascii="仿宋" w:hAnsi="仿宋" w:eastAsia="仿宋" w:cs="仿宋"/>
          <w:b/>
          <w:bCs/>
          <w:color w:val="auto"/>
          <w:sz w:val="36"/>
          <w:szCs w:val="36"/>
          <w:highlight w:val="none"/>
        </w:rPr>
      </w:pPr>
      <w:r>
        <w:rPr>
          <w:rFonts w:hint="eastAsia" w:ascii="仿宋" w:hAnsi="仿宋" w:eastAsia="仿宋" w:cs="仿宋"/>
          <w:b/>
          <w:bCs/>
          <w:color w:val="auto"/>
          <w:sz w:val="36"/>
          <w:szCs w:val="36"/>
          <w:highlight w:val="none"/>
        </w:rPr>
        <w:t>第五部分      评审方法及标准</w:t>
      </w:r>
    </w:p>
    <w:p w14:paraId="56F5164F">
      <w:pPr>
        <w:spacing w:line="360" w:lineRule="auto"/>
        <w:ind w:firstLine="1446" w:firstLineChars="400"/>
        <w:rPr>
          <w:rFonts w:hint="eastAsia" w:ascii="仿宋" w:hAnsi="仿宋" w:eastAsia="仿宋" w:cs="仿宋"/>
          <w:b/>
          <w:bCs/>
          <w:color w:val="auto"/>
          <w:sz w:val="36"/>
          <w:szCs w:val="36"/>
          <w:highlight w:val="none"/>
        </w:rPr>
      </w:pPr>
      <w:r>
        <w:rPr>
          <w:rFonts w:hint="eastAsia" w:ascii="仿宋" w:hAnsi="仿宋" w:eastAsia="仿宋" w:cs="仿宋"/>
          <w:b/>
          <w:bCs/>
          <w:color w:val="auto"/>
          <w:sz w:val="36"/>
          <w:szCs w:val="36"/>
          <w:highlight w:val="none"/>
        </w:rPr>
        <w:t>第六部分      磋商响应文件及其附件格式</w:t>
      </w:r>
    </w:p>
    <w:p w14:paraId="6383CCC3">
      <w:pPr>
        <w:spacing w:line="360" w:lineRule="auto"/>
        <w:ind w:firstLine="549" w:firstLineChars="229"/>
        <w:rPr>
          <w:rFonts w:ascii="仿宋" w:hAnsi="仿宋" w:eastAsia="仿宋" w:cs="仿宋"/>
          <w:color w:val="auto"/>
          <w:sz w:val="24"/>
          <w:highlight w:val="none"/>
        </w:rPr>
      </w:pPr>
      <w:bookmarkStart w:id="2" w:name="_Hlt91233176"/>
      <w:bookmarkEnd w:id="2"/>
      <w:bookmarkStart w:id="3" w:name="_Toc91899869"/>
    </w:p>
    <w:p w14:paraId="5F5A2843">
      <w:pPr>
        <w:spacing w:line="360" w:lineRule="auto"/>
        <w:ind w:firstLine="549" w:firstLineChars="229"/>
        <w:rPr>
          <w:rFonts w:ascii="宋体" w:hAnsi="宋体" w:eastAsia="宋体" w:cs="仿宋_GB2312"/>
          <w:color w:val="auto"/>
          <w:sz w:val="24"/>
          <w:highlight w:val="none"/>
        </w:rPr>
      </w:pPr>
    </w:p>
    <w:p w14:paraId="3A357F06">
      <w:pPr>
        <w:spacing w:line="360" w:lineRule="auto"/>
        <w:ind w:firstLine="549" w:firstLineChars="229"/>
        <w:rPr>
          <w:rFonts w:ascii="宋体" w:hAnsi="宋体" w:eastAsia="宋体" w:cs="仿宋_GB2312"/>
          <w:color w:val="auto"/>
          <w:sz w:val="24"/>
          <w:highlight w:val="none"/>
        </w:rPr>
      </w:pPr>
    </w:p>
    <w:p w14:paraId="7B7FB4BA">
      <w:pPr>
        <w:spacing w:line="360" w:lineRule="auto"/>
        <w:ind w:firstLine="549" w:firstLineChars="229"/>
        <w:rPr>
          <w:rFonts w:ascii="宋体" w:hAnsi="宋体" w:eastAsia="宋体" w:cs="仿宋_GB2312"/>
          <w:color w:val="auto"/>
          <w:sz w:val="24"/>
          <w:highlight w:val="none"/>
        </w:rPr>
      </w:pPr>
    </w:p>
    <w:p w14:paraId="675F48B2">
      <w:pPr>
        <w:spacing w:line="360" w:lineRule="auto"/>
        <w:ind w:firstLine="549" w:firstLineChars="229"/>
        <w:rPr>
          <w:rFonts w:ascii="宋体" w:hAnsi="宋体" w:eastAsia="宋体" w:cs="仿宋_GB2312"/>
          <w:color w:val="auto"/>
          <w:sz w:val="24"/>
          <w:highlight w:val="none"/>
        </w:rPr>
      </w:pPr>
    </w:p>
    <w:p w14:paraId="49170441">
      <w:pPr>
        <w:spacing w:line="360" w:lineRule="auto"/>
        <w:ind w:firstLine="549" w:firstLineChars="229"/>
        <w:rPr>
          <w:rFonts w:ascii="宋体" w:hAnsi="宋体" w:eastAsia="宋体" w:cs="仿宋_GB2312"/>
          <w:color w:val="auto"/>
          <w:sz w:val="24"/>
          <w:highlight w:val="none"/>
        </w:rPr>
      </w:pPr>
    </w:p>
    <w:p w14:paraId="0277EE09">
      <w:pPr>
        <w:spacing w:line="360" w:lineRule="auto"/>
        <w:ind w:firstLine="549" w:firstLineChars="229"/>
        <w:rPr>
          <w:rFonts w:ascii="宋体" w:hAnsi="宋体" w:eastAsia="宋体" w:cs="仿宋_GB2312"/>
          <w:color w:val="auto"/>
          <w:sz w:val="24"/>
          <w:highlight w:val="none"/>
        </w:rPr>
      </w:pPr>
    </w:p>
    <w:p w14:paraId="3667A97A">
      <w:pPr>
        <w:spacing w:line="360" w:lineRule="auto"/>
        <w:ind w:firstLine="549" w:firstLineChars="229"/>
        <w:rPr>
          <w:rFonts w:ascii="宋体" w:hAnsi="宋体" w:eastAsia="宋体" w:cs="仿宋_GB2312"/>
          <w:color w:val="auto"/>
          <w:sz w:val="24"/>
          <w:highlight w:val="none"/>
        </w:rPr>
      </w:pPr>
    </w:p>
    <w:p w14:paraId="54AA1F08">
      <w:pPr>
        <w:spacing w:line="360" w:lineRule="auto"/>
        <w:ind w:firstLine="549" w:firstLineChars="229"/>
        <w:rPr>
          <w:rFonts w:ascii="宋体" w:hAnsi="宋体" w:eastAsia="宋体" w:cs="仿宋_GB2312"/>
          <w:color w:val="auto"/>
          <w:sz w:val="24"/>
          <w:highlight w:val="none"/>
        </w:rPr>
      </w:pPr>
    </w:p>
    <w:p w14:paraId="02BEC82F">
      <w:pPr>
        <w:spacing w:line="360" w:lineRule="auto"/>
        <w:ind w:firstLine="549" w:firstLineChars="229"/>
        <w:rPr>
          <w:rFonts w:ascii="宋体" w:hAnsi="宋体" w:eastAsia="宋体" w:cs="仿宋_GB2312"/>
          <w:color w:val="auto"/>
          <w:sz w:val="24"/>
          <w:highlight w:val="none"/>
        </w:rPr>
      </w:pPr>
    </w:p>
    <w:p w14:paraId="55554654">
      <w:pPr>
        <w:spacing w:line="360" w:lineRule="auto"/>
        <w:ind w:firstLine="549" w:firstLineChars="229"/>
        <w:rPr>
          <w:rFonts w:ascii="宋体" w:hAnsi="宋体" w:eastAsia="宋体" w:cs="仿宋_GB2312"/>
          <w:color w:val="auto"/>
          <w:sz w:val="24"/>
          <w:highlight w:val="none"/>
        </w:rPr>
      </w:pPr>
    </w:p>
    <w:bookmarkEnd w:id="3"/>
    <w:p w14:paraId="4DFA9FDD">
      <w:pPr>
        <w:adjustRightInd/>
        <w:spacing w:line="360" w:lineRule="auto"/>
        <w:jc w:val="center"/>
        <w:outlineLvl w:val="0"/>
        <w:rPr>
          <w:rFonts w:ascii="仿宋" w:hAnsi="仿宋" w:eastAsia="仿宋" w:cs="仿宋"/>
          <w:b/>
          <w:color w:val="auto"/>
          <w:sz w:val="36"/>
          <w:szCs w:val="20"/>
          <w:highlight w:val="none"/>
        </w:rPr>
        <w:sectPr>
          <w:footerReference r:id="rId7" w:type="default"/>
          <w:pgSz w:w="11906" w:h="16838"/>
          <w:pgMar w:top="1814" w:right="1474" w:bottom="1814" w:left="1474" w:header="851" w:footer="992" w:gutter="0"/>
          <w:pgNumType w:start="1"/>
          <w:cols w:space="720" w:num="1"/>
          <w:docGrid w:linePitch="312" w:charSpace="0"/>
        </w:sectPr>
      </w:pPr>
      <w:bookmarkStart w:id="4" w:name="_Hlt74728647"/>
      <w:bookmarkEnd w:id="4"/>
      <w:bookmarkStart w:id="5" w:name="_Hlt74707423"/>
      <w:bookmarkEnd w:id="5"/>
      <w:bookmarkStart w:id="6" w:name="_Hlt74729822"/>
      <w:bookmarkEnd w:id="6"/>
      <w:bookmarkStart w:id="7" w:name="_Hlt74649545"/>
      <w:bookmarkEnd w:id="7"/>
      <w:bookmarkStart w:id="8" w:name="第二部分"/>
      <w:bookmarkStart w:id="9" w:name="_Toc91899870"/>
      <w:bookmarkStart w:id="10" w:name="_Toc91899871"/>
    </w:p>
    <w:p w14:paraId="7521914B">
      <w:pPr>
        <w:adjustRightInd/>
        <w:spacing w:line="336" w:lineRule="auto"/>
        <w:jc w:val="center"/>
        <w:outlineLvl w:val="0"/>
        <w:rPr>
          <w:rFonts w:ascii="仿宋" w:hAnsi="仿宋" w:eastAsia="仿宋" w:cs="仿宋"/>
          <w:color w:val="auto"/>
          <w:sz w:val="24"/>
          <w:highlight w:val="none"/>
        </w:rPr>
      </w:pPr>
      <w:r>
        <w:rPr>
          <w:rFonts w:hint="eastAsia" w:ascii="仿宋" w:hAnsi="仿宋" w:eastAsia="仿宋" w:cs="仿宋"/>
          <w:b/>
          <w:color w:val="auto"/>
          <w:sz w:val="36"/>
          <w:szCs w:val="20"/>
          <w:highlight w:val="none"/>
        </w:rPr>
        <w:t>第一部分  磋商公告</w:t>
      </w:r>
    </w:p>
    <w:p w14:paraId="25EA1187">
      <w:pPr>
        <w:pBdr>
          <w:top w:val="single" w:color="auto" w:sz="4" w:space="1"/>
          <w:left w:val="single" w:color="auto" w:sz="4" w:space="4"/>
          <w:bottom w:val="single" w:color="auto" w:sz="4" w:space="1"/>
          <w:right w:val="single" w:color="auto" w:sz="4" w:space="4"/>
        </w:pBdr>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项目概况</w:t>
      </w:r>
    </w:p>
    <w:p w14:paraId="1163FEB1">
      <w:pPr>
        <w:pBdr>
          <w:top w:val="single" w:color="auto" w:sz="4" w:space="1"/>
          <w:left w:val="single" w:color="auto" w:sz="4" w:space="4"/>
          <w:bottom w:val="single" w:color="auto" w:sz="4" w:space="1"/>
          <w:right w:val="single" w:color="auto" w:sz="4" w:space="4"/>
        </w:pBdr>
        <w:spacing w:line="336" w:lineRule="auto"/>
        <w:ind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u w:val="single"/>
        </w:rPr>
        <w:t>（</w:t>
      </w:r>
      <w:r>
        <w:rPr>
          <w:rFonts w:hint="eastAsia" w:ascii="仿宋" w:hAnsi="仿宋" w:eastAsia="仿宋" w:cs="仿宋"/>
          <w:color w:val="auto"/>
          <w:sz w:val="24"/>
          <w:highlight w:val="none"/>
          <w:u w:val="single"/>
          <w:lang w:eastAsia="zh-CN"/>
        </w:rPr>
        <w:t>绍兴市第七人民医院2025-2026年度小额工程维修服务项目</w:t>
      </w:r>
      <w:r>
        <w:rPr>
          <w:rFonts w:hint="eastAsia" w:ascii="仿宋" w:hAnsi="仿宋" w:eastAsia="仿宋" w:cs="仿宋"/>
          <w:color w:val="auto"/>
          <w:sz w:val="24"/>
          <w:highlight w:val="none"/>
          <w:u w:val="single"/>
        </w:rPr>
        <w:t>）</w:t>
      </w:r>
      <w:r>
        <w:rPr>
          <w:rFonts w:hint="eastAsia" w:ascii="仿宋" w:hAnsi="仿宋" w:eastAsia="仿宋" w:cs="仿宋"/>
          <w:color w:val="auto"/>
          <w:sz w:val="24"/>
          <w:highlight w:val="none"/>
        </w:rPr>
        <w:t>采购项目的潜在供应商应在</w:t>
      </w:r>
      <w:r>
        <w:rPr>
          <w:rFonts w:hint="eastAsia" w:ascii="仿宋" w:hAnsi="仿宋" w:eastAsia="仿宋" w:cs="仿宋"/>
          <w:color w:val="auto"/>
          <w:sz w:val="24"/>
          <w:highlight w:val="none"/>
          <w:u w:val="single"/>
        </w:rPr>
        <w:t>政采云平台（</w:t>
      </w:r>
      <w:r>
        <w:rPr>
          <w:color w:val="auto"/>
          <w:highlight w:val="none"/>
        </w:rPr>
        <w:fldChar w:fldCharType="begin"/>
      </w:r>
      <w:r>
        <w:rPr>
          <w:color w:val="auto"/>
          <w:highlight w:val="none"/>
        </w:rPr>
        <w:instrText xml:space="preserve"> HYPERLINK "https://www.zcygov.cn/" </w:instrText>
      </w:r>
      <w:r>
        <w:rPr>
          <w:color w:val="auto"/>
          <w:highlight w:val="none"/>
        </w:rPr>
        <w:fldChar w:fldCharType="separate"/>
      </w:r>
      <w:r>
        <w:rPr>
          <w:rStyle w:val="68"/>
          <w:rFonts w:hint="eastAsia" w:ascii="仿宋" w:hAnsi="仿宋" w:eastAsia="仿宋" w:cs="仿宋"/>
          <w:color w:val="auto"/>
          <w:sz w:val="24"/>
          <w:highlight w:val="none"/>
          <w:u w:val="single"/>
        </w:rPr>
        <w:t>https://www.zcygov.cn/</w:t>
      </w:r>
      <w:r>
        <w:rPr>
          <w:rStyle w:val="68"/>
          <w:rFonts w:hint="eastAsia" w:ascii="仿宋" w:hAnsi="仿宋" w:eastAsia="仿宋" w:cs="仿宋"/>
          <w:color w:val="auto"/>
          <w:sz w:val="24"/>
          <w:highlight w:val="none"/>
          <w:u w:val="single"/>
        </w:rPr>
        <w:fldChar w:fldCharType="end"/>
      </w:r>
      <w:r>
        <w:rPr>
          <w:rFonts w:hint="eastAsia" w:ascii="仿宋" w:hAnsi="仿宋" w:eastAsia="仿宋" w:cs="仿宋"/>
          <w:color w:val="auto"/>
          <w:sz w:val="24"/>
          <w:highlight w:val="none"/>
          <w:u w:val="single"/>
        </w:rPr>
        <w:t>）</w:t>
      </w:r>
      <w:r>
        <w:rPr>
          <w:rFonts w:hint="eastAsia" w:ascii="仿宋" w:hAnsi="仿宋" w:eastAsia="仿宋" w:cs="仿宋"/>
          <w:color w:val="auto"/>
          <w:sz w:val="24"/>
          <w:highlight w:val="none"/>
        </w:rPr>
        <w:t>获取采购文件，并于</w:t>
      </w:r>
      <w:r>
        <w:rPr>
          <w:rFonts w:hint="eastAsia" w:ascii="仿宋" w:hAnsi="仿宋" w:eastAsia="仿宋" w:cs="仿宋"/>
          <w:color w:val="auto"/>
          <w:sz w:val="24"/>
          <w:highlight w:val="none"/>
          <w:u w:val="single"/>
        </w:rPr>
        <w:t>202</w:t>
      </w:r>
      <w:r>
        <w:rPr>
          <w:rFonts w:hint="eastAsia" w:ascii="仿宋" w:hAnsi="仿宋" w:eastAsia="仿宋" w:cs="仿宋"/>
          <w:color w:val="auto"/>
          <w:sz w:val="24"/>
          <w:highlight w:val="none"/>
          <w:u w:val="single"/>
          <w:lang w:val="en-US" w:eastAsia="zh-CN"/>
        </w:rPr>
        <w:t>5</w:t>
      </w:r>
      <w:r>
        <w:rPr>
          <w:rFonts w:hint="eastAsia" w:ascii="仿宋" w:hAnsi="仿宋" w:eastAsia="仿宋" w:cs="仿宋"/>
          <w:bCs/>
          <w:color w:val="auto"/>
          <w:sz w:val="24"/>
          <w:highlight w:val="none"/>
          <w:u w:val="single"/>
        </w:rPr>
        <w:t>年</w:t>
      </w:r>
      <w:r>
        <w:rPr>
          <w:rFonts w:hint="eastAsia" w:ascii="仿宋" w:hAnsi="仿宋" w:eastAsia="仿宋" w:cs="仿宋"/>
          <w:bCs/>
          <w:color w:val="auto"/>
          <w:sz w:val="24"/>
          <w:highlight w:val="none"/>
          <w:u w:val="single"/>
          <w:lang w:val="en-US" w:eastAsia="zh-CN"/>
        </w:rPr>
        <w:t xml:space="preserve">  </w:t>
      </w:r>
      <w:r>
        <w:rPr>
          <w:rFonts w:hint="eastAsia" w:ascii="仿宋" w:hAnsi="仿宋" w:eastAsia="仿宋" w:cs="仿宋"/>
          <w:bCs/>
          <w:color w:val="auto"/>
          <w:sz w:val="24"/>
          <w:highlight w:val="none"/>
          <w:u w:val="single"/>
        </w:rPr>
        <w:t>月</w:t>
      </w:r>
      <w:r>
        <w:rPr>
          <w:rFonts w:hint="eastAsia" w:ascii="仿宋" w:hAnsi="仿宋" w:eastAsia="仿宋" w:cs="仿宋"/>
          <w:bCs/>
          <w:color w:val="auto"/>
          <w:sz w:val="24"/>
          <w:highlight w:val="none"/>
          <w:u w:val="single"/>
          <w:lang w:val="en-US" w:eastAsia="zh-CN"/>
        </w:rPr>
        <w:t xml:space="preserve">  </w:t>
      </w:r>
      <w:r>
        <w:rPr>
          <w:rFonts w:hint="eastAsia" w:ascii="仿宋" w:hAnsi="仿宋" w:eastAsia="仿宋" w:cs="仿宋"/>
          <w:bCs/>
          <w:color w:val="auto"/>
          <w:sz w:val="24"/>
          <w:highlight w:val="none"/>
          <w:u w:val="single"/>
        </w:rPr>
        <w:t>日</w:t>
      </w:r>
      <w:r>
        <w:rPr>
          <w:rFonts w:hint="eastAsia" w:ascii="仿宋" w:hAnsi="仿宋" w:eastAsia="仿宋" w:cs="仿宋"/>
          <w:bCs/>
          <w:color w:val="auto"/>
          <w:sz w:val="24"/>
          <w:highlight w:val="none"/>
          <w:u w:val="single"/>
          <w:lang w:val="en-US" w:eastAsia="zh-CN"/>
        </w:rPr>
        <w:t>09</w:t>
      </w:r>
      <w:r>
        <w:rPr>
          <w:rFonts w:hint="eastAsia" w:ascii="仿宋" w:hAnsi="仿宋" w:eastAsia="仿宋" w:cs="仿宋"/>
          <w:bCs/>
          <w:color w:val="auto"/>
          <w:sz w:val="24"/>
          <w:highlight w:val="none"/>
          <w:u w:val="single"/>
        </w:rPr>
        <w:t>点</w:t>
      </w:r>
      <w:r>
        <w:rPr>
          <w:rFonts w:hint="eastAsia" w:ascii="仿宋" w:hAnsi="仿宋" w:eastAsia="仿宋" w:cs="仿宋"/>
          <w:bCs/>
          <w:color w:val="auto"/>
          <w:sz w:val="24"/>
          <w:highlight w:val="none"/>
          <w:u w:val="single"/>
          <w:lang w:val="en-US" w:eastAsia="zh-CN"/>
        </w:rPr>
        <w:t>30</w:t>
      </w:r>
      <w:r>
        <w:rPr>
          <w:rFonts w:hint="eastAsia" w:ascii="仿宋" w:hAnsi="仿宋" w:eastAsia="仿宋" w:cs="仿宋"/>
          <w:bCs/>
          <w:color w:val="auto"/>
          <w:sz w:val="24"/>
          <w:highlight w:val="none"/>
          <w:u w:val="single"/>
        </w:rPr>
        <w:t>分00秒</w:t>
      </w:r>
      <w:r>
        <w:rPr>
          <w:rFonts w:hint="eastAsia" w:ascii="仿宋" w:hAnsi="仿宋" w:eastAsia="仿宋" w:cs="仿宋"/>
          <w:bCs/>
          <w:color w:val="auto"/>
          <w:sz w:val="24"/>
          <w:highlight w:val="none"/>
        </w:rPr>
        <w:t>（北京时间）前提交响应文件</w:t>
      </w:r>
      <w:r>
        <w:rPr>
          <w:rFonts w:hint="eastAsia" w:ascii="仿宋" w:hAnsi="仿宋" w:eastAsia="仿宋" w:cs="仿宋"/>
          <w:color w:val="auto"/>
          <w:sz w:val="24"/>
          <w:highlight w:val="none"/>
        </w:rPr>
        <w:t>。</w:t>
      </w:r>
    </w:p>
    <w:p w14:paraId="6E089218">
      <w:pPr>
        <w:pStyle w:val="3"/>
        <w:pageBreakBefore w:val="0"/>
        <w:widowControl w:val="0"/>
        <w:numPr>
          <w:ilvl w:val="0"/>
          <w:numId w:val="0"/>
        </w:numPr>
        <w:kinsoku/>
        <w:wordWrap/>
        <w:overflowPunct/>
        <w:topLinePunct w:val="0"/>
        <w:autoSpaceDE/>
        <w:autoSpaceDN/>
        <w:bidi w:val="0"/>
        <w:spacing w:line="440" w:lineRule="exact"/>
        <w:textAlignment w:val="auto"/>
        <w:rPr>
          <w:rFonts w:ascii="仿宋" w:eastAsia="仿宋" w:cs="仿宋"/>
          <w:color w:val="auto"/>
          <w:sz w:val="24"/>
          <w:szCs w:val="24"/>
          <w:highlight w:val="none"/>
        </w:rPr>
      </w:pPr>
      <w:bookmarkStart w:id="11" w:name="_Toc28359012"/>
      <w:bookmarkStart w:id="12" w:name="_Toc28359089"/>
      <w:bookmarkStart w:id="13" w:name="_Toc35393629"/>
      <w:bookmarkStart w:id="14" w:name="_Toc35393798"/>
      <w:r>
        <w:rPr>
          <w:rFonts w:hint="eastAsia" w:ascii="仿宋" w:eastAsia="仿宋" w:cs="仿宋"/>
          <w:color w:val="auto"/>
          <w:sz w:val="24"/>
          <w:szCs w:val="24"/>
          <w:highlight w:val="none"/>
        </w:rPr>
        <w:t>一、项目基本情况</w:t>
      </w:r>
      <w:bookmarkEnd w:id="11"/>
      <w:bookmarkEnd w:id="12"/>
      <w:bookmarkEnd w:id="13"/>
      <w:bookmarkEnd w:id="14"/>
    </w:p>
    <w:p w14:paraId="61E9B5A3">
      <w:pPr>
        <w:pageBreakBefore w:val="0"/>
        <w:widowControl w:val="0"/>
        <w:kinsoku/>
        <w:wordWrap/>
        <w:overflowPunct/>
        <w:topLinePunct w:val="0"/>
        <w:autoSpaceDE/>
        <w:autoSpaceDN/>
        <w:bidi w:val="0"/>
        <w:spacing w:line="440" w:lineRule="exact"/>
        <w:ind w:firstLine="482"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b/>
          <w:color w:val="auto"/>
          <w:sz w:val="24"/>
          <w:highlight w:val="none"/>
        </w:rPr>
        <w:t>项目编号：</w:t>
      </w:r>
      <w:r>
        <w:rPr>
          <w:rFonts w:hint="eastAsia" w:ascii="仿宋" w:hAnsi="仿宋" w:eastAsia="仿宋" w:cs="仿宋"/>
          <w:color w:val="auto"/>
          <w:sz w:val="24"/>
          <w:highlight w:val="none"/>
          <w:lang w:eastAsia="zh-CN"/>
        </w:rPr>
        <w:t>ZJFY-20257012</w:t>
      </w:r>
    </w:p>
    <w:p w14:paraId="03878D27">
      <w:pPr>
        <w:pageBreakBefore w:val="0"/>
        <w:widowControl w:val="0"/>
        <w:kinsoku/>
        <w:wordWrap/>
        <w:overflowPunct/>
        <w:topLinePunct w:val="0"/>
        <w:autoSpaceDE/>
        <w:autoSpaceDN/>
        <w:bidi w:val="0"/>
        <w:spacing w:line="440" w:lineRule="exact"/>
        <w:ind w:firstLine="482" w:firstLineChars="200"/>
        <w:textAlignment w:val="auto"/>
        <w:rPr>
          <w:rFonts w:hint="eastAsia" w:ascii="仿宋" w:hAnsi="仿宋" w:eastAsia="仿宋" w:cs="仿宋"/>
          <w:color w:val="auto"/>
          <w:sz w:val="24"/>
          <w:highlight w:val="none"/>
          <w:u w:val="single"/>
          <w:lang w:eastAsia="zh-CN"/>
        </w:rPr>
      </w:pPr>
      <w:r>
        <w:rPr>
          <w:rFonts w:hint="eastAsia" w:ascii="仿宋" w:hAnsi="仿宋" w:eastAsia="仿宋" w:cs="仿宋"/>
          <w:b/>
          <w:color w:val="auto"/>
          <w:sz w:val="24"/>
          <w:highlight w:val="none"/>
        </w:rPr>
        <w:t>项目名称：</w:t>
      </w:r>
      <w:r>
        <w:rPr>
          <w:rFonts w:hint="eastAsia" w:ascii="仿宋" w:hAnsi="仿宋" w:eastAsia="仿宋" w:cs="仿宋"/>
          <w:color w:val="auto"/>
          <w:sz w:val="24"/>
          <w:highlight w:val="none"/>
          <w:lang w:eastAsia="zh-CN"/>
        </w:rPr>
        <w:t>绍兴市第七人民医院2025-2026年度小额工程维修服务项目</w:t>
      </w:r>
    </w:p>
    <w:p w14:paraId="5CA15132">
      <w:pPr>
        <w:pageBreakBefore w:val="0"/>
        <w:widowControl w:val="0"/>
        <w:kinsoku/>
        <w:wordWrap/>
        <w:overflowPunct/>
        <w:topLinePunct w:val="0"/>
        <w:autoSpaceDE/>
        <w:autoSpaceDN/>
        <w:bidi w:val="0"/>
        <w:spacing w:line="440" w:lineRule="exact"/>
        <w:ind w:firstLine="482" w:firstLineChars="200"/>
        <w:textAlignment w:val="auto"/>
        <w:rPr>
          <w:rFonts w:ascii="仿宋" w:hAnsi="仿宋" w:eastAsia="仿宋" w:cs="仿宋"/>
          <w:color w:val="auto"/>
          <w:sz w:val="24"/>
          <w:highlight w:val="none"/>
        </w:rPr>
      </w:pPr>
      <w:r>
        <w:rPr>
          <w:rFonts w:hint="eastAsia" w:ascii="仿宋" w:hAnsi="仿宋" w:eastAsia="仿宋" w:cs="仿宋"/>
          <w:b/>
          <w:color w:val="auto"/>
          <w:sz w:val="24"/>
          <w:highlight w:val="none"/>
        </w:rPr>
        <w:t>采购方式：</w:t>
      </w:r>
      <w:r>
        <w:rPr>
          <w:rFonts w:hint="eastAsia" w:ascii="仿宋" w:hAnsi="仿宋" w:eastAsia="仿宋" w:cs="仿宋"/>
          <w:color w:val="auto"/>
          <w:sz w:val="24"/>
          <w:highlight w:val="none"/>
        </w:rPr>
        <w:t>竞争性磋商</w:t>
      </w:r>
    </w:p>
    <w:p w14:paraId="6A49569B">
      <w:pPr>
        <w:pageBreakBefore w:val="0"/>
        <w:widowControl w:val="0"/>
        <w:kinsoku/>
        <w:wordWrap/>
        <w:overflowPunct/>
        <w:topLinePunct w:val="0"/>
        <w:autoSpaceDE/>
        <w:autoSpaceDN/>
        <w:bidi w:val="0"/>
        <w:spacing w:line="440" w:lineRule="exact"/>
        <w:ind w:firstLine="482" w:firstLineChars="200"/>
        <w:textAlignment w:val="auto"/>
        <w:rPr>
          <w:rFonts w:hint="default" w:ascii="仿宋" w:hAnsi="仿宋" w:eastAsia="仿宋" w:cs="仿宋"/>
          <w:b/>
          <w:color w:val="auto"/>
          <w:sz w:val="24"/>
          <w:highlight w:val="none"/>
          <w:lang w:val="en-US" w:eastAsia="zh-CN"/>
        </w:rPr>
      </w:pPr>
      <w:r>
        <w:rPr>
          <w:rFonts w:hint="eastAsia" w:ascii="仿宋" w:hAnsi="仿宋" w:eastAsia="仿宋" w:cs="仿宋"/>
          <w:b/>
          <w:color w:val="auto"/>
          <w:sz w:val="24"/>
          <w:highlight w:val="none"/>
        </w:rPr>
        <w:t>预算金额（元）：</w:t>
      </w:r>
      <w:r>
        <w:rPr>
          <w:rFonts w:hint="eastAsia" w:ascii="仿宋" w:hAnsi="仿宋" w:eastAsia="仿宋" w:cs="仿宋"/>
          <w:b w:val="0"/>
          <w:bCs/>
          <w:color w:val="auto"/>
          <w:sz w:val="24"/>
          <w:highlight w:val="none"/>
          <w:lang w:val="en-US" w:eastAsia="zh-CN"/>
        </w:rPr>
        <w:t>1500000.00</w:t>
      </w:r>
    </w:p>
    <w:p w14:paraId="607E0EDB">
      <w:pPr>
        <w:pageBreakBefore w:val="0"/>
        <w:widowControl w:val="0"/>
        <w:kinsoku/>
        <w:wordWrap/>
        <w:overflowPunct/>
        <w:topLinePunct w:val="0"/>
        <w:autoSpaceDE/>
        <w:autoSpaceDN/>
        <w:bidi w:val="0"/>
        <w:spacing w:line="440" w:lineRule="exact"/>
        <w:ind w:firstLine="482" w:firstLineChars="200"/>
        <w:textAlignment w:val="auto"/>
        <w:rPr>
          <w:rFonts w:ascii="仿宋" w:hAnsi="仿宋" w:eastAsia="仿宋" w:cs="仿宋"/>
          <w:b/>
          <w:color w:val="auto"/>
          <w:sz w:val="24"/>
          <w:highlight w:val="none"/>
        </w:rPr>
      </w:pPr>
      <w:r>
        <w:rPr>
          <w:rFonts w:hint="eastAsia" w:ascii="仿宋" w:hAnsi="仿宋" w:eastAsia="仿宋" w:cs="仿宋"/>
          <w:b/>
          <w:color w:val="auto"/>
          <w:sz w:val="24"/>
          <w:highlight w:val="none"/>
        </w:rPr>
        <w:t>最高限价（元）：</w:t>
      </w:r>
      <w:r>
        <w:rPr>
          <w:rFonts w:hint="eastAsia" w:ascii="仿宋" w:hAnsi="仿宋" w:eastAsia="仿宋" w:cs="仿宋"/>
          <w:b w:val="0"/>
          <w:bCs/>
          <w:color w:val="auto"/>
          <w:sz w:val="24"/>
          <w:highlight w:val="none"/>
          <w:lang w:eastAsia="zh-CN"/>
        </w:rPr>
        <w:t>1500000.00</w:t>
      </w:r>
      <w:r>
        <w:rPr>
          <w:rFonts w:hint="eastAsia" w:ascii="仿宋" w:hAnsi="仿宋" w:eastAsia="仿宋" w:cs="仿宋"/>
          <w:b w:val="0"/>
          <w:bCs/>
          <w:color w:val="auto"/>
          <w:sz w:val="24"/>
          <w:highlight w:val="none"/>
        </w:rPr>
        <w:t xml:space="preserve"> </w:t>
      </w:r>
    </w:p>
    <w:p w14:paraId="55E831F2">
      <w:pPr>
        <w:pageBreakBefore w:val="0"/>
        <w:widowControl w:val="0"/>
        <w:kinsoku/>
        <w:wordWrap/>
        <w:overflowPunct/>
        <w:topLinePunct w:val="0"/>
        <w:autoSpaceDE/>
        <w:autoSpaceDN/>
        <w:bidi w:val="0"/>
        <w:spacing w:line="440" w:lineRule="exact"/>
        <w:ind w:firstLine="482" w:firstLineChars="200"/>
        <w:textAlignment w:val="auto"/>
        <w:rPr>
          <w:rFonts w:ascii="仿宋" w:hAnsi="仿宋" w:eastAsia="仿宋" w:cs="仿宋"/>
          <w:b/>
          <w:color w:val="auto"/>
          <w:sz w:val="24"/>
          <w:highlight w:val="none"/>
        </w:rPr>
      </w:pPr>
      <w:r>
        <w:rPr>
          <w:rFonts w:hint="eastAsia" w:ascii="仿宋" w:hAnsi="仿宋" w:eastAsia="仿宋" w:cs="仿宋"/>
          <w:b/>
          <w:color w:val="auto"/>
          <w:sz w:val="24"/>
          <w:highlight w:val="none"/>
        </w:rPr>
        <w:t>采购需求：</w:t>
      </w:r>
    </w:p>
    <w:p w14:paraId="1AAC174D">
      <w:pPr>
        <w:pageBreakBefore w:val="0"/>
        <w:widowControl w:val="0"/>
        <w:kinsoku/>
        <w:wordWrap/>
        <w:overflowPunct/>
        <w:topLinePunct w:val="0"/>
        <w:autoSpaceDE/>
        <w:autoSpaceDN/>
        <w:bidi w:val="0"/>
        <w:spacing w:line="440" w:lineRule="exact"/>
        <w:ind w:firstLine="720" w:firstLineChars="300"/>
        <w:textAlignment w:val="auto"/>
        <w:rPr>
          <w:rFonts w:ascii="仿宋" w:hAnsi="仿宋" w:eastAsia="仿宋" w:cs="仿宋"/>
          <w:bCs/>
          <w:color w:val="auto"/>
          <w:sz w:val="24"/>
          <w:highlight w:val="none"/>
        </w:rPr>
      </w:pPr>
      <w:r>
        <w:rPr>
          <w:rFonts w:hint="eastAsia" w:ascii="仿宋" w:hAnsi="仿宋" w:eastAsia="仿宋" w:cs="仿宋"/>
          <w:bCs/>
          <w:color w:val="auto"/>
          <w:sz w:val="24"/>
          <w:highlight w:val="none"/>
        </w:rPr>
        <w:t>标项一：</w:t>
      </w:r>
    </w:p>
    <w:p w14:paraId="1FC6ECF8">
      <w:pPr>
        <w:pageBreakBefore w:val="0"/>
        <w:widowControl w:val="0"/>
        <w:kinsoku/>
        <w:wordWrap/>
        <w:overflowPunct/>
        <w:topLinePunct w:val="0"/>
        <w:autoSpaceDE/>
        <w:autoSpaceDN/>
        <w:bidi w:val="0"/>
        <w:spacing w:line="440" w:lineRule="exact"/>
        <w:ind w:firstLine="720" w:firstLineChars="300"/>
        <w:textAlignment w:val="auto"/>
        <w:rPr>
          <w:rFonts w:hint="eastAsia" w:ascii="仿宋" w:hAnsi="仿宋" w:eastAsia="仿宋" w:cs="仿宋"/>
          <w:bCs/>
          <w:color w:val="auto"/>
          <w:sz w:val="24"/>
          <w:highlight w:val="none"/>
          <w:lang w:eastAsia="zh-CN"/>
        </w:rPr>
      </w:pPr>
      <w:r>
        <w:rPr>
          <w:rFonts w:hint="eastAsia" w:ascii="仿宋" w:hAnsi="仿宋" w:eastAsia="仿宋" w:cs="仿宋"/>
          <w:bCs/>
          <w:color w:val="auto"/>
          <w:sz w:val="24"/>
          <w:highlight w:val="none"/>
        </w:rPr>
        <w:t>标项名称：</w:t>
      </w:r>
      <w:r>
        <w:rPr>
          <w:rFonts w:hint="eastAsia" w:ascii="仿宋" w:hAnsi="仿宋" w:eastAsia="仿宋" w:cs="仿宋"/>
          <w:color w:val="auto"/>
          <w:sz w:val="24"/>
          <w:highlight w:val="none"/>
          <w:lang w:eastAsia="zh-CN"/>
        </w:rPr>
        <w:t>绍兴市第七人民医院2025-2026年度小额工程维修服务项目</w:t>
      </w:r>
    </w:p>
    <w:p w14:paraId="5C6EA6FF">
      <w:pPr>
        <w:pageBreakBefore w:val="0"/>
        <w:widowControl w:val="0"/>
        <w:kinsoku/>
        <w:wordWrap/>
        <w:overflowPunct/>
        <w:topLinePunct w:val="0"/>
        <w:autoSpaceDE/>
        <w:autoSpaceDN/>
        <w:bidi w:val="0"/>
        <w:spacing w:line="440" w:lineRule="exact"/>
        <w:ind w:firstLine="720" w:firstLineChars="300"/>
        <w:textAlignment w:val="auto"/>
        <w:rPr>
          <w:rFonts w:hint="default" w:ascii="仿宋" w:hAnsi="仿宋" w:eastAsia="仿宋" w:cs="仿宋"/>
          <w:bCs/>
          <w:color w:val="auto"/>
          <w:sz w:val="24"/>
          <w:highlight w:val="none"/>
          <w:lang w:val="en-US" w:eastAsia="zh-CN"/>
        </w:rPr>
      </w:pPr>
      <w:r>
        <w:rPr>
          <w:rFonts w:hint="eastAsia" w:ascii="仿宋" w:hAnsi="仿宋" w:eastAsia="仿宋" w:cs="仿宋"/>
          <w:bCs/>
          <w:color w:val="auto"/>
          <w:sz w:val="24"/>
          <w:highlight w:val="none"/>
        </w:rPr>
        <w:t>数量：</w:t>
      </w:r>
      <w:r>
        <w:rPr>
          <w:rFonts w:hint="eastAsia" w:ascii="仿宋" w:hAnsi="仿宋" w:eastAsia="仿宋" w:cs="仿宋"/>
          <w:bCs/>
          <w:color w:val="auto"/>
          <w:sz w:val="24"/>
          <w:highlight w:val="none"/>
          <w:lang w:val="en-US" w:eastAsia="zh-CN"/>
        </w:rPr>
        <w:t>1项</w:t>
      </w:r>
    </w:p>
    <w:p w14:paraId="5527B6D7">
      <w:pPr>
        <w:pageBreakBefore w:val="0"/>
        <w:widowControl w:val="0"/>
        <w:kinsoku/>
        <w:wordWrap/>
        <w:overflowPunct/>
        <w:topLinePunct w:val="0"/>
        <w:autoSpaceDE/>
        <w:autoSpaceDN/>
        <w:bidi w:val="0"/>
        <w:spacing w:line="440" w:lineRule="exact"/>
        <w:ind w:firstLine="720" w:firstLineChars="300"/>
        <w:textAlignment w:val="auto"/>
        <w:rPr>
          <w:rFonts w:ascii="仿宋" w:hAnsi="仿宋" w:eastAsia="仿宋" w:cs="仿宋"/>
          <w:bCs/>
          <w:color w:val="auto"/>
          <w:sz w:val="24"/>
          <w:highlight w:val="none"/>
        </w:rPr>
      </w:pPr>
      <w:r>
        <w:rPr>
          <w:rFonts w:hint="eastAsia" w:ascii="仿宋" w:hAnsi="仿宋" w:eastAsia="仿宋" w:cs="仿宋"/>
          <w:bCs/>
          <w:color w:val="auto"/>
          <w:sz w:val="24"/>
          <w:highlight w:val="none"/>
        </w:rPr>
        <w:t>预算金额：</w:t>
      </w:r>
      <w:r>
        <w:rPr>
          <w:rFonts w:hint="eastAsia" w:ascii="仿宋" w:hAnsi="仿宋" w:eastAsia="仿宋" w:cs="仿宋"/>
          <w:b w:val="0"/>
          <w:bCs/>
          <w:color w:val="auto"/>
          <w:sz w:val="24"/>
          <w:highlight w:val="none"/>
          <w:lang w:val="en-US" w:eastAsia="zh-CN"/>
        </w:rPr>
        <w:t>1500000.00</w:t>
      </w:r>
      <w:r>
        <w:rPr>
          <w:rFonts w:hint="eastAsia" w:ascii="仿宋" w:hAnsi="仿宋" w:eastAsia="仿宋" w:cs="仿宋"/>
          <w:b/>
          <w:color w:val="auto"/>
          <w:sz w:val="24"/>
          <w:highlight w:val="none"/>
        </w:rPr>
        <w:t xml:space="preserve"> </w:t>
      </w:r>
    </w:p>
    <w:p w14:paraId="6AB31D9E">
      <w:pPr>
        <w:pageBreakBefore w:val="0"/>
        <w:widowControl w:val="0"/>
        <w:kinsoku/>
        <w:wordWrap/>
        <w:overflowPunct/>
        <w:topLinePunct w:val="0"/>
        <w:autoSpaceDE/>
        <w:autoSpaceDN/>
        <w:bidi w:val="0"/>
        <w:spacing w:line="440" w:lineRule="exact"/>
        <w:ind w:firstLine="720" w:firstLineChars="300"/>
        <w:textAlignment w:val="auto"/>
        <w:rPr>
          <w:rFonts w:ascii="仿宋" w:hAnsi="仿宋" w:eastAsia="仿宋" w:cs="仿宋"/>
          <w:b/>
          <w:color w:val="auto"/>
          <w:sz w:val="24"/>
          <w:highlight w:val="none"/>
        </w:rPr>
      </w:pPr>
      <w:r>
        <w:rPr>
          <w:rFonts w:hint="eastAsia" w:ascii="仿宋" w:hAnsi="仿宋" w:eastAsia="仿宋" w:cs="仿宋"/>
          <w:bCs/>
          <w:color w:val="auto"/>
          <w:sz w:val="24"/>
          <w:highlight w:val="none"/>
        </w:rPr>
        <w:t>主要内容：</w:t>
      </w:r>
      <w:r>
        <w:rPr>
          <w:rFonts w:hint="eastAsia" w:ascii="仿宋" w:hAnsi="仿宋" w:eastAsia="仿宋" w:cs="仿宋"/>
          <w:b w:val="0"/>
          <w:bCs/>
          <w:color w:val="auto"/>
          <w:sz w:val="24"/>
          <w:highlight w:val="none"/>
        </w:rPr>
        <w:t>详见磋商文件。</w:t>
      </w:r>
    </w:p>
    <w:p w14:paraId="14688911">
      <w:pPr>
        <w:pageBreakBefore w:val="0"/>
        <w:widowControl w:val="0"/>
        <w:kinsoku/>
        <w:wordWrap/>
        <w:overflowPunct/>
        <w:topLinePunct w:val="0"/>
        <w:autoSpaceDE/>
        <w:autoSpaceDN/>
        <w:bidi w:val="0"/>
        <w:spacing w:line="440" w:lineRule="exact"/>
        <w:ind w:firstLine="480" w:firstLineChars="200"/>
        <w:textAlignment w:val="auto"/>
        <w:rPr>
          <w:rFonts w:ascii="仿宋" w:hAnsi="仿宋" w:eastAsia="仿宋" w:cs="仿宋"/>
          <w:color w:val="auto"/>
          <w:sz w:val="24"/>
          <w:highlight w:val="none"/>
          <w:u w:val="single"/>
        </w:rPr>
      </w:pPr>
      <w:r>
        <w:rPr>
          <w:rFonts w:hint="eastAsia" w:ascii="仿宋" w:hAnsi="仿宋" w:eastAsia="仿宋" w:cs="仿宋"/>
          <w:b w:val="0"/>
          <w:bCs/>
          <w:color w:val="auto"/>
          <w:sz w:val="24"/>
          <w:highlight w:val="none"/>
        </w:rPr>
        <w:t>合同履行期限：</w:t>
      </w:r>
      <w:r>
        <w:rPr>
          <w:rFonts w:hint="eastAsia" w:ascii="仿宋" w:hAnsi="仿宋" w:eastAsia="仿宋" w:cs="仿宋"/>
          <w:color w:val="auto"/>
          <w:sz w:val="24"/>
          <w:highlight w:val="none"/>
        </w:rPr>
        <w:t>1年（具体以合同签订为准）。</w:t>
      </w:r>
    </w:p>
    <w:p w14:paraId="7D947734">
      <w:pPr>
        <w:pageBreakBefore w:val="0"/>
        <w:widowControl w:val="0"/>
        <w:kinsoku/>
        <w:wordWrap/>
        <w:overflowPunct/>
        <w:topLinePunct w:val="0"/>
        <w:autoSpaceDE/>
        <w:autoSpaceDN/>
        <w:bidi w:val="0"/>
        <w:spacing w:line="440" w:lineRule="exact"/>
        <w:ind w:firstLine="480" w:firstLineChars="200"/>
        <w:textAlignment w:val="auto"/>
        <w:rPr>
          <w:rFonts w:ascii="仿宋" w:hAnsi="仿宋" w:eastAsia="仿宋" w:cs="仿宋"/>
          <w:b w:val="0"/>
          <w:bCs/>
          <w:color w:val="auto"/>
          <w:sz w:val="24"/>
          <w:highlight w:val="none"/>
        </w:rPr>
      </w:pPr>
      <w:r>
        <w:rPr>
          <w:rFonts w:hint="eastAsia" w:ascii="仿宋" w:hAnsi="仿宋" w:eastAsia="仿宋" w:cs="仿宋"/>
          <w:b w:val="0"/>
          <w:bCs/>
          <w:color w:val="auto"/>
          <w:sz w:val="24"/>
          <w:highlight w:val="none"/>
        </w:rPr>
        <w:t>本项目接受联合体磋商：</w:t>
      </w:r>
      <w:r>
        <w:rPr>
          <w:rFonts w:hint="eastAsia" w:ascii="仿宋" w:hAnsi="仿宋" w:eastAsia="仿宋" w:cs="仿宋"/>
          <w:b w:val="0"/>
          <w:bCs/>
          <w:color w:val="auto"/>
          <w:sz w:val="24"/>
          <w:highlight w:val="none"/>
          <w:lang w:eastAsia="zh-CN"/>
        </w:rPr>
        <w:t>□</w:t>
      </w:r>
      <w:r>
        <w:rPr>
          <w:rFonts w:hint="eastAsia" w:ascii="仿宋" w:hAnsi="仿宋" w:eastAsia="仿宋" w:cs="仿宋"/>
          <w:b w:val="0"/>
          <w:bCs/>
          <w:color w:val="auto"/>
          <w:sz w:val="24"/>
          <w:highlight w:val="none"/>
        </w:rPr>
        <w:t>是，</w:t>
      </w:r>
      <w:r>
        <w:rPr>
          <w:rFonts w:hint="eastAsia" w:ascii="仿宋" w:hAnsi="仿宋" w:eastAsia="仿宋" w:cs="仿宋"/>
          <w:b w:val="0"/>
          <w:bCs/>
          <w:color w:val="auto"/>
          <w:sz w:val="24"/>
          <w:highlight w:val="none"/>
          <w:lang w:eastAsia="zh-CN"/>
        </w:rPr>
        <w:t>☑</w:t>
      </w:r>
      <w:r>
        <w:rPr>
          <w:rFonts w:hint="eastAsia" w:ascii="仿宋" w:hAnsi="仿宋" w:eastAsia="仿宋" w:cs="仿宋"/>
          <w:b w:val="0"/>
          <w:bCs/>
          <w:color w:val="auto"/>
          <w:sz w:val="24"/>
          <w:highlight w:val="none"/>
        </w:rPr>
        <w:t xml:space="preserve"> 否。</w:t>
      </w:r>
    </w:p>
    <w:p w14:paraId="10D494CE">
      <w:pPr>
        <w:pageBreakBefore w:val="0"/>
        <w:widowControl w:val="0"/>
        <w:kinsoku/>
        <w:wordWrap/>
        <w:overflowPunct/>
        <w:topLinePunct w:val="0"/>
        <w:autoSpaceDE/>
        <w:autoSpaceDN/>
        <w:bidi w:val="0"/>
        <w:spacing w:line="440" w:lineRule="exact"/>
        <w:textAlignment w:val="auto"/>
        <w:rPr>
          <w:rFonts w:ascii="仿宋" w:hAnsi="仿宋" w:eastAsia="仿宋" w:cs="仿宋"/>
          <w:b/>
          <w:bCs/>
          <w:color w:val="auto"/>
          <w:sz w:val="24"/>
          <w:highlight w:val="none"/>
        </w:rPr>
      </w:pPr>
      <w:bookmarkStart w:id="15" w:name="_Toc28359013"/>
      <w:bookmarkStart w:id="16" w:name="_Toc35393630"/>
      <w:bookmarkStart w:id="17" w:name="_Toc28359090"/>
      <w:bookmarkStart w:id="18" w:name="_Toc35393799"/>
      <w:r>
        <w:rPr>
          <w:rFonts w:hint="eastAsia" w:ascii="仿宋" w:hAnsi="仿宋" w:eastAsia="仿宋" w:cs="仿宋"/>
          <w:b/>
          <w:bCs/>
          <w:color w:val="auto"/>
          <w:sz w:val="24"/>
          <w:highlight w:val="none"/>
        </w:rPr>
        <w:t>二、申请人的资格要求：</w:t>
      </w:r>
      <w:bookmarkEnd w:id="15"/>
      <w:bookmarkEnd w:id="16"/>
      <w:bookmarkEnd w:id="17"/>
      <w:bookmarkEnd w:id="18"/>
    </w:p>
    <w:p w14:paraId="625791DF">
      <w:pPr>
        <w:pageBreakBefore w:val="0"/>
        <w:widowControl w:val="0"/>
        <w:kinsoku/>
        <w:wordWrap/>
        <w:overflowPunct/>
        <w:topLinePunct w:val="0"/>
        <w:autoSpaceDE/>
        <w:autoSpaceDN/>
        <w:bidi w:val="0"/>
        <w:spacing w:line="440" w:lineRule="exact"/>
        <w:ind w:firstLine="480"/>
        <w:textAlignment w:val="auto"/>
        <w:rPr>
          <w:rFonts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1.满足《中华人民共和国政府采购法》第二十二条规定；未被“信用中国”（www.creditchina.gov.cn)、中国政府采购网（www.ccgp.gov.cn）列入失信被执行人、</w:t>
      </w:r>
      <w:r>
        <w:rPr>
          <w:rFonts w:hint="eastAsia" w:ascii="仿宋" w:hAnsi="仿宋" w:eastAsia="仿宋" w:cs="仿宋"/>
          <w:snapToGrid w:val="0"/>
          <w:color w:val="auto"/>
          <w:kern w:val="28"/>
          <w:sz w:val="24"/>
          <w:szCs w:val="20"/>
          <w:highlight w:val="none"/>
          <w:lang w:eastAsia="zh-CN"/>
        </w:rPr>
        <w:t>重大税收违法失信主体</w:t>
      </w:r>
      <w:r>
        <w:rPr>
          <w:rFonts w:hint="eastAsia" w:ascii="仿宋" w:hAnsi="仿宋" w:eastAsia="仿宋" w:cs="仿宋"/>
          <w:snapToGrid w:val="0"/>
          <w:color w:val="auto"/>
          <w:kern w:val="28"/>
          <w:sz w:val="24"/>
          <w:szCs w:val="20"/>
          <w:highlight w:val="none"/>
        </w:rPr>
        <w:t>、政府采购严重违法失信行为记录名单；</w:t>
      </w:r>
    </w:p>
    <w:p w14:paraId="65B90585">
      <w:pPr>
        <w:pageBreakBefore w:val="0"/>
        <w:widowControl w:val="0"/>
        <w:kinsoku/>
        <w:wordWrap/>
        <w:overflowPunct/>
        <w:topLinePunct w:val="0"/>
        <w:autoSpaceDE/>
        <w:autoSpaceDN/>
        <w:bidi w:val="0"/>
        <w:spacing w:line="440" w:lineRule="exact"/>
        <w:textAlignment w:val="auto"/>
        <w:rPr>
          <w:rFonts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 xml:space="preserve">    2.以联合体形式响应的，提供联合协议(本项目不接受联合体响应或者供应商不以联合体形式响应的，则不需要提供) ；</w:t>
      </w:r>
    </w:p>
    <w:p w14:paraId="1AC63E3D">
      <w:pPr>
        <w:pageBreakBefore w:val="0"/>
        <w:widowControl w:val="0"/>
        <w:kinsoku/>
        <w:wordWrap/>
        <w:overflowPunct/>
        <w:topLinePunct w:val="0"/>
        <w:autoSpaceDE/>
        <w:autoSpaceDN/>
        <w:bidi w:val="0"/>
        <w:spacing w:line="440" w:lineRule="exact"/>
        <w:ind w:firstLine="480" w:firstLineChars="200"/>
        <w:textAlignment w:val="auto"/>
        <w:rPr>
          <w:rFonts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3.落实政府采购政策需满足的资格要求：</w:t>
      </w:r>
    </w:p>
    <w:p w14:paraId="3559DF0D">
      <w:pPr>
        <w:pageBreakBefore w:val="0"/>
        <w:widowControl w:val="0"/>
        <w:kinsoku/>
        <w:wordWrap/>
        <w:overflowPunct/>
        <w:topLinePunct w:val="0"/>
        <w:autoSpaceDE/>
        <w:autoSpaceDN/>
        <w:bidi w:val="0"/>
        <w:spacing w:line="440" w:lineRule="exact"/>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无</w:t>
      </w:r>
      <w:r>
        <w:rPr>
          <w:rFonts w:hint="eastAsia" w:ascii="仿宋" w:hAnsi="仿宋" w:eastAsia="仿宋" w:cs="仿宋"/>
          <w:snapToGrid w:val="0"/>
          <w:color w:val="auto"/>
          <w:kern w:val="28"/>
          <w:sz w:val="24"/>
          <w:szCs w:val="20"/>
          <w:highlight w:val="none"/>
        </w:rPr>
        <w:t>（注：不得限制大中型企业与小微企业组成联合体参与响应）</w:t>
      </w:r>
      <w:r>
        <w:rPr>
          <w:rFonts w:hint="eastAsia" w:ascii="仿宋" w:hAnsi="仿宋" w:eastAsia="仿宋" w:cs="仿宋"/>
          <w:color w:val="auto"/>
          <w:sz w:val="24"/>
          <w:highlight w:val="none"/>
        </w:rPr>
        <w:t>；</w:t>
      </w:r>
    </w:p>
    <w:p w14:paraId="75EFC405">
      <w:pPr>
        <w:pageBreakBefore w:val="0"/>
        <w:widowControl w:val="0"/>
        <w:kinsoku/>
        <w:wordWrap/>
        <w:overflowPunct/>
        <w:topLinePunct w:val="0"/>
        <w:autoSpaceDE/>
        <w:autoSpaceDN/>
        <w:bidi w:val="0"/>
        <w:spacing w:line="440" w:lineRule="exact"/>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rPr>
        <w:t>专</w:t>
      </w:r>
      <w:r>
        <w:rPr>
          <w:rFonts w:hint="eastAsia" w:ascii="仿宋" w:hAnsi="仿宋" w:eastAsia="仿宋" w:cs="仿宋"/>
          <w:color w:val="auto"/>
          <w:sz w:val="24"/>
          <w:highlight w:val="none"/>
        </w:rPr>
        <w:t>门面向中小企业</w:t>
      </w:r>
    </w:p>
    <w:p w14:paraId="443D9554">
      <w:pPr>
        <w:pageBreakBefore w:val="0"/>
        <w:widowControl w:val="0"/>
        <w:kinsoku/>
        <w:wordWrap/>
        <w:overflowPunct/>
        <w:topLinePunct w:val="0"/>
        <w:autoSpaceDE/>
        <w:autoSpaceDN/>
        <w:bidi w:val="0"/>
        <w:spacing w:line="440" w:lineRule="exact"/>
        <w:ind w:firstLine="897" w:firstLineChars="374"/>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☑工程全部由符合政策要求的中小企业承接，提供中小企业声明函；</w:t>
      </w:r>
    </w:p>
    <w:p w14:paraId="1646ED92">
      <w:pPr>
        <w:pageBreakBefore w:val="0"/>
        <w:widowControl w:val="0"/>
        <w:kinsoku/>
        <w:wordWrap/>
        <w:overflowPunct/>
        <w:topLinePunct w:val="0"/>
        <w:autoSpaceDE/>
        <w:autoSpaceDN/>
        <w:bidi w:val="0"/>
        <w:spacing w:line="440" w:lineRule="exact"/>
        <w:ind w:firstLine="897" w:firstLineChars="374"/>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☐工程全部由符合政策要求的小微企业承接，提供中小企业声明函；</w:t>
      </w:r>
    </w:p>
    <w:p w14:paraId="201EB77C">
      <w:pPr>
        <w:pageBreakBefore w:val="0"/>
        <w:widowControl w:val="0"/>
        <w:kinsoku/>
        <w:wordWrap/>
        <w:overflowPunct/>
        <w:topLinePunct w:val="0"/>
        <w:autoSpaceDE/>
        <w:autoSpaceDN/>
        <w:bidi w:val="0"/>
        <w:spacing w:line="440" w:lineRule="exact"/>
        <w:ind w:firstLine="897" w:firstLineChars="374"/>
        <w:textAlignment w:val="auto"/>
        <w:rPr>
          <w:rFonts w:ascii="仿宋" w:hAnsi="仿宋" w:eastAsia="仿宋" w:cs="仿宋"/>
          <w:color w:val="auto"/>
          <w:sz w:val="24"/>
          <w:highlight w:val="none"/>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要求以联合体形式参加，提供联合协议和中小企业声明函，联合协议中中小企业合同金额应当达到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%，其中小微企业合同金额应当达到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spacing w:val="8"/>
          <w:kern w:val="0"/>
          <w:sz w:val="24"/>
          <w:highlight w:val="none"/>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auto"/>
          <w:sz w:val="24"/>
          <w:highlight w:val="none"/>
        </w:rPr>
        <w:t>；</w:t>
      </w:r>
    </w:p>
    <w:p w14:paraId="2AE1083D">
      <w:pPr>
        <w:pageBreakBefore w:val="0"/>
        <w:widowControl w:val="0"/>
        <w:kinsoku/>
        <w:wordWrap/>
        <w:overflowPunct/>
        <w:topLinePunct w:val="0"/>
        <w:autoSpaceDE/>
        <w:autoSpaceDN/>
        <w:bidi w:val="0"/>
        <w:spacing w:line="440" w:lineRule="exact"/>
        <w:ind w:firstLine="897" w:firstLineChars="374"/>
        <w:textAlignment w:val="auto"/>
        <w:rPr>
          <w:rFonts w:ascii="仿宋" w:hAnsi="仿宋" w:eastAsia="仿宋" w:cs="仿宋"/>
          <w:color w:val="auto"/>
          <w:sz w:val="24"/>
          <w:highlight w:val="none"/>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要求合同分包，提供分包意向协议和中小企业声明函，分包意向协议中中小企业合同金额应当达到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，其中小微企业合同金额应当达到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w:t>
      </w:r>
      <w:r>
        <w:rPr>
          <w:rFonts w:hint="eastAsia" w:ascii="仿宋" w:hAnsi="仿宋" w:eastAsia="仿宋" w:cs="仿宋"/>
          <w:color w:val="auto"/>
          <w:spacing w:val="8"/>
          <w:kern w:val="0"/>
          <w:sz w:val="24"/>
          <w:highlight w:val="none"/>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color w:val="auto"/>
          <w:sz w:val="24"/>
          <w:highlight w:val="none"/>
        </w:rPr>
        <w:t>；</w:t>
      </w:r>
    </w:p>
    <w:p w14:paraId="0D075868">
      <w:pPr>
        <w:pageBreakBefore w:val="0"/>
        <w:widowControl w:val="0"/>
        <w:numPr>
          <w:ilvl w:val="0"/>
          <w:numId w:val="0"/>
        </w:numPr>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本项目的特定资格要求：</w:t>
      </w:r>
    </w:p>
    <w:p w14:paraId="27DD0AE7">
      <w:pPr>
        <w:keepNext w:val="0"/>
        <w:keepLines w:val="0"/>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sz w:val="24"/>
          <w:szCs w:val="24"/>
          <w:highlight w:val="none"/>
          <w:u w:val="single"/>
          <w:lang w:eastAsia="zh-CN"/>
        </w:rPr>
      </w:pPr>
      <w:r>
        <w:rPr>
          <w:rFonts w:hint="eastAsia" w:ascii="仿宋" w:hAnsi="仿宋" w:eastAsia="仿宋" w:cs="仿宋"/>
          <w:color w:val="auto"/>
          <w:sz w:val="24"/>
          <w:szCs w:val="24"/>
          <w:highlight w:val="none"/>
        </w:rPr>
        <w:t>4.1</w:t>
      </w:r>
      <w:r>
        <w:rPr>
          <w:rFonts w:hint="eastAsia" w:ascii="仿宋" w:hAnsi="仿宋" w:eastAsia="仿宋" w:cs="仿宋"/>
          <w:color w:val="auto"/>
          <w:sz w:val="24"/>
          <w:szCs w:val="24"/>
          <w:highlight w:val="none"/>
          <w:lang w:val="en-US" w:eastAsia="zh-CN"/>
        </w:rPr>
        <w:t>投标人须</w:t>
      </w:r>
      <w:r>
        <w:rPr>
          <w:rFonts w:hint="eastAsia" w:ascii="仿宋" w:hAnsi="仿宋" w:eastAsia="仿宋" w:cs="仿宋"/>
          <w:color w:val="auto"/>
          <w:sz w:val="24"/>
          <w:szCs w:val="24"/>
          <w:highlight w:val="none"/>
          <w:lang w:eastAsia="zh-CN"/>
        </w:rPr>
        <w:t>具备：</w:t>
      </w:r>
      <w:r>
        <w:rPr>
          <w:rFonts w:hint="eastAsia" w:ascii="仿宋" w:hAnsi="仿宋" w:eastAsia="仿宋" w:cs="仿宋"/>
          <w:color w:val="auto"/>
          <w:sz w:val="24"/>
          <w:szCs w:val="24"/>
          <w:highlight w:val="none"/>
          <w:u w:val="single"/>
          <w:lang w:eastAsia="zh-CN"/>
        </w:rPr>
        <w:t>建设行政主管部门核发的的</w:t>
      </w:r>
      <w:r>
        <w:rPr>
          <w:rFonts w:hint="eastAsia" w:ascii="仿宋" w:hAnsi="仿宋" w:eastAsia="仿宋" w:cs="仿宋"/>
          <w:color w:val="auto"/>
          <w:sz w:val="24"/>
          <w:szCs w:val="24"/>
          <w:highlight w:val="none"/>
          <w:u w:val="single"/>
          <w:lang w:val="en-US" w:eastAsia="zh-CN"/>
        </w:rPr>
        <w:t>建筑工程施工</w:t>
      </w:r>
      <w:r>
        <w:rPr>
          <w:rFonts w:hint="eastAsia" w:ascii="仿宋" w:hAnsi="仿宋" w:eastAsia="仿宋" w:cs="仿宋"/>
          <w:color w:val="auto"/>
          <w:sz w:val="24"/>
          <w:szCs w:val="24"/>
          <w:highlight w:val="none"/>
          <w:u w:val="single"/>
          <w:lang w:eastAsia="zh-CN"/>
        </w:rPr>
        <w:t>总承包</w:t>
      </w:r>
      <w:r>
        <w:rPr>
          <w:rFonts w:hint="eastAsia" w:ascii="仿宋" w:hAnsi="仿宋" w:eastAsia="仿宋" w:cs="仿宋"/>
          <w:color w:val="auto"/>
          <w:sz w:val="24"/>
          <w:szCs w:val="24"/>
          <w:highlight w:val="none"/>
          <w:u w:val="single"/>
          <w:lang w:val="en-US" w:eastAsia="zh-CN"/>
        </w:rPr>
        <w:t>三</w:t>
      </w:r>
      <w:r>
        <w:rPr>
          <w:rFonts w:hint="eastAsia" w:ascii="仿宋" w:hAnsi="仿宋" w:eastAsia="仿宋" w:cs="仿宋"/>
          <w:color w:val="auto"/>
          <w:sz w:val="24"/>
          <w:szCs w:val="24"/>
          <w:highlight w:val="none"/>
          <w:u w:val="single"/>
          <w:lang w:eastAsia="zh-CN"/>
        </w:rPr>
        <w:t>级</w:t>
      </w:r>
      <w:r>
        <w:rPr>
          <w:rFonts w:hint="eastAsia" w:ascii="仿宋" w:hAnsi="仿宋" w:eastAsia="仿宋" w:cs="仿宋"/>
          <w:color w:val="auto"/>
          <w:sz w:val="24"/>
          <w:szCs w:val="24"/>
          <w:highlight w:val="none"/>
          <w:u w:val="single"/>
          <w:lang w:val="en-US" w:eastAsia="zh-CN"/>
        </w:rPr>
        <w:t>及以上或建筑装修装饰工程专业承包二级及以上资质，</w:t>
      </w:r>
      <w:r>
        <w:rPr>
          <w:rFonts w:hint="eastAsia" w:ascii="仿宋" w:hAnsi="仿宋" w:eastAsia="仿宋" w:cs="仿宋"/>
          <w:color w:val="auto"/>
          <w:sz w:val="24"/>
          <w:szCs w:val="24"/>
          <w:highlight w:val="none"/>
          <w:u w:val="single"/>
          <w:lang w:eastAsia="zh-CN"/>
        </w:rPr>
        <w:t>具有企业安全生产许可证。</w:t>
      </w:r>
    </w:p>
    <w:p w14:paraId="52859DEC">
      <w:pPr>
        <w:keepNext w:val="0"/>
        <w:keepLines w:val="0"/>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highlight w:val="none"/>
          <w:u w:val="single"/>
          <w:lang w:val="en-US" w:eastAsia="zh-CN"/>
        </w:rPr>
        <w:t>浙江省外</w:t>
      </w:r>
      <w:r>
        <w:rPr>
          <w:rFonts w:hint="eastAsia" w:ascii="仿宋" w:hAnsi="仿宋" w:eastAsia="仿宋" w:cs="仿宋"/>
          <w:color w:val="auto"/>
          <w:sz w:val="24"/>
          <w:highlight w:val="none"/>
          <w:u w:val="single"/>
        </w:rPr>
        <w:t>企业需要经浙江省住建厅备案（有效期内）或在“浙江省建筑市场监管公共服务系统”企业信息备案</w:t>
      </w:r>
      <w:r>
        <w:rPr>
          <w:rFonts w:hint="eastAsia" w:ascii="仿宋" w:hAnsi="仿宋" w:eastAsia="仿宋" w:cs="仿宋"/>
          <w:color w:val="auto"/>
          <w:sz w:val="24"/>
          <w:highlight w:val="none"/>
          <w:u w:val="single"/>
          <w:lang w:eastAsia="zh-CN"/>
        </w:rPr>
        <w:t>。</w:t>
      </w:r>
    </w:p>
    <w:p w14:paraId="4ACBC473">
      <w:pPr>
        <w:keepNext w:val="0"/>
        <w:keepLines w:val="0"/>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项目负责人须具备</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u w:val="single"/>
          <w:lang w:val="en-US" w:eastAsia="zh-CN"/>
        </w:rPr>
        <w:t>建筑工程专业</w:t>
      </w:r>
      <w:r>
        <w:rPr>
          <w:rFonts w:hint="eastAsia" w:ascii="仿宋" w:hAnsi="仿宋" w:eastAsia="仿宋" w:cs="仿宋"/>
          <w:color w:val="auto"/>
          <w:sz w:val="24"/>
          <w:szCs w:val="24"/>
          <w:highlight w:val="none"/>
          <w:u w:val="single"/>
        </w:rPr>
        <w:t>二级及以上注册建造师执业资格，具有安全生产考核合格证（B证）。</w:t>
      </w:r>
    </w:p>
    <w:p w14:paraId="1A873271">
      <w:pPr>
        <w:keepNext w:val="0"/>
        <w:keepLines w:val="0"/>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u w:val="none"/>
          <w:lang w:val="en-US" w:eastAsia="zh-CN"/>
        </w:rPr>
        <w:t>4.3</w:t>
      </w:r>
      <w:r>
        <w:rPr>
          <w:rFonts w:hint="eastAsia" w:ascii="仿宋" w:hAnsi="仿宋" w:eastAsia="仿宋" w:cs="仿宋"/>
          <w:color w:val="auto"/>
          <w:sz w:val="24"/>
          <w:szCs w:val="24"/>
          <w:highlight w:val="none"/>
          <w:u w:val="single"/>
        </w:rPr>
        <w:t>拟派项目负责人必须为投标企业在职职工（在职职工不包括离、退休返聘人员），须提供投标人所属社保机构养老保险交纳清单或证明（缴费单位和投标人名称必须一致，并加盖社保缴费证明专用章［或电子专用章］）</w:t>
      </w:r>
      <w:r>
        <w:rPr>
          <w:rFonts w:hint="eastAsia" w:ascii="仿宋" w:hAnsi="仿宋" w:eastAsia="仿宋" w:cs="仿宋"/>
          <w:color w:val="auto"/>
          <w:sz w:val="24"/>
          <w:szCs w:val="24"/>
          <w:highlight w:val="none"/>
          <w:u w:val="single"/>
          <w:lang w:eastAsia="zh-CN"/>
        </w:rPr>
        <w:t>。</w:t>
      </w:r>
    </w:p>
    <w:p w14:paraId="7FB73DD8">
      <w:pPr>
        <w:keepNext w:val="0"/>
        <w:keepLines w:val="0"/>
        <w:pageBreakBefore w:val="0"/>
        <w:widowControl w:val="0"/>
        <w:numPr>
          <w:ilvl w:val="0"/>
          <w:numId w:val="0"/>
        </w:numPr>
        <w:kinsoku/>
        <w:wordWrap/>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u w:val="single"/>
          <w:lang w:val="en-US" w:eastAsia="zh-CN"/>
        </w:rPr>
        <w:t>若拟派项目负责人为一级注册建造师，应符合《住房和城乡建设部办公厅关于全面实行一级注册建造师电子注册证书的通知》（建办市[2021]40号）文，否则视为无效证书，资格审查不予通过。</w:t>
      </w:r>
    </w:p>
    <w:p w14:paraId="3E3A5F82">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5.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0F098FE8">
      <w:pPr>
        <w:pageBreakBefore w:val="0"/>
        <w:widowControl w:val="0"/>
        <w:kinsoku/>
        <w:wordWrap/>
        <w:overflowPunct/>
        <w:topLinePunct w:val="0"/>
        <w:autoSpaceDE/>
        <w:autoSpaceDN/>
        <w:bidi w:val="0"/>
        <w:spacing w:line="440" w:lineRule="exact"/>
        <w:textAlignment w:val="auto"/>
        <w:rPr>
          <w:rFonts w:ascii="仿宋" w:hAnsi="仿宋" w:eastAsia="仿宋" w:cs="仿宋"/>
          <w:b/>
          <w:bCs/>
          <w:color w:val="auto"/>
          <w:sz w:val="24"/>
          <w:highlight w:val="none"/>
        </w:rPr>
      </w:pPr>
      <w:bookmarkStart w:id="19" w:name="_Toc35393800"/>
      <w:bookmarkStart w:id="20" w:name="_Toc28359091"/>
      <w:bookmarkStart w:id="21" w:name="_Toc28359014"/>
      <w:bookmarkStart w:id="22" w:name="_Toc35393631"/>
      <w:r>
        <w:rPr>
          <w:rFonts w:hint="eastAsia" w:ascii="仿宋" w:hAnsi="仿宋" w:eastAsia="仿宋" w:cs="仿宋"/>
          <w:b/>
          <w:bCs/>
          <w:color w:val="auto"/>
          <w:sz w:val="24"/>
          <w:highlight w:val="none"/>
        </w:rPr>
        <w:t>三、获取（下载）采购文件</w:t>
      </w:r>
      <w:bookmarkEnd w:id="19"/>
      <w:bookmarkEnd w:id="20"/>
      <w:bookmarkEnd w:id="21"/>
      <w:bookmarkEnd w:id="22"/>
    </w:p>
    <w:p w14:paraId="2C7F6E0B">
      <w:pPr>
        <w:pageBreakBefore w:val="0"/>
        <w:widowControl w:val="0"/>
        <w:kinsoku/>
        <w:wordWrap/>
        <w:overflowPunct/>
        <w:topLinePunct w:val="0"/>
        <w:autoSpaceDE/>
        <w:autoSpaceDN/>
        <w:bidi w:val="0"/>
        <w:spacing w:line="440" w:lineRule="exact"/>
        <w:ind w:firstLine="540"/>
        <w:textAlignment w:val="auto"/>
        <w:rPr>
          <w:rFonts w:ascii="仿宋" w:hAnsi="仿宋" w:eastAsia="仿宋" w:cs="仿宋"/>
          <w:color w:val="auto"/>
          <w:sz w:val="24"/>
          <w:highlight w:val="none"/>
        </w:rPr>
      </w:pPr>
      <w:r>
        <w:rPr>
          <w:rFonts w:hint="eastAsia" w:ascii="仿宋" w:hAnsi="仿宋" w:eastAsia="仿宋" w:cs="仿宋"/>
          <w:b/>
          <w:color w:val="auto"/>
          <w:sz w:val="24"/>
          <w:highlight w:val="none"/>
        </w:rPr>
        <w:t>时间：</w:t>
      </w:r>
      <w:r>
        <w:rPr>
          <w:rFonts w:hint="eastAsia" w:ascii="仿宋" w:hAnsi="仿宋" w:eastAsia="仿宋" w:cs="仿宋"/>
          <w:color w:val="auto"/>
          <w:sz w:val="27"/>
          <w:szCs w:val="27"/>
          <w:highlight w:val="none"/>
        </w:rPr>
        <w:t>/</w:t>
      </w:r>
      <w:r>
        <w:rPr>
          <w:rFonts w:hint="eastAsia" w:ascii="仿宋" w:hAnsi="仿宋" w:eastAsia="仿宋" w:cs="仿宋"/>
          <w:color w:val="auto"/>
          <w:sz w:val="24"/>
          <w:highlight w:val="none"/>
        </w:rPr>
        <w:t>至202</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日，每天上午00:00至12:00 ，下午12:00至23:59（北京时间，线上获取法定节假日均可，线下获取文件法定节假日除外）；</w:t>
      </w:r>
    </w:p>
    <w:p w14:paraId="3CE02CF7">
      <w:pPr>
        <w:pageBreakBefore w:val="0"/>
        <w:widowControl w:val="0"/>
        <w:kinsoku/>
        <w:wordWrap/>
        <w:overflowPunct/>
        <w:topLinePunct w:val="0"/>
        <w:autoSpaceDE/>
        <w:autoSpaceDN/>
        <w:bidi w:val="0"/>
        <w:spacing w:line="440" w:lineRule="exact"/>
        <w:ind w:firstLine="540"/>
        <w:textAlignment w:val="auto"/>
        <w:rPr>
          <w:rFonts w:ascii="仿宋" w:hAnsi="仿宋" w:eastAsia="仿宋" w:cs="仿宋"/>
          <w:color w:val="auto"/>
          <w:sz w:val="28"/>
          <w:szCs w:val="28"/>
          <w:highlight w:val="none"/>
          <w:u w:val="single"/>
        </w:rPr>
      </w:pPr>
      <w:r>
        <w:rPr>
          <w:rFonts w:hint="eastAsia" w:ascii="仿宋" w:hAnsi="仿宋" w:eastAsia="仿宋" w:cs="仿宋"/>
          <w:b/>
          <w:color w:val="auto"/>
          <w:sz w:val="24"/>
          <w:highlight w:val="none"/>
        </w:rPr>
        <w:t>地点（网址）：</w:t>
      </w:r>
      <w:r>
        <w:rPr>
          <w:rFonts w:hint="eastAsia" w:ascii="仿宋" w:hAnsi="仿宋" w:eastAsia="仿宋" w:cs="仿宋"/>
          <w:b w:val="0"/>
          <w:bCs/>
          <w:color w:val="auto"/>
          <w:sz w:val="24"/>
          <w:highlight w:val="none"/>
        </w:rPr>
        <w:t>政采云平台（</w:t>
      </w:r>
      <w:r>
        <w:rPr>
          <w:b w:val="0"/>
          <w:bCs/>
          <w:color w:val="auto"/>
          <w:highlight w:val="none"/>
        </w:rPr>
        <w:fldChar w:fldCharType="begin"/>
      </w:r>
      <w:r>
        <w:rPr>
          <w:b w:val="0"/>
          <w:bCs/>
          <w:color w:val="auto"/>
          <w:highlight w:val="none"/>
        </w:rPr>
        <w:instrText xml:space="preserve"> HYPERLINK "https://www.zcygov.cn/" </w:instrText>
      </w:r>
      <w:r>
        <w:rPr>
          <w:b w:val="0"/>
          <w:bCs/>
          <w:color w:val="auto"/>
          <w:highlight w:val="none"/>
        </w:rPr>
        <w:fldChar w:fldCharType="separate"/>
      </w:r>
      <w:r>
        <w:rPr>
          <w:rStyle w:val="68"/>
          <w:rFonts w:hint="eastAsia" w:ascii="仿宋" w:hAnsi="仿宋" w:eastAsia="仿宋" w:cs="仿宋"/>
          <w:b w:val="0"/>
          <w:bCs/>
          <w:color w:val="auto"/>
          <w:sz w:val="24"/>
          <w:highlight w:val="none"/>
        </w:rPr>
        <w:t>https://www.zcygov.cn/</w:t>
      </w:r>
      <w:r>
        <w:rPr>
          <w:rStyle w:val="68"/>
          <w:rFonts w:hint="eastAsia" w:ascii="仿宋" w:hAnsi="仿宋" w:eastAsia="仿宋" w:cs="仿宋"/>
          <w:b w:val="0"/>
          <w:bCs/>
          <w:color w:val="auto"/>
          <w:sz w:val="24"/>
          <w:highlight w:val="none"/>
        </w:rPr>
        <w:fldChar w:fldCharType="end"/>
      </w:r>
      <w:r>
        <w:rPr>
          <w:rFonts w:hint="eastAsia" w:ascii="仿宋" w:hAnsi="仿宋" w:eastAsia="仿宋" w:cs="仿宋"/>
          <w:b w:val="0"/>
          <w:bCs/>
          <w:color w:val="auto"/>
          <w:sz w:val="24"/>
          <w:highlight w:val="none"/>
        </w:rPr>
        <w:t>）</w:t>
      </w:r>
    </w:p>
    <w:p w14:paraId="08B6D0F6">
      <w:pPr>
        <w:pageBreakBefore w:val="0"/>
        <w:widowControl w:val="0"/>
        <w:kinsoku/>
        <w:wordWrap/>
        <w:overflowPunct/>
        <w:topLinePunct w:val="0"/>
        <w:autoSpaceDE/>
        <w:autoSpaceDN/>
        <w:bidi w:val="0"/>
        <w:spacing w:line="440" w:lineRule="exact"/>
        <w:ind w:firstLine="540"/>
        <w:textAlignment w:val="auto"/>
        <w:rPr>
          <w:rFonts w:ascii="仿宋" w:hAnsi="仿宋" w:eastAsia="仿宋" w:cs="仿宋"/>
          <w:color w:val="auto"/>
          <w:sz w:val="24"/>
          <w:highlight w:val="none"/>
          <w:u w:val="single"/>
        </w:rPr>
      </w:pPr>
      <w:r>
        <w:rPr>
          <w:rFonts w:hint="eastAsia" w:ascii="仿宋" w:hAnsi="仿宋" w:eastAsia="仿宋" w:cs="仿宋"/>
          <w:b/>
          <w:color w:val="auto"/>
          <w:sz w:val="24"/>
          <w:highlight w:val="none"/>
        </w:rPr>
        <w:t>方式：</w:t>
      </w:r>
      <w:r>
        <w:rPr>
          <w:rFonts w:hint="eastAsia" w:ascii="仿宋" w:hAnsi="仿宋" w:eastAsia="仿宋" w:cs="仿宋"/>
          <w:color w:val="auto"/>
          <w:sz w:val="24"/>
          <w:highlight w:val="none"/>
        </w:rPr>
        <w:t>供应商登录政采云平台https://www.zcygov.cn/在线申请获取采购文件（进入“项目采购”应用，在获取采购文件菜单中选择项目，申请获取采购文件）。</w:t>
      </w:r>
    </w:p>
    <w:p w14:paraId="728327B9">
      <w:pPr>
        <w:pageBreakBefore w:val="0"/>
        <w:widowControl w:val="0"/>
        <w:kinsoku/>
        <w:wordWrap/>
        <w:overflowPunct/>
        <w:topLinePunct w:val="0"/>
        <w:autoSpaceDE/>
        <w:autoSpaceDN/>
        <w:bidi w:val="0"/>
        <w:spacing w:line="440" w:lineRule="exact"/>
        <w:ind w:firstLine="540"/>
        <w:textAlignment w:val="auto"/>
        <w:rPr>
          <w:rFonts w:ascii="仿宋" w:hAnsi="仿宋" w:eastAsia="仿宋" w:cs="仿宋"/>
          <w:color w:val="auto"/>
          <w:sz w:val="28"/>
          <w:szCs w:val="28"/>
          <w:highlight w:val="none"/>
        </w:rPr>
      </w:pPr>
      <w:r>
        <w:rPr>
          <w:rFonts w:hint="eastAsia" w:ascii="仿宋" w:hAnsi="仿宋" w:eastAsia="仿宋" w:cs="仿宋"/>
          <w:b/>
          <w:color w:val="auto"/>
          <w:sz w:val="24"/>
          <w:highlight w:val="none"/>
        </w:rPr>
        <w:t>售价：</w:t>
      </w:r>
      <w:r>
        <w:rPr>
          <w:rFonts w:hint="eastAsia" w:ascii="仿宋" w:hAnsi="仿宋" w:eastAsia="仿宋" w:cs="仿宋"/>
          <w:color w:val="auto"/>
          <w:sz w:val="24"/>
          <w:highlight w:val="none"/>
        </w:rPr>
        <w:t>免费。</w:t>
      </w:r>
    </w:p>
    <w:p w14:paraId="7C6F6D45">
      <w:pPr>
        <w:pStyle w:val="3"/>
        <w:pageBreakBefore w:val="0"/>
        <w:widowControl w:val="0"/>
        <w:numPr>
          <w:ilvl w:val="0"/>
          <w:numId w:val="0"/>
        </w:numPr>
        <w:kinsoku/>
        <w:wordWrap/>
        <w:overflowPunct/>
        <w:topLinePunct w:val="0"/>
        <w:autoSpaceDE/>
        <w:autoSpaceDN/>
        <w:bidi w:val="0"/>
        <w:spacing w:line="440" w:lineRule="exact"/>
        <w:textAlignment w:val="auto"/>
        <w:rPr>
          <w:rFonts w:ascii="仿宋" w:eastAsia="仿宋" w:cs="仿宋"/>
          <w:color w:val="auto"/>
          <w:sz w:val="24"/>
          <w:szCs w:val="24"/>
          <w:highlight w:val="none"/>
        </w:rPr>
      </w:pPr>
      <w:bookmarkStart w:id="23" w:name="_Toc35393632"/>
      <w:bookmarkStart w:id="24" w:name="_Toc28359092"/>
      <w:bookmarkStart w:id="25" w:name="_Toc35393801"/>
      <w:bookmarkStart w:id="26" w:name="_Toc28359015"/>
      <w:r>
        <w:rPr>
          <w:rFonts w:hint="eastAsia" w:ascii="仿宋" w:eastAsia="仿宋" w:cs="仿宋"/>
          <w:color w:val="auto"/>
          <w:sz w:val="24"/>
          <w:szCs w:val="24"/>
          <w:highlight w:val="none"/>
        </w:rPr>
        <w:t>四、响应文件提交</w:t>
      </w:r>
      <w:bookmarkEnd w:id="23"/>
      <w:bookmarkEnd w:id="24"/>
      <w:bookmarkEnd w:id="25"/>
      <w:bookmarkEnd w:id="26"/>
      <w:r>
        <w:rPr>
          <w:rFonts w:hint="eastAsia" w:ascii="仿宋" w:eastAsia="仿宋" w:cs="仿宋"/>
          <w:color w:val="auto"/>
          <w:sz w:val="24"/>
          <w:szCs w:val="24"/>
          <w:highlight w:val="none"/>
        </w:rPr>
        <w:t>（上传）</w:t>
      </w:r>
    </w:p>
    <w:p w14:paraId="61511FF7">
      <w:pPr>
        <w:pageBreakBefore w:val="0"/>
        <w:widowControl w:val="0"/>
        <w:kinsoku/>
        <w:wordWrap/>
        <w:overflowPunct/>
        <w:topLinePunct w:val="0"/>
        <w:autoSpaceDE/>
        <w:autoSpaceDN/>
        <w:bidi w:val="0"/>
        <w:spacing w:line="440" w:lineRule="exact"/>
        <w:ind w:firstLine="480" w:firstLineChars="200"/>
        <w:textAlignment w:val="auto"/>
        <w:rPr>
          <w:rFonts w:ascii="仿宋" w:hAnsi="仿宋" w:eastAsia="仿宋" w:cs="仿宋"/>
          <w:bCs/>
          <w:color w:val="auto"/>
          <w:sz w:val="24"/>
          <w:highlight w:val="none"/>
          <w:u w:val="single"/>
        </w:rPr>
      </w:pPr>
      <w:r>
        <w:rPr>
          <w:rFonts w:hint="eastAsia" w:ascii="仿宋" w:hAnsi="仿宋" w:eastAsia="仿宋" w:cs="仿宋"/>
          <w:color w:val="auto"/>
          <w:sz w:val="24"/>
          <w:highlight w:val="none"/>
        </w:rPr>
        <w:t>截止时间：</w:t>
      </w:r>
      <w:r>
        <w:rPr>
          <w:rFonts w:hint="eastAsia" w:ascii="仿宋" w:hAnsi="仿宋" w:eastAsia="仿宋" w:cs="仿宋"/>
          <w:color w:val="auto"/>
          <w:sz w:val="24"/>
          <w:highlight w:val="none"/>
          <w:u w:val="single"/>
        </w:rPr>
        <w:t>202</w:t>
      </w:r>
      <w:r>
        <w:rPr>
          <w:rFonts w:hint="eastAsia" w:ascii="仿宋" w:hAnsi="仿宋" w:eastAsia="仿宋" w:cs="仿宋"/>
          <w:color w:val="auto"/>
          <w:sz w:val="24"/>
          <w:highlight w:val="none"/>
          <w:u w:val="single"/>
          <w:lang w:val="en-US" w:eastAsia="zh-CN"/>
        </w:rPr>
        <w:t>5</w:t>
      </w:r>
      <w:r>
        <w:rPr>
          <w:rFonts w:hint="eastAsia" w:ascii="仿宋" w:hAnsi="仿宋" w:eastAsia="仿宋" w:cs="仿宋"/>
          <w:bCs/>
          <w:color w:val="auto"/>
          <w:sz w:val="24"/>
          <w:highlight w:val="none"/>
          <w:u w:val="single"/>
        </w:rPr>
        <w:t>年</w:t>
      </w:r>
      <w:r>
        <w:rPr>
          <w:rFonts w:hint="eastAsia" w:ascii="仿宋" w:hAnsi="仿宋" w:eastAsia="仿宋" w:cs="仿宋"/>
          <w:bCs/>
          <w:color w:val="auto"/>
          <w:sz w:val="24"/>
          <w:highlight w:val="none"/>
          <w:u w:val="single"/>
          <w:lang w:val="en-US" w:eastAsia="zh-CN"/>
        </w:rPr>
        <w:t xml:space="preserve">  </w:t>
      </w:r>
      <w:r>
        <w:rPr>
          <w:rFonts w:hint="eastAsia" w:ascii="仿宋" w:hAnsi="仿宋" w:eastAsia="仿宋" w:cs="仿宋"/>
          <w:bCs/>
          <w:color w:val="auto"/>
          <w:sz w:val="24"/>
          <w:highlight w:val="none"/>
          <w:u w:val="single"/>
        </w:rPr>
        <w:t>月</w:t>
      </w:r>
      <w:r>
        <w:rPr>
          <w:rFonts w:hint="eastAsia" w:ascii="仿宋" w:hAnsi="仿宋" w:eastAsia="仿宋" w:cs="仿宋"/>
          <w:bCs/>
          <w:color w:val="auto"/>
          <w:sz w:val="24"/>
          <w:highlight w:val="none"/>
          <w:u w:val="single"/>
          <w:lang w:val="en-US" w:eastAsia="zh-CN"/>
        </w:rPr>
        <w:t xml:space="preserve">  </w:t>
      </w:r>
      <w:r>
        <w:rPr>
          <w:rFonts w:hint="eastAsia" w:ascii="仿宋" w:hAnsi="仿宋" w:eastAsia="仿宋" w:cs="仿宋"/>
          <w:bCs/>
          <w:color w:val="auto"/>
          <w:sz w:val="24"/>
          <w:highlight w:val="none"/>
          <w:u w:val="single"/>
        </w:rPr>
        <w:t>日</w:t>
      </w:r>
      <w:r>
        <w:rPr>
          <w:rFonts w:hint="eastAsia" w:ascii="仿宋" w:hAnsi="仿宋" w:eastAsia="仿宋" w:cs="仿宋"/>
          <w:bCs/>
          <w:color w:val="auto"/>
          <w:sz w:val="24"/>
          <w:highlight w:val="none"/>
          <w:u w:val="single"/>
          <w:lang w:val="en-US" w:eastAsia="zh-CN"/>
        </w:rPr>
        <w:t>09</w:t>
      </w:r>
      <w:r>
        <w:rPr>
          <w:rFonts w:hint="eastAsia" w:ascii="仿宋" w:hAnsi="仿宋" w:eastAsia="仿宋" w:cs="仿宋"/>
          <w:bCs/>
          <w:color w:val="auto"/>
          <w:sz w:val="24"/>
          <w:highlight w:val="none"/>
          <w:u w:val="single"/>
        </w:rPr>
        <w:t>点</w:t>
      </w:r>
      <w:r>
        <w:rPr>
          <w:rFonts w:hint="eastAsia" w:ascii="仿宋" w:hAnsi="仿宋" w:eastAsia="仿宋" w:cs="仿宋"/>
          <w:bCs/>
          <w:color w:val="auto"/>
          <w:sz w:val="24"/>
          <w:highlight w:val="none"/>
          <w:u w:val="single"/>
          <w:lang w:val="en-US" w:eastAsia="zh-CN"/>
        </w:rPr>
        <w:t>30</w:t>
      </w:r>
      <w:r>
        <w:rPr>
          <w:rFonts w:hint="eastAsia" w:ascii="仿宋" w:hAnsi="仿宋" w:eastAsia="仿宋" w:cs="仿宋"/>
          <w:bCs/>
          <w:color w:val="auto"/>
          <w:sz w:val="24"/>
          <w:highlight w:val="none"/>
          <w:u w:val="single"/>
        </w:rPr>
        <w:t>分00秒</w:t>
      </w:r>
      <w:r>
        <w:rPr>
          <w:rFonts w:hint="eastAsia" w:ascii="仿宋" w:hAnsi="仿宋" w:eastAsia="仿宋" w:cs="仿宋"/>
          <w:bCs/>
          <w:color w:val="auto"/>
          <w:sz w:val="24"/>
          <w:highlight w:val="none"/>
        </w:rPr>
        <w:t>（北京时间）</w:t>
      </w:r>
    </w:p>
    <w:p w14:paraId="3EBDA43B">
      <w:pPr>
        <w:pageBreakBefore w:val="0"/>
        <w:widowControl w:val="0"/>
        <w:kinsoku/>
        <w:wordWrap/>
        <w:overflowPunct/>
        <w:topLinePunct w:val="0"/>
        <w:autoSpaceDE/>
        <w:autoSpaceDN/>
        <w:bidi w:val="0"/>
        <w:spacing w:line="440" w:lineRule="exact"/>
        <w:ind w:firstLine="480" w:firstLineChars="200"/>
        <w:textAlignment w:val="auto"/>
        <w:rPr>
          <w:rFonts w:ascii="仿宋" w:hAnsi="仿宋" w:eastAsia="仿宋" w:cs="仿宋"/>
          <w:bCs/>
          <w:color w:val="auto"/>
          <w:sz w:val="24"/>
          <w:highlight w:val="none"/>
          <w:u w:val="single"/>
        </w:rPr>
      </w:pPr>
      <w:r>
        <w:rPr>
          <w:rFonts w:hint="eastAsia" w:ascii="仿宋" w:hAnsi="仿宋" w:eastAsia="仿宋" w:cs="仿宋"/>
          <w:color w:val="auto"/>
          <w:sz w:val="24"/>
          <w:highlight w:val="none"/>
        </w:rPr>
        <w:t>地点：</w:t>
      </w:r>
      <w:r>
        <w:rPr>
          <w:rFonts w:hint="eastAsia" w:ascii="仿宋" w:hAnsi="仿宋" w:eastAsia="仿宋" w:cs="仿宋"/>
          <w:b w:val="0"/>
          <w:bCs/>
          <w:color w:val="auto"/>
          <w:sz w:val="24"/>
          <w:highlight w:val="none"/>
        </w:rPr>
        <w:t>政采云平台（</w:t>
      </w:r>
      <w:r>
        <w:rPr>
          <w:b w:val="0"/>
          <w:bCs/>
          <w:color w:val="auto"/>
          <w:highlight w:val="none"/>
        </w:rPr>
        <w:fldChar w:fldCharType="begin"/>
      </w:r>
      <w:r>
        <w:rPr>
          <w:b w:val="0"/>
          <w:bCs/>
          <w:color w:val="auto"/>
          <w:highlight w:val="none"/>
        </w:rPr>
        <w:instrText xml:space="preserve"> HYPERLINK "https://www.zcygov.cn/" </w:instrText>
      </w:r>
      <w:r>
        <w:rPr>
          <w:b w:val="0"/>
          <w:bCs/>
          <w:color w:val="auto"/>
          <w:highlight w:val="none"/>
        </w:rPr>
        <w:fldChar w:fldCharType="separate"/>
      </w:r>
      <w:r>
        <w:rPr>
          <w:rStyle w:val="68"/>
          <w:rFonts w:hint="eastAsia" w:ascii="仿宋" w:hAnsi="仿宋" w:eastAsia="仿宋" w:cs="仿宋"/>
          <w:b w:val="0"/>
          <w:bCs/>
          <w:color w:val="auto"/>
          <w:kern w:val="2"/>
          <w:sz w:val="24"/>
          <w:szCs w:val="24"/>
          <w:highlight w:val="none"/>
        </w:rPr>
        <w:t>https://www.zcygov.cn/</w:t>
      </w:r>
      <w:r>
        <w:rPr>
          <w:rStyle w:val="68"/>
          <w:rFonts w:hint="eastAsia" w:ascii="仿宋" w:hAnsi="仿宋" w:eastAsia="仿宋" w:cs="仿宋"/>
          <w:b w:val="0"/>
          <w:bCs/>
          <w:color w:val="auto"/>
          <w:kern w:val="2"/>
          <w:sz w:val="24"/>
          <w:szCs w:val="24"/>
          <w:highlight w:val="none"/>
        </w:rPr>
        <w:fldChar w:fldCharType="end"/>
      </w:r>
      <w:r>
        <w:rPr>
          <w:rFonts w:hint="eastAsia" w:ascii="仿宋" w:hAnsi="仿宋" w:eastAsia="仿宋" w:cs="仿宋"/>
          <w:b w:val="0"/>
          <w:bCs/>
          <w:color w:val="auto"/>
          <w:sz w:val="24"/>
          <w:highlight w:val="none"/>
        </w:rPr>
        <w:t>）。</w:t>
      </w:r>
    </w:p>
    <w:p w14:paraId="6D01A9B8">
      <w:pPr>
        <w:pStyle w:val="3"/>
        <w:pageBreakBefore w:val="0"/>
        <w:widowControl w:val="0"/>
        <w:numPr>
          <w:ilvl w:val="0"/>
          <w:numId w:val="0"/>
        </w:numPr>
        <w:kinsoku/>
        <w:wordWrap/>
        <w:overflowPunct/>
        <w:topLinePunct w:val="0"/>
        <w:autoSpaceDE/>
        <w:autoSpaceDN/>
        <w:bidi w:val="0"/>
        <w:spacing w:line="440" w:lineRule="exact"/>
        <w:textAlignment w:val="auto"/>
        <w:rPr>
          <w:rFonts w:ascii="仿宋" w:eastAsia="仿宋" w:cs="仿宋"/>
          <w:color w:val="auto"/>
          <w:sz w:val="24"/>
          <w:szCs w:val="24"/>
          <w:highlight w:val="none"/>
        </w:rPr>
      </w:pPr>
      <w:bookmarkStart w:id="27" w:name="_Toc28359016"/>
      <w:bookmarkStart w:id="28" w:name="_Toc28359093"/>
      <w:bookmarkStart w:id="29" w:name="_Toc35393802"/>
      <w:bookmarkStart w:id="30" w:name="_Toc35393633"/>
      <w:r>
        <w:rPr>
          <w:rFonts w:hint="eastAsia" w:ascii="仿宋" w:eastAsia="仿宋" w:cs="仿宋"/>
          <w:color w:val="auto"/>
          <w:sz w:val="24"/>
          <w:szCs w:val="24"/>
          <w:highlight w:val="none"/>
        </w:rPr>
        <w:t>五、响应文件开启</w:t>
      </w:r>
      <w:bookmarkEnd w:id="27"/>
      <w:bookmarkEnd w:id="28"/>
      <w:bookmarkEnd w:id="29"/>
      <w:bookmarkEnd w:id="30"/>
    </w:p>
    <w:p w14:paraId="26497DFE">
      <w:pPr>
        <w:pageBreakBefore w:val="0"/>
        <w:widowControl w:val="0"/>
        <w:kinsoku/>
        <w:wordWrap/>
        <w:overflowPunct/>
        <w:topLinePunct w:val="0"/>
        <w:autoSpaceDE/>
        <w:autoSpaceDN/>
        <w:bidi w:val="0"/>
        <w:spacing w:line="440" w:lineRule="exact"/>
        <w:ind w:firstLine="480" w:firstLineChars="200"/>
        <w:textAlignment w:val="auto"/>
        <w:rPr>
          <w:rFonts w:ascii="仿宋" w:hAnsi="仿宋" w:eastAsia="仿宋" w:cs="仿宋"/>
          <w:bCs/>
          <w:color w:val="auto"/>
          <w:sz w:val="24"/>
          <w:highlight w:val="none"/>
          <w:u w:val="single"/>
        </w:rPr>
      </w:pPr>
      <w:r>
        <w:rPr>
          <w:rFonts w:hint="eastAsia" w:ascii="仿宋" w:hAnsi="仿宋" w:eastAsia="仿宋" w:cs="仿宋"/>
          <w:color w:val="auto"/>
          <w:sz w:val="24"/>
          <w:highlight w:val="none"/>
        </w:rPr>
        <w:t>时间：</w:t>
      </w:r>
      <w:r>
        <w:rPr>
          <w:rFonts w:hint="eastAsia" w:ascii="仿宋" w:hAnsi="仿宋" w:eastAsia="仿宋" w:cs="仿宋"/>
          <w:color w:val="auto"/>
          <w:sz w:val="24"/>
          <w:highlight w:val="none"/>
          <w:u w:val="single"/>
        </w:rPr>
        <w:t>202</w:t>
      </w:r>
      <w:r>
        <w:rPr>
          <w:rFonts w:hint="eastAsia" w:ascii="仿宋" w:hAnsi="仿宋" w:eastAsia="仿宋" w:cs="仿宋"/>
          <w:color w:val="auto"/>
          <w:sz w:val="24"/>
          <w:highlight w:val="none"/>
          <w:u w:val="single"/>
          <w:lang w:val="en-US" w:eastAsia="zh-CN"/>
        </w:rPr>
        <w:t>5</w:t>
      </w:r>
      <w:r>
        <w:rPr>
          <w:rFonts w:hint="eastAsia" w:ascii="仿宋" w:hAnsi="仿宋" w:eastAsia="仿宋" w:cs="仿宋"/>
          <w:bCs/>
          <w:color w:val="auto"/>
          <w:sz w:val="24"/>
          <w:highlight w:val="none"/>
          <w:u w:val="single"/>
        </w:rPr>
        <w:t>年</w:t>
      </w:r>
      <w:r>
        <w:rPr>
          <w:rFonts w:hint="eastAsia" w:ascii="仿宋" w:hAnsi="仿宋" w:eastAsia="仿宋" w:cs="仿宋"/>
          <w:bCs/>
          <w:color w:val="auto"/>
          <w:sz w:val="24"/>
          <w:highlight w:val="none"/>
          <w:u w:val="single"/>
          <w:lang w:val="en-US" w:eastAsia="zh-CN"/>
        </w:rPr>
        <w:t xml:space="preserve">  </w:t>
      </w:r>
      <w:r>
        <w:rPr>
          <w:rFonts w:hint="eastAsia" w:ascii="仿宋" w:hAnsi="仿宋" w:eastAsia="仿宋" w:cs="仿宋"/>
          <w:bCs/>
          <w:color w:val="auto"/>
          <w:sz w:val="24"/>
          <w:highlight w:val="none"/>
          <w:u w:val="single"/>
        </w:rPr>
        <w:t>月</w:t>
      </w:r>
      <w:r>
        <w:rPr>
          <w:rFonts w:hint="eastAsia" w:ascii="仿宋" w:hAnsi="仿宋" w:eastAsia="仿宋" w:cs="仿宋"/>
          <w:bCs/>
          <w:color w:val="auto"/>
          <w:sz w:val="24"/>
          <w:highlight w:val="none"/>
          <w:u w:val="single"/>
          <w:lang w:val="en-US" w:eastAsia="zh-CN"/>
        </w:rPr>
        <w:t xml:space="preserve">  </w:t>
      </w:r>
      <w:r>
        <w:rPr>
          <w:rFonts w:hint="eastAsia" w:ascii="仿宋" w:hAnsi="仿宋" w:eastAsia="仿宋" w:cs="仿宋"/>
          <w:bCs/>
          <w:color w:val="auto"/>
          <w:sz w:val="24"/>
          <w:highlight w:val="none"/>
          <w:u w:val="single"/>
        </w:rPr>
        <w:t>日</w:t>
      </w:r>
      <w:r>
        <w:rPr>
          <w:rFonts w:hint="eastAsia" w:ascii="仿宋" w:hAnsi="仿宋" w:eastAsia="仿宋" w:cs="仿宋"/>
          <w:bCs/>
          <w:color w:val="auto"/>
          <w:sz w:val="24"/>
          <w:highlight w:val="none"/>
          <w:u w:val="single"/>
          <w:lang w:val="en-US" w:eastAsia="zh-CN"/>
        </w:rPr>
        <w:t>09</w:t>
      </w:r>
      <w:r>
        <w:rPr>
          <w:rFonts w:hint="eastAsia" w:ascii="仿宋" w:hAnsi="仿宋" w:eastAsia="仿宋" w:cs="仿宋"/>
          <w:bCs/>
          <w:color w:val="auto"/>
          <w:sz w:val="24"/>
          <w:highlight w:val="none"/>
          <w:u w:val="single"/>
        </w:rPr>
        <w:t>点</w:t>
      </w:r>
      <w:r>
        <w:rPr>
          <w:rFonts w:hint="eastAsia" w:ascii="仿宋" w:hAnsi="仿宋" w:eastAsia="仿宋" w:cs="仿宋"/>
          <w:bCs/>
          <w:color w:val="auto"/>
          <w:sz w:val="24"/>
          <w:highlight w:val="none"/>
          <w:u w:val="single"/>
          <w:lang w:val="en-US" w:eastAsia="zh-CN"/>
        </w:rPr>
        <w:t>30</w:t>
      </w:r>
      <w:r>
        <w:rPr>
          <w:rFonts w:hint="eastAsia" w:ascii="仿宋" w:hAnsi="仿宋" w:eastAsia="仿宋" w:cs="仿宋"/>
          <w:bCs/>
          <w:color w:val="auto"/>
          <w:sz w:val="24"/>
          <w:highlight w:val="none"/>
          <w:u w:val="single"/>
        </w:rPr>
        <w:t>分00秒</w:t>
      </w:r>
      <w:r>
        <w:rPr>
          <w:rFonts w:hint="eastAsia" w:ascii="仿宋" w:hAnsi="仿宋" w:eastAsia="仿宋" w:cs="仿宋"/>
          <w:bCs/>
          <w:color w:val="auto"/>
          <w:sz w:val="24"/>
          <w:highlight w:val="none"/>
        </w:rPr>
        <w:t>（北京时间）</w:t>
      </w:r>
    </w:p>
    <w:p w14:paraId="1596CA90">
      <w:pPr>
        <w:pageBreakBefore w:val="0"/>
        <w:widowControl w:val="0"/>
        <w:kinsoku/>
        <w:wordWrap/>
        <w:overflowPunct/>
        <w:topLinePunct w:val="0"/>
        <w:autoSpaceDE/>
        <w:autoSpaceDN/>
        <w:bidi w:val="0"/>
        <w:spacing w:line="440" w:lineRule="exact"/>
        <w:ind w:firstLine="480" w:firstLineChars="200"/>
        <w:textAlignment w:val="auto"/>
        <w:rPr>
          <w:rFonts w:ascii="仿宋" w:hAnsi="仿宋" w:eastAsia="仿宋" w:cs="仿宋"/>
          <w:bCs/>
          <w:color w:val="auto"/>
          <w:sz w:val="24"/>
          <w:highlight w:val="none"/>
          <w:u w:val="single"/>
        </w:rPr>
      </w:pPr>
      <w:r>
        <w:rPr>
          <w:rFonts w:hint="eastAsia" w:ascii="仿宋" w:hAnsi="仿宋" w:eastAsia="仿宋" w:cs="仿宋"/>
          <w:color w:val="auto"/>
          <w:sz w:val="24"/>
          <w:highlight w:val="none"/>
        </w:rPr>
        <w:t>地点（网址）：政采云平台（https://www.zcygov.cn/）。</w:t>
      </w:r>
    </w:p>
    <w:p w14:paraId="6BEB5A65">
      <w:pPr>
        <w:pStyle w:val="3"/>
        <w:pageBreakBefore w:val="0"/>
        <w:widowControl w:val="0"/>
        <w:numPr>
          <w:ilvl w:val="0"/>
          <w:numId w:val="0"/>
        </w:numPr>
        <w:kinsoku/>
        <w:wordWrap/>
        <w:overflowPunct/>
        <w:topLinePunct w:val="0"/>
        <w:autoSpaceDE/>
        <w:autoSpaceDN/>
        <w:bidi w:val="0"/>
        <w:spacing w:line="440" w:lineRule="exact"/>
        <w:textAlignment w:val="auto"/>
        <w:rPr>
          <w:rFonts w:ascii="仿宋" w:eastAsia="仿宋" w:cs="仿宋"/>
          <w:color w:val="auto"/>
          <w:sz w:val="24"/>
          <w:szCs w:val="24"/>
          <w:highlight w:val="none"/>
        </w:rPr>
      </w:pPr>
      <w:bookmarkStart w:id="31" w:name="_Toc35393803"/>
      <w:bookmarkStart w:id="32" w:name="_Toc28359017"/>
      <w:bookmarkStart w:id="33" w:name="_Toc35393634"/>
      <w:bookmarkStart w:id="34" w:name="_Toc28359094"/>
      <w:r>
        <w:rPr>
          <w:rFonts w:hint="eastAsia" w:ascii="仿宋" w:eastAsia="仿宋" w:cs="仿宋"/>
          <w:color w:val="auto"/>
          <w:sz w:val="24"/>
          <w:szCs w:val="24"/>
          <w:highlight w:val="none"/>
        </w:rPr>
        <w:t>六、公告期限</w:t>
      </w:r>
      <w:bookmarkEnd w:id="31"/>
      <w:bookmarkEnd w:id="32"/>
      <w:bookmarkEnd w:id="33"/>
      <w:bookmarkEnd w:id="34"/>
    </w:p>
    <w:p w14:paraId="07CE3CCE">
      <w:pPr>
        <w:pageBreakBefore w:val="0"/>
        <w:widowControl w:val="0"/>
        <w:kinsoku/>
        <w:wordWrap/>
        <w:overflowPunct/>
        <w:topLinePunct w:val="0"/>
        <w:autoSpaceDE/>
        <w:autoSpaceDN/>
        <w:bidi w:val="0"/>
        <w:spacing w:line="440" w:lineRule="exact"/>
        <w:ind w:firstLine="480" w:firstLineChars="200"/>
        <w:textAlignment w:val="auto"/>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自本公告发布之日起3个工作日。</w:t>
      </w:r>
    </w:p>
    <w:p w14:paraId="235EE89A">
      <w:pPr>
        <w:pStyle w:val="3"/>
        <w:pageBreakBefore w:val="0"/>
        <w:widowControl w:val="0"/>
        <w:numPr>
          <w:ilvl w:val="0"/>
          <w:numId w:val="0"/>
        </w:numPr>
        <w:kinsoku/>
        <w:wordWrap/>
        <w:overflowPunct/>
        <w:topLinePunct w:val="0"/>
        <w:autoSpaceDE/>
        <w:autoSpaceDN/>
        <w:bidi w:val="0"/>
        <w:spacing w:line="440" w:lineRule="exact"/>
        <w:textAlignment w:val="auto"/>
        <w:rPr>
          <w:rFonts w:hint="eastAsia" w:ascii="仿宋" w:eastAsia="仿宋" w:cs="仿宋"/>
          <w:color w:val="auto"/>
          <w:sz w:val="24"/>
          <w:szCs w:val="24"/>
          <w:highlight w:val="none"/>
        </w:rPr>
      </w:pPr>
      <w:bookmarkStart w:id="35" w:name="_Toc35393635"/>
      <w:bookmarkStart w:id="36" w:name="_Toc35393804"/>
      <w:r>
        <w:rPr>
          <w:rFonts w:hint="eastAsia" w:ascii="仿宋" w:eastAsia="仿宋" w:cs="仿宋"/>
          <w:color w:val="auto"/>
          <w:sz w:val="24"/>
          <w:szCs w:val="24"/>
          <w:highlight w:val="none"/>
        </w:rPr>
        <w:t>七、其他补充事宜</w:t>
      </w:r>
      <w:bookmarkEnd w:id="35"/>
      <w:bookmarkEnd w:id="36"/>
    </w:p>
    <w:p w14:paraId="5E309B75">
      <w:pPr>
        <w:pStyle w:val="3"/>
        <w:pageBreakBefore w:val="0"/>
        <w:widowControl w:val="0"/>
        <w:numPr>
          <w:ilvl w:val="0"/>
          <w:numId w:val="0"/>
        </w:numPr>
        <w:kinsoku/>
        <w:wordWrap w:val="0"/>
        <w:overflowPunct/>
        <w:topLinePunct w:val="0"/>
        <w:autoSpaceDE/>
        <w:autoSpaceDN/>
        <w:bidi w:val="0"/>
        <w:snapToGrid/>
        <w:spacing w:line="440" w:lineRule="exact"/>
        <w:ind w:firstLine="480" w:firstLineChars="200"/>
        <w:textAlignment w:val="auto"/>
        <w:rPr>
          <w:rFonts w:hint="eastAsia" w:ascii="仿宋" w:hAnsi="仿宋" w:eastAsia="仿宋" w:cs="仿宋"/>
          <w:b w:val="0"/>
          <w:bCs w:val="0"/>
          <w:color w:val="auto"/>
          <w:sz w:val="24"/>
          <w:highlight w:val="none"/>
          <w:lang w:eastAsia="zh-CN"/>
        </w:rPr>
      </w:pPr>
      <w:r>
        <w:rPr>
          <w:rFonts w:hint="eastAsia" w:ascii="仿宋" w:eastAsia="仿宋" w:cs="仿宋"/>
          <w:b w:val="0"/>
          <w:bCs w:val="0"/>
          <w:color w:val="auto"/>
          <w:sz w:val="24"/>
          <w:szCs w:val="24"/>
          <w:highlight w:val="none"/>
          <w:lang w:eastAsia="zh-CN"/>
        </w:rPr>
        <w:t>1.《浙江省财政厅关于进一步发挥政府采购政策功能全力推动经济稳进提质的通知》 （浙财采监〔2022〕3号）、《浙江省财政厅关于进一步促进政府采购公平竞争打造最优营商环</w:t>
      </w:r>
      <w:r>
        <w:rPr>
          <w:rFonts w:hint="eastAsia" w:ascii="仿宋" w:hAnsi="仿宋" w:eastAsia="仿宋" w:cs="仿宋"/>
          <w:b w:val="0"/>
          <w:bCs w:val="0"/>
          <w:color w:val="auto"/>
          <w:sz w:val="24"/>
          <w:highlight w:val="none"/>
          <w:lang w:eastAsia="zh-CN"/>
        </w:rPr>
        <w:t>境的通知》（浙财采监〔2021〕22号））、《浙江省财政厅关于进一步加大政府采购支持中小企业力度助力扎实稳住经济的通知》 （浙财采监〔2022〕8号）已分别于2022年1月29日、2022年2月1日和2022年7月1日开始实施，此前有关规定与上述文件内容不一致的，按上述文件要求执行</w:t>
      </w:r>
      <w:r>
        <w:rPr>
          <w:rFonts w:hint="default" w:ascii="仿宋" w:hAnsi="仿宋" w:eastAsia="仿宋" w:cs="仿宋"/>
          <w:b w:val="0"/>
          <w:bCs w:val="0"/>
          <w:color w:val="auto"/>
          <w:sz w:val="24"/>
          <w:highlight w:val="none"/>
          <w:lang w:val="en" w:eastAsia="zh-CN"/>
        </w:rPr>
        <w:t>(</w:t>
      </w:r>
      <w:r>
        <w:rPr>
          <w:rFonts w:hint="eastAsia" w:ascii="仿宋" w:hAnsi="仿宋" w:eastAsia="仿宋" w:cs="仿宋"/>
          <w:b w:val="0"/>
          <w:bCs w:val="0"/>
          <w:color w:val="auto"/>
          <w:sz w:val="24"/>
          <w:highlight w:val="none"/>
          <w:lang w:val="en" w:eastAsia="zh-CN"/>
        </w:rPr>
        <w:t>政策落实根据财政部门要求更新）</w:t>
      </w:r>
      <w:r>
        <w:rPr>
          <w:rFonts w:hint="eastAsia" w:ascii="仿宋" w:hAnsi="仿宋" w:eastAsia="仿宋" w:cs="仿宋"/>
          <w:b w:val="0"/>
          <w:bCs w:val="0"/>
          <w:color w:val="auto"/>
          <w:sz w:val="24"/>
          <w:highlight w:val="none"/>
          <w:lang w:eastAsia="zh-CN"/>
        </w:rPr>
        <w:t>。</w:t>
      </w:r>
    </w:p>
    <w:p w14:paraId="1CDAD842">
      <w:pPr>
        <w:pageBreakBefore w:val="0"/>
        <w:widowControl w:val="0"/>
        <w:kinsoku/>
        <w:wordWrap w:val="0"/>
        <w:overflowPunct/>
        <w:topLinePunct w:val="0"/>
        <w:autoSpaceDE/>
        <w:autoSpaceDN/>
        <w:bidi w:val="0"/>
        <w:snapToGrid/>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2.根据《浙江省财政厅关于进一步促进政府采购公平竞争打造最优营商环境的通知》（浙财采监〔2021</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w:t>
      </w:r>
      <w:r>
        <w:rPr>
          <w:rFonts w:hint="eastAsia" w:ascii="仿宋" w:hAnsi="仿宋" w:eastAsia="仿宋" w:cs="仿宋"/>
          <w:color w:val="auto"/>
          <w:sz w:val="24"/>
          <w:highlight w:val="none"/>
          <w:lang w:eastAsia="zh-CN"/>
        </w:rPr>
        <w:t>政务</w:t>
      </w:r>
      <w:r>
        <w:rPr>
          <w:rFonts w:hint="eastAsia" w:ascii="仿宋" w:hAnsi="仿宋" w:eastAsia="仿宋" w:cs="仿宋"/>
          <w:color w:val="auto"/>
          <w:sz w:val="24"/>
          <w:highlight w:val="none"/>
        </w:rPr>
        <w:t>服务网-政府采购投诉处理-在线办理。</w:t>
      </w:r>
    </w:p>
    <w:p w14:paraId="2B32E059">
      <w:pPr>
        <w:pageBreakBefore w:val="0"/>
        <w:widowControl w:val="0"/>
        <w:kinsoku/>
        <w:wordWrap w:val="0"/>
        <w:overflowPunct/>
        <w:topLinePunct w:val="0"/>
        <w:autoSpaceDE/>
        <w:autoSpaceDN/>
        <w:bidi w:val="0"/>
        <w:snapToGrid/>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供应商认为采购文件使自己的权益受到损害的，可以自获取采购文件之日或者采购文件公告期限届满之日（公告期限届满后获取采购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6B0C0523">
      <w:pPr>
        <w:pageBreakBefore w:val="0"/>
        <w:widowControl w:val="0"/>
        <w:kinsoku/>
        <w:wordWrap w:val="0"/>
        <w:overflowPunct/>
        <w:topLinePunct w:val="0"/>
        <w:autoSpaceDE/>
        <w:autoSpaceDN/>
        <w:bidi w:val="0"/>
        <w:snapToGrid/>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4.其他事项：（1）需要落实的政府采购政策：包括节约资源、保护环境、支持创新、促进中小企业发展等，详见磋商文件第三部分。（2）电子交易的说明: 1）电子交易：本项目以数据电文形式，依托“政府采购云平台（www.zcygov.cn）”进行采购活动，不接受纸质响应文件。2）响应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3）磋商文件的获取：使用账号登录或者使用CA登录政采云平台；进入“项目采购”应用，在获取采购文件菜单中选择项目，获取磋商文件。4）响应文件的制作：在“政采云电子交易客户端”中完成“填写基本信息”、“导入响应文件”、“标书关联”、“标书检查”、“电子签名”、“生成电子标书”等操作。5）采购人、采购代理机构将依托政采云平台完成本项目的电子交易活动，平台不接受未按本公告约定方式获取磋商文件的供应商进行响应活动；6）对未按上述方式获取磋商文件的供应商对该文件提出的质疑，采购人或采购代理机构将不予处理；7）不提供磋商文件纸质版；8）响应文件的传输提交：供应商在提交响应文件的截止时间前将加密的响应文件上传至政府采购云平台</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9）响应文件的解密：供应商按照平台提示和磋商文件的规定在半小时内完成在线解密。通过“政府采购云平台”上传递交的响应文件无法按时解密，供应商递交了备份响应文件的，以备份响应文件为依据，否则视为响应文件撤回。10）具体操作指南：详见政采云平台“服务中心-帮助文档-项目采购-操作流程-电子招投标-政府采购项目电子交易管理操作指南-供应商”。（3</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磋商文件公告期限与磋商公告的公告期限一致。</w:t>
      </w:r>
    </w:p>
    <w:p w14:paraId="007076AC">
      <w:pPr>
        <w:pStyle w:val="3"/>
        <w:pageBreakBefore w:val="0"/>
        <w:widowControl w:val="0"/>
        <w:numPr>
          <w:ilvl w:val="0"/>
          <w:numId w:val="0"/>
        </w:numPr>
        <w:kinsoku/>
        <w:wordWrap/>
        <w:overflowPunct/>
        <w:topLinePunct w:val="0"/>
        <w:autoSpaceDE/>
        <w:autoSpaceDN/>
        <w:bidi w:val="0"/>
        <w:snapToGrid/>
        <w:spacing w:line="440" w:lineRule="exact"/>
        <w:textAlignment w:val="auto"/>
        <w:rPr>
          <w:rFonts w:hint="eastAsia" w:ascii="仿宋" w:eastAsia="仿宋" w:cs="仿宋"/>
          <w:color w:val="auto"/>
          <w:sz w:val="24"/>
          <w:szCs w:val="24"/>
          <w:highlight w:val="none"/>
        </w:rPr>
      </w:pPr>
      <w:bookmarkStart w:id="37" w:name="_Toc28359095"/>
      <w:bookmarkStart w:id="38" w:name="_Toc35393636"/>
      <w:bookmarkStart w:id="39" w:name="_Toc35393805"/>
      <w:bookmarkStart w:id="40" w:name="_Toc28359018"/>
      <w:r>
        <w:rPr>
          <w:rFonts w:hint="eastAsia" w:ascii="仿宋" w:eastAsia="仿宋" w:cs="仿宋"/>
          <w:color w:val="auto"/>
          <w:sz w:val="24"/>
          <w:szCs w:val="24"/>
          <w:highlight w:val="none"/>
        </w:rPr>
        <w:t>八、凡对本次采购提出询问、质疑、投诉，请按以下方式联系</w:t>
      </w:r>
      <w:bookmarkEnd w:id="37"/>
      <w:bookmarkEnd w:id="38"/>
      <w:bookmarkEnd w:id="39"/>
      <w:bookmarkEnd w:id="40"/>
    </w:p>
    <w:p w14:paraId="73815460">
      <w:pPr>
        <w:pStyle w:val="3"/>
        <w:pageBreakBefore w:val="0"/>
        <w:widowControl w:val="0"/>
        <w:numPr>
          <w:ilvl w:val="0"/>
          <w:numId w:val="0"/>
        </w:numPr>
        <w:kinsoku/>
        <w:wordWrap/>
        <w:overflowPunct/>
        <w:topLinePunct w:val="0"/>
        <w:autoSpaceDE/>
        <w:autoSpaceDN/>
        <w:bidi w:val="0"/>
        <w:snapToGrid/>
        <w:spacing w:line="440" w:lineRule="exact"/>
        <w:ind w:left="0" w:firstLine="482" w:firstLineChars="200"/>
        <w:textAlignment w:val="auto"/>
        <w:rPr>
          <w:rFonts w:hint="eastAsia" w:ascii="仿宋" w:hAnsi="仿宋" w:eastAsia="仿宋" w:cs="仿宋"/>
          <w:color w:val="auto"/>
          <w:sz w:val="24"/>
          <w:szCs w:val="24"/>
          <w:highlight w:val="none"/>
        </w:rPr>
      </w:pPr>
      <w:bookmarkStart w:id="41" w:name="_Toc35393806"/>
      <w:bookmarkStart w:id="42" w:name="_Toc28359096"/>
      <w:bookmarkStart w:id="43" w:name="_Toc35393637"/>
      <w:bookmarkStart w:id="44" w:name="_Toc28359019"/>
      <w:r>
        <w:rPr>
          <w:rFonts w:hint="eastAsia" w:ascii="仿宋" w:hAnsi="仿宋" w:eastAsia="仿宋" w:cs="仿宋"/>
          <w:color w:val="auto"/>
          <w:sz w:val="24"/>
          <w:szCs w:val="24"/>
          <w:highlight w:val="none"/>
        </w:rPr>
        <w:t>1</w:t>
      </w:r>
      <w:r>
        <w:rPr>
          <w:rFonts w:hint="eastAsia" w:ascii="仿宋" w:eastAsia="仿宋" w:cs="仿宋"/>
          <w:color w:val="auto"/>
          <w:sz w:val="24"/>
          <w:szCs w:val="24"/>
          <w:highlight w:val="none"/>
          <w:lang w:eastAsia="zh-CN"/>
        </w:rPr>
        <w:t>、</w:t>
      </w:r>
      <w:r>
        <w:rPr>
          <w:rFonts w:hint="eastAsia" w:ascii="仿宋" w:hAnsi="仿宋" w:eastAsia="仿宋" w:cs="仿宋"/>
          <w:color w:val="auto"/>
          <w:sz w:val="24"/>
          <w:szCs w:val="24"/>
          <w:highlight w:val="none"/>
        </w:rPr>
        <w:t>采购人信息</w:t>
      </w:r>
      <w:bookmarkEnd w:id="41"/>
      <w:bookmarkEnd w:id="42"/>
      <w:bookmarkEnd w:id="43"/>
      <w:bookmarkEnd w:id="44"/>
      <w:r>
        <w:rPr>
          <w:rFonts w:hint="eastAsia" w:ascii="仿宋" w:hAnsi="仿宋" w:eastAsia="仿宋" w:cs="仿宋"/>
          <w:color w:val="auto"/>
          <w:sz w:val="24"/>
          <w:szCs w:val="24"/>
          <w:highlight w:val="none"/>
        </w:rPr>
        <w:t>：</w:t>
      </w:r>
    </w:p>
    <w:p w14:paraId="12383F01">
      <w:pPr>
        <w:pageBreakBefore w:val="0"/>
        <w:widowControl w:val="0"/>
        <w:kinsoku/>
        <w:wordWrap/>
        <w:overflowPunct/>
        <w:topLinePunct w:val="0"/>
        <w:autoSpaceDE/>
        <w:autoSpaceDN/>
        <w:bidi w:val="0"/>
        <w:snapToGrid/>
        <w:spacing w:line="440" w:lineRule="exact"/>
        <w:ind w:left="0" w:firstLine="480"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名    称：</w:t>
      </w:r>
      <w:r>
        <w:rPr>
          <w:rFonts w:hint="eastAsia" w:ascii="仿宋" w:hAnsi="仿宋" w:eastAsia="仿宋" w:cs="仿宋"/>
          <w:color w:val="auto"/>
          <w:sz w:val="24"/>
          <w:highlight w:val="none"/>
          <w:lang w:eastAsia="zh-CN"/>
        </w:rPr>
        <w:t>绍兴市第七人民医院</w:t>
      </w:r>
    </w:p>
    <w:p w14:paraId="59D04013">
      <w:pPr>
        <w:pageBreakBefore w:val="0"/>
        <w:widowControl w:val="0"/>
        <w:kinsoku/>
        <w:wordWrap/>
        <w:overflowPunct/>
        <w:topLinePunct w:val="0"/>
        <w:autoSpaceDE/>
        <w:autoSpaceDN/>
        <w:bidi w:val="0"/>
        <w:snapToGrid/>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地    址：绍兴市越城区胜利西路1234号 </w:t>
      </w:r>
    </w:p>
    <w:p w14:paraId="69307084">
      <w:pPr>
        <w:pageBreakBefore w:val="0"/>
        <w:widowControl w:val="0"/>
        <w:kinsoku/>
        <w:wordWrap/>
        <w:overflowPunct/>
        <w:topLinePunct w:val="0"/>
        <w:autoSpaceDE/>
        <w:autoSpaceDN/>
        <w:bidi w:val="0"/>
        <w:snapToGrid/>
        <w:spacing w:line="440" w:lineRule="exact"/>
        <w:ind w:left="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传    真：</w:t>
      </w:r>
      <w:r>
        <w:rPr>
          <w:rFonts w:hint="eastAsia" w:ascii="仿宋" w:hAnsi="仿宋" w:eastAsia="仿宋" w:cs="仿宋"/>
          <w:color w:val="auto"/>
          <w:sz w:val="24"/>
          <w:highlight w:val="none"/>
          <w:lang w:val="en-US" w:eastAsia="zh-CN"/>
        </w:rPr>
        <w:t>/</w:t>
      </w:r>
    </w:p>
    <w:p w14:paraId="68A29E83">
      <w:pPr>
        <w:pageBreakBefore w:val="0"/>
        <w:widowControl w:val="0"/>
        <w:kinsoku/>
        <w:wordWrap/>
        <w:overflowPunct/>
        <w:topLinePunct w:val="0"/>
        <w:autoSpaceDE/>
        <w:autoSpaceDN/>
        <w:bidi w:val="0"/>
        <w:snapToGrid/>
        <w:spacing w:line="440" w:lineRule="exact"/>
        <w:ind w:left="0" w:firstLine="480" w:firstLineChars="200"/>
        <w:textAlignment w:val="auto"/>
        <w:rPr>
          <w:rFonts w:hint="default" w:ascii="仿宋" w:hAnsi="仿宋" w:eastAsia="仿宋" w:cs="仿宋"/>
          <w:color w:val="auto"/>
          <w:sz w:val="24"/>
          <w:highlight w:val="none"/>
          <w:lang w:val="en-US" w:eastAsia="zh-CN"/>
        </w:rPr>
      </w:pPr>
      <w:bookmarkStart w:id="45" w:name="_Toc28359020"/>
      <w:bookmarkStart w:id="46" w:name="_Toc35393807"/>
      <w:bookmarkStart w:id="47" w:name="_Toc35393638"/>
      <w:bookmarkStart w:id="48" w:name="_Toc28359097"/>
      <w:r>
        <w:rPr>
          <w:rFonts w:hint="eastAsia" w:ascii="仿宋" w:hAnsi="仿宋" w:eastAsia="仿宋" w:cs="仿宋"/>
          <w:color w:val="auto"/>
          <w:sz w:val="24"/>
          <w:highlight w:val="none"/>
        </w:rPr>
        <w:t>项目联系人（询问）：叶巍</w:t>
      </w:r>
    </w:p>
    <w:p w14:paraId="6E2A679C">
      <w:pPr>
        <w:pageBreakBefore w:val="0"/>
        <w:widowControl w:val="0"/>
        <w:kinsoku/>
        <w:wordWrap/>
        <w:overflowPunct/>
        <w:topLinePunct w:val="0"/>
        <w:autoSpaceDE/>
        <w:autoSpaceDN/>
        <w:bidi w:val="0"/>
        <w:snapToGrid/>
        <w:spacing w:line="440" w:lineRule="exact"/>
        <w:ind w:left="0" w:firstLine="480" w:firstLineChars="200"/>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rPr>
        <w:t>项目联系方式（询问）：0575-85397725</w:t>
      </w:r>
    </w:p>
    <w:p w14:paraId="0B006626">
      <w:pPr>
        <w:pageBreakBefore w:val="0"/>
        <w:widowControl w:val="0"/>
        <w:kinsoku/>
        <w:wordWrap/>
        <w:overflowPunct/>
        <w:topLinePunct w:val="0"/>
        <w:autoSpaceDE/>
        <w:autoSpaceDN/>
        <w:bidi w:val="0"/>
        <w:snapToGrid/>
        <w:spacing w:line="440" w:lineRule="exact"/>
        <w:ind w:left="0" w:firstLine="480" w:firstLineChars="200"/>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rPr>
        <w:t>质疑联系人：唐亮</w:t>
      </w:r>
    </w:p>
    <w:p w14:paraId="4AE30575">
      <w:pPr>
        <w:pageBreakBefore w:val="0"/>
        <w:widowControl w:val="0"/>
        <w:kinsoku/>
        <w:wordWrap/>
        <w:overflowPunct/>
        <w:topLinePunct w:val="0"/>
        <w:autoSpaceDE/>
        <w:autoSpaceDN/>
        <w:bidi w:val="0"/>
        <w:snapToGrid/>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质疑联系方式：0575-85397715</w:t>
      </w:r>
    </w:p>
    <w:p w14:paraId="0962DE3D">
      <w:pPr>
        <w:pStyle w:val="3"/>
        <w:pageBreakBefore w:val="0"/>
        <w:widowControl w:val="0"/>
        <w:numPr>
          <w:ilvl w:val="0"/>
          <w:numId w:val="0"/>
        </w:numPr>
        <w:kinsoku/>
        <w:wordWrap/>
        <w:overflowPunct/>
        <w:topLinePunct w:val="0"/>
        <w:autoSpaceDE/>
        <w:autoSpaceDN/>
        <w:bidi w:val="0"/>
        <w:snapToGrid/>
        <w:spacing w:line="440" w:lineRule="exact"/>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szCs w:val="24"/>
          <w:highlight w:val="none"/>
        </w:rPr>
        <w:t>2</w:t>
      </w:r>
      <w:r>
        <w:rPr>
          <w:rFonts w:hint="eastAsia" w:ascii="仿宋" w:eastAsia="仿宋" w:cs="仿宋"/>
          <w:color w:val="auto"/>
          <w:sz w:val="24"/>
          <w:szCs w:val="24"/>
          <w:highlight w:val="none"/>
          <w:lang w:eastAsia="zh-CN"/>
        </w:rPr>
        <w:t>、</w:t>
      </w:r>
      <w:r>
        <w:rPr>
          <w:rFonts w:hint="eastAsia" w:ascii="仿宋" w:hAnsi="仿宋" w:eastAsia="仿宋" w:cs="仿宋"/>
          <w:color w:val="auto"/>
          <w:sz w:val="24"/>
          <w:szCs w:val="24"/>
          <w:highlight w:val="none"/>
        </w:rPr>
        <w:t>采购代理机构信息</w:t>
      </w:r>
      <w:bookmarkEnd w:id="45"/>
      <w:bookmarkEnd w:id="46"/>
      <w:bookmarkEnd w:id="47"/>
      <w:bookmarkEnd w:id="48"/>
      <w:r>
        <w:rPr>
          <w:rFonts w:hint="eastAsia" w:ascii="仿宋" w:hAnsi="仿宋" w:eastAsia="仿宋" w:cs="仿宋"/>
          <w:color w:val="auto"/>
          <w:sz w:val="24"/>
          <w:szCs w:val="24"/>
          <w:highlight w:val="none"/>
        </w:rPr>
        <w:t>：</w:t>
      </w:r>
    </w:p>
    <w:p w14:paraId="59156249">
      <w:pPr>
        <w:pageBreakBefore w:val="0"/>
        <w:widowControl w:val="0"/>
        <w:kinsoku/>
        <w:wordWrap/>
        <w:overflowPunct/>
        <w:topLinePunct w:val="0"/>
        <w:autoSpaceDE/>
        <w:autoSpaceDN/>
        <w:bidi w:val="0"/>
        <w:snapToGrid/>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名    称：浙江泛亚工程咨询有限公司             </w:t>
      </w:r>
    </w:p>
    <w:p w14:paraId="57485F22">
      <w:pPr>
        <w:pageBreakBefore w:val="0"/>
        <w:widowControl w:val="0"/>
        <w:kinsoku/>
        <w:wordWrap/>
        <w:overflowPunct/>
        <w:topLinePunct w:val="0"/>
        <w:autoSpaceDE/>
        <w:autoSpaceDN/>
        <w:bidi w:val="0"/>
        <w:snapToGrid/>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地    址：绍兴市越城区稽山街道天姥路5号楼2幢2楼201室 </w:t>
      </w:r>
    </w:p>
    <w:p w14:paraId="2D9F39F7">
      <w:pPr>
        <w:pageBreakBefore w:val="0"/>
        <w:widowControl w:val="0"/>
        <w:kinsoku/>
        <w:wordWrap/>
        <w:overflowPunct/>
        <w:topLinePunct w:val="0"/>
        <w:autoSpaceDE/>
        <w:autoSpaceDN/>
        <w:bidi w:val="0"/>
        <w:snapToGrid/>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传    真：/             </w:t>
      </w:r>
    </w:p>
    <w:p w14:paraId="383B4382">
      <w:pPr>
        <w:pageBreakBefore w:val="0"/>
        <w:widowControl w:val="0"/>
        <w:kinsoku/>
        <w:wordWrap/>
        <w:overflowPunct/>
        <w:topLinePunct w:val="0"/>
        <w:autoSpaceDE/>
        <w:autoSpaceDN/>
        <w:bidi w:val="0"/>
        <w:snapToGrid/>
        <w:spacing w:line="440" w:lineRule="exact"/>
        <w:ind w:left="0" w:firstLine="480"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项目联系人（询问）：王伟</w:t>
      </w:r>
      <w:r>
        <w:rPr>
          <w:rFonts w:hint="eastAsia" w:ascii="仿宋" w:hAnsi="仿宋" w:eastAsia="仿宋" w:cs="仿宋"/>
          <w:color w:val="auto"/>
          <w:sz w:val="24"/>
          <w:highlight w:val="none"/>
          <w:lang w:eastAsia="zh-CN"/>
        </w:rPr>
        <w:t>、于欢</w:t>
      </w:r>
    </w:p>
    <w:p w14:paraId="06AE95E5">
      <w:pPr>
        <w:pageBreakBefore w:val="0"/>
        <w:widowControl w:val="0"/>
        <w:kinsoku/>
        <w:wordWrap/>
        <w:overflowPunct/>
        <w:topLinePunct w:val="0"/>
        <w:autoSpaceDE/>
        <w:autoSpaceDN/>
        <w:bidi w:val="0"/>
        <w:snapToGrid/>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项目联系方式（询问）：13858435067 </w:t>
      </w:r>
    </w:p>
    <w:p w14:paraId="54A79E56">
      <w:pPr>
        <w:pageBreakBefore w:val="0"/>
        <w:widowControl w:val="0"/>
        <w:kinsoku/>
        <w:wordWrap/>
        <w:overflowPunct/>
        <w:topLinePunct w:val="0"/>
        <w:autoSpaceDE/>
        <w:autoSpaceDN/>
        <w:bidi w:val="0"/>
        <w:snapToGrid/>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质疑联系人：丁燕华             </w:t>
      </w:r>
    </w:p>
    <w:p w14:paraId="75E53020">
      <w:pPr>
        <w:pageBreakBefore w:val="0"/>
        <w:widowControl w:val="0"/>
        <w:kinsoku/>
        <w:wordWrap/>
        <w:overflowPunct/>
        <w:topLinePunct w:val="0"/>
        <w:autoSpaceDE/>
        <w:autoSpaceDN/>
        <w:bidi w:val="0"/>
        <w:snapToGrid/>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质疑联系方式：</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8258004530</w:t>
      </w:r>
    </w:p>
    <w:p w14:paraId="641C0605">
      <w:pPr>
        <w:pageBreakBefore w:val="0"/>
        <w:widowControl w:val="0"/>
        <w:kinsoku/>
        <w:wordWrap/>
        <w:overflowPunct/>
        <w:topLinePunct w:val="0"/>
        <w:autoSpaceDE/>
        <w:autoSpaceDN/>
        <w:bidi w:val="0"/>
        <w:snapToGrid/>
        <w:spacing w:line="440" w:lineRule="exact"/>
        <w:ind w:left="0" w:firstLine="482" w:firstLineChars="200"/>
        <w:textAlignment w:val="auto"/>
        <w:rPr>
          <w:rFonts w:hint="eastAsia" w:ascii="仿宋" w:hAnsi="仿宋" w:eastAsia="仿宋" w:cs="仿宋"/>
          <w:b/>
          <w:color w:val="auto"/>
          <w:sz w:val="24"/>
          <w:highlight w:val="none"/>
        </w:rPr>
      </w:pPr>
      <w:bookmarkStart w:id="49" w:name="_Toc28359021"/>
      <w:bookmarkStart w:id="50" w:name="_Toc35393808"/>
      <w:bookmarkStart w:id="51" w:name="_Toc28359098"/>
      <w:bookmarkStart w:id="52" w:name="_Toc35393639"/>
      <w:r>
        <w:rPr>
          <w:rFonts w:hint="eastAsia" w:ascii="仿宋" w:hAnsi="仿宋" w:eastAsia="仿宋" w:cs="仿宋"/>
          <w:b/>
          <w:bCs/>
          <w:color w:val="auto"/>
          <w:sz w:val="24"/>
          <w:highlight w:val="none"/>
        </w:rPr>
        <w:t>3</w:t>
      </w:r>
      <w:r>
        <w:rPr>
          <w:rFonts w:hint="eastAsia" w:ascii="仿宋" w:hAnsi="仿宋" w:eastAsia="仿宋" w:cs="仿宋"/>
          <w:b/>
          <w:bCs/>
          <w:color w:val="auto"/>
          <w:sz w:val="24"/>
          <w:highlight w:val="none"/>
          <w:lang w:eastAsia="zh-CN"/>
        </w:rPr>
        <w:t>、</w:t>
      </w:r>
      <w:r>
        <w:rPr>
          <w:rFonts w:hint="eastAsia" w:ascii="仿宋" w:hAnsi="仿宋" w:eastAsia="仿宋" w:cs="仿宋"/>
          <w:b/>
          <w:color w:val="auto"/>
          <w:sz w:val="24"/>
          <w:highlight w:val="none"/>
        </w:rPr>
        <w:t xml:space="preserve">同级政府采购监督管理部门：            </w:t>
      </w:r>
    </w:p>
    <w:bookmarkEnd w:id="49"/>
    <w:bookmarkEnd w:id="50"/>
    <w:bookmarkEnd w:id="51"/>
    <w:bookmarkEnd w:id="52"/>
    <w:p w14:paraId="5DE9AFE9">
      <w:pPr>
        <w:pageBreakBefore w:val="0"/>
        <w:widowControl w:val="0"/>
        <w:kinsoku/>
        <w:wordWrap/>
        <w:overflowPunct/>
        <w:topLinePunct w:val="0"/>
        <w:autoSpaceDE/>
        <w:autoSpaceDN/>
        <w:bidi w:val="0"/>
        <w:snapToGrid/>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名    称：绍兴市财政局</w:t>
      </w:r>
    </w:p>
    <w:p w14:paraId="50B87E88">
      <w:pPr>
        <w:pageBreakBefore w:val="0"/>
        <w:widowControl w:val="0"/>
        <w:kinsoku/>
        <w:wordWrap/>
        <w:overflowPunct/>
        <w:topLinePunct w:val="0"/>
        <w:autoSpaceDE/>
        <w:autoSpaceDN/>
        <w:bidi w:val="0"/>
        <w:snapToGrid/>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地    址：绍兴市越城区凤林西路151号</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 xml:space="preserve"> </w:t>
      </w:r>
    </w:p>
    <w:p w14:paraId="633A0AC0">
      <w:pPr>
        <w:pageBreakBefore w:val="0"/>
        <w:widowControl w:val="0"/>
        <w:kinsoku/>
        <w:wordWrap/>
        <w:overflowPunct/>
        <w:topLinePunct w:val="0"/>
        <w:autoSpaceDE/>
        <w:autoSpaceDN/>
        <w:bidi w:val="0"/>
        <w:snapToGrid/>
        <w:spacing w:line="440" w:lineRule="exact"/>
        <w:ind w:left="0" w:firstLine="480" w:firstLineChars="200"/>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rPr>
        <w:t>传    真：</w:t>
      </w:r>
      <w:r>
        <w:rPr>
          <w:rFonts w:hint="eastAsia" w:ascii="仿宋" w:hAnsi="仿宋" w:eastAsia="仿宋" w:cs="仿宋"/>
          <w:color w:val="auto"/>
          <w:sz w:val="24"/>
          <w:highlight w:val="none"/>
          <w:lang w:val="en-US" w:eastAsia="zh-CN"/>
        </w:rPr>
        <w:t xml:space="preserve"> /</w:t>
      </w:r>
    </w:p>
    <w:p w14:paraId="0F102D98">
      <w:pPr>
        <w:pageBreakBefore w:val="0"/>
        <w:widowControl w:val="0"/>
        <w:kinsoku/>
        <w:wordWrap/>
        <w:overflowPunct/>
        <w:topLinePunct w:val="0"/>
        <w:autoSpaceDE/>
        <w:autoSpaceDN/>
        <w:bidi w:val="0"/>
        <w:snapToGrid/>
        <w:spacing w:line="440" w:lineRule="exact"/>
        <w:ind w:left="0" w:firstLine="480"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联系人 ：张婷婷</w:t>
      </w:r>
      <w:r>
        <w:rPr>
          <w:rFonts w:hint="eastAsia" w:ascii="仿宋" w:hAnsi="仿宋" w:eastAsia="仿宋" w:cs="仿宋"/>
          <w:color w:val="auto"/>
          <w:sz w:val="24"/>
          <w:highlight w:val="none"/>
          <w:lang w:val="en-US" w:eastAsia="zh-CN"/>
        </w:rPr>
        <w:t xml:space="preserve"> </w:t>
      </w:r>
    </w:p>
    <w:p w14:paraId="6D836225">
      <w:pPr>
        <w:pageBreakBefore w:val="0"/>
        <w:widowControl w:val="0"/>
        <w:kinsoku/>
        <w:wordWrap/>
        <w:overflowPunct/>
        <w:topLinePunct w:val="0"/>
        <w:autoSpaceDE/>
        <w:autoSpaceDN/>
        <w:bidi w:val="0"/>
        <w:snapToGrid/>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监督投诉电话：0575-8520</w:t>
      </w:r>
      <w:r>
        <w:rPr>
          <w:rFonts w:hint="eastAsia" w:ascii="仿宋" w:hAnsi="仿宋" w:eastAsia="仿宋" w:cs="仿宋"/>
          <w:color w:val="auto"/>
          <w:sz w:val="24"/>
          <w:highlight w:val="none"/>
          <w:lang w:val="en-US" w:eastAsia="zh-CN"/>
        </w:rPr>
        <w:t>9697</w:t>
      </w:r>
      <w:r>
        <w:rPr>
          <w:rFonts w:hint="eastAsia" w:ascii="仿宋" w:hAnsi="仿宋" w:eastAsia="仿宋" w:cs="仿宋"/>
          <w:color w:val="auto"/>
          <w:sz w:val="24"/>
          <w:highlight w:val="none"/>
        </w:rPr>
        <w:t xml:space="preserve">    </w:t>
      </w:r>
    </w:p>
    <w:p w14:paraId="70FA82A4">
      <w:pPr>
        <w:pageBreakBefore w:val="0"/>
        <w:widowControl w:val="0"/>
        <w:kinsoku/>
        <w:wordWrap/>
        <w:overflowPunct/>
        <w:topLinePunct w:val="0"/>
        <w:autoSpaceDE/>
        <w:autoSpaceDN/>
        <w:bidi w:val="0"/>
        <w:snapToGrid/>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若对项目采购电子交易系统操作有疑问，可登录政采云（https://www.zcygov.cn/），点击右侧咨询小采，获取采小蜜智能服务管家帮助，或拨打政采云服务热线95763获取热线服务帮助。        </w:t>
      </w:r>
    </w:p>
    <w:p w14:paraId="1AC7ADCA">
      <w:pPr>
        <w:pageBreakBefore w:val="0"/>
        <w:widowControl w:val="0"/>
        <w:kinsoku/>
        <w:wordWrap/>
        <w:overflowPunct/>
        <w:topLinePunct w:val="0"/>
        <w:autoSpaceDE/>
        <w:autoSpaceDN/>
        <w:bidi w:val="0"/>
        <w:snapToGrid/>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CA问题联系电话（人工）：汇信CA 400-888-4636；天谷CA 400-087-8198。</w:t>
      </w:r>
    </w:p>
    <w:p w14:paraId="5F3428FF">
      <w:pPr>
        <w:pStyle w:val="31"/>
        <w:spacing w:line="336" w:lineRule="auto"/>
        <w:ind w:firstLine="480" w:firstLineChars="200"/>
        <w:jc w:val="right"/>
        <w:rPr>
          <w:rFonts w:ascii="仿宋" w:hAnsi="仿宋" w:eastAsia="仿宋" w:cs="仿宋"/>
          <w:color w:val="auto"/>
          <w:sz w:val="24"/>
          <w:szCs w:val="24"/>
          <w:highlight w:val="none"/>
        </w:rPr>
      </w:pPr>
    </w:p>
    <w:p w14:paraId="7720CF75">
      <w:pPr>
        <w:pStyle w:val="31"/>
        <w:spacing w:line="336" w:lineRule="auto"/>
        <w:ind w:firstLine="480" w:firstLineChars="200"/>
        <w:rPr>
          <w:rFonts w:ascii="仿宋" w:hAnsi="仿宋" w:eastAsia="仿宋" w:cs="仿宋"/>
          <w:color w:val="auto"/>
          <w:sz w:val="24"/>
          <w:szCs w:val="24"/>
          <w:highlight w:val="none"/>
        </w:rPr>
      </w:pPr>
    </w:p>
    <w:p w14:paraId="6EE2386A">
      <w:pPr>
        <w:adjustRightInd/>
        <w:spacing w:line="336" w:lineRule="auto"/>
        <w:jc w:val="center"/>
        <w:outlineLvl w:val="0"/>
        <w:rPr>
          <w:rFonts w:ascii="仿宋" w:hAnsi="仿宋" w:eastAsia="仿宋" w:cs="仿宋"/>
          <w:b/>
          <w:color w:val="auto"/>
          <w:sz w:val="36"/>
          <w:szCs w:val="20"/>
          <w:highlight w:val="none"/>
        </w:rPr>
      </w:pPr>
      <w:r>
        <w:rPr>
          <w:rFonts w:hint="eastAsia" w:ascii="仿宋" w:hAnsi="仿宋" w:eastAsia="仿宋" w:cs="仿宋"/>
          <w:b/>
          <w:color w:val="auto"/>
          <w:sz w:val="36"/>
          <w:szCs w:val="20"/>
          <w:highlight w:val="none"/>
        </w:rPr>
        <w:br w:type="page"/>
      </w:r>
    </w:p>
    <w:p w14:paraId="04807DED">
      <w:pPr>
        <w:adjustRightInd/>
        <w:spacing w:line="336" w:lineRule="auto"/>
        <w:jc w:val="center"/>
        <w:outlineLvl w:val="0"/>
        <w:rPr>
          <w:rFonts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第二部分</w:t>
      </w:r>
      <w:bookmarkEnd w:id="8"/>
      <w:r>
        <w:rPr>
          <w:rFonts w:hint="eastAsia" w:ascii="仿宋" w:hAnsi="仿宋" w:eastAsia="仿宋" w:cs="仿宋"/>
          <w:b/>
          <w:color w:val="auto"/>
          <w:sz w:val="36"/>
          <w:szCs w:val="20"/>
          <w:highlight w:val="none"/>
        </w:rPr>
        <w:t xml:space="preserve">  供应商须知</w:t>
      </w:r>
      <w:bookmarkEnd w:id="9"/>
    </w:p>
    <w:p w14:paraId="2BAFBA9D">
      <w:pPr>
        <w:adjustRightInd/>
        <w:spacing w:line="336" w:lineRule="auto"/>
        <w:jc w:val="center"/>
        <w:outlineLvl w:val="0"/>
        <w:rPr>
          <w:rFonts w:ascii="仿宋" w:hAnsi="仿宋" w:eastAsia="仿宋" w:cs="仿宋"/>
          <w:b/>
          <w:color w:val="auto"/>
          <w:sz w:val="36"/>
          <w:szCs w:val="20"/>
          <w:highlight w:val="none"/>
        </w:rPr>
      </w:pPr>
      <w:r>
        <w:rPr>
          <w:rFonts w:hint="eastAsia" w:ascii="仿宋" w:hAnsi="仿宋" w:eastAsia="仿宋" w:cs="仿宋"/>
          <w:b/>
          <w:color w:val="auto"/>
          <w:sz w:val="36"/>
          <w:szCs w:val="20"/>
          <w:highlight w:val="none"/>
        </w:rPr>
        <w:t>前附表</w:t>
      </w:r>
    </w:p>
    <w:tbl>
      <w:tblPr>
        <w:tblStyle w:val="60"/>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
        <w:gridCol w:w="855"/>
        <w:gridCol w:w="1367"/>
        <w:gridCol w:w="6149"/>
      </w:tblGrid>
      <w:tr w14:paraId="07347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69" w:type="dxa"/>
            <w:vAlign w:val="center"/>
          </w:tcPr>
          <w:p w14:paraId="1B6F36D4">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8371" w:type="dxa"/>
            <w:gridSpan w:val="3"/>
            <w:vAlign w:val="center"/>
          </w:tcPr>
          <w:p w14:paraId="181555BD">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内　　　　容</w:t>
            </w:r>
          </w:p>
        </w:tc>
      </w:tr>
      <w:tr w14:paraId="57CB5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69" w:type="dxa"/>
            <w:vAlign w:val="center"/>
          </w:tcPr>
          <w:p w14:paraId="2A64C279">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1</w:t>
            </w:r>
          </w:p>
        </w:tc>
        <w:tc>
          <w:tcPr>
            <w:tcW w:w="8371" w:type="dxa"/>
            <w:gridSpan w:val="3"/>
            <w:vAlign w:val="center"/>
          </w:tcPr>
          <w:p w14:paraId="37F2234E">
            <w:pPr>
              <w:snapToGrid w:val="0"/>
              <w:spacing w:line="336" w:lineRule="auto"/>
              <w:rPr>
                <w:rFonts w:ascii="仿宋" w:hAnsi="仿宋" w:eastAsia="仿宋" w:cs="仿宋"/>
                <w:color w:val="auto"/>
                <w:sz w:val="24"/>
                <w:highlight w:val="none"/>
              </w:rPr>
            </w:pPr>
            <w:r>
              <w:rPr>
                <w:rFonts w:hint="eastAsia" w:ascii="仿宋" w:hAnsi="仿宋" w:eastAsia="仿宋" w:cs="仿宋"/>
                <w:b/>
                <w:color w:val="auto"/>
                <w:sz w:val="24"/>
                <w:highlight w:val="none"/>
              </w:rPr>
              <w:t>磋商响应人应当提交的资格、资信证明文件</w:t>
            </w:r>
            <w:r>
              <w:rPr>
                <w:rFonts w:hint="eastAsia" w:ascii="仿宋" w:hAnsi="仿宋" w:eastAsia="仿宋" w:cs="仿宋"/>
                <w:color w:val="auto"/>
                <w:sz w:val="24"/>
                <w:highlight w:val="none"/>
              </w:rPr>
              <w:t>：</w:t>
            </w:r>
          </w:p>
          <w:p w14:paraId="02F9BADC">
            <w:pPr>
              <w:spacing w:line="336" w:lineRule="auto"/>
              <w:ind w:firstLine="480" w:firstLineChars="200"/>
              <w:rPr>
                <w:rFonts w:ascii="仿宋" w:hAnsi="仿宋" w:eastAsia="仿宋" w:cs="仿宋"/>
                <w:b/>
                <w:color w:val="auto"/>
                <w:sz w:val="24"/>
                <w:highlight w:val="none"/>
              </w:rPr>
            </w:pPr>
            <w:r>
              <w:rPr>
                <w:rFonts w:hint="eastAsia" w:ascii="仿宋" w:hAnsi="仿宋" w:eastAsia="仿宋" w:cs="仿宋"/>
                <w:color w:val="auto"/>
                <w:sz w:val="24"/>
                <w:highlight w:val="none"/>
              </w:rPr>
              <w:t>法律和国务院行政法规规定或授权有关部门规定供应商或产品进入市场须先行取得相关认证或许可的，供应商须在磋商响应文件中提供相关的认证或许可证明材料。未经认证、许可，或者虽经认证、许可但相关资质证书已经失效的供应商，不能推荐、确认为成交供应商。</w:t>
            </w:r>
          </w:p>
        </w:tc>
      </w:tr>
      <w:tr w14:paraId="5DDE8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69" w:type="dxa"/>
            <w:vAlign w:val="center"/>
          </w:tcPr>
          <w:p w14:paraId="5D00F908">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2</w:t>
            </w:r>
          </w:p>
        </w:tc>
        <w:tc>
          <w:tcPr>
            <w:tcW w:w="8371" w:type="dxa"/>
            <w:gridSpan w:val="3"/>
            <w:vAlign w:val="center"/>
          </w:tcPr>
          <w:p w14:paraId="1A7E49FE">
            <w:pPr>
              <w:snapToGrid w:val="0"/>
              <w:spacing w:line="336" w:lineRule="auto"/>
              <w:rPr>
                <w:rFonts w:ascii="仿宋" w:hAnsi="仿宋" w:eastAsia="仿宋" w:cs="仿宋"/>
                <w:b/>
                <w:color w:val="auto"/>
                <w:sz w:val="24"/>
                <w:highlight w:val="none"/>
              </w:rPr>
            </w:pPr>
            <w:r>
              <w:rPr>
                <w:rFonts w:hint="eastAsia" w:ascii="仿宋" w:hAnsi="仿宋" w:eastAsia="仿宋" w:cs="仿宋"/>
                <w:b/>
                <w:color w:val="auto"/>
                <w:sz w:val="24"/>
                <w:highlight w:val="none"/>
              </w:rPr>
              <w:t>资格审查方式：</w:t>
            </w:r>
          </w:p>
          <w:p w14:paraId="2086B3BD">
            <w:pPr>
              <w:snapToGrid w:val="0"/>
              <w:spacing w:line="336" w:lineRule="auto"/>
              <w:rPr>
                <w:rFonts w:ascii="仿宋" w:hAnsi="仿宋" w:eastAsia="仿宋" w:cs="仿宋"/>
                <w:b/>
                <w:color w:val="auto"/>
                <w:sz w:val="24"/>
                <w:highlight w:val="none"/>
              </w:rPr>
            </w:pPr>
            <w:r>
              <w:rPr>
                <w:rFonts w:hint="eastAsia" w:ascii="仿宋" w:hAnsi="仿宋" w:eastAsia="仿宋" w:cs="仿宋"/>
                <w:b/>
                <w:color w:val="auto"/>
                <w:sz w:val="24"/>
                <w:highlight w:val="none"/>
              </w:rPr>
              <w:t>1.资格后审。</w:t>
            </w:r>
          </w:p>
          <w:p w14:paraId="7F44BEBF">
            <w:pPr>
              <w:snapToGrid w:val="0"/>
              <w:spacing w:line="336" w:lineRule="auto"/>
              <w:rPr>
                <w:rFonts w:ascii="仿宋" w:hAnsi="仿宋" w:eastAsia="仿宋" w:cs="仿宋"/>
                <w:b/>
                <w:color w:val="auto"/>
                <w:sz w:val="24"/>
                <w:highlight w:val="none"/>
              </w:rPr>
            </w:pPr>
            <w:r>
              <w:rPr>
                <w:rFonts w:hint="eastAsia" w:ascii="仿宋" w:hAnsi="仿宋" w:eastAsia="仿宋" w:cs="仿宋"/>
                <w:b/>
                <w:color w:val="auto"/>
                <w:sz w:val="24"/>
                <w:highlight w:val="none"/>
              </w:rPr>
              <w:t>2.法定代表人的被授权委托人必须是供应商单位职工。需在</w:t>
            </w:r>
            <w:r>
              <w:rPr>
                <w:rFonts w:hint="eastAsia" w:ascii="仿宋" w:hAnsi="仿宋" w:eastAsia="仿宋" w:cs="仿宋"/>
                <w:b/>
                <w:color w:val="auto"/>
                <w:sz w:val="24"/>
                <w:highlight w:val="none"/>
                <w:lang w:eastAsia="zh-CN"/>
              </w:rPr>
              <w:t>磋商</w:t>
            </w:r>
            <w:r>
              <w:rPr>
                <w:rFonts w:hint="eastAsia" w:ascii="仿宋" w:hAnsi="仿宋" w:eastAsia="仿宋" w:cs="仿宋"/>
                <w:b/>
                <w:color w:val="auto"/>
                <w:sz w:val="24"/>
                <w:highlight w:val="none"/>
              </w:rPr>
              <w:t>响应文件技术部分内提供由社保机构出具的该授权代表的社保证明（1.如该授权代表为离退休返聘人员的，</w:t>
            </w:r>
            <w:r>
              <w:rPr>
                <w:rFonts w:hint="eastAsia" w:ascii="仿宋" w:hAnsi="仿宋" w:eastAsia="仿宋" w:cs="仿宋"/>
                <w:b/>
                <w:color w:val="auto"/>
                <w:sz w:val="24"/>
                <w:highlight w:val="none"/>
                <w:lang w:eastAsia="zh-CN"/>
              </w:rPr>
              <w:t>磋商</w:t>
            </w:r>
            <w:r>
              <w:rPr>
                <w:rFonts w:hint="eastAsia" w:ascii="仿宋" w:hAnsi="仿宋" w:eastAsia="仿宋" w:cs="仿宋"/>
                <w:b/>
                <w:color w:val="auto"/>
                <w:sz w:val="24"/>
                <w:highlight w:val="none"/>
              </w:rPr>
              <w:t>响应文件技术部分内需提供退休证明及单位聘用证明;2.如由第三方代理社保事项的，则需提供加盖</w:t>
            </w:r>
            <w:r>
              <w:rPr>
                <w:rFonts w:hint="eastAsia" w:ascii="仿宋" w:hAnsi="仿宋" w:eastAsia="仿宋" w:cs="仿宋"/>
                <w:b/>
                <w:color w:val="auto"/>
                <w:sz w:val="24"/>
                <w:highlight w:val="none"/>
                <w:lang w:eastAsia="zh-CN"/>
              </w:rPr>
              <w:t>供应商</w:t>
            </w:r>
            <w:r>
              <w:rPr>
                <w:rFonts w:hint="eastAsia" w:ascii="仿宋" w:hAnsi="仿宋" w:eastAsia="仿宋" w:cs="仿宋"/>
                <w:b/>
                <w:color w:val="auto"/>
                <w:sz w:val="24"/>
                <w:highlight w:val="none"/>
              </w:rPr>
              <w:t>公章的委托代理协议复印件）。</w:t>
            </w:r>
          </w:p>
        </w:tc>
      </w:tr>
      <w:tr w14:paraId="0344D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69" w:type="dxa"/>
            <w:vAlign w:val="center"/>
          </w:tcPr>
          <w:p w14:paraId="62683C65">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3</w:t>
            </w:r>
          </w:p>
        </w:tc>
        <w:tc>
          <w:tcPr>
            <w:tcW w:w="8371" w:type="dxa"/>
            <w:gridSpan w:val="3"/>
            <w:vAlign w:val="center"/>
          </w:tcPr>
          <w:p w14:paraId="1EB07F39">
            <w:pPr>
              <w:autoSpaceDE w:val="0"/>
              <w:autoSpaceDN w:val="0"/>
              <w:spacing w:line="336" w:lineRule="auto"/>
              <w:textAlignment w:val="bottom"/>
              <w:rPr>
                <w:rFonts w:ascii="仿宋" w:hAnsi="仿宋" w:eastAsia="仿宋" w:cs="仿宋"/>
                <w:color w:val="auto"/>
                <w:sz w:val="24"/>
                <w:highlight w:val="none"/>
              </w:rPr>
            </w:pPr>
            <w:r>
              <w:rPr>
                <w:rFonts w:hint="eastAsia" w:ascii="仿宋" w:hAnsi="仿宋" w:eastAsia="仿宋" w:cs="仿宋"/>
                <w:b/>
                <w:color w:val="auto"/>
                <w:sz w:val="24"/>
                <w:highlight w:val="none"/>
              </w:rPr>
              <w:t>磋商有效期：</w:t>
            </w:r>
            <w:r>
              <w:rPr>
                <w:rFonts w:hint="eastAsia" w:ascii="仿宋" w:hAnsi="仿宋" w:eastAsia="仿宋" w:cs="仿宋"/>
                <w:color w:val="auto"/>
                <w:sz w:val="24"/>
                <w:highlight w:val="none"/>
              </w:rPr>
              <w:t>有效期为从提交磋商响应文件的截止之日起90天。</w:t>
            </w:r>
            <w:r>
              <w:rPr>
                <w:rFonts w:hint="eastAsia" w:ascii="仿宋" w:hAnsi="仿宋" w:eastAsia="仿宋" w:cs="仿宋"/>
                <w:b/>
                <w:color w:val="auto"/>
                <w:sz w:val="24"/>
                <w:highlight w:val="none"/>
              </w:rPr>
              <w:t>磋商响应人的磋商文件中承</w:t>
            </w:r>
            <w:r>
              <w:rPr>
                <w:rFonts w:hint="eastAsia" w:ascii="仿宋" w:hAnsi="仿宋" w:eastAsia="仿宋" w:cs="仿宋"/>
                <w:b/>
                <w:color w:val="auto"/>
                <w:sz w:val="24"/>
                <w:szCs w:val="21"/>
                <w:highlight w:val="none"/>
              </w:rPr>
              <w:t>诺的磋商有效期少于磋商文件中载明的磋商有效期的，磋商无效。</w:t>
            </w:r>
          </w:p>
        </w:tc>
      </w:tr>
      <w:tr w14:paraId="3A8A1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869" w:type="dxa"/>
            <w:vAlign w:val="center"/>
          </w:tcPr>
          <w:p w14:paraId="0057D57F">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4</w:t>
            </w:r>
          </w:p>
        </w:tc>
        <w:tc>
          <w:tcPr>
            <w:tcW w:w="8371" w:type="dxa"/>
            <w:gridSpan w:val="3"/>
            <w:vAlign w:val="center"/>
          </w:tcPr>
          <w:p w14:paraId="4E704E38">
            <w:pPr>
              <w:spacing w:line="336" w:lineRule="auto"/>
              <w:rPr>
                <w:rFonts w:ascii="仿宋" w:hAnsi="仿宋" w:eastAsia="仿宋" w:cs="仿宋"/>
                <w:color w:val="auto"/>
                <w:sz w:val="24"/>
                <w:highlight w:val="none"/>
              </w:rPr>
            </w:pPr>
            <w:r>
              <w:rPr>
                <w:rFonts w:hint="eastAsia" w:ascii="仿宋" w:hAnsi="仿宋" w:eastAsia="仿宋" w:cs="仿宋"/>
                <w:b/>
                <w:color w:val="auto"/>
                <w:sz w:val="24"/>
                <w:highlight w:val="none"/>
              </w:rPr>
              <w:t>转包：</w:t>
            </w:r>
            <w:r>
              <w:rPr>
                <w:rFonts w:hint="eastAsia" w:ascii="仿宋" w:hAnsi="仿宋" w:eastAsia="仿宋" w:cs="仿宋"/>
                <w:color w:val="auto"/>
                <w:sz w:val="24"/>
                <w:highlight w:val="none"/>
              </w:rPr>
              <w:t>本项目不得转包。</w:t>
            </w:r>
          </w:p>
        </w:tc>
      </w:tr>
      <w:tr w14:paraId="1B7EE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869" w:type="dxa"/>
            <w:vAlign w:val="center"/>
          </w:tcPr>
          <w:p w14:paraId="34FF26B4">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5</w:t>
            </w:r>
          </w:p>
        </w:tc>
        <w:tc>
          <w:tcPr>
            <w:tcW w:w="8371" w:type="dxa"/>
            <w:gridSpan w:val="3"/>
            <w:vAlign w:val="center"/>
          </w:tcPr>
          <w:p w14:paraId="3A25B126">
            <w:pPr>
              <w:spacing w:line="336" w:lineRule="auto"/>
              <w:rPr>
                <w:rFonts w:ascii="仿宋" w:hAnsi="仿宋" w:eastAsia="仿宋" w:cs="仿宋"/>
                <w:color w:val="auto"/>
                <w:sz w:val="24"/>
                <w:highlight w:val="none"/>
              </w:rPr>
            </w:pPr>
            <w:r>
              <w:rPr>
                <w:rFonts w:hint="eastAsia" w:ascii="仿宋" w:hAnsi="仿宋" w:eastAsia="仿宋" w:cs="仿宋"/>
                <w:b/>
                <w:color w:val="auto"/>
                <w:sz w:val="24"/>
                <w:highlight w:val="none"/>
              </w:rPr>
              <w:t>分包：</w:t>
            </w: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 xml:space="preserve"> A</w:t>
            </w:r>
            <w:r>
              <w:rPr>
                <w:rFonts w:hint="eastAsia" w:ascii="仿宋" w:hAnsi="仿宋" w:eastAsia="仿宋" w:cs="仿宋"/>
                <w:color w:val="auto"/>
                <w:sz w:val="24"/>
                <w:highlight w:val="none"/>
              </w:rPr>
              <w:t>同意将非主体、非关键性的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工作分包。</w:t>
            </w:r>
          </w:p>
          <w:p w14:paraId="41FEC6EC">
            <w:pPr>
              <w:spacing w:line="336" w:lineRule="auto"/>
              <w:ind w:firstLine="720" w:firstLineChars="300"/>
              <w:rPr>
                <w:rFonts w:ascii="仿宋" w:hAnsi="仿宋" w:eastAsia="仿宋" w:cs="仿宋"/>
                <w:b/>
                <w:color w:val="auto"/>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 xml:space="preserve"> B</w:t>
            </w:r>
            <w:r>
              <w:rPr>
                <w:rFonts w:hint="eastAsia" w:ascii="仿宋" w:hAnsi="仿宋" w:eastAsia="仿宋" w:cs="仿宋"/>
                <w:color w:val="auto"/>
                <w:sz w:val="24"/>
                <w:highlight w:val="none"/>
              </w:rPr>
              <w:t>不同意分包。</w:t>
            </w:r>
          </w:p>
        </w:tc>
      </w:tr>
      <w:tr w14:paraId="685D4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69" w:type="dxa"/>
            <w:vAlign w:val="center"/>
          </w:tcPr>
          <w:p w14:paraId="3615C2D8">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6</w:t>
            </w:r>
          </w:p>
        </w:tc>
        <w:tc>
          <w:tcPr>
            <w:tcW w:w="8371" w:type="dxa"/>
            <w:gridSpan w:val="3"/>
            <w:vAlign w:val="center"/>
          </w:tcPr>
          <w:p w14:paraId="467F84E1">
            <w:pPr>
              <w:spacing w:line="336" w:lineRule="auto"/>
              <w:rPr>
                <w:rFonts w:ascii="仿宋" w:hAnsi="仿宋" w:eastAsia="仿宋" w:cs="仿宋"/>
                <w:color w:val="auto"/>
                <w:sz w:val="24"/>
                <w:highlight w:val="none"/>
              </w:rPr>
            </w:pPr>
            <w:r>
              <w:rPr>
                <w:rFonts w:hint="eastAsia" w:ascii="仿宋" w:hAnsi="仿宋" w:eastAsia="仿宋" w:cs="仿宋"/>
                <w:b/>
                <w:color w:val="auto"/>
                <w:sz w:val="24"/>
                <w:highlight w:val="none"/>
              </w:rPr>
              <w:t>磋商响应文件份数：</w:t>
            </w:r>
            <w:r>
              <w:rPr>
                <w:rFonts w:hint="eastAsia" w:ascii="仿宋" w:hAnsi="仿宋" w:eastAsia="仿宋" w:cs="仿宋"/>
                <w:color w:val="auto"/>
                <w:sz w:val="24"/>
                <w:highlight w:val="none"/>
              </w:rPr>
              <w:t>本项目实行网上磋商，供应商于“政采云”上提供电子磋商响应文件。</w:t>
            </w:r>
          </w:p>
        </w:tc>
      </w:tr>
      <w:tr w14:paraId="2A505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69" w:type="dxa"/>
            <w:vAlign w:val="center"/>
          </w:tcPr>
          <w:p w14:paraId="34869223">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7</w:t>
            </w:r>
          </w:p>
        </w:tc>
        <w:tc>
          <w:tcPr>
            <w:tcW w:w="8371" w:type="dxa"/>
            <w:gridSpan w:val="3"/>
            <w:vAlign w:val="center"/>
          </w:tcPr>
          <w:p w14:paraId="59DC1B8B">
            <w:pPr>
              <w:autoSpaceDE w:val="0"/>
              <w:autoSpaceDN w:val="0"/>
              <w:spacing w:line="336" w:lineRule="auto"/>
              <w:textAlignment w:val="bottom"/>
              <w:rPr>
                <w:rFonts w:ascii="仿宋" w:hAnsi="仿宋" w:eastAsia="仿宋" w:cs="仿宋"/>
                <w:b/>
                <w:color w:val="auto"/>
                <w:sz w:val="24"/>
                <w:highlight w:val="none"/>
              </w:rPr>
            </w:pPr>
            <w:r>
              <w:rPr>
                <w:rFonts w:hint="eastAsia" w:ascii="仿宋" w:hAnsi="仿宋" w:eastAsia="仿宋" w:cs="仿宋"/>
                <w:b/>
                <w:color w:val="auto"/>
                <w:kern w:val="0"/>
                <w:sz w:val="24"/>
                <w:highlight w:val="none"/>
                <w:lang w:val="zh-CN"/>
              </w:rPr>
              <w:t>磋商次序：</w:t>
            </w:r>
            <w:r>
              <w:rPr>
                <w:rFonts w:hint="eastAsia" w:ascii="仿宋" w:hAnsi="仿宋" w:eastAsia="仿宋" w:cs="仿宋"/>
                <w:color w:val="auto"/>
                <w:kern w:val="0"/>
                <w:sz w:val="24"/>
                <w:highlight w:val="none"/>
                <w:lang w:val="zh-CN"/>
              </w:rPr>
              <w:t>以政采云平台中</w:t>
            </w:r>
            <w:r>
              <w:rPr>
                <w:rFonts w:hint="eastAsia" w:ascii="仿宋" w:hAnsi="仿宋" w:eastAsia="仿宋" w:cs="仿宋"/>
                <w:bCs/>
                <w:color w:val="auto"/>
                <w:sz w:val="24"/>
                <w:highlight w:val="none"/>
              </w:rPr>
              <w:t>响应</w:t>
            </w:r>
            <w:r>
              <w:rPr>
                <w:rFonts w:hint="eastAsia" w:ascii="仿宋" w:hAnsi="仿宋" w:eastAsia="仿宋" w:cs="仿宋"/>
                <w:color w:val="auto"/>
                <w:kern w:val="0"/>
                <w:sz w:val="24"/>
                <w:highlight w:val="none"/>
                <w:lang w:val="zh-CN"/>
              </w:rPr>
              <w:t>文件解密时间的先后顺序为准。</w:t>
            </w:r>
          </w:p>
        </w:tc>
      </w:tr>
      <w:tr w14:paraId="42CA4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69" w:type="dxa"/>
            <w:vAlign w:val="center"/>
          </w:tcPr>
          <w:p w14:paraId="35B7AE39">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8</w:t>
            </w:r>
          </w:p>
        </w:tc>
        <w:tc>
          <w:tcPr>
            <w:tcW w:w="8371" w:type="dxa"/>
            <w:gridSpan w:val="3"/>
            <w:vAlign w:val="center"/>
          </w:tcPr>
          <w:p w14:paraId="5F3BDB78">
            <w:pPr>
              <w:autoSpaceDE w:val="0"/>
              <w:autoSpaceDN w:val="0"/>
              <w:spacing w:line="336" w:lineRule="auto"/>
              <w:textAlignment w:val="bottom"/>
              <w:rPr>
                <w:rFonts w:ascii="仿宋" w:hAnsi="仿宋" w:eastAsia="仿宋" w:cs="仿宋"/>
                <w:b/>
                <w:color w:val="auto"/>
                <w:sz w:val="24"/>
                <w:highlight w:val="none"/>
              </w:rPr>
            </w:pPr>
            <w:r>
              <w:rPr>
                <w:rFonts w:hint="eastAsia" w:ascii="仿宋" w:hAnsi="仿宋" w:eastAsia="仿宋" w:cs="仿宋"/>
                <w:b/>
                <w:color w:val="auto"/>
                <w:sz w:val="24"/>
                <w:highlight w:val="none"/>
              </w:rPr>
              <w:t>开标前答疑会或现场考察：</w:t>
            </w:r>
          </w:p>
          <w:p w14:paraId="37DC2CA6">
            <w:pPr>
              <w:spacing w:line="336" w:lineRule="auto"/>
              <w:rPr>
                <w:rFonts w:ascii="仿宋" w:hAnsi="仿宋" w:eastAsia="仿宋" w:cs="仿宋"/>
                <w:color w:val="auto"/>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 xml:space="preserve"> A</w:t>
            </w:r>
            <w:r>
              <w:rPr>
                <w:rFonts w:hint="eastAsia" w:ascii="仿宋" w:hAnsi="仿宋" w:eastAsia="仿宋" w:cs="仿宋"/>
                <w:color w:val="auto"/>
                <w:sz w:val="24"/>
                <w:highlight w:val="none"/>
              </w:rPr>
              <w:t>不组织。</w:t>
            </w:r>
          </w:p>
          <w:p w14:paraId="379AFB04">
            <w:pPr>
              <w:autoSpaceDE w:val="0"/>
              <w:autoSpaceDN w:val="0"/>
              <w:spacing w:line="336" w:lineRule="auto"/>
              <w:textAlignment w:val="bottom"/>
              <w:rPr>
                <w:rFonts w:ascii="仿宋" w:hAnsi="仿宋" w:eastAsia="仿宋" w:cs="仿宋"/>
                <w:b/>
                <w:color w:val="auto"/>
                <w:kern w:val="0"/>
                <w:sz w:val="24"/>
                <w:highlight w:val="none"/>
                <w:lang w:val="zh-CN"/>
              </w:rPr>
            </w:pPr>
            <w:r>
              <w:rPr>
                <w:rFonts w:hint="eastAsia" w:ascii="仿宋" w:hAnsi="仿宋" w:eastAsia="仿宋" w:cs="仿宋"/>
                <w:color w:val="auto"/>
                <w:kern w:val="0"/>
                <w:sz w:val="24"/>
                <w:highlight w:val="none"/>
              </w:rPr>
              <w:t>☐B组织，</w:t>
            </w:r>
            <w:r>
              <w:rPr>
                <w:rFonts w:hint="eastAsia" w:ascii="仿宋" w:hAnsi="仿宋" w:eastAsia="仿宋" w:cs="仿宋"/>
                <w:color w:val="auto"/>
                <w:sz w:val="24"/>
                <w:highlight w:val="none"/>
              </w:rPr>
              <w:t>时间：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,地点：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，联系方式：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szCs w:val="20"/>
                <w:highlight w:val="none"/>
              </w:rPr>
              <w:t>。</w:t>
            </w:r>
          </w:p>
        </w:tc>
      </w:tr>
      <w:tr w14:paraId="6E99F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69" w:type="dxa"/>
            <w:vAlign w:val="center"/>
          </w:tcPr>
          <w:p w14:paraId="110CEE5D">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9</w:t>
            </w:r>
          </w:p>
        </w:tc>
        <w:tc>
          <w:tcPr>
            <w:tcW w:w="8371" w:type="dxa"/>
            <w:gridSpan w:val="3"/>
            <w:vAlign w:val="center"/>
          </w:tcPr>
          <w:p w14:paraId="2F8FA2CB">
            <w:pPr>
              <w:spacing w:line="336" w:lineRule="auto"/>
              <w:rPr>
                <w:rFonts w:ascii="仿宋" w:hAnsi="仿宋" w:eastAsia="仿宋" w:cs="仿宋"/>
                <w:b/>
                <w:color w:val="auto"/>
                <w:sz w:val="24"/>
                <w:highlight w:val="none"/>
              </w:rPr>
            </w:pPr>
            <w:r>
              <w:rPr>
                <w:rFonts w:hint="eastAsia" w:ascii="仿宋" w:hAnsi="仿宋" w:eastAsia="仿宋" w:cs="仿宋"/>
                <w:b/>
                <w:color w:val="auto"/>
                <w:sz w:val="24"/>
                <w:highlight w:val="none"/>
              </w:rPr>
              <w:t>样品提供：</w:t>
            </w:r>
          </w:p>
          <w:p w14:paraId="0B6D1C9A">
            <w:pPr>
              <w:spacing w:line="336" w:lineRule="auto"/>
              <w:rPr>
                <w:rFonts w:ascii="仿宋" w:hAnsi="仿宋" w:eastAsia="仿宋" w:cs="仿宋"/>
                <w:color w:val="auto"/>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 xml:space="preserve"> A</w:t>
            </w:r>
            <w:r>
              <w:rPr>
                <w:rFonts w:hint="eastAsia" w:ascii="仿宋" w:hAnsi="仿宋" w:eastAsia="仿宋" w:cs="仿宋"/>
                <w:color w:val="auto"/>
                <w:sz w:val="24"/>
                <w:highlight w:val="none"/>
              </w:rPr>
              <w:t>不要求提供。</w:t>
            </w:r>
          </w:p>
          <w:p w14:paraId="68F44D5A">
            <w:pPr>
              <w:spacing w:line="336" w:lineRule="auto"/>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□B要求提供，</w:t>
            </w:r>
          </w:p>
          <w:p w14:paraId="7B7A1B62">
            <w:pPr>
              <w:spacing w:line="336" w:lineRule="auto"/>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w:t>
            </w:r>
            <w:r>
              <w:rPr>
                <w:rFonts w:hint="eastAsia" w:ascii="仿宋" w:hAnsi="仿宋" w:eastAsia="仿宋" w:cs="仿宋"/>
                <w:snapToGrid w:val="0"/>
                <w:color w:val="auto"/>
                <w:kern w:val="28"/>
                <w:sz w:val="24"/>
                <w:highlight w:val="none"/>
              </w:rPr>
              <w:t>样品：</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w:t>
            </w:r>
          </w:p>
          <w:p w14:paraId="6AF76206">
            <w:pPr>
              <w:spacing w:line="336" w:lineRule="auto"/>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w:t>
            </w:r>
            <w:r>
              <w:rPr>
                <w:rFonts w:hint="eastAsia" w:ascii="仿宋" w:hAnsi="仿宋" w:eastAsia="仿宋" w:cs="仿宋"/>
                <w:snapToGrid w:val="0"/>
                <w:color w:val="auto"/>
                <w:kern w:val="28"/>
                <w:sz w:val="24"/>
                <w:highlight w:val="none"/>
              </w:rPr>
              <w:t>样品制作的标准和要求：</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w:t>
            </w:r>
          </w:p>
          <w:p w14:paraId="10444A96">
            <w:pPr>
              <w:spacing w:line="336" w:lineRule="auto"/>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（3）样品的评审方法以及评审标准</w:t>
            </w:r>
            <w:r>
              <w:rPr>
                <w:rFonts w:hint="eastAsia" w:ascii="仿宋" w:hAnsi="仿宋" w:eastAsia="仿宋" w:cs="仿宋"/>
                <w:snapToGrid w:val="0"/>
                <w:color w:val="auto"/>
                <w:kern w:val="28"/>
                <w:sz w:val="24"/>
                <w:highlight w:val="none"/>
              </w:rPr>
              <w:t>：详见</w:t>
            </w:r>
            <w:r>
              <w:rPr>
                <w:rFonts w:hint="eastAsia" w:ascii="仿宋" w:hAnsi="仿宋" w:eastAsia="仿宋" w:cs="仿宋"/>
                <w:color w:val="auto"/>
                <w:sz w:val="24"/>
                <w:highlight w:val="none"/>
                <w:u w:val="single"/>
              </w:rPr>
              <w:t>评标办法</w:t>
            </w:r>
            <w:r>
              <w:rPr>
                <w:rFonts w:hint="eastAsia" w:ascii="仿宋" w:hAnsi="仿宋" w:eastAsia="仿宋" w:cs="仿宋"/>
                <w:color w:val="auto"/>
                <w:kern w:val="0"/>
                <w:sz w:val="24"/>
                <w:highlight w:val="none"/>
              </w:rPr>
              <w:t>；</w:t>
            </w:r>
          </w:p>
          <w:p w14:paraId="04680A0F">
            <w:pPr>
              <w:spacing w:line="336" w:lineRule="auto"/>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（4）是否需要随样品提交检测报告：□否；□是，检测机构的要求</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；检测内容</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w:t>
            </w:r>
          </w:p>
          <w:p w14:paraId="285EE47D">
            <w:pPr>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（5）提供样品的时间：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；地点：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；联系人</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28"/>
                <w:sz w:val="24"/>
                <w:highlight w:val="none"/>
              </w:rPr>
              <w:t>联系电话：</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。请供应商在上述时间内提供样品并按规定位置安装完毕。超过截止时间的，采购人或采购代理机构将不予接收，并将清场并封闭样品现场。</w:t>
            </w:r>
          </w:p>
          <w:p w14:paraId="6D8EE67B">
            <w:pPr>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 xml:space="preserve"> (6)采购活动结束后，对于未成交人提供的样品，采购人、采购机构将通知未成交人在规定的时间内取回，逾期未取回的，采购人、采购机构不负保管义务；对于成交人提供的样品，采购人将进行保管、封存，并作为履约验收的参考。</w:t>
            </w:r>
          </w:p>
          <w:p w14:paraId="3C906784">
            <w:pPr>
              <w:autoSpaceDE w:val="0"/>
              <w:autoSpaceDN w:val="0"/>
              <w:spacing w:line="336" w:lineRule="auto"/>
              <w:jc w:val="left"/>
              <w:rPr>
                <w:rFonts w:ascii="仿宋" w:hAnsi="仿宋" w:eastAsia="仿宋" w:cs="仿宋"/>
                <w:b/>
                <w:color w:val="auto"/>
                <w:sz w:val="24"/>
                <w:highlight w:val="none"/>
              </w:rPr>
            </w:pPr>
            <w:r>
              <w:rPr>
                <w:rFonts w:hint="eastAsia" w:ascii="仿宋" w:hAnsi="仿宋" w:eastAsia="仿宋" w:cs="仿宋"/>
                <w:color w:val="auto"/>
                <w:sz w:val="24"/>
                <w:highlight w:val="none"/>
              </w:rPr>
              <w:t>（7）制作、运输、安装和保管样品所发生的一切费用由供应商自理。</w:t>
            </w:r>
          </w:p>
        </w:tc>
      </w:tr>
      <w:tr w14:paraId="22B0C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869" w:type="dxa"/>
            <w:vAlign w:val="center"/>
          </w:tcPr>
          <w:p w14:paraId="03884FB7">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10</w:t>
            </w:r>
          </w:p>
        </w:tc>
        <w:tc>
          <w:tcPr>
            <w:tcW w:w="8371" w:type="dxa"/>
            <w:gridSpan w:val="3"/>
            <w:vAlign w:val="center"/>
          </w:tcPr>
          <w:p w14:paraId="41AA5027">
            <w:pPr>
              <w:spacing w:beforeLines="0" w:afterLines="0" w:line="440" w:lineRule="exac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方案讲解演示：</w:t>
            </w:r>
          </w:p>
          <w:p w14:paraId="0494EABC">
            <w:pPr>
              <w:spacing w:beforeLines="0" w:afterLines="0" w:line="44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A无方案讲解演示。</w:t>
            </w:r>
          </w:p>
          <w:p w14:paraId="71F42947">
            <w:pPr>
              <w:spacing w:beforeLines="0" w:afterLines="0" w:line="440" w:lineRule="exact"/>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□B有方案讲解演示：</w:t>
            </w:r>
          </w:p>
          <w:p w14:paraId="4B0722AE">
            <w:pPr>
              <w:spacing w:beforeLines="0" w:afterLines="0" w:line="440" w:lineRule="exact"/>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（1）在评标时安排每个供应商进行方案讲解演示。每个供应商时间不超过</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zh-CN"/>
              </w:rPr>
              <w:t>分钟（编制时可根据项目情况进行调整），讲解次序以磋商响应文件解密时间先后次序为准。讲解演示结束后按要求解答评标委员会提问。</w:t>
            </w:r>
          </w:p>
          <w:p w14:paraId="2C2FD02F">
            <w:pPr>
              <w:spacing w:beforeLines="0" w:afterLines="0" w:line="440" w:lineRule="exact"/>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（2）方案讲解演示可选择以下其中一种方式：</w:t>
            </w:r>
          </w:p>
          <w:p w14:paraId="6C01A4A6">
            <w:pPr>
              <w:spacing w:beforeLines="0" w:afterLines="0" w:line="440" w:lineRule="exact"/>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zh-CN"/>
              </w:rPr>
              <w:t>方式一：政采云平台在线讲解演示。政采云平台在线讲解需供应商根据政采云平台操作要求做好准备工作，提前完善软硬件配置环境。</w:t>
            </w:r>
          </w:p>
          <w:p w14:paraId="37ACA90C">
            <w:pPr>
              <w:spacing w:beforeLines="0" w:afterLines="0" w:line="440" w:lineRule="exact"/>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zh-CN"/>
              </w:rPr>
              <w:t>方式二：现场讲解演示。现场讲解地点为</w:t>
            </w:r>
            <w:r>
              <w:rPr>
                <w:rFonts w:hint="eastAsia" w:ascii="仿宋" w:hAnsi="仿宋" w:eastAsia="仿宋" w:cs="仿宋"/>
                <w:color w:val="auto"/>
                <w:sz w:val="24"/>
                <w:szCs w:val="24"/>
                <w:highlight w:val="none"/>
                <w:u w:val="single"/>
                <w:lang w:val="zh-CN"/>
              </w:rPr>
              <w:t xml:space="preserve">     </w:t>
            </w:r>
            <w:r>
              <w:rPr>
                <w:rFonts w:hint="eastAsia" w:ascii="仿宋" w:hAnsi="仿宋" w:eastAsia="仿宋" w:cs="仿宋"/>
                <w:color w:val="auto"/>
                <w:sz w:val="24"/>
                <w:szCs w:val="24"/>
                <w:highlight w:val="none"/>
                <w:lang w:val="zh-CN"/>
              </w:rPr>
              <w:t>，</w:t>
            </w:r>
            <w:r>
              <w:rPr>
                <w:rFonts w:hint="eastAsia" w:ascii="仿宋" w:hAnsi="仿宋" w:eastAsia="仿宋" w:cs="仿宋"/>
                <w:color w:val="auto"/>
                <w:kern w:val="0"/>
                <w:sz w:val="24"/>
                <w:highlight w:val="none"/>
                <w:lang w:val="zh-CN"/>
              </w:rPr>
              <w:t>讲解演示人员不超过</w:t>
            </w:r>
            <w:r>
              <w:rPr>
                <w:rFonts w:hint="eastAsia" w:ascii="仿宋" w:hAnsi="仿宋" w:eastAsia="仿宋" w:cs="仿宋"/>
                <w:color w:val="auto"/>
                <w:kern w:val="0"/>
                <w:sz w:val="24"/>
                <w:highlight w:val="none"/>
                <w:u w:val="single"/>
                <w:lang w:val="en-US" w:eastAsia="zh-CN"/>
              </w:rPr>
              <w:t xml:space="preserve">  </w:t>
            </w:r>
            <w:r>
              <w:rPr>
                <w:rFonts w:hint="eastAsia" w:ascii="仿宋" w:hAnsi="仿宋" w:eastAsia="仿宋" w:cs="仿宋"/>
                <w:color w:val="auto"/>
                <w:kern w:val="0"/>
                <w:sz w:val="24"/>
                <w:highlight w:val="none"/>
                <w:lang w:val="zh-CN"/>
              </w:rPr>
              <w:t>人（编制时可根据项目情况进行调整）。</w:t>
            </w:r>
            <w:r>
              <w:rPr>
                <w:rFonts w:hint="eastAsia" w:ascii="仿宋" w:hAnsi="仿宋" w:eastAsia="仿宋" w:cs="仿宋"/>
                <w:color w:val="auto"/>
                <w:sz w:val="24"/>
                <w:szCs w:val="24"/>
                <w:highlight w:val="none"/>
                <w:lang w:val="zh-CN"/>
              </w:rPr>
              <w:t>讲解演示所用电脑等设备由供应商自备。现场讲解演示人员进场时提供讲解人员名单（加盖公章或授权代表签名）及身份证明，否则不得讲解演示。</w:t>
            </w:r>
          </w:p>
          <w:p w14:paraId="1A22C0E3">
            <w:pPr>
              <w:spacing w:line="336" w:lineRule="auto"/>
              <w:rPr>
                <w:rFonts w:ascii="仿宋" w:hAnsi="仿宋" w:eastAsia="仿宋" w:cs="仿宋"/>
                <w:color w:val="auto"/>
                <w:sz w:val="24"/>
                <w:highlight w:val="none"/>
              </w:rPr>
            </w:pPr>
            <w:r>
              <w:rPr>
                <w:rFonts w:hint="eastAsia" w:ascii="仿宋" w:hAnsi="仿宋" w:eastAsia="仿宋" w:cs="仿宋"/>
                <w:color w:val="auto"/>
                <w:sz w:val="24"/>
                <w:szCs w:val="24"/>
                <w:highlight w:val="none"/>
                <w:lang w:val="zh-CN"/>
              </w:rPr>
              <w:t>注：因供应商自身原因导致无法演示或者演示效果不理想的，责任自负。因平台原因导致本项目方案讲解演示环节无法顺利开展，按照《浙江省政府采购项目电子交易管理暂行办法》相关规定执行。</w:t>
            </w:r>
          </w:p>
        </w:tc>
      </w:tr>
      <w:tr w14:paraId="094E9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69" w:type="dxa"/>
            <w:vAlign w:val="center"/>
          </w:tcPr>
          <w:p w14:paraId="7781425D">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11</w:t>
            </w:r>
          </w:p>
        </w:tc>
        <w:tc>
          <w:tcPr>
            <w:tcW w:w="855" w:type="dxa"/>
            <w:vAlign w:val="center"/>
          </w:tcPr>
          <w:p w14:paraId="5ACA43E8">
            <w:pPr>
              <w:snapToGrid w:val="0"/>
              <w:spacing w:line="336" w:lineRule="auto"/>
              <w:rPr>
                <w:rFonts w:ascii="仿宋" w:hAnsi="仿宋" w:eastAsia="仿宋" w:cs="仿宋"/>
                <w:b/>
                <w:color w:val="auto"/>
                <w:sz w:val="24"/>
                <w:highlight w:val="none"/>
              </w:rPr>
            </w:pPr>
            <w:r>
              <w:rPr>
                <w:rFonts w:hint="eastAsia" w:ascii="仿宋" w:hAnsi="仿宋" w:eastAsia="仿宋" w:cs="仿宋"/>
                <w:b/>
                <w:color w:val="auto"/>
                <w:sz w:val="24"/>
                <w:highlight w:val="none"/>
              </w:rPr>
              <w:t>进口产品</w:t>
            </w:r>
          </w:p>
        </w:tc>
        <w:tc>
          <w:tcPr>
            <w:tcW w:w="7516" w:type="dxa"/>
            <w:gridSpan w:val="2"/>
            <w:vAlign w:val="center"/>
          </w:tcPr>
          <w:p w14:paraId="68FE60EF">
            <w:pPr>
              <w:spacing w:line="336" w:lineRule="auto"/>
              <w:rPr>
                <w:rFonts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 xml:space="preserve"> 本项目不允许采购进口产品。</w:t>
            </w:r>
          </w:p>
          <w:p w14:paraId="7F2D8A3B">
            <w:pPr>
              <w:snapToGrid w:val="0"/>
              <w:spacing w:line="336" w:lineRule="auto"/>
              <w:rPr>
                <w:rFonts w:ascii="仿宋" w:hAnsi="仿宋" w:eastAsia="仿宋" w:cs="仿宋"/>
                <w:b/>
                <w:color w:val="auto"/>
                <w:sz w:val="24"/>
                <w:highlight w:val="none"/>
              </w:rPr>
            </w:pPr>
            <w:r>
              <w:rPr>
                <w:rFonts w:hint="eastAsia" w:ascii="仿宋" w:hAnsi="仿宋" w:eastAsia="仿宋" w:cs="仿宋"/>
                <w:color w:val="auto"/>
                <w:kern w:val="0"/>
                <w:sz w:val="24"/>
                <w:highlight w:val="none"/>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6E988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69" w:type="dxa"/>
            <w:vAlign w:val="center"/>
          </w:tcPr>
          <w:p w14:paraId="5D8D3704">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12</w:t>
            </w:r>
          </w:p>
        </w:tc>
        <w:tc>
          <w:tcPr>
            <w:tcW w:w="2222" w:type="dxa"/>
            <w:gridSpan w:val="2"/>
            <w:vAlign w:val="center"/>
          </w:tcPr>
          <w:p w14:paraId="0E582C45">
            <w:pPr>
              <w:snapToGrid w:val="0"/>
              <w:spacing w:line="336" w:lineRule="auto"/>
              <w:ind w:left="14" w:hanging="14" w:hangingChars="7"/>
              <w:rPr>
                <w:rFonts w:ascii="仿宋" w:hAnsi="仿宋" w:eastAsia="仿宋" w:cs="仿宋"/>
                <w:b/>
                <w:color w:val="auto"/>
                <w:spacing w:val="-20"/>
                <w:sz w:val="24"/>
                <w:highlight w:val="none"/>
              </w:rPr>
            </w:pPr>
            <w:r>
              <w:rPr>
                <w:rFonts w:hint="eastAsia" w:ascii="仿宋" w:hAnsi="仿宋" w:eastAsia="仿宋" w:cs="仿宋"/>
                <w:b/>
                <w:color w:val="auto"/>
                <w:spacing w:val="-20"/>
                <w:sz w:val="24"/>
                <w:highlight w:val="none"/>
              </w:rPr>
              <w:t>项目属性与核心产品</w:t>
            </w:r>
          </w:p>
        </w:tc>
        <w:tc>
          <w:tcPr>
            <w:tcW w:w="6149" w:type="dxa"/>
            <w:vAlign w:val="center"/>
          </w:tcPr>
          <w:p w14:paraId="338B36C1">
            <w:pPr>
              <w:spacing w:line="336" w:lineRule="auto"/>
              <w:rPr>
                <w:rFonts w:ascii="仿宋" w:hAnsi="仿宋" w:eastAsia="仿宋" w:cs="仿宋"/>
                <w:color w:val="auto"/>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lang w:val="en-US" w:eastAsia="zh-CN"/>
              </w:rPr>
              <w:t>A</w:t>
            </w:r>
            <w:r>
              <w:rPr>
                <w:rFonts w:hint="eastAsia" w:ascii="仿宋" w:hAnsi="仿宋" w:eastAsia="仿宋" w:cs="仿宋"/>
                <w:color w:val="auto"/>
                <w:sz w:val="24"/>
                <w:highlight w:val="none"/>
              </w:rPr>
              <w:t>货物类，单一产品或</w:t>
            </w:r>
            <w:r>
              <w:rPr>
                <w:rFonts w:hint="eastAsia" w:ascii="仿宋" w:hAnsi="仿宋" w:eastAsia="仿宋" w:cs="仿宋"/>
                <w:color w:val="auto"/>
                <w:kern w:val="0"/>
                <w:sz w:val="24"/>
                <w:highlight w:val="none"/>
              </w:rPr>
              <w:t>核心产品为：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2F61CD9F">
            <w:pPr>
              <w:snapToGrid w:val="0"/>
              <w:spacing w:line="336" w:lineRule="auto"/>
              <w:rPr>
                <w:rFonts w:ascii="仿宋" w:hAnsi="仿宋" w:eastAsia="仿宋" w:cs="仿宋"/>
                <w:color w:val="auto"/>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lang w:val="en-US" w:eastAsia="zh-CN"/>
              </w:rPr>
              <w:t>B</w:t>
            </w:r>
            <w:r>
              <w:rPr>
                <w:rFonts w:hint="eastAsia" w:ascii="仿宋" w:hAnsi="仿宋" w:eastAsia="仿宋" w:cs="仿宋"/>
                <w:color w:val="auto"/>
                <w:sz w:val="24"/>
                <w:highlight w:val="none"/>
                <w:lang w:val="en-US" w:eastAsia="zh-CN"/>
              </w:rPr>
              <w:t>服务</w:t>
            </w:r>
            <w:r>
              <w:rPr>
                <w:rFonts w:hint="eastAsia" w:ascii="仿宋" w:hAnsi="仿宋" w:eastAsia="仿宋" w:cs="仿宋"/>
                <w:color w:val="auto"/>
                <w:sz w:val="24"/>
                <w:highlight w:val="none"/>
              </w:rPr>
              <w:t>类。</w:t>
            </w:r>
            <w:r>
              <w:rPr>
                <w:rFonts w:hint="eastAsia" w:ascii="仿宋" w:hAnsi="仿宋" w:eastAsia="仿宋" w:cs="仿宋"/>
                <w:color w:val="auto"/>
                <w:sz w:val="24"/>
                <w:highlight w:val="none"/>
              </w:rPr>
              <w:br w:type="textWrapping"/>
            </w:r>
            <w:r>
              <w:rPr>
                <w:rFonts w:hint="eastAsia" w:ascii="仿宋" w:hAnsi="仿宋" w:eastAsia="仿宋" w:cs="仿宋"/>
                <w:color w:val="auto"/>
                <w:sz w:val="24"/>
                <w:szCs w:val="24"/>
                <w:highlight w:val="none"/>
                <w:lang w:eastAsia="zh-CN"/>
              </w:rPr>
              <w:t>☑</w:t>
            </w:r>
            <w:r>
              <w:rPr>
                <w:rFonts w:hint="eastAsia" w:ascii="仿宋" w:hAnsi="仿宋" w:eastAsia="仿宋" w:cs="仿宋"/>
                <w:color w:val="auto"/>
                <w:kern w:val="0"/>
                <w:sz w:val="24"/>
                <w:highlight w:val="none"/>
                <w:lang w:val="en-US" w:eastAsia="zh-CN"/>
              </w:rPr>
              <w:t>C</w:t>
            </w:r>
            <w:r>
              <w:rPr>
                <w:rFonts w:hint="eastAsia" w:ascii="仿宋" w:hAnsi="仿宋" w:eastAsia="仿宋" w:cs="仿宋"/>
                <w:color w:val="auto"/>
                <w:sz w:val="24"/>
                <w:highlight w:val="none"/>
                <w:lang w:val="en-US" w:eastAsia="zh-CN"/>
              </w:rPr>
              <w:t>工程</w:t>
            </w:r>
            <w:r>
              <w:rPr>
                <w:rFonts w:hint="eastAsia" w:ascii="仿宋" w:hAnsi="仿宋" w:eastAsia="仿宋" w:cs="仿宋"/>
                <w:color w:val="auto"/>
                <w:sz w:val="24"/>
                <w:highlight w:val="none"/>
              </w:rPr>
              <w:t>类。</w:t>
            </w:r>
          </w:p>
        </w:tc>
      </w:tr>
      <w:tr w14:paraId="52324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69" w:type="dxa"/>
            <w:vAlign w:val="center"/>
          </w:tcPr>
          <w:p w14:paraId="22BD5BB6">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13</w:t>
            </w:r>
          </w:p>
        </w:tc>
        <w:tc>
          <w:tcPr>
            <w:tcW w:w="2222" w:type="dxa"/>
            <w:gridSpan w:val="2"/>
            <w:vAlign w:val="center"/>
          </w:tcPr>
          <w:p w14:paraId="0818BA88">
            <w:pPr>
              <w:snapToGrid w:val="0"/>
              <w:spacing w:line="336" w:lineRule="auto"/>
              <w:ind w:hanging="1"/>
              <w:jc w:val="center"/>
              <w:rPr>
                <w:rFonts w:ascii="仿宋" w:hAnsi="仿宋" w:eastAsia="仿宋" w:cs="仿宋"/>
                <w:b/>
                <w:color w:val="auto"/>
                <w:spacing w:val="-20"/>
                <w:sz w:val="24"/>
                <w:highlight w:val="none"/>
              </w:rPr>
            </w:pPr>
            <w:r>
              <w:rPr>
                <w:rFonts w:hint="eastAsia" w:ascii="仿宋" w:hAnsi="仿宋" w:eastAsia="仿宋" w:cs="仿宋"/>
                <w:b/>
                <w:color w:val="auto"/>
                <w:spacing w:val="-20"/>
                <w:sz w:val="24"/>
                <w:highlight w:val="none"/>
              </w:rPr>
              <w:t>采购标的对应的中小企业划分标准所属行业</w:t>
            </w:r>
          </w:p>
        </w:tc>
        <w:tc>
          <w:tcPr>
            <w:tcW w:w="6149" w:type="dxa"/>
            <w:vAlign w:val="center"/>
          </w:tcPr>
          <w:p w14:paraId="6F502DDF">
            <w:pPr>
              <w:snapToGrid w:val="0"/>
              <w:spacing w:line="336" w:lineRule="auto"/>
              <w:rPr>
                <w:rFonts w:ascii="仿宋" w:hAnsi="仿宋" w:eastAsia="仿宋" w:cs="仿宋"/>
                <w:color w:val="auto"/>
                <w:highlight w:val="none"/>
              </w:rPr>
            </w:pPr>
            <w:r>
              <w:rPr>
                <w:rFonts w:hint="eastAsia" w:ascii="仿宋" w:hAnsi="仿宋" w:eastAsia="仿宋" w:cs="仿宋"/>
                <w:color w:val="auto"/>
                <w:kern w:val="0"/>
                <w:sz w:val="24"/>
                <w:highlight w:val="none"/>
              </w:rPr>
              <w:t>（1）标的：</w:t>
            </w:r>
            <w:r>
              <w:rPr>
                <w:rFonts w:hint="eastAsia" w:ascii="仿宋" w:hAnsi="仿宋" w:eastAsia="仿宋" w:cs="仿宋"/>
                <w:color w:val="auto"/>
                <w:kern w:val="0"/>
                <w:sz w:val="24"/>
                <w:highlight w:val="none"/>
                <w:u w:val="single"/>
                <w:lang w:eastAsia="zh-CN"/>
              </w:rPr>
              <w:t>绍兴市第七人民医院2025-2026年度小额工程维修服务项目</w:t>
            </w:r>
            <w:r>
              <w:rPr>
                <w:rFonts w:hint="eastAsia" w:ascii="仿宋" w:hAnsi="仿宋" w:eastAsia="仿宋" w:cs="仿宋"/>
                <w:color w:val="auto"/>
                <w:kern w:val="0"/>
                <w:sz w:val="24"/>
                <w:highlight w:val="none"/>
              </w:rPr>
              <w:t>，属于</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u w:val="single"/>
                <w:lang w:val="en-US" w:eastAsia="zh-CN"/>
              </w:rPr>
              <w:t xml:space="preserve">建筑业 </w:t>
            </w:r>
            <w:r>
              <w:rPr>
                <w:rFonts w:hint="eastAsia" w:ascii="仿宋" w:hAnsi="仿宋" w:eastAsia="仿宋" w:cs="仿宋"/>
                <w:color w:val="auto"/>
                <w:kern w:val="0"/>
                <w:sz w:val="24"/>
                <w:highlight w:val="none"/>
              </w:rPr>
              <w:t>行业；</w:t>
            </w:r>
          </w:p>
        </w:tc>
      </w:tr>
      <w:tr w14:paraId="453CD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69" w:type="dxa"/>
            <w:vMerge w:val="restart"/>
            <w:vAlign w:val="center"/>
          </w:tcPr>
          <w:p w14:paraId="2B4FF75F">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14</w:t>
            </w:r>
          </w:p>
        </w:tc>
        <w:tc>
          <w:tcPr>
            <w:tcW w:w="855" w:type="dxa"/>
            <w:vMerge w:val="restart"/>
            <w:vAlign w:val="center"/>
          </w:tcPr>
          <w:p w14:paraId="68149D9C">
            <w:pPr>
              <w:snapToGrid w:val="0"/>
              <w:spacing w:line="336" w:lineRule="auto"/>
              <w:rPr>
                <w:rFonts w:ascii="仿宋" w:hAnsi="仿宋" w:eastAsia="仿宋" w:cs="仿宋"/>
                <w:b/>
                <w:color w:val="auto"/>
                <w:sz w:val="24"/>
                <w:highlight w:val="none"/>
              </w:rPr>
            </w:pPr>
            <w:r>
              <w:rPr>
                <w:rFonts w:hint="eastAsia" w:ascii="仿宋" w:hAnsi="仿宋" w:eastAsia="仿宋" w:cs="仿宋"/>
                <w:b/>
                <w:color w:val="auto"/>
                <w:sz w:val="24"/>
                <w:highlight w:val="none"/>
              </w:rPr>
              <w:t>供应商信用信息事项</w:t>
            </w:r>
          </w:p>
        </w:tc>
        <w:tc>
          <w:tcPr>
            <w:tcW w:w="7516" w:type="dxa"/>
            <w:gridSpan w:val="2"/>
            <w:vAlign w:val="center"/>
          </w:tcPr>
          <w:p w14:paraId="07524325">
            <w:pPr>
              <w:snapToGrid w:val="0"/>
              <w:spacing w:line="336" w:lineRule="auto"/>
              <w:rPr>
                <w:rFonts w:ascii="仿宋" w:hAnsi="仿宋" w:eastAsia="仿宋" w:cs="仿宋"/>
                <w:b/>
                <w:color w:val="auto"/>
                <w:sz w:val="24"/>
                <w:highlight w:val="none"/>
              </w:rPr>
            </w:pPr>
            <w:r>
              <w:rPr>
                <w:rFonts w:hint="eastAsia" w:ascii="仿宋" w:hAnsi="仿宋" w:eastAsia="仿宋" w:cs="仿宋"/>
                <w:b/>
                <w:color w:val="auto"/>
                <w:sz w:val="24"/>
                <w:highlight w:val="none"/>
              </w:rPr>
              <w:t>信用信息查询渠道及截止时间：</w:t>
            </w:r>
            <w:r>
              <w:rPr>
                <w:rFonts w:hint="eastAsia" w:ascii="仿宋" w:hAnsi="仿宋" w:eastAsia="仿宋" w:cs="仿宋"/>
                <w:color w:val="auto"/>
                <w:sz w:val="24"/>
                <w:highlight w:val="none"/>
              </w:rPr>
              <w:t>采购人或采购人委托的磋商小组或采购代理机构将通过“信用中国”网站(www.creditchina.gov.cn)、中国政府采购网(www.ccgp.gov.cn)渠道查询</w:t>
            </w:r>
            <w:r>
              <w:rPr>
                <w:rFonts w:hint="eastAsia" w:ascii="仿宋" w:hAnsi="仿宋" w:eastAsia="仿宋" w:cs="仿宋"/>
                <w:b/>
                <w:color w:val="auto"/>
                <w:sz w:val="24"/>
                <w:highlight w:val="none"/>
              </w:rPr>
              <w:t>磋商当天</w:t>
            </w:r>
            <w:r>
              <w:rPr>
                <w:rFonts w:hint="eastAsia" w:ascii="仿宋" w:hAnsi="仿宋" w:eastAsia="仿宋" w:cs="仿宋"/>
                <w:color w:val="auto"/>
                <w:sz w:val="24"/>
                <w:highlight w:val="none"/>
              </w:rPr>
              <w:t>的信用记录。</w:t>
            </w:r>
          </w:p>
        </w:tc>
      </w:tr>
      <w:tr w14:paraId="3DCF7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69" w:type="dxa"/>
            <w:vMerge w:val="continue"/>
            <w:vAlign w:val="center"/>
          </w:tcPr>
          <w:p w14:paraId="360A2CEE">
            <w:pPr>
              <w:spacing w:line="336" w:lineRule="auto"/>
              <w:jc w:val="center"/>
              <w:rPr>
                <w:rFonts w:ascii="仿宋" w:hAnsi="仿宋" w:eastAsia="仿宋" w:cs="仿宋"/>
                <w:color w:val="auto"/>
                <w:sz w:val="24"/>
                <w:highlight w:val="none"/>
              </w:rPr>
            </w:pPr>
          </w:p>
        </w:tc>
        <w:tc>
          <w:tcPr>
            <w:tcW w:w="855" w:type="dxa"/>
            <w:vMerge w:val="continue"/>
            <w:vAlign w:val="center"/>
          </w:tcPr>
          <w:p w14:paraId="5F5A1793">
            <w:pPr>
              <w:snapToGrid w:val="0"/>
              <w:spacing w:line="336" w:lineRule="auto"/>
              <w:rPr>
                <w:rFonts w:ascii="仿宋" w:hAnsi="仿宋" w:eastAsia="仿宋" w:cs="仿宋"/>
                <w:b/>
                <w:color w:val="auto"/>
                <w:sz w:val="24"/>
                <w:highlight w:val="none"/>
              </w:rPr>
            </w:pPr>
          </w:p>
        </w:tc>
        <w:tc>
          <w:tcPr>
            <w:tcW w:w="7516" w:type="dxa"/>
            <w:gridSpan w:val="2"/>
            <w:vAlign w:val="center"/>
          </w:tcPr>
          <w:p w14:paraId="4CCE83CC">
            <w:pPr>
              <w:snapToGrid w:val="0"/>
              <w:spacing w:line="336" w:lineRule="auto"/>
              <w:rPr>
                <w:rFonts w:ascii="仿宋" w:hAnsi="仿宋" w:eastAsia="仿宋" w:cs="仿宋"/>
                <w:b/>
                <w:color w:val="auto"/>
                <w:sz w:val="24"/>
                <w:highlight w:val="none"/>
              </w:rPr>
            </w:pPr>
            <w:r>
              <w:rPr>
                <w:rFonts w:hint="eastAsia" w:ascii="仿宋" w:hAnsi="仿宋" w:eastAsia="仿宋" w:cs="仿宋"/>
                <w:b/>
                <w:color w:val="auto"/>
                <w:sz w:val="24"/>
                <w:highlight w:val="none"/>
              </w:rPr>
              <w:t>信用信息查询记录和证据留存的具体方式：</w:t>
            </w:r>
            <w:r>
              <w:rPr>
                <w:rFonts w:hint="eastAsia" w:ascii="仿宋" w:hAnsi="仿宋" w:eastAsia="仿宋" w:cs="仿宋"/>
                <w:color w:val="auto"/>
                <w:sz w:val="24"/>
                <w:highlight w:val="none"/>
              </w:rPr>
              <w:t>采购人或采购人委托的磋商小组或采购代理机构现场查询供应商的信用记录，查询结果经确认后与磋商响应文件一起存档。</w:t>
            </w:r>
          </w:p>
        </w:tc>
      </w:tr>
      <w:tr w14:paraId="77869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69" w:type="dxa"/>
            <w:vMerge w:val="continue"/>
            <w:vAlign w:val="center"/>
          </w:tcPr>
          <w:p w14:paraId="6F825050">
            <w:pPr>
              <w:spacing w:line="336" w:lineRule="auto"/>
              <w:jc w:val="center"/>
              <w:rPr>
                <w:rFonts w:ascii="仿宋" w:hAnsi="仿宋" w:eastAsia="仿宋" w:cs="仿宋"/>
                <w:color w:val="auto"/>
                <w:sz w:val="24"/>
                <w:highlight w:val="none"/>
              </w:rPr>
            </w:pPr>
          </w:p>
        </w:tc>
        <w:tc>
          <w:tcPr>
            <w:tcW w:w="855" w:type="dxa"/>
            <w:vMerge w:val="continue"/>
            <w:vAlign w:val="center"/>
          </w:tcPr>
          <w:p w14:paraId="082CD57C">
            <w:pPr>
              <w:snapToGrid w:val="0"/>
              <w:spacing w:line="336" w:lineRule="auto"/>
              <w:rPr>
                <w:rFonts w:ascii="仿宋" w:hAnsi="仿宋" w:eastAsia="仿宋" w:cs="仿宋"/>
                <w:b/>
                <w:color w:val="auto"/>
                <w:sz w:val="24"/>
                <w:highlight w:val="none"/>
              </w:rPr>
            </w:pPr>
          </w:p>
        </w:tc>
        <w:tc>
          <w:tcPr>
            <w:tcW w:w="7516" w:type="dxa"/>
            <w:gridSpan w:val="2"/>
            <w:vAlign w:val="center"/>
          </w:tcPr>
          <w:p w14:paraId="29BCE80D">
            <w:pPr>
              <w:snapToGrid w:val="0"/>
              <w:spacing w:line="336" w:lineRule="auto"/>
              <w:rPr>
                <w:rFonts w:ascii="仿宋" w:hAnsi="仿宋" w:eastAsia="仿宋" w:cs="仿宋"/>
                <w:color w:val="auto"/>
                <w:sz w:val="24"/>
                <w:highlight w:val="none"/>
              </w:rPr>
            </w:pPr>
            <w:r>
              <w:rPr>
                <w:rFonts w:hint="eastAsia" w:ascii="仿宋" w:hAnsi="仿宋" w:eastAsia="仿宋" w:cs="仿宋"/>
                <w:b/>
                <w:color w:val="auto"/>
                <w:sz w:val="24"/>
                <w:highlight w:val="none"/>
              </w:rPr>
              <w:t>信用信息的使用规则：</w:t>
            </w:r>
            <w:r>
              <w:rPr>
                <w:rFonts w:hint="eastAsia" w:ascii="仿宋" w:hAnsi="仿宋" w:eastAsia="仿宋" w:cs="仿宋"/>
                <w:color w:val="auto"/>
                <w:sz w:val="24"/>
                <w:highlight w:val="none"/>
              </w:rPr>
              <w:t>经查询列入失信被执行人名单、</w:t>
            </w:r>
            <w:r>
              <w:rPr>
                <w:rFonts w:hint="eastAsia" w:ascii="仿宋" w:hAnsi="仿宋" w:eastAsia="仿宋" w:cs="仿宋"/>
                <w:color w:val="auto"/>
                <w:sz w:val="24"/>
                <w:highlight w:val="none"/>
                <w:lang w:eastAsia="zh-CN"/>
              </w:rPr>
              <w:t>重大税收违法失信主体</w:t>
            </w:r>
            <w:r>
              <w:rPr>
                <w:rFonts w:hint="eastAsia" w:ascii="仿宋" w:hAnsi="仿宋" w:eastAsia="仿宋" w:cs="仿宋"/>
                <w:color w:val="auto"/>
                <w:sz w:val="24"/>
                <w:highlight w:val="none"/>
              </w:rPr>
              <w:t>、政府采购严重违法失信行为记录名单的供应商将被拒绝参与政府采购活动。</w:t>
            </w:r>
          </w:p>
          <w:p w14:paraId="230396EA">
            <w:pPr>
              <w:snapToGrid w:val="0"/>
              <w:spacing w:line="336" w:lineRule="auto"/>
              <w:rPr>
                <w:rFonts w:ascii="仿宋" w:hAnsi="仿宋" w:eastAsia="仿宋" w:cs="仿宋"/>
                <w:b/>
                <w:color w:val="auto"/>
                <w:sz w:val="24"/>
                <w:highlight w:val="none"/>
              </w:rPr>
            </w:pPr>
            <w:r>
              <w:rPr>
                <w:rFonts w:hint="eastAsia" w:ascii="仿宋" w:hAnsi="仿宋" w:eastAsia="仿宋" w:cs="仿宋"/>
                <w:color w:val="auto"/>
                <w:sz w:val="24"/>
                <w:highlight w:val="none"/>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02071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9" w:type="dxa"/>
            <w:vAlign w:val="center"/>
          </w:tcPr>
          <w:p w14:paraId="498E2BE7">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15</w:t>
            </w:r>
          </w:p>
        </w:tc>
        <w:tc>
          <w:tcPr>
            <w:tcW w:w="8371" w:type="dxa"/>
            <w:gridSpan w:val="3"/>
            <w:vAlign w:val="center"/>
          </w:tcPr>
          <w:p w14:paraId="49B48F85">
            <w:pPr>
              <w:snapToGrid w:val="0"/>
              <w:spacing w:line="336" w:lineRule="auto"/>
              <w:rPr>
                <w:rFonts w:ascii="仿宋" w:hAnsi="仿宋" w:eastAsia="仿宋" w:cs="仿宋"/>
                <w:b/>
                <w:color w:val="auto"/>
                <w:sz w:val="24"/>
                <w:highlight w:val="none"/>
              </w:rPr>
            </w:pPr>
            <w:r>
              <w:rPr>
                <w:rFonts w:hint="eastAsia" w:ascii="仿宋" w:hAnsi="仿宋" w:eastAsia="仿宋" w:cs="仿宋"/>
                <w:b/>
                <w:color w:val="auto"/>
                <w:sz w:val="24"/>
                <w:highlight w:val="none"/>
              </w:rPr>
              <w:t>扰乱公共资源交易市场秩序行为：</w:t>
            </w:r>
          </w:p>
          <w:p w14:paraId="3B9D2FE4">
            <w:pPr>
              <w:snapToGrid w:val="0"/>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不诚信参加公共资源交易活动，扰乱市场秩序，被绍兴市公共资源交易平台责令整改、暂停交易的供应商，在此期间将被拒绝参与政府采购活动。</w:t>
            </w:r>
          </w:p>
        </w:tc>
      </w:tr>
      <w:tr w14:paraId="00DC5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9" w:type="dxa"/>
            <w:vAlign w:val="center"/>
          </w:tcPr>
          <w:p w14:paraId="26740CDB">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16</w:t>
            </w:r>
          </w:p>
        </w:tc>
        <w:tc>
          <w:tcPr>
            <w:tcW w:w="8371" w:type="dxa"/>
            <w:gridSpan w:val="3"/>
            <w:vAlign w:val="center"/>
          </w:tcPr>
          <w:p w14:paraId="0A711531">
            <w:pPr>
              <w:snapToGrid w:val="0"/>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需要落实的政府采购政策：包括保护环境、节约能源、促进中小企业发展等。详见磋商文件第二部分总则。</w:t>
            </w:r>
          </w:p>
        </w:tc>
      </w:tr>
      <w:tr w14:paraId="35BEE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9" w:type="dxa"/>
            <w:vAlign w:val="center"/>
          </w:tcPr>
          <w:p w14:paraId="6564F2AA">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17</w:t>
            </w:r>
          </w:p>
        </w:tc>
        <w:tc>
          <w:tcPr>
            <w:tcW w:w="8371" w:type="dxa"/>
            <w:gridSpan w:val="3"/>
            <w:vAlign w:val="center"/>
          </w:tcPr>
          <w:p w14:paraId="2591E9D3">
            <w:pPr>
              <w:snapToGrid w:val="0"/>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更正补充公告请自行登录浙江政府采购网或绍兴公共资源交易网查看下载。</w:t>
            </w:r>
          </w:p>
        </w:tc>
      </w:tr>
      <w:tr w14:paraId="23194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9" w:type="dxa"/>
            <w:vAlign w:val="center"/>
          </w:tcPr>
          <w:p w14:paraId="5648BC57">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18</w:t>
            </w:r>
          </w:p>
        </w:tc>
        <w:tc>
          <w:tcPr>
            <w:tcW w:w="8371" w:type="dxa"/>
            <w:gridSpan w:val="3"/>
            <w:vAlign w:val="center"/>
          </w:tcPr>
          <w:p w14:paraId="51AEA242">
            <w:pPr>
              <w:snapToGrid w:val="0"/>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磋商注意事项：</w:t>
            </w:r>
          </w:p>
          <w:p w14:paraId="15946646">
            <w:pPr>
              <w:snapToGrid w:val="0"/>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1.本项目实行网上磋商，采用电子磋商响应文件。若供应商参与磋商，自行承担磋商一切费用。</w:t>
            </w:r>
          </w:p>
          <w:p w14:paraId="71716C79">
            <w:pPr>
              <w:snapToGrid w:val="0"/>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2.磋商前准备：各供应商应在磋商前完成CA数字证书办理。供应商将政采云电子交易客户端下载、安装完成后，可通过账号密码或CA登录客户端进行磋商响应文件制作。在使用政采云电子交易客户端时，建议使用WIN7及以上操作系统。</w:t>
            </w:r>
          </w:p>
          <w:p w14:paraId="26C4F87D">
            <w:pPr>
              <w:snapToGrid w:val="0"/>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注：供应商CA相关操作可参考政采云平台</w:t>
            </w:r>
            <w:r>
              <w:rPr>
                <w:rFonts w:hint="eastAsia" w:ascii="仿宋" w:hAnsi="仿宋" w:eastAsia="仿宋" w:cs="仿宋"/>
                <w:color w:val="auto"/>
                <w:highlight w:val="none"/>
              </w:rPr>
              <w:t>https://www.zcygov.cn/</w:t>
            </w:r>
            <w:r>
              <w:rPr>
                <w:rFonts w:hint="eastAsia" w:ascii="仿宋" w:hAnsi="仿宋" w:eastAsia="仿宋" w:cs="仿宋"/>
                <w:color w:val="auto"/>
                <w:sz w:val="24"/>
                <w:highlight w:val="none"/>
              </w:rPr>
              <w:t>《CA申领操作指南》和《CA管理操作指南》。完成CA数字证书办理在资料齐全的情况下预计7个工作日左右，建议供应商获取磋商文件后立即办理。</w:t>
            </w:r>
          </w:p>
          <w:p w14:paraId="6FD2FC77">
            <w:pPr>
              <w:snapToGrid w:val="0"/>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3.磋商响应文件制作、递交、解密：</w:t>
            </w:r>
          </w:p>
          <w:p w14:paraId="3FAC74DC">
            <w:pPr>
              <w:snapToGrid w:val="0"/>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3.1应按照本项目磋商文件和政采云平台的要求编制、加密传输磋商响应文件。供应商在使用系统进行磋商响应的过程中遇到涉及平台使用的任何问题，可致电政采云平台技术支持热线咨询，联系方式：</w:t>
            </w:r>
            <w:r>
              <w:rPr>
                <w:rFonts w:hint="eastAsia" w:ascii="仿宋" w:hAnsi="仿宋" w:eastAsia="仿宋" w:cs="仿宋"/>
                <w:color w:val="auto"/>
                <w:sz w:val="24"/>
                <w:highlight w:val="none"/>
                <w:lang w:eastAsia="zh-CN"/>
              </w:rPr>
              <w:t>95763</w:t>
            </w:r>
            <w:r>
              <w:rPr>
                <w:rFonts w:hint="eastAsia" w:ascii="仿宋" w:hAnsi="仿宋" w:eastAsia="仿宋" w:cs="仿宋"/>
                <w:color w:val="auto"/>
                <w:sz w:val="24"/>
                <w:highlight w:val="none"/>
              </w:rPr>
              <w:t>。</w:t>
            </w:r>
          </w:p>
          <w:p w14:paraId="6ADAAB10">
            <w:pPr>
              <w:snapToGrid w:val="0"/>
              <w:spacing w:line="336"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3.2供应商通过“政采云”平台制作电子磋商响应文件，磋商响应文件制作详见“供应商-政府采购项目电子交易操作指南”。</w:t>
            </w:r>
          </w:p>
          <w:p w14:paraId="5825B814">
            <w:pPr>
              <w:snapToGrid w:val="0"/>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3.3响应文件开启后30分钟内供应商可以登录“政采云”平台，用“项目采购-开标评标”功能进行解密磋商响应文件。若供应商</w:t>
            </w:r>
            <w:r>
              <w:rPr>
                <w:rFonts w:hint="eastAsia" w:ascii="仿宋" w:hAnsi="仿宋" w:eastAsia="仿宋" w:cs="仿宋"/>
                <w:b/>
                <w:color w:val="auto"/>
                <w:sz w:val="24"/>
                <w:highlight w:val="none"/>
                <w:u w:val="single"/>
              </w:rPr>
              <w:t>未按时解密的</w:t>
            </w:r>
            <w:r>
              <w:rPr>
                <w:rFonts w:hint="eastAsia" w:ascii="仿宋" w:hAnsi="仿宋" w:eastAsia="仿宋" w:cs="仿宋"/>
                <w:color w:val="auto"/>
                <w:sz w:val="24"/>
                <w:highlight w:val="none"/>
              </w:rPr>
              <w:t>，</w:t>
            </w:r>
            <w:r>
              <w:rPr>
                <w:rFonts w:hint="eastAsia" w:ascii="仿宋" w:hAnsi="仿宋" w:eastAsia="仿宋" w:cs="仿宋"/>
                <w:b/>
                <w:color w:val="auto"/>
                <w:sz w:val="24"/>
                <w:highlight w:val="none"/>
                <w:u w:val="single"/>
              </w:rPr>
              <w:t>视为磋商响应文件撤回</w:t>
            </w:r>
            <w:r>
              <w:rPr>
                <w:rFonts w:hint="eastAsia" w:ascii="仿宋" w:hAnsi="仿宋" w:eastAsia="仿宋" w:cs="仿宋"/>
                <w:color w:val="auto"/>
                <w:sz w:val="24"/>
                <w:highlight w:val="none"/>
              </w:rPr>
              <w:t>。</w:t>
            </w:r>
          </w:p>
        </w:tc>
      </w:tr>
      <w:tr w14:paraId="1D2CC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9" w:type="dxa"/>
            <w:vMerge w:val="restart"/>
            <w:vAlign w:val="center"/>
          </w:tcPr>
          <w:p w14:paraId="54E418FC">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19</w:t>
            </w:r>
          </w:p>
        </w:tc>
        <w:tc>
          <w:tcPr>
            <w:tcW w:w="8371" w:type="dxa"/>
            <w:gridSpan w:val="3"/>
            <w:vAlign w:val="center"/>
          </w:tcPr>
          <w:p w14:paraId="555D1D91">
            <w:pPr>
              <w:spacing w:line="336" w:lineRule="auto"/>
              <w:rPr>
                <w:rFonts w:ascii="仿宋" w:hAnsi="仿宋" w:eastAsia="仿宋" w:cs="仿宋"/>
                <w:b/>
                <w:color w:val="auto"/>
                <w:sz w:val="24"/>
                <w:highlight w:val="none"/>
              </w:rPr>
            </w:pPr>
            <w:r>
              <w:rPr>
                <w:rFonts w:hint="eastAsia" w:ascii="仿宋" w:hAnsi="仿宋" w:eastAsia="仿宋" w:cs="仿宋"/>
                <w:b/>
                <w:color w:val="auto"/>
                <w:sz w:val="24"/>
                <w:highlight w:val="none"/>
              </w:rPr>
              <w:t>特别说明：</w:t>
            </w:r>
          </w:p>
          <w:p w14:paraId="69FDB334">
            <w:pPr>
              <w:spacing w:line="336" w:lineRule="auto"/>
              <w:rPr>
                <w:rFonts w:ascii="仿宋" w:hAnsi="仿宋" w:eastAsia="仿宋" w:cs="仿宋"/>
                <w:color w:val="auto"/>
                <w:sz w:val="24"/>
                <w:highlight w:val="none"/>
              </w:rPr>
            </w:pPr>
            <w:r>
              <w:rPr>
                <w:rFonts w:hint="eastAsia" w:ascii="仿宋" w:hAnsi="仿宋" w:eastAsia="仿宋" w:cs="仿宋"/>
                <w:snapToGrid w:val="0"/>
                <w:color w:val="auto"/>
                <w:kern w:val="28"/>
                <w:sz w:val="24"/>
                <w:highlight w:val="none"/>
              </w:rPr>
              <w:t>联合体磋商的或者以分包方式履行合同的，联合体各方（供应商与分包供应商）分别提供与联合体协议（分包意向协议）中规定的分工内容相应的业绩证明材料，业绩数量以提供材料较少的一方为准</w:t>
            </w:r>
            <w:r>
              <w:rPr>
                <w:rFonts w:hint="eastAsia" w:ascii="仿宋" w:hAnsi="仿宋" w:eastAsia="仿宋" w:cs="仿宋"/>
                <w:b/>
                <w:color w:val="auto"/>
                <w:kern w:val="0"/>
                <w:sz w:val="24"/>
                <w:highlight w:val="none"/>
              </w:rPr>
              <w:t>。</w:t>
            </w:r>
          </w:p>
        </w:tc>
      </w:tr>
      <w:tr w14:paraId="43686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9" w:type="dxa"/>
            <w:vMerge w:val="continue"/>
            <w:vAlign w:val="center"/>
          </w:tcPr>
          <w:p w14:paraId="48E1CE57">
            <w:pPr>
              <w:spacing w:line="336" w:lineRule="auto"/>
              <w:jc w:val="center"/>
              <w:rPr>
                <w:rFonts w:ascii="仿宋" w:hAnsi="仿宋" w:eastAsia="仿宋" w:cs="仿宋"/>
                <w:color w:val="auto"/>
                <w:sz w:val="24"/>
                <w:highlight w:val="none"/>
              </w:rPr>
            </w:pPr>
          </w:p>
        </w:tc>
        <w:tc>
          <w:tcPr>
            <w:tcW w:w="8371" w:type="dxa"/>
            <w:gridSpan w:val="3"/>
            <w:vAlign w:val="center"/>
          </w:tcPr>
          <w:p w14:paraId="7EF75D19">
            <w:pPr>
              <w:spacing w:line="336" w:lineRule="auto"/>
              <w:rPr>
                <w:rFonts w:ascii="仿宋" w:hAnsi="仿宋" w:eastAsia="仿宋" w:cs="仿宋"/>
                <w:snapToGrid w:val="0"/>
                <w:color w:val="auto"/>
                <w:kern w:val="28"/>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snapToGrid w:val="0"/>
                <w:color w:val="auto"/>
                <w:kern w:val="28"/>
                <w:sz w:val="24"/>
                <w:highlight w:val="none"/>
              </w:rPr>
              <w:t>联合体磋商的，联合体各方均需按磋商文件第五部分评审标准要求提供资信证明文件，否则视为不符合相关要求。</w:t>
            </w:r>
          </w:p>
          <w:p w14:paraId="2058E1E1">
            <w:pPr>
              <w:spacing w:line="336" w:lineRule="auto"/>
              <w:rPr>
                <w:rFonts w:ascii="仿宋" w:hAnsi="仿宋" w:eastAsia="仿宋" w:cs="仿宋"/>
                <w:b/>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snapToGrid w:val="0"/>
                <w:color w:val="auto"/>
                <w:kern w:val="28"/>
                <w:sz w:val="24"/>
                <w:highlight w:val="none"/>
              </w:rPr>
              <w:t>联合体磋商的，联合体中有一方或者联合体成员根据分工按磋商文件第五部分评审标准要求提供资信证明文件的，视为符合了相关要求。</w:t>
            </w:r>
          </w:p>
        </w:tc>
      </w:tr>
      <w:tr w14:paraId="0A62C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9" w:type="dxa"/>
            <w:vAlign w:val="center"/>
          </w:tcPr>
          <w:p w14:paraId="79C80F11">
            <w:pPr>
              <w:spacing w:line="336" w:lineRule="auto"/>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20</w:t>
            </w:r>
          </w:p>
        </w:tc>
        <w:tc>
          <w:tcPr>
            <w:tcW w:w="8371" w:type="dxa"/>
            <w:gridSpan w:val="3"/>
            <w:vAlign w:val="center"/>
          </w:tcPr>
          <w:p w14:paraId="53E3FCCE">
            <w:pPr>
              <w:spacing w:line="336" w:lineRule="auto"/>
              <w:rPr>
                <w:rFonts w:hint="eastAsia" w:ascii="仿宋" w:hAnsi="仿宋" w:eastAsia="仿宋" w:cs="仿宋"/>
                <w:b/>
                <w:bCs/>
                <w:color w:val="auto"/>
                <w:kern w:val="0"/>
                <w:sz w:val="24"/>
                <w:highlight w:val="none"/>
                <w:lang w:eastAsia="zh-CN"/>
              </w:rPr>
            </w:pPr>
            <w:r>
              <w:rPr>
                <w:rFonts w:hint="eastAsia" w:ascii="仿宋" w:hAnsi="仿宋" w:eastAsia="仿宋" w:cs="仿宋"/>
                <w:b/>
                <w:bCs/>
                <w:color w:val="auto"/>
                <w:kern w:val="0"/>
                <w:sz w:val="24"/>
                <w:highlight w:val="none"/>
              </w:rPr>
              <w:t>特别提醒：本工程项目情况特殊复杂，潜在投标单位须到现场踏勘了解项目整体情况，不要盲目报价，以免后续产生不必要的矛盾</w:t>
            </w:r>
            <w:r>
              <w:rPr>
                <w:rFonts w:hint="eastAsia" w:ascii="仿宋" w:hAnsi="仿宋" w:eastAsia="仿宋" w:cs="仿宋"/>
                <w:b/>
                <w:bCs/>
                <w:color w:val="auto"/>
                <w:kern w:val="0"/>
                <w:sz w:val="24"/>
                <w:highlight w:val="none"/>
                <w:lang w:eastAsia="zh-CN"/>
              </w:rPr>
              <w:t>。</w:t>
            </w:r>
          </w:p>
          <w:p w14:paraId="2B188085">
            <w:pPr>
              <w:spacing w:line="336" w:lineRule="auto"/>
              <w:rPr>
                <w:rFonts w:hint="eastAsia" w:ascii="仿宋" w:hAnsi="仿宋" w:eastAsia="仿宋" w:cs="仿宋"/>
                <w:b/>
                <w:bCs/>
                <w:color w:val="auto"/>
                <w:kern w:val="0"/>
                <w:sz w:val="24"/>
                <w:highlight w:val="yellow"/>
              </w:rPr>
            </w:pPr>
            <w:r>
              <w:rPr>
                <w:rFonts w:hint="eastAsia" w:ascii="仿宋" w:hAnsi="仿宋" w:eastAsia="仿宋" w:cs="仿宋"/>
                <w:b/>
                <w:bCs/>
                <w:color w:val="auto"/>
                <w:kern w:val="0"/>
                <w:sz w:val="24"/>
                <w:highlight w:val="yellow"/>
              </w:rPr>
              <w:t>现场踏勘联系人：</w:t>
            </w:r>
            <w:r>
              <w:rPr>
                <w:rFonts w:hint="eastAsia" w:ascii="仿宋" w:hAnsi="仿宋" w:eastAsia="仿宋" w:cs="仿宋"/>
                <w:b/>
                <w:bCs/>
                <w:color w:val="auto"/>
                <w:kern w:val="0"/>
                <w:sz w:val="24"/>
                <w:highlight w:val="yellow"/>
              </w:rPr>
              <w:t>沈工13735205090</w:t>
            </w:r>
          </w:p>
          <w:p w14:paraId="7AD9D3ED">
            <w:pPr>
              <w:spacing w:line="336" w:lineRule="auto"/>
              <w:rPr>
                <w:rFonts w:hint="default" w:ascii="仿宋" w:hAnsi="仿宋" w:eastAsia="仿宋" w:cs="仿宋"/>
                <w:b/>
                <w:bCs/>
                <w:color w:val="auto"/>
                <w:kern w:val="0"/>
                <w:sz w:val="24"/>
                <w:highlight w:val="yellow"/>
                <w:lang w:val="en-US" w:eastAsia="zh-CN"/>
              </w:rPr>
            </w:pPr>
            <w:r>
              <w:rPr>
                <w:rFonts w:hint="eastAsia" w:ascii="仿宋" w:hAnsi="仿宋" w:eastAsia="仿宋" w:cs="仿宋"/>
                <w:b/>
                <w:bCs/>
                <w:color w:val="auto"/>
                <w:kern w:val="0"/>
                <w:sz w:val="24"/>
                <w:highlight w:val="yellow"/>
              </w:rPr>
              <w:t>现场踏勘</w:t>
            </w:r>
            <w:r>
              <w:rPr>
                <w:rFonts w:hint="eastAsia" w:ascii="仿宋" w:hAnsi="仿宋" w:eastAsia="仿宋" w:cs="仿宋"/>
                <w:b/>
                <w:bCs/>
                <w:color w:val="auto"/>
                <w:kern w:val="0"/>
                <w:sz w:val="24"/>
                <w:highlight w:val="yellow"/>
                <w:lang w:eastAsia="zh-CN"/>
              </w:rPr>
              <w:t>时间</w:t>
            </w:r>
            <w:r>
              <w:rPr>
                <w:rFonts w:hint="eastAsia" w:ascii="仿宋" w:hAnsi="仿宋" w:eastAsia="仿宋" w:cs="仿宋"/>
                <w:b/>
                <w:bCs/>
                <w:color w:val="auto"/>
                <w:kern w:val="0"/>
                <w:sz w:val="24"/>
                <w:highlight w:val="yellow"/>
              </w:rPr>
              <w:t>：</w:t>
            </w:r>
            <w:r>
              <w:rPr>
                <w:rFonts w:hint="eastAsia" w:ascii="仿宋" w:hAnsi="仿宋" w:eastAsia="仿宋" w:cs="仿宋"/>
                <w:b/>
                <w:bCs/>
                <w:color w:val="auto"/>
                <w:kern w:val="0"/>
                <w:sz w:val="24"/>
                <w:highlight w:val="yellow"/>
                <w:lang w:val="en-US" w:eastAsia="zh-CN"/>
              </w:rPr>
              <w:t xml:space="preserve">2025年  月  日，上午  至  </w:t>
            </w:r>
          </w:p>
        </w:tc>
      </w:tr>
      <w:tr w14:paraId="4F98C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9" w:type="dxa"/>
            <w:vAlign w:val="center"/>
          </w:tcPr>
          <w:p w14:paraId="0040D3F4">
            <w:pPr>
              <w:snapToGrid w:val="0"/>
              <w:spacing w:line="336" w:lineRule="auto"/>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21</w:t>
            </w:r>
          </w:p>
        </w:tc>
        <w:tc>
          <w:tcPr>
            <w:tcW w:w="8371" w:type="dxa"/>
            <w:gridSpan w:val="3"/>
            <w:vAlign w:val="center"/>
          </w:tcPr>
          <w:p w14:paraId="7418B546">
            <w:pPr>
              <w:spacing w:line="336"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采购代理服务费：</w:t>
            </w:r>
          </w:p>
          <w:p w14:paraId="02564C35">
            <w:pPr>
              <w:spacing w:line="336" w:lineRule="auto"/>
              <w:rPr>
                <w:rFonts w:hint="eastAsia" w:ascii="仿宋" w:hAnsi="仿宋" w:eastAsia="仿宋" w:cs="仿宋"/>
                <w:snapToGrid w:val="0"/>
                <w:color w:val="auto"/>
                <w:kern w:val="28"/>
                <w:sz w:val="24"/>
                <w:highlight w:val="none"/>
                <w:lang w:eastAsia="zh-CN"/>
              </w:rPr>
            </w:pPr>
            <w:r>
              <w:rPr>
                <w:rFonts w:hint="eastAsia" w:ascii="仿宋" w:hAnsi="仿宋" w:eastAsia="仿宋" w:cs="仿宋"/>
                <w:snapToGrid w:val="0"/>
                <w:color w:val="auto"/>
                <w:kern w:val="28"/>
                <w:sz w:val="24"/>
                <w:highlight w:val="none"/>
              </w:rPr>
              <w:t>（1）以中标通知书中确定的中标总金额作为服务费的计算基数，采用差额定率累进法进行计算，具体收费标准：中标金额在100万以下部分为工程类1.0%，100万元到500万元部分为工程类0.70%，在此基础上*50%进行计算，代理服务费不足2500元按照2500元收取</w:t>
            </w:r>
            <w:r>
              <w:rPr>
                <w:rFonts w:hint="eastAsia" w:ascii="仿宋" w:hAnsi="仿宋" w:eastAsia="仿宋" w:cs="仿宋"/>
                <w:snapToGrid w:val="0"/>
                <w:color w:val="auto"/>
                <w:kern w:val="28"/>
                <w:sz w:val="24"/>
                <w:highlight w:val="none"/>
                <w:lang w:eastAsia="zh-CN"/>
              </w:rPr>
              <w:t>。</w:t>
            </w:r>
          </w:p>
          <w:p w14:paraId="22D51C52">
            <w:pPr>
              <w:spacing w:line="336" w:lineRule="auto"/>
              <w:rPr>
                <w:rFonts w:hint="eastAsia" w:ascii="仿宋" w:hAnsi="仿宋" w:eastAsia="仿宋" w:cs="仿宋"/>
                <w:snapToGrid w:val="0"/>
                <w:color w:val="auto"/>
                <w:kern w:val="28"/>
                <w:sz w:val="24"/>
                <w:highlight w:val="none"/>
              </w:rPr>
            </w:pPr>
            <w:r>
              <w:rPr>
                <w:rFonts w:hint="eastAsia" w:ascii="仿宋" w:hAnsi="仿宋" w:eastAsia="仿宋" w:cs="仿宋"/>
                <w:snapToGrid w:val="0"/>
                <w:color w:val="auto"/>
                <w:kern w:val="28"/>
                <w:sz w:val="24"/>
                <w:highlight w:val="none"/>
              </w:rPr>
              <w:t>（2）代理服务费的交纳方式：</w:t>
            </w:r>
          </w:p>
          <w:p w14:paraId="21B2CE3A">
            <w:pPr>
              <w:spacing w:line="336" w:lineRule="auto"/>
              <w:rPr>
                <w:rFonts w:hint="eastAsia" w:ascii="仿宋" w:hAnsi="仿宋" w:eastAsia="仿宋" w:cs="仿宋"/>
                <w:snapToGrid w:val="0"/>
                <w:color w:val="auto"/>
                <w:kern w:val="28"/>
                <w:sz w:val="24"/>
                <w:highlight w:val="none"/>
              </w:rPr>
            </w:pPr>
            <w:r>
              <w:rPr>
                <w:rFonts w:hint="eastAsia" w:ascii="仿宋" w:hAnsi="仿宋" w:eastAsia="仿宋" w:cs="仿宋"/>
                <w:snapToGrid w:val="0"/>
                <w:color w:val="auto"/>
                <w:kern w:val="28"/>
                <w:sz w:val="24"/>
                <w:highlight w:val="none"/>
              </w:rPr>
              <w:t>用银行支票、汇票、电汇、现金等付款方式直接交纳代理服务费。</w:t>
            </w:r>
          </w:p>
          <w:p w14:paraId="64B90B70">
            <w:pPr>
              <w:spacing w:line="336" w:lineRule="auto"/>
              <w:rPr>
                <w:rFonts w:ascii="仿宋" w:hAnsi="仿宋" w:eastAsia="仿宋" w:cs="仿宋"/>
                <w:color w:val="auto"/>
                <w:highlight w:val="none"/>
              </w:rPr>
            </w:pPr>
            <w:r>
              <w:rPr>
                <w:rFonts w:hint="eastAsia" w:ascii="仿宋" w:hAnsi="仿宋" w:eastAsia="仿宋" w:cs="仿宋"/>
                <w:snapToGrid w:val="0"/>
                <w:color w:val="auto"/>
                <w:kern w:val="28"/>
                <w:sz w:val="24"/>
                <w:highlight w:val="none"/>
              </w:rPr>
              <w:t xml:space="preserve">（3）领取中标通知书前交纳。 </w:t>
            </w:r>
          </w:p>
        </w:tc>
      </w:tr>
      <w:tr w14:paraId="02C3C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4"/>
            <w:vAlign w:val="center"/>
          </w:tcPr>
          <w:p w14:paraId="5C713175">
            <w:pPr>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解释：凡涉及本磋商文件的解释权属于采购人。</w:t>
            </w:r>
          </w:p>
        </w:tc>
      </w:tr>
      <w:tr w14:paraId="02DD8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4"/>
            <w:vAlign w:val="center"/>
          </w:tcPr>
          <w:p w14:paraId="13D5E51E">
            <w:pPr>
              <w:spacing w:line="336" w:lineRule="auto"/>
              <w:rPr>
                <w:rFonts w:ascii="仿宋" w:hAnsi="仿宋" w:eastAsia="仿宋" w:cs="仿宋"/>
                <w:b/>
                <w:color w:val="auto"/>
                <w:sz w:val="24"/>
                <w:highlight w:val="none"/>
              </w:rPr>
            </w:pPr>
            <w:r>
              <w:rPr>
                <w:rFonts w:hint="eastAsia" w:ascii="仿宋" w:hAnsi="仿宋" w:eastAsia="仿宋" w:cs="仿宋"/>
                <w:b/>
                <w:color w:val="auto"/>
                <w:sz w:val="24"/>
                <w:highlight w:val="none"/>
              </w:rPr>
              <w:t>注：成交候选供应商放弃成交资格或因质疑、投诉被取消成交资格或不能履行合同的，本项目应重新开展采购活动。</w:t>
            </w:r>
          </w:p>
        </w:tc>
      </w:tr>
    </w:tbl>
    <w:p w14:paraId="7E9E3787">
      <w:pPr>
        <w:snapToGrid w:val="0"/>
        <w:spacing w:line="336" w:lineRule="auto"/>
        <w:jc w:val="center"/>
        <w:rPr>
          <w:rFonts w:ascii="仿宋" w:hAnsi="仿宋" w:eastAsia="仿宋" w:cs="仿宋"/>
          <w:b/>
          <w:color w:val="auto"/>
          <w:sz w:val="32"/>
          <w:szCs w:val="20"/>
          <w:highlight w:val="none"/>
        </w:rPr>
      </w:pPr>
    </w:p>
    <w:p w14:paraId="2B2219FB">
      <w:pPr>
        <w:snapToGrid w:val="0"/>
        <w:spacing w:line="336" w:lineRule="auto"/>
        <w:jc w:val="center"/>
        <w:rPr>
          <w:rFonts w:ascii="仿宋" w:hAnsi="仿宋" w:eastAsia="仿宋" w:cs="仿宋"/>
          <w:b/>
          <w:color w:val="auto"/>
          <w:sz w:val="32"/>
          <w:szCs w:val="20"/>
          <w:highlight w:val="none"/>
        </w:rPr>
      </w:pPr>
    </w:p>
    <w:p w14:paraId="43AC319D">
      <w:pPr>
        <w:snapToGrid w:val="0"/>
        <w:spacing w:line="336" w:lineRule="auto"/>
        <w:jc w:val="center"/>
        <w:rPr>
          <w:rFonts w:ascii="仿宋" w:hAnsi="仿宋" w:eastAsia="仿宋" w:cs="仿宋"/>
          <w:b/>
          <w:color w:val="auto"/>
          <w:sz w:val="32"/>
          <w:szCs w:val="20"/>
          <w:highlight w:val="none"/>
        </w:rPr>
      </w:pPr>
    </w:p>
    <w:p w14:paraId="34E7BCAF">
      <w:pPr>
        <w:snapToGrid w:val="0"/>
        <w:spacing w:line="336" w:lineRule="auto"/>
        <w:jc w:val="center"/>
        <w:rPr>
          <w:rFonts w:ascii="仿宋" w:hAnsi="仿宋" w:eastAsia="仿宋" w:cs="仿宋"/>
          <w:b/>
          <w:color w:val="auto"/>
          <w:sz w:val="32"/>
          <w:szCs w:val="20"/>
          <w:highlight w:val="none"/>
        </w:rPr>
      </w:pPr>
    </w:p>
    <w:p w14:paraId="5E9E8BD8">
      <w:pPr>
        <w:snapToGrid w:val="0"/>
        <w:spacing w:line="336" w:lineRule="auto"/>
        <w:jc w:val="center"/>
        <w:rPr>
          <w:rFonts w:ascii="仿宋" w:hAnsi="仿宋" w:eastAsia="仿宋" w:cs="仿宋"/>
          <w:b/>
          <w:color w:val="auto"/>
          <w:sz w:val="32"/>
          <w:szCs w:val="20"/>
          <w:highlight w:val="none"/>
        </w:rPr>
      </w:pPr>
    </w:p>
    <w:p w14:paraId="1494B607">
      <w:pPr>
        <w:snapToGrid w:val="0"/>
        <w:spacing w:line="336" w:lineRule="auto"/>
        <w:jc w:val="center"/>
        <w:rPr>
          <w:rFonts w:ascii="仿宋" w:hAnsi="仿宋" w:eastAsia="仿宋" w:cs="仿宋"/>
          <w:b/>
          <w:color w:val="auto"/>
          <w:sz w:val="32"/>
          <w:szCs w:val="20"/>
          <w:highlight w:val="none"/>
        </w:rPr>
      </w:pPr>
    </w:p>
    <w:p w14:paraId="194E6B53">
      <w:pPr>
        <w:snapToGrid w:val="0"/>
        <w:spacing w:line="336" w:lineRule="auto"/>
        <w:jc w:val="center"/>
        <w:rPr>
          <w:rFonts w:ascii="仿宋" w:hAnsi="仿宋" w:eastAsia="仿宋" w:cs="仿宋"/>
          <w:b/>
          <w:color w:val="auto"/>
          <w:sz w:val="32"/>
          <w:szCs w:val="20"/>
          <w:highlight w:val="none"/>
        </w:rPr>
      </w:pPr>
    </w:p>
    <w:p w14:paraId="65742328">
      <w:pPr>
        <w:snapToGrid w:val="0"/>
        <w:spacing w:line="336" w:lineRule="auto"/>
        <w:jc w:val="center"/>
        <w:rPr>
          <w:rFonts w:ascii="仿宋" w:hAnsi="仿宋" w:eastAsia="仿宋" w:cs="仿宋"/>
          <w:b/>
          <w:color w:val="auto"/>
          <w:sz w:val="32"/>
          <w:szCs w:val="20"/>
          <w:highlight w:val="none"/>
        </w:rPr>
      </w:pPr>
    </w:p>
    <w:p w14:paraId="5786C41E">
      <w:pPr>
        <w:snapToGrid w:val="0"/>
        <w:spacing w:line="336" w:lineRule="auto"/>
        <w:jc w:val="center"/>
        <w:rPr>
          <w:rFonts w:ascii="仿宋" w:hAnsi="仿宋" w:eastAsia="仿宋" w:cs="仿宋"/>
          <w:b/>
          <w:color w:val="auto"/>
          <w:sz w:val="32"/>
          <w:szCs w:val="20"/>
          <w:highlight w:val="none"/>
        </w:rPr>
      </w:pPr>
    </w:p>
    <w:p w14:paraId="67917C9D">
      <w:pPr>
        <w:snapToGrid w:val="0"/>
        <w:spacing w:line="336" w:lineRule="auto"/>
        <w:jc w:val="center"/>
        <w:rPr>
          <w:rFonts w:ascii="仿宋" w:hAnsi="仿宋" w:eastAsia="仿宋" w:cs="仿宋"/>
          <w:b/>
          <w:color w:val="auto"/>
          <w:sz w:val="32"/>
          <w:szCs w:val="20"/>
          <w:highlight w:val="none"/>
        </w:rPr>
      </w:pPr>
    </w:p>
    <w:p w14:paraId="2FF4217B">
      <w:pPr>
        <w:snapToGrid w:val="0"/>
        <w:spacing w:line="336" w:lineRule="auto"/>
        <w:jc w:val="center"/>
        <w:rPr>
          <w:rFonts w:ascii="仿宋" w:hAnsi="仿宋" w:eastAsia="仿宋" w:cs="仿宋"/>
          <w:b/>
          <w:color w:val="auto"/>
          <w:sz w:val="32"/>
          <w:szCs w:val="20"/>
          <w:highlight w:val="none"/>
        </w:rPr>
      </w:pPr>
    </w:p>
    <w:p w14:paraId="386FDFA6">
      <w:pPr>
        <w:snapToGrid w:val="0"/>
        <w:spacing w:line="336" w:lineRule="auto"/>
        <w:jc w:val="center"/>
        <w:rPr>
          <w:rFonts w:ascii="仿宋" w:hAnsi="仿宋" w:eastAsia="仿宋" w:cs="仿宋"/>
          <w:b/>
          <w:color w:val="auto"/>
          <w:sz w:val="32"/>
          <w:szCs w:val="20"/>
          <w:highlight w:val="none"/>
        </w:rPr>
      </w:pPr>
    </w:p>
    <w:p w14:paraId="362ABAA1">
      <w:pPr>
        <w:rPr>
          <w:rFonts w:hint="eastAsia" w:ascii="仿宋" w:hAnsi="仿宋" w:eastAsia="仿宋" w:cs="仿宋"/>
          <w:b/>
          <w:color w:val="auto"/>
          <w:sz w:val="32"/>
          <w:szCs w:val="20"/>
          <w:highlight w:val="none"/>
        </w:rPr>
      </w:pPr>
      <w:r>
        <w:rPr>
          <w:rFonts w:hint="eastAsia" w:ascii="仿宋" w:hAnsi="仿宋" w:eastAsia="仿宋" w:cs="仿宋"/>
          <w:b/>
          <w:color w:val="auto"/>
          <w:sz w:val="32"/>
          <w:szCs w:val="20"/>
          <w:highlight w:val="none"/>
        </w:rPr>
        <w:br w:type="page"/>
      </w:r>
    </w:p>
    <w:p w14:paraId="2D01AF35">
      <w:pPr>
        <w:adjustRightInd/>
        <w:spacing w:line="336" w:lineRule="auto"/>
        <w:ind w:firstLine="3845" w:firstLineChars="1197"/>
        <w:outlineLvl w:val="0"/>
        <w:rPr>
          <w:rFonts w:ascii="仿宋" w:hAnsi="仿宋" w:eastAsia="仿宋" w:cs="仿宋"/>
          <w:b/>
          <w:color w:val="auto"/>
          <w:sz w:val="32"/>
          <w:szCs w:val="20"/>
          <w:highlight w:val="none"/>
        </w:rPr>
      </w:pPr>
      <w:r>
        <w:rPr>
          <w:rFonts w:hint="eastAsia" w:ascii="仿宋" w:hAnsi="仿宋" w:eastAsia="仿宋" w:cs="仿宋"/>
          <w:b/>
          <w:color w:val="auto"/>
          <w:sz w:val="32"/>
          <w:szCs w:val="20"/>
          <w:highlight w:val="none"/>
        </w:rPr>
        <w:t>一、总则</w:t>
      </w:r>
    </w:p>
    <w:p w14:paraId="6AED55D7">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outlineLvl w:val="1"/>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1.</w:t>
      </w:r>
      <w:r>
        <w:rPr>
          <w:rFonts w:hint="eastAsia" w:ascii="仿宋" w:hAnsi="仿宋" w:eastAsia="仿宋" w:cs="仿宋"/>
          <w:b/>
          <w:color w:val="auto"/>
          <w:sz w:val="24"/>
          <w:szCs w:val="24"/>
          <w:highlight w:val="none"/>
        </w:rPr>
        <w:t>适用范围</w:t>
      </w:r>
    </w:p>
    <w:p w14:paraId="69179CFC">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本磋商文件适用于该项目的邀请、响应、开启响应文件、信用信息查询、资格性审查、评审、成交、合同、验收等行为（法律、法规另有规定的，从其规定）。</w:t>
      </w:r>
    </w:p>
    <w:p w14:paraId="44FC27DA">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outlineLvl w:val="1"/>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2.定义</w:t>
      </w:r>
    </w:p>
    <w:p w14:paraId="3601FC54">
      <w:pPr>
        <w:keepNext w:val="0"/>
        <w:keepLines w:val="0"/>
        <w:pageBreakBefore w:val="0"/>
        <w:widowControl w:val="0"/>
        <w:kinsoku/>
        <w:wordWrap/>
        <w:overflowPunct/>
        <w:topLinePunct w:val="0"/>
        <w:autoSpaceDE/>
        <w:autoSpaceDN/>
        <w:bidi w:val="0"/>
        <w:adjustRightIn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 “采购人”系指磋商邀请公告中载明的本项目的采购人。</w:t>
      </w:r>
    </w:p>
    <w:p w14:paraId="4FD4E332">
      <w:pPr>
        <w:keepNext w:val="0"/>
        <w:keepLines w:val="0"/>
        <w:pageBreakBefore w:val="0"/>
        <w:widowControl w:val="0"/>
        <w:kinsoku/>
        <w:wordWrap/>
        <w:overflowPunct/>
        <w:topLinePunct w:val="0"/>
        <w:autoSpaceDE/>
        <w:autoSpaceDN/>
        <w:bidi w:val="0"/>
        <w:adjustRightIn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2.2 “采购代理机构”系指磋商邀请公告中载明的本项目的采购代理机构。</w:t>
      </w:r>
    </w:p>
    <w:p w14:paraId="65965D2D">
      <w:pPr>
        <w:keepNext w:val="0"/>
        <w:keepLines w:val="0"/>
        <w:pageBreakBefore w:val="0"/>
        <w:widowControl w:val="0"/>
        <w:kinsoku/>
        <w:wordWrap/>
        <w:overflowPunct/>
        <w:topLinePunct w:val="0"/>
        <w:autoSpaceDE/>
        <w:autoSpaceDN/>
        <w:bidi w:val="0"/>
        <w:adjustRightIn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2.3 “投标人”“供应商”系指响应磋商、参加本次竞争的法人、其他组织或自然人。</w:t>
      </w:r>
    </w:p>
    <w:p w14:paraId="773AA24B">
      <w:pPr>
        <w:keepNext w:val="0"/>
        <w:keepLines w:val="0"/>
        <w:pageBreakBefore w:val="0"/>
        <w:widowControl w:val="0"/>
        <w:kinsoku/>
        <w:wordWrap/>
        <w:overflowPunct/>
        <w:topLinePunct w:val="0"/>
        <w:autoSpaceDE/>
        <w:autoSpaceDN/>
        <w:bidi w:val="0"/>
        <w:adjustRightIn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2.4“监督单位”系指磋商邀请公告中载明的本项目的法定义监督管理部门</w:t>
      </w:r>
    </w:p>
    <w:p w14:paraId="093DD0AF">
      <w:pPr>
        <w:keepNext w:val="0"/>
        <w:keepLines w:val="0"/>
        <w:pageBreakBefore w:val="0"/>
        <w:widowControl w:val="0"/>
        <w:kinsoku/>
        <w:wordWrap/>
        <w:overflowPunct/>
        <w:topLinePunct w:val="0"/>
        <w:autoSpaceDE/>
        <w:autoSpaceDN/>
        <w:bidi w:val="0"/>
        <w:adjustRightIn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2.5“负责人”系指法人企业的法定负责人，或其他组织为法律、行政法规规定代表单位行使职权的主要负责人，或自然人本人。</w:t>
      </w:r>
    </w:p>
    <w:p w14:paraId="2C335627">
      <w:pPr>
        <w:keepNext w:val="0"/>
        <w:keepLines w:val="0"/>
        <w:pageBreakBefore w:val="0"/>
        <w:widowControl w:val="0"/>
        <w:kinsoku/>
        <w:wordWrap/>
        <w:overflowPunct/>
        <w:topLinePunct w:val="0"/>
        <w:autoSpaceDE/>
        <w:autoSpaceDN/>
        <w:bidi w:val="0"/>
        <w:adjustRightInd w:val="0"/>
        <w:spacing w:line="44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电子签名”系指数据电文中以电子形式所含、所附用于识别签名人身份并表明签名人认可其中内容的数据；“公章”系指单位法定名称章。因特殊原因需要使用冠以法定名称的业务专用章的，响应时须提供《业务专用章使用说明函》（附件3）。</w:t>
      </w:r>
      <w:r>
        <w:rPr>
          <w:rFonts w:hint="eastAsia" w:ascii="仿宋" w:hAnsi="仿宋" w:eastAsia="仿宋" w:cs="仿宋"/>
          <w:color w:val="auto"/>
          <w:sz w:val="24"/>
          <w:szCs w:val="24"/>
          <w:highlight w:val="none"/>
          <w:lang w:val="en-US" w:eastAsia="zh-CN"/>
        </w:rPr>
        <w:t xml:space="preserve">  </w:t>
      </w:r>
    </w:p>
    <w:p w14:paraId="2116D6E0">
      <w:pPr>
        <w:keepNext w:val="0"/>
        <w:keepLines w:val="0"/>
        <w:pageBreakBefore w:val="0"/>
        <w:widowControl w:val="0"/>
        <w:kinsoku/>
        <w:wordWrap/>
        <w:overflowPunct/>
        <w:topLinePunct w:val="0"/>
        <w:autoSpaceDE/>
        <w:autoSpaceDN/>
        <w:bidi w:val="0"/>
        <w:adjustRightIn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“电子交易平台”系指本项目政府采购活动所依托的政府采购云平台（</w:t>
      </w: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 HYPERLINK "https://www.zcygov.cn/" </w:instrText>
      </w:r>
      <w:r>
        <w:rPr>
          <w:rFonts w:hint="eastAsia" w:ascii="仿宋" w:hAnsi="仿宋" w:eastAsia="仿宋" w:cs="仿宋"/>
          <w:color w:val="auto"/>
          <w:sz w:val="24"/>
          <w:szCs w:val="24"/>
          <w:highlight w:val="none"/>
        </w:rPr>
        <w:fldChar w:fldCharType="separate"/>
      </w:r>
      <w:r>
        <w:rPr>
          <w:rStyle w:val="68"/>
          <w:rFonts w:hint="eastAsia" w:ascii="仿宋" w:hAnsi="仿宋" w:eastAsia="仿宋" w:cs="仿宋"/>
          <w:snapToGrid/>
          <w:color w:val="auto"/>
          <w:kern w:val="2"/>
          <w:sz w:val="24"/>
          <w:szCs w:val="24"/>
          <w:highlight w:val="none"/>
        </w:rPr>
        <w:t>https://www.zcygov.cn/</w:t>
      </w:r>
      <w:r>
        <w:rPr>
          <w:rStyle w:val="68"/>
          <w:rFonts w:hint="eastAsia" w:ascii="仿宋" w:hAnsi="仿宋" w:eastAsia="仿宋" w:cs="仿宋"/>
          <w:snapToGrid/>
          <w:color w:val="auto"/>
          <w:kern w:val="2"/>
          <w:sz w:val="24"/>
          <w:szCs w:val="24"/>
          <w:highlight w:val="none"/>
        </w:rPr>
        <w:fldChar w:fldCharType="end"/>
      </w:r>
      <w:r>
        <w:rPr>
          <w:rFonts w:hint="eastAsia" w:ascii="仿宋" w:hAnsi="仿宋" w:eastAsia="仿宋" w:cs="仿宋"/>
          <w:color w:val="auto"/>
          <w:sz w:val="24"/>
          <w:szCs w:val="24"/>
          <w:highlight w:val="none"/>
        </w:rPr>
        <w:t>）</w:t>
      </w:r>
    </w:p>
    <w:p w14:paraId="036CCD0E">
      <w:pPr>
        <w:keepNext w:val="0"/>
        <w:keepLines w:val="0"/>
        <w:pageBreakBefore w:val="0"/>
        <w:widowControl w:val="0"/>
        <w:kinsoku/>
        <w:wordWrap/>
        <w:overflowPunct/>
        <w:topLinePunct w:val="0"/>
        <w:autoSpaceDE/>
        <w:autoSpaceDN/>
        <w:bidi w:val="0"/>
        <w:adjustRightIn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“★”系指实质性指标要求条款，“▲” 系指主要性能指标要求条款。如任意一条打“★”的指标出现负偏离视为实质性不响应磋商文件要求，作无效磋商处理；如任意一条打“▲”的指标出现负偏离按评分标准作扣分处理。“</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 xml:space="preserve"> </w:t>
      </w:r>
      <w:r>
        <w:rPr>
          <w:rFonts w:hint="eastAsia" w:ascii="仿宋" w:hAnsi="仿宋" w:eastAsia="仿宋" w:cs="仿宋"/>
          <w:color w:val="auto"/>
          <w:sz w:val="24"/>
          <w:szCs w:val="24"/>
          <w:highlight w:val="none"/>
        </w:rPr>
        <w:t>”系指适用本项目的要求，“☐”系指不适用本项目的要求。</w:t>
      </w:r>
    </w:p>
    <w:p w14:paraId="469C0509">
      <w:pPr>
        <w:keepNext w:val="0"/>
        <w:keepLines w:val="0"/>
        <w:pageBreakBefore w:val="0"/>
        <w:widowControl w:val="0"/>
        <w:kinsoku/>
        <w:wordWrap/>
        <w:overflowPunct/>
        <w:topLinePunct w:val="0"/>
        <w:autoSpaceDE/>
        <w:autoSpaceDN/>
        <w:bidi w:val="0"/>
        <w:adjustRightInd w:val="0"/>
        <w:spacing w:line="440" w:lineRule="exac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3.</w:t>
      </w:r>
      <w:r>
        <w:rPr>
          <w:rFonts w:hint="eastAsia" w:ascii="仿宋" w:hAnsi="仿宋" w:eastAsia="仿宋" w:cs="仿宋"/>
          <w:b/>
          <w:color w:val="auto"/>
          <w:sz w:val="24"/>
          <w:szCs w:val="24"/>
          <w:highlight w:val="none"/>
        </w:rPr>
        <w:t>采购项目需要落实的政府采购政策</w:t>
      </w:r>
    </w:p>
    <w:p w14:paraId="15E9431E">
      <w:pPr>
        <w:keepNext w:val="0"/>
        <w:keepLines w:val="0"/>
        <w:pageBreakBefore w:val="0"/>
        <w:widowControl w:val="0"/>
        <w:kinsoku/>
        <w:wordWrap/>
        <w:overflowPunct/>
        <w:topLinePunct w:val="0"/>
        <w:autoSpaceDE/>
        <w:autoSpaceDN/>
        <w:bidi w:val="0"/>
        <w:adjustRightInd w:val="0"/>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66C2CABA">
      <w:pPr>
        <w:keepNext w:val="0"/>
        <w:keepLines w:val="0"/>
        <w:pageBreakBefore w:val="0"/>
        <w:widowControl w:val="0"/>
        <w:kinsoku/>
        <w:wordWrap/>
        <w:overflowPunct/>
        <w:topLinePunct w:val="0"/>
        <w:autoSpaceDE/>
        <w:autoSpaceDN/>
        <w:bidi w:val="0"/>
        <w:adjustRightInd w:val="0"/>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3.2 支持绿色发展</w:t>
      </w:r>
    </w:p>
    <w:p w14:paraId="0DABDBCA">
      <w:pPr>
        <w:keepNext w:val="0"/>
        <w:keepLines w:val="0"/>
        <w:pageBreakBefore w:val="0"/>
        <w:widowControl w:val="0"/>
        <w:kinsoku/>
        <w:wordWrap/>
        <w:overflowPunct/>
        <w:topLinePunct w:val="0"/>
        <w:autoSpaceDE/>
        <w:autoSpaceDN/>
        <w:bidi w:val="0"/>
        <w:adjustRightInd w:val="0"/>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磋商响应人须按磋商文件要求提供相关产品认证证书。</w:t>
      </w:r>
    </w:p>
    <w:p w14:paraId="0DF0362D">
      <w:pPr>
        <w:keepNext w:val="0"/>
        <w:keepLines w:val="0"/>
        <w:pageBreakBefore w:val="0"/>
        <w:widowControl w:val="0"/>
        <w:kinsoku/>
        <w:wordWrap/>
        <w:overflowPunct/>
        <w:topLinePunct w:val="0"/>
        <w:autoSpaceDE/>
        <w:autoSpaceDN/>
        <w:bidi w:val="0"/>
        <w:adjustRightInd w:val="0"/>
        <w:spacing w:line="440" w:lineRule="exact"/>
        <w:textAlignment w:val="auto"/>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3.2.2</w:t>
      </w:r>
      <w:r>
        <w:rPr>
          <w:rFonts w:hint="eastAsia" w:ascii="仿宋" w:hAnsi="仿宋" w:eastAsia="仿宋" w:cs="仿宋"/>
          <w:b/>
          <w:color w:val="auto"/>
          <w:sz w:val="24"/>
          <w:szCs w:val="24"/>
          <w:highlight w:val="none"/>
        </w:rPr>
        <w:t>采购人拟采购的产品属于政府强制采购的节能产品品目清单范围的，磋商响应人未按磋商文件要求提供国家确定的认证机构出具的、处于有效期之内的节能产品认证证书，磋商无效。</w:t>
      </w:r>
    </w:p>
    <w:p w14:paraId="778584D3">
      <w:pPr>
        <w:keepNext w:val="0"/>
        <w:keepLines w:val="0"/>
        <w:pageBreakBefore w:val="0"/>
        <w:widowControl w:val="0"/>
        <w:kinsoku/>
        <w:wordWrap/>
        <w:overflowPunct/>
        <w:topLinePunct w:val="0"/>
        <w:autoSpaceDE/>
        <w:autoSpaceDN/>
        <w:bidi w:val="0"/>
        <w:adjustRightInd w:val="0"/>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3.2.3 纳入政府采购管理的修缮、装修类项目采购建材的，采购单位</w:t>
      </w:r>
      <w:r>
        <w:rPr>
          <w:rFonts w:hint="eastAsia" w:ascii="仿宋" w:hAnsi="仿宋" w:eastAsia="仿宋" w:cs="仿宋"/>
          <w:color w:val="auto"/>
          <w:sz w:val="24"/>
          <w:szCs w:val="24"/>
          <w:highlight w:val="none"/>
          <w:lang w:eastAsia="zh-CN"/>
        </w:rPr>
        <w:t>应</w:t>
      </w:r>
      <w:r>
        <w:rPr>
          <w:rFonts w:hint="eastAsia" w:ascii="仿宋" w:hAnsi="仿宋" w:eastAsia="仿宋" w:cs="仿宋"/>
          <w:color w:val="auto"/>
          <w:sz w:val="24"/>
          <w:szCs w:val="24"/>
          <w:highlight w:val="none"/>
        </w:rPr>
        <w:t>将绿色建材性能、指标等作为实质性条件纳入采购文件和合同，具体性能指标要求</w:t>
      </w:r>
      <w:r>
        <w:rPr>
          <w:rFonts w:hint="eastAsia" w:ascii="仿宋" w:hAnsi="仿宋" w:eastAsia="仿宋" w:cs="仿宋"/>
          <w:color w:val="auto"/>
          <w:sz w:val="24"/>
          <w:szCs w:val="24"/>
          <w:highlight w:val="none"/>
          <w:lang w:eastAsia="zh-CN"/>
        </w:rPr>
        <w:t>按照</w:t>
      </w:r>
      <w:r>
        <w:rPr>
          <w:rFonts w:hint="eastAsia" w:ascii="仿宋" w:hAnsi="仿宋" w:eastAsia="仿宋" w:cs="仿宋"/>
          <w:color w:val="auto"/>
          <w:sz w:val="24"/>
          <w:szCs w:val="24"/>
          <w:highlight w:val="none"/>
        </w:rPr>
        <w:t>相关绿色建材政府采购需求标准</w:t>
      </w:r>
      <w:r>
        <w:rPr>
          <w:rFonts w:hint="eastAsia" w:ascii="仿宋" w:hAnsi="仿宋" w:eastAsia="仿宋" w:cs="仿宋"/>
          <w:color w:val="auto"/>
          <w:sz w:val="24"/>
          <w:szCs w:val="24"/>
          <w:highlight w:val="none"/>
          <w:lang w:eastAsia="zh-CN"/>
        </w:rPr>
        <w:t>执行</w:t>
      </w:r>
      <w:r>
        <w:rPr>
          <w:rFonts w:hint="eastAsia" w:ascii="仿宋" w:hAnsi="仿宋" w:eastAsia="仿宋" w:cs="仿宋"/>
          <w:color w:val="auto"/>
          <w:sz w:val="24"/>
          <w:szCs w:val="24"/>
          <w:highlight w:val="none"/>
        </w:rPr>
        <w:t>。</w:t>
      </w:r>
    </w:p>
    <w:p w14:paraId="2C35F31E">
      <w:pPr>
        <w:keepNext w:val="0"/>
        <w:keepLines w:val="0"/>
        <w:pageBreakBefore w:val="0"/>
        <w:widowControl w:val="0"/>
        <w:kinsoku/>
        <w:wordWrap/>
        <w:overflowPunct/>
        <w:topLinePunct w:val="0"/>
        <w:autoSpaceDE/>
        <w:autoSpaceDN/>
        <w:bidi w:val="0"/>
        <w:adjustRightInd w:val="0"/>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1DE630EF">
      <w:pPr>
        <w:keepNext w:val="0"/>
        <w:keepLines w:val="0"/>
        <w:pageBreakBefore w:val="0"/>
        <w:widowControl w:val="0"/>
        <w:kinsoku/>
        <w:wordWrap/>
        <w:overflowPunct/>
        <w:topLinePunct w:val="0"/>
        <w:autoSpaceDE/>
        <w:autoSpaceDN/>
        <w:bidi w:val="0"/>
        <w:adjustRightInd w:val="0"/>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3.2.5</w:t>
      </w:r>
      <w:r>
        <w:rPr>
          <w:rFonts w:hint="eastAsia" w:ascii="仿宋" w:hAnsi="仿宋" w:eastAsia="仿宋" w:cs="仿宋"/>
          <w:color w:val="auto"/>
          <w:sz w:val="24"/>
          <w:szCs w:val="24"/>
          <w:highlight w:val="none"/>
        </w:rPr>
        <w:t>根据《绍兴市柴油动力移动源排气污染防治办法》第九条、第十三条的规定，使用的柴油动力移动源（柴油货车、非道路移动机械）必须符合低排放要求并已向生态环境部门申领绿色编码，在进入作业现场前须如实向</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登记报备绿色编码，未申领绿色编码的柴油动力移动源不得进入作业现场施工。</w:t>
      </w:r>
    </w:p>
    <w:p w14:paraId="5F8E6CC8">
      <w:pPr>
        <w:keepNext w:val="0"/>
        <w:keepLines w:val="0"/>
        <w:pageBreakBefore w:val="0"/>
        <w:widowControl w:val="0"/>
        <w:kinsoku/>
        <w:wordWrap/>
        <w:overflowPunct/>
        <w:topLinePunct w:val="0"/>
        <w:autoSpaceDE/>
        <w:autoSpaceDN/>
        <w:bidi w:val="0"/>
        <w:adjustRightInd w:val="0"/>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3.3小微企业价格扣除（按财库〔2022〕19号文件规定执行）</w:t>
      </w:r>
    </w:p>
    <w:p w14:paraId="0D447987">
      <w:pPr>
        <w:keepNext w:val="0"/>
        <w:keepLines w:val="0"/>
        <w:pageBreakBefore w:val="0"/>
        <w:widowControl w:val="0"/>
        <w:kinsoku/>
        <w:wordWrap/>
        <w:overflowPunct/>
        <w:topLinePunct w:val="0"/>
        <w:autoSpaceDE/>
        <w:autoSpaceDN/>
        <w:bidi w:val="0"/>
        <w:adjustRightInd w:val="0"/>
        <w:spacing w:line="440" w:lineRule="exact"/>
        <w:textAlignment w:val="auto"/>
        <w:rPr>
          <w:rFonts w:hint="eastAsia" w:ascii="仿宋" w:hAnsi="仿宋" w:eastAsia="仿宋" w:cs="仿宋"/>
          <w:bCs/>
          <w:color w:val="auto"/>
          <w:sz w:val="24"/>
          <w:szCs w:val="24"/>
          <w:highlight w:val="none"/>
        </w:rPr>
      </w:pPr>
      <w:r>
        <w:rPr>
          <w:rFonts w:hint="eastAsia" w:ascii="仿宋" w:hAnsi="仿宋" w:eastAsia="仿宋" w:cs="仿宋"/>
          <w:color w:val="auto"/>
          <w:sz w:val="24"/>
          <w:szCs w:val="24"/>
          <w:highlight w:val="none"/>
        </w:rPr>
        <w:t>3.3.1小微企业是指</w:t>
      </w:r>
      <w:r>
        <w:rPr>
          <w:rFonts w:hint="eastAsia" w:ascii="仿宋" w:hAnsi="仿宋" w:eastAsia="仿宋" w:cs="仿宋"/>
          <w:bCs/>
          <w:color w:val="auto"/>
          <w:sz w:val="24"/>
          <w:szCs w:val="24"/>
          <w:highlight w:val="none"/>
        </w:rPr>
        <w:t>在中华人民共和国境内依法设立，依据国务院批准的中小企业划分标准确定的小型企业和微型企业，但与大企业的负责人为同一人，或者与大企业存在直接控股、管理关系的除外。</w:t>
      </w:r>
    </w:p>
    <w:p w14:paraId="5A1BA33F">
      <w:pPr>
        <w:keepNext w:val="0"/>
        <w:keepLines w:val="0"/>
        <w:pageBreakBefore w:val="0"/>
        <w:widowControl w:val="0"/>
        <w:kinsoku/>
        <w:wordWrap/>
        <w:overflowPunct/>
        <w:topLinePunct w:val="0"/>
        <w:autoSpaceDE/>
        <w:autoSpaceDN/>
        <w:bidi w:val="0"/>
        <w:adjustRightInd w:val="0"/>
        <w:spacing w:line="440" w:lineRule="exact"/>
        <w:ind w:firstLine="480" w:firstLineChars="200"/>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符合中小企业划分标准的个体工商户，在政府采购活动中视同中小企业。</w:t>
      </w:r>
    </w:p>
    <w:p w14:paraId="2FBC73F8">
      <w:pPr>
        <w:keepNext w:val="0"/>
        <w:keepLines w:val="0"/>
        <w:pageBreakBefore w:val="0"/>
        <w:widowControl w:val="0"/>
        <w:kinsoku/>
        <w:wordWrap/>
        <w:overflowPunct/>
        <w:topLinePunct w:val="0"/>
        <w:autoSpaceDE/>
        <w:autoSpaceDN/>
        <w:bidi w:val="0"/>
        <w:adjustRightInd w:val="0"/>
        <w:spacing w:line="440" w:lineRule="exact"/>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3.3.2在货物采购项目中，货物由小微企业制造，即货物由小微企业生产且使用该小微企业商号或者注册商标。</w:t>
      </w:r>
      <w:r>
        <w:rPr>
          <w:rFonts w:hint="eastAsia" w:ascii="仿宋" w:hAnsi="仿宋" w:eastAsia="仿宋" w:cs="仿宋"/>
          <w:b/>
          <w:bCs/>
          <w:color w:val="auto"/>
          <w:sz w:val="24"/>
          <w:szCs w:val="24"/>
          <w:highlight w:val="none"/>
        </w:rPr>
        <w:t>供应商提供的货物既有中小企业制造货物，也有大型企业制造货物的，不享受中小企业扶持政策。</w:t>
      </w:r>
    </w:p>
    <w:p w14:paraId="5725AB65">
      <w:pPr>
        <w:keepNext w:val="0"/>
        <w:keepLines w:val="0"/>
        <w:pageBreakBefore w:val="0"/>
        <w:widowControl w:val="0"/>
        <w:kinsoku/>
        <w:wordWrap/>
        <w:overflowPunct/>
        <w:topLinePunct w:val="0"/>
        <w:autoSpaceDE/>
        <w:autoSpaceDN/>
        <w:bidi w:val="0"/>
        <w:adjustRightInd w:val="0"/>
        <w:spacing w:line="440" w:lineRule="exact"/>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3.3.3在服务采购项目中，服务由小微企业承接，即提供服务的人员为小微企业依照《中华人民共和国劳动合同法》订立劳动合同的从业人员。</w:t>
      </w:r>
    </w:p>
    <w:p w14:paraId="52948BD9">
      <w:pPr>
        <w:keepNext w:val="0"/>
        <w:keepLines w:val="0"/>
        <w:pageBreakBefore w:val="0"/>
        <w:widowControl w:val="0"/>
        <w:kinsoku/>
        <w:wordWrap/>
        <w:overflowPunct/>
        <w:topLinePunct w:val="0"/>
        <w:autoSpaceDE/>
        <w:autoSpaceDN/>
        <w:bidi w:val="0"/>
        <w:adjustRightInd w:val="0"/>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3.3.4小微企业应按照磋商文件格式要求提供《中小企业声明函》。</w:t>
      </w:r>
    </w:p>
    <w:p w14:paraId="278D50FD">
      <w:pPr>
        <w:keepNext w:val="0"/>
        <w:keepLines w:val="0"/>
        <w:pageBreakBefore w:val="0"/>
        <w:widowControl w:val="0"/>
        <w:kinsoku/>
        <w:wordWrap/>
        <w:overflowPunct/>
        <w:topLinePunct w:val="0"/>
        <w:autoSpaceDE/>
        <w:autoSpaceDN/>
        <w:bidi w:val="0"/>
        <w:adjustRightInd w:val="0"/>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3.3.5对于经主管预算单位统筹后未预留份额专门面向中小企业采购的采购项目，以及预留份额项目中的非预留部分采购包，采购人、采购代理机构将对符合规定的小微企业报价给予10%的扣除，用扣除后的价格参加评审。</w:t>
      </w:r>
    </w:p>
    <w:p w14:paraId="7BD71207">
      <w:pPr>
        <w:keepNext w:val="0"/>
        <w:keepLines w:val="0"/>
        <w:pageBreakBefore w:val="0"/>
        <w:widowControl w:val="0"/>
        <w:kinsoku/>
        <w:wordWrap/>
        <w:overflowPunct/>
        <w:topLinePunct w:val="0"/>
        <w:autoSpaceDE/>
        <w:autoSpaceDN/>
        <w:bidi w:val="0"/>
        <w:adjustRightInd w:val="0"/>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的扣除，用扣除后的价格参加评审。组成联合体或者接受分包的小微企业与联合体内其他企业、分包企业之间存在直接控股、管理关系的，不享受价格扣除优惠政策。</w:t>
      </w:r>
    </w:p>
    <w:p w14:paraId="6AA85865">
      <w:pPr>
        <w:keepNext w:val="0"/>
        <w:keepLines w:val="0"/>
        <w:pageBreakBefore w:val="0"/>
        <w:widowControl w:val="0"/>
        <w:kinsoku/>
        <w:wordWrap/>
        <w:overflowPunct/>
        <w:topLinePunct w:val="0"/>
        <w:autoSpaceDE/>
        <w:autoSpaceDN/>
        <w:bidi w:val="0"/>
        <w:adjustRightInd w:val="0"/>
        <w:spacing w:line="440" w:lineRule="exact"/>
        <w:ind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以联合体形式参加政府采购活动， 联合体各方均为中小企业的，联合体视同中小企业。其中，联合体各方均为小微企业的，联合体视同小微企业。</w:t>
      </w:r>
    </w:p>
    <w:p w14:paraId="45840E2C">
      <w:pPr>
        <w:keepNext w:val="0"/>
        <w:keepLines w:val="0"/>
        <w:pageBreakBefore w:val="0"/>
        <w:widowControl w:val="0"/>
        <w:kinsoku/>
        <w:wordWrap/>
        <w:overflowPunct/>
        <w:topLinePunct w:val="0"/>
        <w:autoSpaceDE/>
        <w:autoSpaceDN/>
        <w:bidi w:val="0"/>
        <w:adjustRightInd w:val="0"/>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3.3.7符合《关于促进残疾人就业政府采购政策的通知》（财库〔2017〕141号）规定的条件并提供《残疾人福利性单位声明函》的残疾人福利性单位视同小微企业；</w:t>
      </w:r>
    </w:p>
    <w:p w14:paraId="5CC2FFB2">
      <w:pPr>
        <w:keepNext w:val="0"/>
        <w:keepLines w:val="0"/>
        <w:pageBreakBefore w:val="0"/>
        <w:widowControl w:val="0"/>
        <w:kinsoku/>
        <w:wordWrap/>
        <w:overflowPunct/>
        <w:topLinePunct w:val="0"/>
        <w:autoSpaceDE/>
        <w:autoSpaceDN/>
        <w:bidi w:val="0"/>
        <w:adjustRightInd w:val="0"/>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18E50885">
      <w:pPr>
        <w:keepNext w:val="0"/>
        <w:keepLines w:val="0"/>
        <w:pageBreakBefore w:val="0"/>
        <w:widowControl w:val="0"/>
        <w:kinsoku/>
        <w:wordWrap/>
        <w:overflowPunct/>
        <w:topLinePunct w:val="0"/>
        <w:autoSpaceDE/>
        <w:autoSpaceDN/>
        <w:bidi w:val="0"/>
        <w:adjustRightInd w:val="0"/>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3.4</w:t>
      </w:r>
      <w:r>
        <w:rPr>
          <w:rFonts w:hint="eastAsia" w:ascii="仿宋" w:hAnsi="仿宋" w:eastAsia="仿宋" w:cs="仿宋"/>
          <w:bCs/>
          <w:color w:val="auto"/>
          <w:sz w:val="24"/>
          <w:szCs w:val="24"/>
          <w:highlight w:val="none"/>
        </w:rPr>
        <w:t>支持创新发展</w:t>
      </w:r>
    </w:p>
    <w:p w14:paraId="22218F07">
      <w:pPr>
        <w:keepNext w:val="0"/>
        <w:keepLines w:val="0"/>
        <w:pageBreakBefore w:val="0"/>
        <w:widowControl w:val="0"/>
        <w:kinsoku/>
        <w:wordWrap/>
        <w:overflowPunct/>
        <w:topLinePunct w:val="0"/>
        <w:autoSpaceDE/>
        <w:autoSpaceDN/>
        <w:bidi w:val="0"/>
        <w:adjustRightInd w:val="0"/>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3.4.1 采购人优先采购被认定为首台套产品和“制造精品”的自主创新产品。</w:t>
      </w:r>
    </w:p>
    <w:p w14:paraId="1372FF73">
      <w:pPr>
        <w:keepNext w:val="0"/>
        <w:keepLines w:val="0"/>
        <w:pageBreakBefore w:val="0"/>
        <w:widowControl w:val="0"/>
        <w:kinsoku/>
        <w:wordWrap/>
        <w:overflowPunct/>
        <w:topLinePunct w:val="0"/>
        <w:autoSpaceDE/>
        <w:autoSpaceDN/>
        <w:bidi w:val="0"/>
        <w:adjustRightInd w:val="0"/>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3.4.2首台套产品被纳入《首台套产品推广应用指导目录》之日起3年内，以及产品核心技术高于国内领先水平，并具有明晰自主知识产权的“制造精品”产品，自认定之日起3年内视同已具备相应销售业绩，参加政府采购活动时业绩分值为满分。</w:t>
      </w:r>
    </w:p>
    <w:p w14:paraId="44C7CEF6">
      <w:pPr>
        <w:keepNext w:val="0"/>
        <w:keepLines w:val="0"/>
        <w:pageBreakBefore w:val="0"/>
        <w:widowControl w:val="0"/>
        <w:kinsoku/>
        <w:wordWrap/>
        <w:overflowPunct/>
        <w:topLinePunct w:val="0"/>
        <w:autoSpaceDE/>
        <w:autoSpaceDN/>
        <w:bidi w:val="0"/>
        <w:adjustRightInd w:val="0"/>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3.5平等对待内外资企业和符合条件的破产重整企业</w:t>
      </w:r>
    </w:p>
    <w:p w14:paraId="1C18FE02">
      <w:pPr>
        <w:keepNext w:val="0"/>
        <w:keepLines w:val="0"/>
        <w:pageBreakBefore w:val="0"/>
        <w:widowControl w:val="0"/>
        <w:kinsoku/>
        <w:wordWrap/>
        <w:overflowPunct/>
        <w:topLinePunct w:val="0"/>
        <w:autoSpaceDE/>
        <w:autoSpaceDN/>
        <w:bidi w:val="0"/>
        <w:adjustRightIn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平等对待内外资企业和符合条件的破产重整企业，切实保障企业公平竞争，平等维护企业的合法利益。</w:t>
      </w:r>
    </w:p>
    <w:p w14:paraId="7E84EB05">
      <w:pPr>
        <w:keepNext w:val="0"/>
        <w:keepLines w:val="0"/>
        <w:pageBreakBefore w:val="0"/>
        <w:widowControl w:val="0"/>
        <w:kinsoku/>
        <w:wordWrap/>
        <w:overflowPunct/>
        <w:topLinePunct w:val="0"/>
        <w:autoSpaceDE/>
        <w:autoSpaceDN/>
        <w:bidi w:val="0"/>
        <w:adjustRightInd w:val="0"/>
        <w:spacing w:line="440" w:lineRule="exact"/>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3.6严格执行水利部、国家机关事务管理局关于开展公共机构节水器具普及更新工作的通知，具体要求按照相关文件通知执行。</w:t>
      </w:r>
    </w:p>
    <w:p w14:paraId="6B217C33">
      <w:pPr>
        <w:keepNext w:val="0"/>
        <w:keepLines w:val="0"/>
        <w:pageBreakBefore w:val="0"/>
        <w:widowControl w:val="0"/>
        <w:kinsoku/>
        <w:wordWrap/>
        <w:overflowPunct/>
        <w:topLinePunct w:val="0"/>
        <w:autoSpaceDE/>
        <w:autoSpaceDN/>
        <w:bidi w:val="0"/>
        <w:adjustRightInd w:val="0"/>
        <w:spacing w:line="440" w:lineRule="exact"/>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★4.特别说明：</w:t>
      </w:r>
    </w:p>
    <w:p w14:paraId="185A2CDC">
      <w:pPr>
        <w:keepNext w:val="0"/>
        <w:keepLines w:val="0"/>
        <w:pageBreakBefore w:val="0"/>
        <w:widowControl w:val="0"/>
        <w:kinsoku/>
        <w:wordWrap/>
        <w:overflowPunct/>
        <w:topLinePunct w:val="0"/>
        <w:autoSpaceDE/>
        <w:autoSpaceDN/>
        <w:bidi w:val="0"/>
        <w:adjustRightIn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4.1供应商磋商所使用的资格、信誉、荣誉、业绩与企业认证必须为本单位所拥有。供应商磋商所使用的项目实施人员必须为本单位正式员工。</w:t>
      </w:r>
    </w:p>
    <w:p w14:paraId="1CBFA39D">
      <w:pPr>
        <w:keepNext w:val="0"/>
        <w:keepLines w:val="0"/>
        <w:pageBreakBefore w:val="0"/>
        <w:widowControl w:val="0"/>
        <w:kinsoku/>
        <w:wordWrap/>
        <w:overflowPunct/>
        <w:topLinePunct w:val="0"/>
        <w:autoSpaceDE/>
        <w:autoSpaceDN/>
        <w:bidi w:val="0"/>
        <w:adjustRightIn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4.2供应商应仔细阅读磋商文件的所有内容，按照磋商文件的要求提交磋商响应文件，并对所提供的全部资料的真实性承担法律责任。</w:t>
      </w:r>
    </w:p>
    <w:p w14:paraId="72E45461">
      <w:pPr>
        <w:keepNext w:val="0"/>
        <w:keepLines w:val="0"/>
        <w:pageBreakBefore w:val="0"/>
        <w:widowControl w:val="0"/>
        <w:kinsoku/>
        <w:wordWrap/>
        <w:overflowPunct/>
        <w:topLinePunct w:val="0"/>
        <w:autoSpaceDE/>
        <w:autoSpaceDN/>
        <w:bidi w:val="0"/>
        <w:adjustRightInd w:val="0"/>
        <w:spacing w:line="440" w:lineRule="exact"/>
        <w:ind w:firstLine="480" w:firstLineChars="200"/>
        <w:textAlignment w:val="auto"/>
        <w:rPr>
          <w:rFonts w:hint="eastAsia" w:ascii="仿宋" w:hAnsi="仿宋" w:eastAsia="仿宋" w:cs="仿宋"/>
          <w:b/>
          <w:color w:val="auto"/>
          <w:sz w:val="32"/>
          <w:szCs w:val="20"/>
          <w:highlight w:val="none"/>
        </w:rPr>
      </w:pPr>
      <w:r>
        <w:rPr>
          <w:rFonts w:hint="eastAsia" w:ascii="仿宋" w:hAnsi="仿宋" w:eastAsia="仿宋" w:cs="仿宋"/>
          <w:color w:val="auto"/>
          <w:sz w:val="24"/>
          <w:szCs w:val="24"/>
          <w:highlight w:val="none"/>
        </w:rPr>
        <w:t>4.3供应商在磋商活动中提供任何虚假材料,其磋商无效，并报监管部门查处；成交后发现的,成交供应商须依照《中华人民共和国消费者权益保护法》规定赔偿采购人，且民事赔偿并不免除违法供应商的行政与刑事责任。</w:t>
      </w:r>
    </w:p>
    <w:p w14:paraId="21630187">
      <w:pPr>
        <w:adjustRightInd/>
        <w:spacing w:line="336" w:lineRule="auto"/>
        <w:jc w:val="center"/>
        <w:outlineLvl w:val="0"/>
        <w:rPr>
          <w:rFonts w:ascii="仿宋" w:hAnsi="仿宋" w:eastAsia="仿宋" w:cs="仿宋"/>
          <w:b/>
          <w:color w:val="auto"/>
          <w:sz w:val="32"/>
          <w:szCs w:val="20"/>
          <w:highlight w:val="none"/>
        </w:rPr>
      </w:pPr>
      <w:r>
        <w:rPr>
          <w:rFonts w:hint="eastAsia" w:ascii="仿宋" w:hAnsi="仿宋" w:eastAsia="仿宋" w:cs="仿宋"/>
          <w:b/>
          <w:color w:val="auto"/>
          <w:sz w:val="32"/>
          <w:szCs w:val="20"/>
          <w:highlight w:val="none"/>
        </w:rPr>
        <w:t>二、磋商文件</w:t>
      </w:r>
    </w:p>
    <w:p w14:paraId="772E82E7">
      <w:pPr>
        <w:keepNext w:val="0"/>
        <w:keepLines w:val="0"/>
        <w:pageBreakBefore w:val="0"/>
        <w:kinsoku/>
        <w:wordWrap/>
        <w:overflowPunct/>
        <w:topLinePunct w:val="0"/>
        <w:autoSpaceDE/>
        <w:autoSpaceDN/>
        <w:bidi w:val="0"/>
        <w:snapToGrid w:val="0"/>
        <w:spacing w:line="440" w:lineRule="exact"/>
        <w:jc w:val="left"/>
        <w:textAlignment w:val="auto"/>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1.</w:t>
      </w:r>
      <w:r>
        <w:rPr>
          <w:rFonts w:hint="eastAsia" w:ascii="仿宋" w:hAnsi="仿宋" w:eastAsia="仿宋" w:cs="仿宋"/>
          <w:b/>
          <w:color w:val="auto"/>
          <w:sz w:val="24"/>
          <w:szCs w:val="24"/>
          <w:highlight w:val="none"/>
        </w:rPr>
        <w:t>政府采购方式</w:t>
      </w:r>
    </w:p>
    <w:p w14:paraId="065F9A48">
      <w:pPr>
        <w:keepNext w:val="0"/>
        <w:keepLines w:val="0"/>
        <w:pageBreakBefore w:val="0"/>
        <w:kinsoku/>
        <w:wordWrap/>
        <w:overflowPunct/>
        <w:topLinePunct w:val="0"/>
        <w:autoSpaceDE/>
        <w:autoSpaceDN/>
        <w:bidi w:val="0"/>
        <w:snapToGrid w:val="0"/>
        <w:spacing w:line="440" w:lineRule="exact"/>
        <w:jc w:val="left"/>
        <w:textAlignment w:val="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1.1 本项目采用</w:t>
      </w:r>
      <w:r>
        <w:rPr>
          <w:rFonts w:hint="eastAsia" w:ascii="仿宋" w:hAnsi="仿宋" w:eastAsia="仿宋" w:cs="仿宋"/>
          <w:b/>
          <w:color w:val="auto"/>
          <w:kern w:val="0"/>
          <w:sz w:val="24"/>
          <w:szCs w:val="24"/>
          <w:highlight w:val="none"/>
        </w:rPr>
        <w:t>竞争性磋商</w:t>
      </w:r>
      <w:r>
        <w:rPr>
          <w:rFonts w:hint="eastAsia" w:ascii="仿宋" w:hAnsi="仿宋" w:eastAsia="仿宋" w:cs="仿宋"/>
          <w:color w:val="auto"/>
          <w:sz w:val="24"/>
          <w:szCs w:val="24"/>
          <w:highlight w:val="none"/>
        </w:rPr>
        <w:t>方式进行。</w:t>
      </w:r>
    </w:p>
    <w:p w14:paraId="68318745">
      <w:pPr>
        <w:keepNext w:val="0"/>
        <w:keepLines w:val="0"/>
        <w:pageBreakBefore w:val="0"/>
        <w:kinsoku/>
        <w:wordWrap/>
        <w:overflowPunct/>
        <w:topLinePunct w:val="0"/>
        <w:autoSpaceDE/>
        <w:autoSpaceDN/>
        <w:bidi w:val="0"/>
        <w:snapToGrid w:val="0"/>
        <w:spacing w:line="440" w:lineRule="exact"/>
        <w:jc w:val="left"/>
        <w:textAlignment w:val="auto"/>
        <w:rPr>
          <w:rFonts w:ascii="仿宋" w:hAnsi="仿宋" w:eastAsia="仿宋" w:cs="仿宋"/>
          <w:b/>
          <w:color w:val="auto"/>
          <w:sz w:val="24"/>
          <w:szCs w:val="24"/>
          <w:highlight w:val="none"/>
        </w:rPr>
      </w:pPr>
      <w:r>
        <w:rPr>
          <w:rFonts w:hint="eastAsia" w:ascii="仿宋" w:hAnsi="仿宋" w:eastAsia="仿宋" w:cs="仿宋"/>
          <w:color w:val="auto"/>
          <w:sz w:val="24"/>
          <w:szCs w:val="24"/>
          <w:highlight w:val="none"/>
        </w:rPr>
        <w:t xml:space="preserve">    1.2 如某一标项实质性响应磋商文件的供应商不足三家时，由采购人重新组织开展采购活动或按有关规定实施。</w:t>
      </w:r>
    </w:p>
    <w:p w14:paraId="170B1834">
      <w:pPr>
        <w:keepNext w:val="0"/>
        <w:keepLines w:val="0"/>
        <w:pageBreakBefore w:val="0"/>
        <w:kinsoku/>
        <w:wordWrap/>
        <w:overflowPunct/>
        <w:topLinePunct w:val="0"/>
        <w:autoSpaceDE/>
        <w:autoSpaceDN/>
        <w:bidi w:val="0"/>
        <w:snapToGrid w:val="0"/>
        <w:spacing w:line="440" w:lineRule="exact"/>
        <w:ind w:firstLineChars="200"/>
        <w:jc w:val="left"/>
        <w:textAlignment w:val="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1.3 本次竞争性磋商设定上限价，上限价即谈判公告中公布的各分标项预算金额。（各分标项之间的预算金额不能互相调整）</w:t>
      </w:r>
    </w:p>
    <w:p w14:paraId="061EF864">
      <w:pPr>
        <w:keepNext w:val="0"/>
        <w:keepLines w:val="0"/>
        <w:pageBreakBefore w:val="0"/>
        <w:kinsoku/>
        <w:wordWrap/>
        <w:overflowPunct/>
        <w:topLinePunct w:val="0"/>
        <w:autoSpaceDE/>
        <w:autoSpaceDN/>
        <w:bidi w:val="0"/>
        <w:snapToGrid w:val="0"/>
        <w:spacing w:line="440" w:lineRule="exact"/>
        <w:jc w:val="left"/>
        <w:textAlignment w:val="auto"/>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rPr>
        <w:t>2.磋商委托</w:t>
      </w:r>
    </w:p>
    <w:p w14:paraId="07297824">
      <w:pPr>
        <w:pStyle w:val="14"/>
        <w:keepNext w:val="0"/>
        <w:keepLines w:val="0"/>
        <w:pageBreakBefore w:val="0"/>
        <w:tabs>
          <w:tab w:val="clear" w:pos="390"/>
        </w:tabs>
        <w:kinsoku/>
        <w:wordWrap/>
        <w:overflowPunct/>
        <w:topLinePunct w:val="0"/>
        <w:autoSpaceDE/>
        <w:autoSpaceDN/>
        <w:bidi w:val="0"/>
        <w:spacing w:line="440" w:lineRule="exact"/>
        <w:ind w:left="0" w:firstLine="480" w:firstLineChars="200"/>
        <w:textAlignment w:val="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本项目为电子磋商项目，供应商的法定代表人或其授权代表或个体工商户不需要参加现场磋商和开标。</w:t>
      </w:r>
    </w:p>
    <w:p w14:paraId="02CA40F9">
      <w:pPr>
        <w:keepNext w:val="0"/>
        <w:keepLines w:val="0"/>
        <w:pageBreakBefore w:val="0"/>
        <w:kinsoku/>
        <w:wordWrap/>
        <w:overflowPunct/>
        <w:topLinePunct w:val="0"/>
        <w:autoSpaceDE/>
        <w:autoSpaceDN/>
        <w:bidi w:val="0"/>
        <w:snapToGrid w:val="0"/>
        <w:spacing w:line="440" w:lineRule="exact"/>
        <w:jc w:val="left"/>
        <w:textAlignment w:val="auto"/>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rPr>
        <w:t>3.磋商费用</w:t>
      </w:r>
    </w:p>
    <w:p w14:paraId="40C171B0">
      <w:pPr>
        <w:pStyle w:val="14"/>
        <w:keepNext w:val="0"/>
        <w:keepLines w:val="0"/>
        <w:pageBreakBefore w:val="0"/>
        <w:tabs>
          <w:tab w:val="clear" w:pos="390"/>
        </w:tabs>
        <w:kinsoku/>
        <w:wordWrap/>
        <w:overflowPunct/>
        <w:topLinePunct w:val="0"/>
        <w:autoSpaceDE/>
        <w:autoSpaceDN/>
        <w:bidi w:val="0"/>
        <w:spacing w:line="440" w:lineRule="exact"/>
        <w:ind w:left="0" w:firstLine="480" w:firstLineChars="200"/>
        <w:textAlignment w:val="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供应商应自行承担编制磋商响应文件及参加本次磋商所涉及的一切费用。不管磋商结果如何，采购人对上述费用不负任何责任。</w:t>
      </w:r>
    </w:p>
    <w:p w14:paraId="7A6E42C5">
      <w:pPr>
        <w:keepNext w:val="0"/>
        <w:keepLines w:val="0"/>
        <w:pageBreakBefore w:val="0"/>
        <w:kinsoku/>
        <w:wordWrap/>
        <w:overflowPunct/>
        <w:topLinePunct w:val="0"/>
        <w:autoSpaceDE/>
        <w:autoSpaceDN/>
        <w:bidi w:val="0"/>
        <w:snapToGrid w:val="0"/>
        <w:spacing w:line="440" w:lineRule="exact"/>
        <w:jc w:val="left"/>
        <w:textAlignment w:val="auto"/>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rPr>
        <w:t>4.磋商文件</w:t>
      </w:r>
    </w:p>
    <w:p w14:paraId="3F8F91EE">
      <w:pPr>
        <w:keepNext w:val="0"/>
        <w:keepLines w:val="0"/>
        <w:pageBreakBefore w:val="0"/>
        <w:kinsoku/>
        <w:wordWrap/>
        <w:overflowPunct/>
        <w:topLinePunct w:val="0"/>
        <w:autoSpaceDE/>
        <w:autoSpaceDN/>
        <w:bidi w:val="0"/>
        <w:spacing w:line="440" w:lineRule="exact"/>
        <w:ind w:firstLine="480" w:firstLineChars="200"/>
        <w:jc w:val="left"/>
        <w:textAlignment w:val="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4.1 </w:t>
      </w:r>
      <w:r>
        <w:rPr>
          <w:rFonts w:hint="eastAsia" w:ascii="仿宋" w:hAnsi="仿宋" w:eastAsia="仿宋" w:cs="仿宋"/>
          <w:bCs/>
          <w:color w:val="auto"/>
          <w:sz w:val="24"/>
          <w:szCs w:val="24"/>
          <w:highlight w:val="none"/>
        </w:rPr>
        <w:t>磋商文件包括本磋商文件及所有的磋商答疑记录（澄清、修改）和发出的补充通知</w:t>
      </w:r>
      <w:r>
        <w:rPr>
          <w:rFonts w:hint="eastAsia" w:ascii="仿宋" w:hAnsi="仿宋" w:eastAsia="仿宋" w:cs="仿宋"/>
          <w:color w:val="auto"/>
          <w:sz w:val="24"/>
          <w:szCs w:val="24"/>
          <w:highlight w:val="none"/>
        </w:rPr>
        <w:t>。</w:t>
      </w:r>
    </w:p>
    <w:p w14:paraId="68131469">
      <w:pPr>
        <w:keepNext w:val="0"/>
        <w:keepLines w:val="0"/>
        <w:pageBreakBefore w:val="0"/>
        <w:kinsoku/>
        <w:wordWrap/>
        <w:overflowPunct/>
        <w:topLinePunct w:val="0"/>
        <w:autoSpaceDE/>
        <w:autoSpaceDN/>
        <w:bidi w:val="0"/>
        <w:snapToGrid w:val="0"/>
        <w:spacing w:line="440" w:lineRule="exact"/>
        <w:ind w:firstLine="480" w:firstLineChars="200"/>
        <w:jc w:val="left"/>
        <w:textAlignment w:val="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4.2磋商文件的澄清 </w:t>
      </w:r>
    </w:p>
    <w:p w14:paraId="60A6E0DC">
      <w:pPr>
        <w:keepNext w:val="0"/>
        <w:keepLines w:val="0"/>
        <w:pageBreakBefore w:val="0"/>
        <w:kinsoku/>
        <w:wordWrap/>
        <w:overflowPunct/>
        <w:topLinePunct w:val="0"/>
        <w:autoSpaceDE/>
        <w:autoSpaceDN/>
        <w:bidi w:val="0"/>
        <w:snapToGrid w:val="0"/>
        <w:spacing w:line="440" w:lineRule="exact"/>
        <w:ind w:firstLine="480" w:firstLineChars="200"/>
        <w:jc w:val="left"/>
        <w:textAlignment w:val="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对磋商文件如有疑点要求澄清，可用书面形式（包括并不仅限于纸质、信件和数据电文（包括电报、电传、传真、电子数据交换和电子邮件）)等通知采购人，但通知不得迟于磋商截止前7日使采购人收到，采购人将用书面形式予以答复。如有必要，可将不说明来源的答复发给所有供应商。</w:t>
      </w:r>
    </w:p>
    <w:p w14:paraId="40ED53D5">
      <w:pPr>
        <w:keepNext w:val="0"/>
        <w:keepLines w:val="0"/>
        <w:pageBreakBefore w:val="0"/>
        <w:kinsoku/>
        <w:wordWrap/>
        <w:overflowPunct/>
        <w:topLinePunct w:val="0"/>
        <w:autoSpaceDE/>
        <w:autoSpaceDN/>
        <w:bidi w:val="0"/>
        <w:snapToGrid w:val="0"/>
        <w:spacing w:line="440" w:lineRule="exact"/>
        <w:ind w:firstLine="480" w:firstLineChars="200"/>
        <w:jc w:val="left"/>
        <w:textAlignment w:val="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4.3磋商文件的修改</w:t>
      </w:r>
    </w:p>
    <w:p w14:paraId="631B8DF7">
      <w:pPr>
        <w:keepNext w:val="0"/>
        <w:keepLines w:val="0"/>
        <w:pageBreakBefore w:val="0"/>
        <w:kinsoku/>
        <w:wordWrap/>
        <w:overflowPunct/>
        <w:topLinePunct w:val="0"/>
        <w:autoSpaceDE/>
        <w:autoSpaceDN/>
        <w:bidi w:val="0"/>
        <w:snapToGrid w:val="0"/>
        <w:spacing w:line="440" w:lineRule="exact"/>
        <w:ind w:firstLine="480" w:firstLineChars="200"/>
        <w:jc w:val="left"/>
        <w:textAlignment w:val="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4.3.1在磋商截止时间前，采购人有权修改磋商文件，以书面形式通知所有供应商，通知中没有注明更改磋商截止时间的视为截止时间不变。修改的文件作为磋商文件的补充和组成部分，对所有供应商均有约束力。供应商应在两天内以书面形式确认已收到的修改文件，并需附法定代表人或其授权代表的签字加盖公章，逾期不确认的视同认可。</w:t>
      </w:r>
    </w:p>
    <w:p w14:paraId="4362F48F">
      <w:pPr>
        <w:keepNext w:val="0"/>
        <w:keepLines w:val="0"/>
        <w:pageBreakBefore w:val="0"/>
        <w:kinsoku/>
        <w:wordWrap/>
        <w:overflowPunct/>
        <w:topLinePunct w:val="0"/>
        <w:autoSpaceDE/>
        <w:autoSpaceDN/>
        <w:bidi w:val="0"/>
        <w:snapToGrid w:val="0"/>
        <w:spacing w:line="440" w:lineRule="exact"/>
        <w:ind w:firstLine="480" w:firstLineChars="200"/>
        <w:jc w:val="left"/>
        <w:textAlignment w:val="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4.3.2为使供应有足够的时间按修改文件要求修正磋商响应文件，采购人可酌情推迟磋商截止时间，并将此变更通知供应商。在这种情况下，采购人与供应商以前在磋商截止期方面的全部权力、责任和义务，将适用于延长后新的磋商截止期。</w:t>
      </w:r>
    </w:p>
    <w:p w14:paraId="7997A587">
      <w:pPr>
        <w:keepNext w:val="0"/>
        <w:keepLines w:val="0"/>
        <w:pageBreakBefore w:val="0"/>
        <w:kinsoku/>
        <w:wordWrap/>
        <w:overflowPunct/>
        <w:topLinePunct w:val="0"/>
        <w:autoSpaceDE/>
        <w:autoSpaceDN/>
        <w:bidi w:val="0"/>
        <w:snapToGrid w:val="0"/>
        <w:spacing w:line="440" w:lineRule="exact"/>
        <w:ind w:firstLine="480" w:firstLineChars="200"/>
        <w:jc w:val="left"/>
        <w:textAlignment w:val="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4.4本项目各标段内，如出现打有“★”的指标为实质性指标，任意一条出现负偏离的均视同为实质性不响应磋商文件要求，作无效磋商处理。</w:t>
      </w:r>
    </w:p>
    <w:p w14:paraId="18339FE7">
      <w:pPr>
        <w:keepNext w:val="0"/>
        <w:keepLines w:val="0"/>
        <w:pageBreakBefore w:val="0"/>
        <w:kinsoku/>
        <w:wordWrap/>
        <w:overflowPunct/>
        <w:topLinePunct w:val="0"/>
        <w:autoSpaceDE/>
        <w:autoSpaceDN/>
        <w:bidi w:val="0"/>
        <w:snapToGrid w:val="0"/>
        <w:spacing w:line="440" w:lineRule="exact"/>
        <w:jc w:val="left"/>
        <w:textAlignment w:val="auto"/>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rPr>
        <w:t>5.参考品牌</w:t>
      </w:r>
    </w:p>
    <w:p w14:paraId="072006E5">
      <w:pPr>
        <w:keepNext w:val="0"/>
        <w:keepLines w:val="0"/>
        <w:pageBreakBefore w:val="0"/>
        <w:kinsoku/>
        <w:wordWrap/>
        <w:overflowPunct/>
        <w:topLinePunct w:val="0"/>
        <w:autoSpaceDE/>
        <w:autoSpaceDN/>
        <w:bidi w:val="0"/>
        <w:snapToGrid w:val="0"/>
        <w:spacing w:line="440" w:lineRule="exact"/>
        <w:ind w:firstLine="470" w:firstLineChars="196"/>
        <w:jc w:val="left"/>
        <w:textAlignment w:val="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本磋商文件如涉及各类品牌、型号，则所述品牌、型号是结合实际现有情况的推荐性参考方案，磋商方也可根据磋商文件得要求推荐性能相当或高于、服务条款相等或高于、符合采购方实际业务需求其他同档次优质品牌的产品，进行方案优化。所投产品不在推荐品牌范围内的，需提供加盖原厂商公章的产品性能指标详细材料和证明其产品与推荐品牌同档次、具有可比性,且品牌、型号性能相当或高于、服务条款相等或高于、符合采购方实际业务需求同档次优质品牌的说明书，无法在磋商响应文件中提供的，其磋商可能会被拒绝（或作无效磋商）。</w:t>
      </w:r>
    </w:p>
    <w:p w14:paraId="7B040FFC">
      <w:pPr>
        <w:pStyle w:val="22"/>
        <w:keepNext w:val="0"/>
        <w:keepLines w:val="0"/>
        <w:pageBreakBefore w:val="0"/>
        <w:kinsoku/>
        <w:wordWrap/>
        <w:overflowPunct/>
        <w:topLinePunct w:val="0"/>
        <w:bidi w:val="0"/>
        <w:spacing w:line="440" w:lineRule="exact"/>
        <w:textAlignment w:val="auto"/>
        <w:rPr>
          <w:rFonts w:ascii="仿宋" w:hAnsi="仿宋" w:eastAsia="仿宋" w:cs="仿宋"/>
          <w:color w:val="auto"/>
          <w:sz w:val="18"/>
          <w:szCs w:val="18"/>
          <w:highlight w:val="none"/>
          <w:lang w:val="en-US"/>
        </w:rPr>
      </w:pPr>
      <w:r>
        <w:rPr>
          <w:rFonts w:hint="eastAsia" w:ascii="仿宋" w:hAnsi="仿宋" w:eastAsia="仿宋" w:cs="仿宋"/>
          <w:color w:val="auto"/>
          <w:szCs w:val="24"/>
          <w:highlight w:val="none"/>
          <w:lang w:val="en-US"/>
        </w:rPr>
        <w:t xml:space="preserve">    </w:t>
      </w:r>
    </w:p>
    <w:p w14:paraId="7BB103C1">
      <w:pPr>
        <w:keepNext w:val="0"/>
        <w:keepLines w:val="0"/>
        <w:pageBreakBefore w:val="0"/>
        <w:kinsoku/>
        <w:wordWrap/>
        <w:overflowPunct/>
        <w:topLinePunct w:val="0"/>
        <w:bidi w:val="0"/>
        <w:adjustRightInd/>
        <w:spacing w:line="440" w:lineRule="exact"/>
        <w:jc w:val="center"/>
        <w:textAlignment w:val="auto"/>
        <w:outlineLvl w:val="0"/>
        <w:rPr>
          <w:rFonts w:ascii="仿宋" w:hAnsi="仿宋" w:eastAsia="仿宋" w:cs="仿宋"/>
          <w:b/>
          <w:color w:val="auto"/>
          <w:sz w:val="32"/>
          <w:szCs w:val="20"/>
          <w:highlight w:val="none"/>
        </w:rPr>
      </w:pPr>
      <w:r>
        <w:rPr>
          <w:rFonts w:hint="eastAsia" w:ascii="仿宋" w:hAnsi="仿宋" w:eastAsia="仿宋" w:cs="仿宋"/>
          <w:b/>
          <w:color w:val="auto"/>
          <w:sz w:val="32"/>
          <w:szCs w:val="20"/>
          <w:highlight w:val="none"/>
        </w:rPr>
        <w:t>三、响应文件</w:t>
      </w:r>
    </w:p>
    <w:p w14:paraId="3299EA36">
      <w:pPr>
        <w:keepNext w:val="0"/>
        <w:keepLines w:val="0"/>
        <w:pageBreakBefore w:val="0"/>
        <w:widowControl w:val="0"/>
        <w:kinsoku/>
        <w:wordWrap/>
        <w:overflowPunct/>
        <w:topLinePunct w:val="0"/>
        <w:bidi w:val="0"/>
        <w:adjustRightInd w:val="0"/>
        <w:snapToGrid w:val="0"/>
        <w:spacing w:line="440" w:lineRule="exact"/>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1.响应文件的语言及计量单位</w:t>
      </w:r>
    </w:p>
    <w:p w14:paraId="3E41D190">
      <w:pPr>
        <w:keepNext w:val="0"/>
        <w:keepLines w:val="0"/>
        <w:pageBreakBefore w:val="0"/>
        <w:widowControl w:val="0"/>
        <w:kinsoku/>
        <w:wordWrap/>
        <w:overflowPunct/>
        <w:topLinePunct w:val="0"/>
        <w:bidi w:val="0"/>
        <w:adjustRightInd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1.1供应商应仔细阅读磋商文件中的所有内容，按照磋商文件要求，详细编制响应文件，并保证响应文件的正确性和真实性。</w:t>
      </w:r>
    </w:p>
    <w:p w14:paraId="67BE4D67">
      <w:pPr>
        <w:keepNext w:val="0"/>
        <w:keepLines w:val="0"/>
        <w:pageBreakBefore w:val="0"/>
        <w:widowControl w:val="0"/>
        <w:kinsoku/>
        <w:wordWrap/>
        <w:overflowPunct/>
        <w:topLinePunct w:val="0"/>
        <w:bidi w:val="0"/>
        <w:adjustRightInd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 响应文件以及供应商与采购人、采购代理机构就有关磋商事宜的所有来往函电，均应以中文书写（技术术语除外）。</w:t>
      </w:r>
    </w:p>
    <w:p w14:paraId="51261E54">
      <w:pPr>
        <w:keepNext w:val="0"/>
        <w:keepLines w:val="0"/>
        <w:pageBreakBefore w:val="0"/>
        <w:widowControl w:val="0"/>
        <w:kinsoku/>
        <w:wordWrap/>
        <w:overflowPunct/>
        <w:topLinePunct w:val="0"/>
        <w:bidi w:val="0"/>
        <w:adjustRightInd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1.3 磋商计量单位，除磋商文件中有特殊要求外，应采用中华人民共和国法定计量单位，货币单位：人民币元。</w:t>
      </w:r>
    </w:p>
    <w:p w14:paraId="241B64D4">
      <w:pPr>
        <w:keepNext w:val="0"/>
        <w:keepLines w:val="0"/>
        <w:pageBreakBefore w:val="0"/>
        <w:widowControl w:val="0"/>
        <w:kinsoku/>
        <w:wordWrap/>
        <w:overflowPunct/>
        <w:topLinePunct w:val="0"/>
        <w:bidi w:val="0"/>
        <w:adjustRightInd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1.4不按磋商文件的要求提供的响应文件可能导致被拒绝。</w:t>
      </w:r>
    </w:p>
    <w:p w14:paraId="7A8FF987">
      <w:pPr>
        <w:keepNext w:val="0"/>
        <w:keepLines w:val="0"/>
        <w:pageBreakBefore w:val="0"/>
        <w:widowControl w:val="0"/>
        <w:kinsoku/>
        <w:wordWrap/>
        <w:overflowPunct/>
        <w:topLinePunct w:val="0"/>
        <w:bidi w:val="0"/>
        <w:adjustRightInd w:val="0"/>
        <w:snapToGrid w:val="0"/>
        <w:spacing w:line="440" w:lineRule="exact"/>
        <w:ind w:firstLine="482" w:firstLineChars="200"/>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1.5响应文件的形式和效力</w:t>
      </w:r>
    </w:p>
    <w:p w14:paraId="40704E1A">
      <w:pPr>
        <w:keepNext w:val="0"/>
        <w:keepLines w:val="0"/>
        <w:pageBreakBefore w:val="0"/>
        <w:widowControl w:val="0"/>
        <w:kinsoku/>
        <w:wordWrap/>
        <w:overflowPunct/>
        <w:topLinePunct w:val="0"/>
        <w:bidi w:val="0"/>
        <w:adjustRightInd w:val="0"/>
        <w:snapToGrid w:val="0"/>
        <w:spacing w:line="440" w:lineRule="exact"/>
        <w:ind w:firstLine="482" w:firstLineChars="200"/>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1.5.1磋商响应文件为电子响应文件，电子响应文件按“政采云供应商项目采购-电子招投标操作指南”及本磋商文件要求制作、加密传输。</w:t>
      </w:r>
    </w:p>
    <w:p w14:paraId="552B725B">
      <w:pPr>
        <w:keepNext w:val="0"/>
        <w:keepLines w:val="0"/>
        <w:pageBreakBefore w:val="0"/>
        <w:widowControl w:val="0"/>
        <w:kinsoku/>
        <w:wordWrap/>
        <w:overflowPunct/>
        <w:topLinePunct w:val="0"/>
        <w:bidi w:val="0"/>
        <w:adjustRightInd w:val="0"/>
        <w:snapToGrid w:val="0"/>
        <w:spacing w:line="440" w:lineRule="exact"/>
        <w:ind w:firstLine="482" w:firstLineChars="200"/>
        <w:jc w:val="left"/>
        <w:textAlignment w:val="auto"/>
        <w:rPr>
          <w:rFonts w:hint="eastAsia" w:ascii="仿宋" w:hAnsi="仿宋" w:eastAsia="仿宋" w:cs="仿宋"/>
          <w:b/>
          <w:color w:val="auto"/>
          <w:sz w:val="24"/>
          <w:szCs w:val="24"/>
          <w:highlight w:val="none"/>
          <w:u w:val="single"/>
        </w:rPr>
      </w:pPr>
      <w:r>
        <w:rPr>
          <w:rFonts w:hint="eastAsia" w:ascii="仿宋" w:hAnsi="仿宋" w:eastAsia="仿宋" w:cs="仿宋"/>
          <w:b/>
          <w:color w:val="auto"/>
          <w:sz w:val="24"/>
          <w:szCs w:val="24"/>
          <w:highlight w:val="none"/>
          <w:u w:val="single"/>
        </w:rPr>
        <w:t>1.5.2响应文件的效力：</w:t>
      </w:r>
    </w:p>
    <w:p w14:paraId="47EDD63B">
      <w:pPr>
        <w:keepNext w:val="0"/>
        <w:keepLines w:val="0"/>
        <w:pageBreakBefore w:val="0"/>
        <w:widowControl w:val="0"/>
        <w:kinsoku/>
        <w:wordWrap/>
        <w:overflowPunct/>
        <w:topLinePunct w:val="0"/>
        <w:bidi w:val="0"/>
        <w:adjustRightInd w:val="0"/>
        <w:snapToGrid w:val="0"/>
        <w:spacing w:line="440" w:lineRule="exact"/>
        <w:ind w:firstLine="482" w:firstLineChars="200"/>
        <w:jc w:val="left"/>
        <w:textAlignment w:val="auto"/>
        <w:rPr>
          <w:rFonts w:hint="eastAsia" w:ascii="仿宋" w:hAnsi="仿宋" w:eastAsia="仿宋" w:cs="仿宋"/>
          <w:b/>
          <w:color w:val="auto"/>
          <w:sz w:val="24"/>
          <w:szCs w:val="24"/>
          <w:highlight w:val="none"/>
          <w:u w:val="single"/>
        </w:rPr>
      </w:pPr>
      <w:r>
        <w:rPr>
          <w:rFonts w:hint="eastAsia" w:ascii="仿宋" w:hAnsi="仿宋" w:eastAsia="仿宋" w:cs="仿宋"/>
          <w:b/>
          <w:color w:val="auto"/>
          <w:sz w:val="24"/>
          <w:szCs w:val="24"/>
          <w:highlight w:val="none"/>
          <w:u w:val="single"/>
        </w:rPr>
        <w:t>磋商响应文件未在磋商截止时间前完成传输的，视为磋商响应文件撤回；磋商响应文件未按时解密，亦视为响应文件撤回。</w:t>
      </w:r>
    </w:p>
    <w:p w14:paraId="3F9D0DFC">
      <w:pPr>
        <w:keepNext w:val="0"/>
        <w:keepLines w:val="0"/>
        <w:pageBreakBefore w:val="0"/>
        <w:widowControl w:val="0"/>
        <w:kinsoku/>
        <w:wordWrap/>
        <w:overflowPunct/>
        <w:topLinePunct w:val="0"/>
        <w:bidi w:val="0"/>
        <w:adjustRightInd w:val="0"/>
        <w:snapToGrid w:val="0"/>
        <w:spacing w:line="440" w:lineRule="exact"/>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2.响应文件的组成</w:t>
      </w:r>
    </w:p>
    <w:p w14:paraId="63546C16">
      <w:pPr>
        <w:keepNext w:val="0"/>
        <w:keepLines w:val="0"/>
        <w:pageBreakBefore w:val="0"/>
        <w:widowControl w:val="0"/>
        <w:kinsoku/>
        <w:wordWrap/>
        <w:overflowPunct/>
        <w:topLinePunct w:val="0"/>
        <w:bidi w:val="0"/>
        <w:adjustRightIn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磋商文件由“</w:t>
      </w:r>
      <w:r>
        <w:rPr>
          <w:rFonts w:hint="eastAsia" w:ascii="仿宋" w:hAnsi="仿宋" w:eastAsia="仿宋" w:cs="仿宋"/>
          <w:color w:val="auto"/>
          <w:sz w:val="24"/>
          <w:szCs w:val="24"/>
          <w:highlight w:val="none"/>
          <w:lang w:val="zh-CN"/>
        </w:rPr>
        <w:t>资格文件”、</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商务技术文件</w:t>
      </w:r>
      <w:r>
        <w:rPr>
          <w:rFonts w:hint="eastAsia" w:ascii="仿宋" w:hAnsi="仿宋" w:eastAsia="仿宋" w:cs="仿宋"/>
          <w:color w:val="auto"/>
          <w:sz w:val="24"/>
          <w:szCs w:val="24"/>
          <w:highlight w:val="none"/>
        </w:rPr>
        <w:t>”、“报价文件资料”三部分组成，其中</w:t>
      </w:r>
      <w:r>
        <w:rPr>
          <w:rFonts w:hint="eastAsia" w:ascii="仿宋" w:hAnsi="仿宋" w:eastAsia="仿宋" w:cs="仿宋"/>
          <w:b/>
          <w:color w:val="auto"/>
          <w:sz w:val="24"/>
          <w:szCs w:val="24"/>
          <w:highlight w:val="none"/>
        </w:rPr>
        <w:t>电子磋商响应文件中所须加盖公章部分均应采用电子签章。</w:t>
      </w:r>
    </w:p>
    <w:p w14:paraId="7F293197">
      <w:pPr>
        <w:keepNext w:val="0"/>
        <w:keepLines w:val="0"/>
        <w:pageBreakBefore w:val="0"/>
        <w:widowControl w:val="0"/>
        <w:kinsoku/>
        <w:wordWrap/>
        <w:overflowPunct/>
        <w:topLinePunct w:val="0"/>
        <w:bidi w:val="0"/>
        <w:adjustRightInd w:val="0"/>
        <w:snapToGrid w:val="0"/>
        <w:spacing w:line="440" w:lineRule="exact"/>
        <w:ind w:firstLine="482" w:firstLineChars="200"/>
        <w:textAlignment w:val="auto"/>
        <w:rPr>
          <w:rFonts w:hint="eastAsia" w:ascii="仿宋" w:hAnsi="仿宋" w:eastAsia="仿宋" w:cs="仿宋"/>
          <w:b/>
          <w:color w:val="auto"/>
          <w:sz w:val="24"/>
          <w:szCs w:val="24"/>
          <w:highlight w:val="none"/>
          <w:lang w:val="zh-CN"/>
        </w:rPr>
      </w:pPr>
      <w:r>
        <w:rPr>
          <w:rFonts w:hint="eastAsia" w:ascii="仿宋" w:hAnsi="仿宋" w:eastAsia="仿宋" w:cs="仿宋"/>
          <w:b/>
          <w:color w:val="auto"/>
          <w:sz w:val="24"/>
          <w:szCs w:val="24"/>
          <w:highlight w:val="none"/>
        </w:rPr>
        <w:t>2</w:t>
      </w:r>
      <w:r>
        <w:rPr>
          <w:rFonts w:hint="eastAsia" w:ascii="仿宋" w:hAnsi="仿宋" w:eastAsia="仿宋" w:cs="仿宋"/>
          <w:b/>
          <w:color w:val="auto"/>
          <w:sz w:val="24"/>
          <w:szCs w:val="24"/>
          <w:highlight w:val="none"/>
          <w:lang w:val="zh-CN"/>
        </w:rPr>
        <w:t>.1资格文件：</w:t>
      </w:r>
    </w:p>
    <w:p w14:paraId="65E0C019">
      <w:pPr>
        <w:keepNext w:val="0"/>
        <w:keepLines w:val="0"/>
        <w:pageBreakBefore w:val="0"/>
        <w:widowControl w:val="0"/>
        <w:kinsoku/>
        <w:wordWrap/>
        <w:overflowPunct/>
        <w:topLinePunct w:val="0"/>
        <w:bidi w:val="0"/>
        <w:adjustRightInd w:val="0"/>
        <w:snapToGrid w:val="0"/>
        <w:spacing w:line="440" w:lineRule="exact"/>
        <w:ind w:firstLine="720" w:firstLineChars="3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2.1.1符合参加政府采购活动应当具备的一般条件的承诺函；</w:t>
      </w:r>
    </w:p>
    <w:p w14:paraId="491FCF26">
      <w:pPr>
        <w:keepNext w:val="0"/>
        <w:keepLines w:val="0"/>
        <w:pageBreakBefore w:val="0"/>
        <w:widowControl w:val="0"/>
        <w:kinsoku/>
        <w:wordWrap/>
        <w:overflowPunct/>
        <w:topLinePunct w:val="0"/>
        <w:bidi w:val="0"/>
        <w:adjustRightInd w:val="0"/>
        <w:snapToGrid w:val="0"/>
        <w:spacing w:line="440" w:lineRule="exact"/>
        <w:ind w:firstLine="720" w:firstLineChars="3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2.1.2联合协议（如果有)；</w:t>
      </w:r>
    </w:p>
    <w:p w14:paraId="430109A6">
      <w:pPr>
        <w:keepNext w:val="0"/>
        <w:keepLines w:val="0"/>
        <w:pageBreakBefore w:val="0"/>
        <w:widowControl w:val="0"/>
        <w:kinsoku/>
        <w:wordWrap/>
        <w:overflowPunct/>
        <w:topLinePunct w:val="0"/>
        <w:bidi w:val="0"/>
        <w:adjustRightInd w:val="0"/>
        <w:snapToGrid w:val="0"/>
        <w:spacing w:line="440" w:lineRule="exact"/>
        <w:ind w:firstLine="720" w:firstLineChars="3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2.1.3分包意向协议</w:t>
      </w:r>
      <w:r>
        <w:rPr>
          <w:rFonts w:hint="eastAsia" w:ascii="仿宋" w:hAnsi="仿宋" w:eastAsia="仿宋" w:cs="仿宋"/>
          <w:snapToGrid w:val="0"/>
          <w:color w:val="auto"/>
          <w:kern w:val="28"/>
          <w:sz w:val="24"/>
          <w:szCs w:val="24"/>
          <w:highlight w:val="none"/>
        </w:rPr>
        <w:t>（如果有)</w:t>
      </w:r>
      <w:r>
        <w:rPr>
          <w:rFonts w:hint="eastAsia" w:ascii="仿宋" w:hAnsi="仿宋" w:eastAsia="仿宋" w:cs="仿宋"/>
          <w:color w:val="auto"/>
          <w:sz w:val="24"/>
          <w:szCs w:val="24"/>
          <w:highlight w:val="none"/>
        </w:rPr>
        <w:t>；</w:t>
      </w:r>
    </w:p>
    <w:p w14:paraId="6D9EB2B1">
      <w:pPr>
        <w:keepNext w:val="0"/>
        <w:keepLines w:val="0"/>
        <w:pageBreakBefore w:val="0"/>
        <w:widowControl w:val="0"/>
        <w:kinsoku/>
        <w:wordWrap/>
        <w:overflowPunct/>
        <w:topLinePunct w:val="0"/>
        <w:bidi w:val="0"/>
        <w:adjustRightInd w:val="0"/>
        <w:snapToGrid w:val="0"/>
        <w:spacing w:line="440" w:lineRule="exact"/>
        <w:ind w:firstLine="720" w:firstLineChars="3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2.1.4落实政府采购政策需满足的资格要求；</w:t>
      </w:r>
    </w:p>
    <w:p w14:paraId="51283392">
      <w:pPr>
        <w:keepNext w:val="0"/>
        <w:keepLines w:val="0"/>
        <w:pageBreakBefore w:val="0"/>
        <w:widowControl w:val="0"/>
        <w:kinsoku/>
        <w:wordWrap/>
        <w:overflowPunct/>
        <w:topLinePunct w:val="0"/>
        <w:bidi w:val="0"/>
        <w:adjustRightInd w:val="0"/>
        <w:snapToGrid w:val="0"/>
        <w:spacing w:line="440" w:lineRule="exact"/>
        <w:ind w:firstLine="960" w:firstLineChars="400"/>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en-US" w:eastAsia="zh-CN"/>
        </w:rPr>
        <w:t>2.1.4.1中小企业声明函；</w:t>
      </w:r>
    </w:p>
    <w:p w14:paraId="0FD785AF">
      <w:pPr>
        <w:keepNext w:val="0"/>
        <w:keepLines w:val="0"/>
        <w:pageBreakBefore w:val="0"/>
        <w:widowControl w:val="0"/>
        <w:kinsoku/>
        <w:wordWrap/>
        <w:overflowPunct/>
        <w:topLinePunct w:val="0"/>
        <w:bidi w:val="0"/>
        <w:adjustRightInd w:val="0"/>
        <w:snapToGrid w:val="0"/>
        <w:spacing w:line="440" w:lineRule="exact"/>
        <w:ind w:firstLine="720" w:firstLineChars="300"/>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en-US" w:eastAsia="zh-CN"/>
        </w:rPr>
        <w:t xml:space="preserve">  2.1.4.2 残疾人福利性单位声明函（如果有）。</w:t>
      </w:r>
    </w:p>
    <w:p w14:paraId="6D6846FD">
      <w:pPr>
        <w:keepNext w:val="0"/>
        <w:keepLines w:val="0"/>
        <w:pageBreakBefore w:val="0"/>
        <w:widowControl w:val="0"/>
        <w:kinsoku/>
        <w:wordWrap/>
        <w:overflowPunct/>
        <w:topLinePunct w:val="0"/>
        <w:bidi w:val="0"/>
        <w:adjustRightInd w:val="0"/>
        <w:snapToGrid w:val="0"/>
        <w:spacing w:line="440" w:lineRule="exact"/>
        <w:ind w:firstLine="720" w:firstLineChars="3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2.1.5本项目的特定资格要求</w:t>
      </w:r>
      <w:r>
        <w:rPr>
          <w:rFonts w:hint="eastAsia" w:ascii="仿宋" w:hAnsi="仿宋" w:eastAsia="仿宋" w:cs="仿宋"/>
          <w:color w:val="auto"/>
          <w:sz w:val="24"/>
          <w:szCs w:val="24"/>
          <w:highlight w:val="none"/>
          <w:lang w:eastAsia="zh-CN"/>
        </w:rPr>
        <w:t>：</w:t>
      </w:r>
    </w:p>
    <w:p w14:paraId="5F709E41">
      <w:pPr>
        <w:keepNext w:val="0"/>
        <w:keepLines w:val="0"/>
        <w:pageBreakBefore w:val="0"/>
        <w:widowControl w:val="0"/>
        <w:kinsoku/>
        <w:wordWrap/>
        <w:overflowPunct/>
        <w:topLinePunct w:val="0"/>
        <w:autoSpaceDE w:val="0"/>
        <w:autoSpaceDN w:val="0"/>
        <w:bidi w:val="0"/>
        <w:adjustRightInd w:val="0"/>
        <w:spacing w:line="440" w:lineRule="exact"/>
        <w:ind w:firstLine="482" w:firstLineChars="200"/>
        <w:jc w:val="left"/>
        <w:textAlignment w:val="auto"/>
        <w:rPr>
          <w:rFonts w:hint="eastAsia" w:ascii="仿宋" w:hAnsi="仿宋" w:eastAsia="仿宋" w:cs="仿宋"/>
          <w:b/>
          <w:bCs/>
          <w:color w:val="auto"/>
          <w:sz w:val="24"/>
          <w:szCs w:val="24"/>
          <w:highlight w:val="none"/>
          <w:lang w:eastAsia="zh-CN"/>
        </w:rPr>
      </w:pPr>
      <w:r>
        <w:rPr>
          <w:rFonts w:hint="eastAsia" w:ascii="仿宋" w:hAnsi="仿宋" w:eastAsia="仿宋" w:cs="仿宋"/>
          <w:b/>
          <w:bCs/>
          <w:color w:val="auto"/>
          <w:sz w:val="24"/>
          <w:szCs w:val="24"/>
          <w:highlight w:val="none"/>
        </w:rPr>
        <w:t>①</w:t>
      </w:r>
      <w:r>
        <w:rPr>
          <w:rFonts w:hint="eastAsia" w:ascii="仿宋" w:hAnsi="仿宋" w:eastAsia="仿宋" w:cs="仿宋"/>
          <w:b/>
          <w:bCs/>
          <w:color w:val="auto"/>
          <w:sz w:val="24"/>
          <w:szCs w:val="24"/>
          <w:highlight w:val="none"/>
          <w:lang w:val="en-US" w:eastAsia="zh-CN"/>
        </w:rPr>
        <w:t>投标人须</w:t>
      </w:r>
      <w:r>
        <w:rPr>
          <w:rFonts w:hint="eastAsia" w:ascii="仿宋" w:hAnsi="仿宋" w:eastAsia="仿宋" w:cs="仿宋"/>
          <w:b/>
          <w:bCs/>
          <w:color w:val="auto"/>
          <w:sz w:val="24"/>
          <w:szCs w:val="24"/>
          <w:highlight w:val="none"/>
          <w:lang w:eastAsia="zh-CN"/>
        </w:rPr>
        <w:t>具备：</w:t>
      </w:r>
      <w:r>
        <w:rPr>
          <w:rFonts w:hint="eastAsia" w:ascii="仿宋" w:hAnsi="仿宋" w:eastAsia="仿宋" w:cs="仿宋"/>
          <w:b/>
          <w:bCs/>
          <w:color w:val="auto"/>
          <w:sz w:val="24"/>
          <w:szCs w:val="24"/>
          <w:highlight w:val="none"/>
          <w:u w:val="single"/>
          <w:lang w:eastAsia="zh-CN"/>
        </w:rPr>
        <w:t>建设行政主管部门核发的的</w:t>
      </w:r>
      <w:r>
        <w:rPr>
          <w:rFonts w:hint="eastAsia" w:ascii="仿宋" w:hAnsi="仿宋" w:eastAsia="仿宋" w:cs="仿宋"/>
          <w:b/>
          <w:bCs/>
          <w:color w:val="auto"/>
          <w:sz w:val="24"/>
          <w:szCs w:val="24"/>
          <w:highlight w:val="none"/>
          <w:u w:val="single"/>
          <w:lang w:val="en-US" w:eastAsia="zh-CN"/>
        </w:rPr>
        <w:t>建筑工程施工</w:t>
      </w:r>
      <w:r>
        <w:rPr>
          <w:rFonts w:hint="eastAsia" w:ascii="仿宋" w:hAnsi="仿宋" w:eastAsia="仿宋" w:cs="仿宋"/>
          <w:b/>
          <w:bCs/>
          <w:color w:val="auto"/>
          <w:sz w:val="24"/>
          <w:szCs w:val="24"/>
          <w:highlight w:val="none"/>
          <w:u w:val="single"/>
          <w:lang w:eastAsia="zh-CN"/>
        </w:rPr>
        <w:t>总承包</w:t>
      </w:r>
      <w:r>
        <w:rPr>
          <w:rFonts w:hint="eastAsia" w:ascii="仿宋" w:hAnsi="仿宋" w:eastAsia="仿宋" w:cs="仿宋"/>
          <w:b/>
          <w:bCs/>
          <w:color w:val="auto"/>
          <w:sz w:val="24"/>
          <w:szCs w:val="24"/>
          <w:highlight w:val="none"/>
          <w:u w:val="single"/>
          <w:lang w:val="en-US" w:eastAsia="zh-CN"/>
        </w:rPr>
        <w:t>三</w:t>
      </w:r>
      <w:r>
        <w:rPr>
          <w:rFonts w:hint="eastAsia" w:ascii="仿宋" w:hAnsi="仿宋" w:eastAsia="仿宋" w:cs="仿宋"/>
          <w:b/>
          <w:bCs/>
          <w:color w:val="auto"/>
          <w:sz w:val="24"/>
          <w:szCs w:val="24"/>
          <w:highlight w:val="none"/>
          <w:u w:val="single"/>
          <w:lang w:eastAsia="zh-CN"/>
        </w:rPr>
        <w:t>级</w:t>
      </w:r>
      <w:r>
        <w:rPr>
          <w:rFonts w:hint="eastAsia" w:ascii="仿宋" w:hAnsi="仿宋" w:eastAsia="仿宋" w:cs="仿宋"/>
          <w:b/>
          <w:bCs/>
          <w:color w:val="auto"/>
          <w:sz w:val="24"/>
          <w:szCs w:val="24"/>
          <w:highlight w:val="none"/>
          <w:u w:val="single"/>
          <w:lang w:val="en-US" w:eastAsia="zh-CN"/>
        </w:rPr>
        <w:t>及以上或建筑装修装饰工程专业承包二级及以上资质，</w:t>
      </w:r>
      <w:r>
        <w:rPr>
          <w:rFonts w:hint="eastAsia" w:ascii="仿宋" w:hAnsi="仿宋" w:eastAsia="仿宋" w:cs="仿宋"/>
          <w:b/>
          <w:bCs/>
          <w:color w:val="auto"/>
          <w:sz w:val="24"/>
          <w:szCs w:val="24"/>
          <w:highlight w:val="none"/>
          <w:u w:val="single"/>
          <w:lang w:eastAsia="zh-CN"/>
        </w:rPr>
        <w:t>具有安全生产许可证。</w:t>
      </w:r>
    </w:p>
    <w:p w14:paraId="5D6AA054">
      <w:pPr>
        <w:keepNext w:val="0"/>
        <w:keepLines w:val="0"/>
        <w:pageBreakBefore w:val="0"/>
        <w:widowControl w:val="0"/>
        <w:kinsoku/>
        <w:wordWrap/>
        <w:overflowPunct/>
        <w:topLinePunct w:val="0"/>
        <w:autoSpaceDE w:val="0"/>
        <w:autoSpaceDN w:val="0"/>
        <w:bidi w:val="0"/>
        <w:adjustRightInd w:val="0"/>
        <w:spacing w:line="440" w:lineRule="exact"/>
        <w:ind w:firstLine="482" w:firstLineChars="200"/>
        <w:jc w:val="left"/>
        <w:textAlignment w:val="auto"/>
        <w:rPr>
          <w:rFonts w:hint="eastAsia" w:ascii="仿宋" w:hAnsi="仿宋" w:eastAsia="仿宋" w:cs="仿宋"/>
          <w:b/>
          <w:bCs/>
          <w:color w:val="auto"/>
          <w:sz w:val="24"/>
          <w:szCs w:val="24"/>
          <w:highlight w:val="none"/>
          <w:u w:val="single"/>
        </w:rPr>
      </w:pPr>
      <w:r>
        <w:rPr>
          <w:rFonts w:hint="eastAsia" w:ascii="仿宋" w:hAnsi="仿宋" w:eastAsia="仿宋" w:cs="仿宋"/>
          <w:b/>
          <w:bCs/>
          <w:color w:val="auto"/>
          <w:sz w:val="24"/>
          <w:szCs w:val="24"/>
          <w:highlight w:val="none"/>
        </w:rPr>
        <w:t>②项目负责人须具备</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u w:val="single"/>
          <w:lang w:val="en-US" w:eastAsia="zh-CN"/>
        </w:rPr>
        <w:t>建筑工程专业</w:t>
      </w:r>
      <w:r>
        <w:rPr>
          <w:rFonts w:hint="eastAsia" w:ascii="仿宋" w:hAnsi="仿宋" w:eastAsia="仿宋" w:cs="仿宋"/>
          <w:b/>
          <w:bCs/>
          <w:color w:val="auto"/>
          <w:sz w:val="24"/>
          <w:szCs w:val="24"/>
          <w:highlight w:val="none"/>
          <w:u w:val="single"/>
        </w:rPr>
        <w:t>二级及以上注册建造师执业资格，具有安全生产考核合格证（B证）。</w:t>
      </w:r>
    </w:p>
    <w:p w14:paraId="3727D9BD">
      <w:pPr>
        <w:keepNext w:val="0"/>
        <w:keepLines w:val="0"/>
        <w:pageBreakBefore w:val="0"/>
        <w:widowControl w:val="0"/>
        <w:kinsoku/>
        <w:wordWrap/>
        <w:overflowPunct/>
        <w:topLinePunct w:val="0"/>
        <w:autoSpaceDE w:val="0"/>
        <w:autoSpaceDN w:val="0"/>
        <w:bidi w:val="0"/>
        <w:adjustRightInd w:val="0"/>
        <w:spacing w:line="440" w:lineRule="exact"/>
        <w:ind w:firstLine="482" w:firstLineChars="200"/>
        <w:jc w:val="left"/>
        <w:textAlignment w:val="auto"/>
        <w:rPr>
          <w:rFonts w:hint="eastAsia" w:ascii="仿宋" w:hAnsi="仿宋" w:eastAsia="仿宋" w:cs="仿宋"/>
          <w:b/>
          <w:bCs/>
          <w:color w:val="auto"/>
          <w:sz w:val="24"/>
          <w:szCs w:val="24"/>
          <w:highlight w:val="none"/>
          <w:lang w:eastAsia="zh-CN"/>
        </w:rPr>
      </w:pPr>
      <w:r>
        <w:rPr>
          <w:rFonts w:hint="eastAsia" w:ascii="仿宋" w:hAnsi="仿宋" w:eastAsia="仿宋" w:cs="仿宋"/>
          <w:b/>
          <w:bCs/>
          <w:color w:val="auto"/>
          <w:sz w:val="24"/>
          <w:szCs w:val="24"/>
          <w:highlight w:val="none"/>
          <w:u w:val="none"/>
          <w:lang w:val="en-US" w:eastAsia="zh-CN"/>
        </w:rPr>
        <w:t>③</w:t>
      </w:r>
      <w:r>
        <w:rPr>
          <w:rFonts w:hint="eastAsia" w:ascii="仿宋" w:hAnsi="仿宋" w:eastAsia="仿宋" w:cs="仿宋"/>
          <w:b/>
          <w:bCs/>
          <w:color w:val="auto"/>
          <w:sz w:val="24"/>
          <w:szCs w:val="24"/>
          <w:highlight w:val="none"/>
          <w:u w:val="single"/>
        </w:rPr>
        <w:t>拟派项目负责人必须为投标企业在职职工（在职职工不包括离、退休返聘人员），须提供</w:t>
      </w:r>
      <w:r>
        <w:rPr>
          <w:rFonts w:hint="eastAsia" w:ascii="仿宋" w:hAnsi="仿宋" w:eastAsia="仿宋" w:cs="仿宋"/>
          <w:b/>
          <w:bCs/>
          <w:color w:val="auto"/>
          <w:sz w:val="24"/>
          <w:szCs w:val="24"/>
          <w:highlight w:val="none"/>
          <w:u w:val="single"/>
          <w:lang w:val="en-US" w:eastAsia="zh-CN"/>
        </w:rPr>
        <w:t>2025年6月至2025年8月</w:t>
      </w:r>
      <w:r>
        <w:rPr>
          <w:rFonts w:hint="eastAsia" w:ascii="仿宋" w:hAnsi="仿宋" w:eastAsia="仿宋" w:cs="仿宋"/>
          <w:b/>
          <w:bCs/>
          <w:color w:val="auto"/>
          <w:sz w:val="24"/>
          <w:szCs w:val="24"/>
          <w:highlight w:val="none"/>
          <w:u w:val="single"/>
        </w:rPr>
        <w:t>的投标人所属社保机构养老保险交纳清单或证明（缴费单位和投标人名称必须一致，并加盖社保缴费证明专用章［或电子专用章］）</w:t>
      </w:r>
      <w:r>
        <w:rPr>
          <w:rFonts w:hint="eastAsia" w:ascii="仿宋" w:hAnsi="仿宋" w:eastAsia="仿宋" w:cs="仿宋"/>
          <w:b/>
          <w:bCs/>
          <w:color w:val="auto"/>
          <w:sz w:val="24"/>
          <w:szCs w:val="24"/>
          <w:highlight w:val="none"/>
          <w:u w:val="single"/>
          <w:lang w:eastAsia="zh-CN"/>
        </w:rPr>
        <w:t>。</w:t>
      </w:r>
    </w:p>
    <w:p w14:paraId="47F89882">
      <w:pPr>
        <w:keepNext w:val="0"/>
        <w:keepLines w:val="0"/>
        <w:pageBreakBefore w:val="0"/>
        <w:widowControl w:val="0"/>
        <w:kinsoku/>
        <w:wordWrap/>
        <w:overflowPunct/>
        <w:topLinePunct w:val="0"/>
        <w:bidi w:val="0"/>
        <w:adjustRightInd w:val="0"/>
        <w:snapToGrid w:val="0"/>
        <w:spacing w:line="440" w:lineRule="exact"/>
        <w:ind w:firstLine="482" w:firstLineChars="200"/>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u w:val="single"/>
          <w:lang w:val="en-US" w:eastAsia="zh-CN"/>
        </w:rPr>
        <w:t>若拟派项目负责人为一级注册建造师，应符合《住房和城乡建设部办公厅关于全面实行一级注册建造师电子注册证书的通知》（建办市[2021]40号）文，否则视为无效证书，资格审查不予通过。</w:t>
      </w:r>
    </w:p>
    <w:p w14:paraId="2B46B21E">
      <w:pPr>
        <w:keepNext w:val="0"/>
        <w:keepLines w:val="0"/>
        <w:pageBreakBefore w:val="0"/>
        <w:widowControl w:val="0"/>
        <w:kinsoku/>
        <w:wordWrap/>
        <w:overflowPunct/>
        <w:topLinePunct w:val="0"/>
        <w:bidi w:val="0"/>
        <w:adjustRightInd w:val="0"/>
        <w:snapToGrid w:val="0"/>
        <w:spacing w:line="440" w:lineRule="exact"/>
        <w:ind w:firstLine="482" w:firstLineChars="200"/>
        <w:textAlignment w:val="auto"/>
        <w:rPr>
          <w:rFonts w:hint="eastAsia" w:ascii="仿宋" w:hAnsi="仿宋" w:eastAsia="仿宋" w:cs="仿宋"/>
          <w:b/>
          <w:color w:val="auto"/>
          <w:sz w:val="24"/>
          <w:szCs w:val="24"/>
          <w:highlight w:val="none"/>
          <w:lang w:val="zh-CN"/>
        </w:rPr>
      </w:pPr>
      <w:r>
        <w:rPr>
          <w:rFonts w:hint="eastAsia" w:ascii="仿宋" w:hAnsi="仿宋" w:eastAsia="仿宋" w:cs="仿宋"/>
          <w:b/>
          <w:color w:val="auto"/>
          <w:sz w:val="24"/>
          <w:szCs w:val="24"/>
          <w:highlight w:val="none"/>
          <w:lang w:val="zh-CN"/>
        </w:rPr>
        <w:t>2.</w:t>
      </w:r>
      <w:r>
        <w:rPr>
          <w:rFonts w:hint="eastAsia" w:ascii="仿宋" w:hAnsi="仿宋" w:eastAsia="仿宋" w:cs="仿宋"/>
          <w:b/>
          <w:color w:val="auto"/>
          <w:sz w:val="24"/>
          <w:szCs w:val="24"/>
          <w:highlight w:val="none"/>
        </w:rPr>
        <w:t>2商务技术文件</w:t>
      </w:r>
      <w:r>
        <w:rPr>
          <w:rFonts w:hint="eastAsia" w:ascii="仿宋" w:hAnsi="仿宋" w:eastAsia="仿宋" w:cs="仿宋"/>
          <w:b/>
          <w:color w:val="auto"/>
          <w:sz w:val="24"/>
          <w:szCs w:val="24"/>
          <w:highlight w:val="none"/>
          <w:lang w:val="zh-CN"/>
        </w:rPr>
        <w:t>：</w:t>
      </w:r>
    </w:p>
    <w:p w14:paraId="22D46E0D">
      <w:pPr>
        <w:keepNext w:val="0"/>
        <w:keepLines w:val="0"/>
        <w:pageBreakBefore w:val="0"/>
        <w:widowControl w:val="0"/>
        <w:kinsoku/>
        <w:wordWrap/>
        <w:overflowPunct/>
        <w:topLinePunct w:val="0"/>
        <w:bidi w:val="0"/>
        <w:adjustRightInd w:val="0"/>
        <w:snapToGrid w:val="0"/>
        <w:spacing w:line="440" w:lineRule="exact"/>
        <w:ind w:firstLine="720" w:firstLineChars="3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2.2.1响应函；</w:t>
      </w:r>
      <w:r>
        <w:rPr>
          <w:rFonts w:hint="eastAsia" w:ascii="仿宋" w:hAnsi="仿宋" w:eastAsia="仿宋" w:cs="仿宋"/>
          <w:color w:val="auto"/>
          <w:sz w:val="24"/>
          <w:szCs w:val="24"/>
          <w:highlight w:val="none"/>
          <w:lang w:val="zh-CN"/>
        </w:rPr>
        <w:t xml:space="preserve"> </w:t>
      </w:r>
    </w:p>
    <w:p w14:paraId="707CA8A4">
      <w:pPr>
        <w:keepNext w:val="0"/>
        <w:keepLines w:val="0"/>
        <w:pageBreakBefore w:val="0"/>
        <w:widowControl w:val="0"/>
        <w:kinsoku/>
        <w:wordWrap/>
        <w:overflowPunct/>
        <w:topLinePunct w:val="0"/>
        <w:bidi w:val="0"/>
        <w:adjustRightInd w:val="0"/>
        <w:snapToGrid w:val="0"/>
        <w:spacing w:line="440" w:lineRule="exact"/>
        <w:ind w:firstLine="720" w:firstLineChars="3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2.2.2法定代表人授权委托书；</w:t>
      </w:r>
    </w:p>
    <w:p w14:paraId="5720B8A6">
      <w:pPr>
        <w:keepNext w:val="0"/>
        <w:keepLines w:val="0"/>
        <w:pageBreakBefore w:val="0"/>
        <w:widowControl w:val="0"/>
        <w:kinsoku/>
        <w:wordWrap/>
        <w:overflowPunct/>
        <w:topLinePunct w:val="0"/>
        <w:bidi w:val="0"/>
        <w:adjustRightInd w:val="0"/>
        <w:snapToGrid w:val="0"/>
        <w:spacing w:line="440" w:lineRule="exact"/>
        <w:ind w:firstLine="720" w:firstLineChars="3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2.2.3授权代表社保证明；</w:t>
      </w:r>
    </w:p>
    <w:p w14:paraId="35030E78">
      <w:pPr>
        <w:keepNext w:val="0"/>
        <w:keepLines w:val="0"/>
        <w:pageBreakBefore w:val="0"/>
        <w:widowControl w:val="0"/>
        <w:kinsoku/>
        <w:wordWrap/>
        <w:overflowPunct/>
        <w:topLinePunct w:val="0"/>
        <w:bidi w:val="0"/>
        <w:adjustRightInd w:val="0"/>
        <w:snapToGrid w:val="0"/>
        <w:spacing w:line="440" w:lineRule="exact"/>
        <w:ind w:firstLine="720" w:firstLineChars="3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2.2.4法定代表人身份证明书；</w:t>
      </w:r>
    </w:p>
    <w:p w14:paraId="3ADE27F1">
      <w:pPr>
        <w:keepNext w:val="0"/>
        <w:keepLines w:val="0"/>
        <w:pageBreakBefore w:val="0"/>
        <w:widowControl w:val="0"/>
        <w:kinsoku/>
        <w:wordWrap/>
        <w:overflowPunct/>
        <w:topLinePunct w:val="0"/>
        <w:bidi w:val="0"/>
        <w:adjustRightInd w:val="0"/>
        <w:snapToGrid w:val="0"/>
        <w:spacing w:line="440" w:lineRule="exact"/>
        <w:ind w:firstLine="720" w:firstLineChars="3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2.2.5供应商在磋商响应文件技术偏离说明表中，应对项目技术规范和服务要求中所提出各项要求进行答复、说明和解释。如果供应商在技术偏离表中注明无偏离，评标结束后、签订采购合同前又认为其实际产品与磋商响应技术需求不一致的，视为供应商在磋商响应有效期内对其磋商响应文件进行了实质性修改，采购机构将把这一情况报送采购监管部门。</w:t>
      </w:r>
    </w:p>
    <w:p w14:paraId="0DB97A44">
      <w:pPr>
        <w:keepNext w:val="0"/>
        <w:keepLines w:val="0"/>
        <w:pageBreakBefore w:val="0"/>
        <w:widowControl w:val="0"/>
        <w:kinsoku/>
        <w:wordWrap/>
        <w:overflowPunct/>
        <w:topLinePunct w:val="0"/>
        <w:bidi w:val="0"/>
        <w:adjustRightInd w:val="0"/>
        <w:snapToGrid w:val="0"/>
        <w:spacing w:line="440" w:lineRule="exact"/>
        <w:ind w:firstLine="720" w:firstLineChars="3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2.2.6廉政承诺书（格式见第六部分附件）；</w:t>
      </w:r>
    </w:p>
    <w:p w14:paraId="67BE72A9">
      <w:pPr>
        <w:keepNext w:val="0"/>
        <w:keepLines w:val="0"/>
        <w:pageBreakBefore w:val="0"/>
        <w:widowControl w:val="0"/>
        <w:kinsoku/>
        <w:wordWrap/>
        <w:overflowPunct/>
        <w:topLinePunct w:val="0"/>
        <w:bidi w:val="0"/>
        <w:adjustRightInd w:val="0"/>
        <w:snapToGrid w:val="0"/>
        <w:spacing w:line="440" w:lineRule="exact"/>
        <w:ind w:firstLine="720" w:firstLineChars="3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2.2.7主要业绩证明（格式见第六部分附件）；</w:t>
      </w:r>
    </w:p>
    <w:p w14:paraId="2CACE067">
      <w:pPr>
        <w:keepNext w:val="0"/>
        <w:keepLines w:val="0"/>
        <w:pageBreakBefore w:val="0"/>
        <w:widowControl w:val="0"/>
        <w:kinsoku/>
        <w:wordWrap/>
        <w:overflowPunct/>
        <w:topLinePunct w:val="0"/>
        <w:bidi w:val="0"/>
        <w:adjustRightInd w:val="0"/>
        <w:snapToGrid w:val="0"/>
        <w:spacing w:line="440" w:lineRule="exact"/>
        <w:ind w:firstLine="720" w:firstLineChars="3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2.2.8项目负责人资质（格式见第六部分附件）；</w:t>
      </w:r>
    </w:p>
    <w:p w14:paraId="14EEE07D">
      <w:pPr>
        <w:keepNext w:val="0"/>
        <w:keepLines w:val="0"/>
        <w:pageBreakBefore w:val="0"/>
        <w:widowControl w:val="0"/>
        <w:kinsoku/>
        <w:wordWrap/>
        <w:overflowPunct/>
        <w:topLinePunct w:val="0"/>
        <w:bidi w:val="0"/>
        <w:adjustRightInd w:val="0"/>
        <w:snapToGrid w:val="0"/>
        <w:spacing w:line="440" w:lineRule="exact"/>
        <w:ind w:firstLine="723" w:firstLineChars="300"/>
        <w:textAlignment w:val="auto"/>
        <w:rPr>
          <w:rFonts w:hint="eastAsia" w:ascii="仿宋" w:hAnsi="仿宋" w:eastAsia="仿宋" w:cs="仿宋"/>
          <w:b/>
          <w:bCs/>
          <w:color w:val="auto"/>
          <w:sz w:val="24"/>
          <w:szCs w:val="24"/>
          <w:highlight w:val="none"/>
          <w:u w:val="wave"/>
        </w:rPr>
      </w:pPr>
      <w:r>
        <w:rPr>
          <w:rFonts w:hint="eastAsia" w:ascii="仿宋" w:hAnsi="仿宋" w:eastAsia="仿宋" w:cs="仿宋"/>
          <w:b/>
          <w:bCs/>
          <w:color w:val="auto"/>
          <w:sz w:val="24"/>
          <w:szCs w:val="24"/>
          <w:highlight w:val="none"/>
        </w:rPr>
        <w:t>2.2.</w:t>
      </w:r>
      <w:r>
        <w:rPr>
          <w:rFonts w:hint="eastAsia" w:ascii="仿宋" w:hAnsi="仿宋" w:eastAsia="仿宋" w:cs="仿宋"/>
          <w:b/>
          <w:bCs/>
          <w:color w:val="auto"/>
          <w:sz w:val="24"/>
          <w:szCs w:val="24"/>
          <w:highlight w:val="none"/>
          <w:lang w:val="en-US" w:eastAsia="zh-CN"/>
        </w:rPr>
        <w:t>9</w:t>
      </w:r>
      <w:r>
        <w:rPr>
          <w:rFonts w:hint="eastAsia" w:ascii="仿宋" w:hAnsi="仿宋" w:eastAsia="仿宋" w:cs="仿宋"/>
          <w:b/>
          <w:bCs/>
          <w:color w:val="auto"/>
          <w:sz w:val="24"/>
          <w:szCs w:val="24"/>
          <w:highlight w:val="none"/>
          <w:u w:val="wave"/>
        </w:rPr>
        <w:t>未尽事宜请各</w:t>
      </w:r>
      <w:r>
        <w:rPr>
          <w:rFonts w:hint="eastAsia" w:ascii="仿宋" w:hAnsi="仿宋" w:eastAsia="仿宋" w:cs="仿宋"/>
          <w:b/>
          <w:bCs/>
          <w:color w:val="auto"/>
          <w:sz w:val="24"/>
          <w:szCs w:val="24"/>
          <w:highlight w:val="none"/>
          <w:u w:val="wave"/>
          <w:lang w:eastAsia="zh-CN"/>
        </w:rPr>
        <w:t>磋商响应</w:t>
      </w:r>
      <w:r>
        <w:rPr>
          <w:rFonts w:hint="eastAsia" w:ascii="仿宋" w:hAnsi="仿宋" w:eastAsia="仿宋" w:cs="仿宋"/>
          <w:b/>
          <w:bCs/>
          <w:color w:val="auto"/>
          <w:sz w:val="24"/>
          <w:szCs w:val="24"/>
          <w:highlight w:val="none"/>
          <w:u w:val="wave"/>
        </w:rPr>
        <w:t>单位按评分标准和相对应标项相关要求制作；</w:t>
      </w:r>
    </w:p>
    <w:p w14:paraId="59F53304">
      <w:pPr>
        <w:keepNext w:val="0"/>
        <w:keepLines w:val="0"/>
        <w:pageBreakBefore w:val="0"/>
        <w:widowControl w:val="0"/>
        <w:kinsoku/>
        <w:wordWrap/>
        <w:overflowPunct/>
        <w:topLinePunct w:val="0"/>
        <w:bidi w:val="0"/>
        <w:adjustRightInd w:val="0"/>
        <w:snapToGrid w:val="0"/>
        <w:spacing w:line="440" w:lineRule="exact"/>
        <w:ind w:firstLine="720" w:firstLineChars="300"/>
        <w:textAlignment w:val="auto"/>
        <w:rPr>
          <w:rFonts w:hint="eastAsia" w:ascii="仿宋" w:hAnsi="仿宋" w:eastAsia="仿宋" w:cs="仿宋"/>
          <w:color w:val="auto"/>
          <w:sz w:val="24"/>
          <w:szCs w:val="24"/>
          <w:highlight w:val="none"/>
          <w:lang w:val="zh-CN" w:eastAsia="zh-CN"/>
        </w:rPr>
      </w:pPr>
      <w:r>
        <w:rPr>
          <w:rFonts w:hint="eastAsia" w:ascii="仿宋" w:hAnsi="仿宋" w:eastAsia="仿宋" w:cs="仿宋"/>
          <w:color w:val="auto"/>
          <w:sz w:val="24"/>
          <w:szCs w:val="24"/>
          <w:highlight w:val="none"/>
        </w:rPr>
        <w:t>2.2.</w:t>
      </w: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需要说明的其他文件和说明（格式自拟）。</w:t>
      </w:r>
    </w:p>
    <w:p w14:paraId="20F528F4">
      <w:pPr>
        <w:keepNext w:val="0"/>
        <w:keepLines w:val="0"/>
        <w:pageBreakBefore w:val="0"/>
        <w:widowControl w:val="0"/>
        <w:kinsoku/>
        <w:wordWrap/>
        <w:overflowPunct/>
        <w:topLinePunct w:val="0"/>
        <w:bidi w:val="0"/>
        <w:adjustRightInd w:val="0"/>
        <w:snapToGrid w:val="0"/>
        <w:spacing w:line="440" w:lineRule="exact"/>
        <w:ind w:firstLine="482" w:firstLineChars="200"/>
        <w:textAlignment w:val="auto"/>
        <w:rPr>
          <w:rFonts w:hint="eastAsia" w:ascii="仿宋" w:hAnsi="仿宋" w:eastAsia="仿宋" w:cs="仿宋"/>
          <w:b/>
          <w:color w:val="auto"/>
          <w:sz w:val="24"/>
          <w:szCs w:val="24"/>
          <w:highlight w:val="none"/>
          <w:lang w:val="zh-CN"/>
        </w:rPr>
      </w:pPr>
      <w:r>
        <w:rPr>
          <w:rFonts w:hint="eastAsia" w:ascii="仿宋" w:hAnsi="仿宋" w:eastAsia="仿宋" w:cs="仿宋"/>
          <w:b/>
          <w:bCs/>
          <w:i w:val="0"/>
          <w:iCs w:val="0"/>
          <w:color w:val="auto"/>
          <w:kern w:val="2"/>
          <w:sz w:val="24"/>
          <w:szCs w:val="24"/>
          <w:highlight w:val="none"/>
          <w:vertAlign w:val="baseline"/>
          <w:lang w:val="zh-CN" w:eastAsia="zh-CN" w:bidi="ar-SA"/>
        </w:rPr>
        <w:t xml:space="preserve">2.3报价文件： </w:t>
      </w:r>
    </w:p>
    <w:p w14:paraId="08BCC0D1">
      <w:pPr>
        <w:keepNext w:val="0"/>
        <w:keepLines w:val="0"/>
        <w:pageBreakBefore w:val="0"/>
        <w:widowControl w:val="0"/>
        <w:kinsoku/>
        <w:wordWrap/>
        <w:overflowPunct/>
        <w:topLinePunct w:val="0"/>
        <w:bidi w:val="0"/>
        <w:adjustRightInd w:val="0"/>
        <w:snapToGrid w:val="0"/>
        <w:spacing w:line="440" w:lineRule="exact"/>
        <w:ind w:firstLine="480" w:firstLineChars="200"/>
        <w:jc w:val="both"/>
        <w:textAlignment w:val="auto"/>
        <w:rPr>
          <w:rFonts w:hint="eastAsia" w:ascii="仿宋" w:hAnsi="仿宋" w:eastAsia="仿宋" w:cs="仿宋"/>
          <w:b/>
          <w:color w:val="auto"/>
          <w:sz w:val="24"/>
          <w:szCs w:val="24"/>
          <w:highlight w:val="none"/>
          <w:lang w:val="zh-CN"/>
        </w:rPr>
      </w:pPr>
      <w:r>
        <w:rPr>
          <w:rFonts w:hint="eastAsia" w:ascii="仿宋" w:hAnsi="仿宋" w:eastAsia="仿宋" w:cs="仿宋"/>
          <w:b w:val="0"/>
          <w:bCs w:val="0"/>
          <w:i w:val="0"/>
          <w:iCs w:val="0"/>
          <w:color w:val="auto"/>
          <w:kern w:val="2"/>
          <w:sz w:val="24"/>
          <w:szCs w:val="24"/>
          <w:highlight w:val="none"/>
          <w:vertAlign w:val="baseline"/>
          <w:lang w:val="en-US" w:eastAsia="zh-CN" w:bidi="ar-SA"/>
        </w:rPr>
        <w:t xml:space="preserve">  2.3.1磋商一览表（报价表）；</w:t>
      </w:r>
    </w:p>
    <w:p w14:paraId="12CB379C">
      <w:pPr>
        <w:keepNext w:val="0"/>
        <w:keepLines w:val="0"/>
        <w:pageBreakBefore w:val="0"/>
        <w:widowControl w:val="0"/>
        <w:kinsoku/>
        <w:wordWrap/>
        <w:overflowPunct/>
        <w:topLinePunct w:val="0"/>
        <w:bidi w:val="0"/>
        <w:adjustRightInd w:val="0"/>
        <w:snapToGrid w:val="0"/>
        <w:spacing w:line="440" w:lineRule="exact"/>
        <w:jc w:val="both"/>
        <w:textAlignment w:val="auto"/>
        <w:rPr>
          <w:rFonts w:hint="eastAsia" w:ascii="仿宋" w:hAnsi="仿宋" w:eastAsia="仿宋" w:cs="仿宋"/>
          <w:b/>
          <w:color w:val="auto"/>
          <w:sz w:val="24"/>
          <w:szCs w:val="24"/>
          <w:highlight w:val="none"/>
          <w:lang w:val="zh-CN"/>
        </w:rPr>
      </w:pPr>
      <w:r>
        <w:rPr>
          <w:rFonts w:hint="eastAsia" w:ascii="仿宋" w:hAnsi="仿宋" w:eastAsia="仿宋" w:cs="仿宋"/>
          <w:b/>
          <w:bCs/>
          <w:i w:val="0"/>
          <w:iCs w:val="0"/>
          <w:color w:val="auto"/>
          <w:kern w:val="2"/>
          <w:sz w:val="24"/>
          <w:szCs w:val="24"/>
          <w:highlight w:val="none"/>
          <w:vertAlign w:val="baseline"/>
          <w:lang w:val="en-US" w:eastAsia="zh-CN" w:bidi="ar-SA"/>
        </w:rPr>
        <w:t>3.</w:t>
      </w:r>
      <w:r>
        <w:rPr>
          <w:rFonts w:hint="eastAsia" w:ascii="仿宋" w:hAnsi="仿宋" w:eastAsia="仿宋" w:cs="仿宋"/>
          <w:b/>
          <w:bCs/>
          <w:i w:val="0"/>
          <w:iCs w:val="0"/>
          <w:color w:val="auto"/>
          <w:kern w:val="2"/>
          <w:sz w:val="24"/>
          <w:szCs w:val="24"/>
          <w:highlight w:val="none"/>
          <w:vertAlign w:val="baseline"/>
          <w:lang w:val="zh-CN" w:eastAsia="zh-CN" w:bidi="ar-SA"/>
        </w:rPr>
        <w:t>磋商报价</w:t>
      </w:r>
    </w:p>
    <w:p w14:paraId="6B49A1E3">
      <w:pPr>
        <w:keepNext w:val="0"/>
        <w:keepLines w:val="0"/>
        <w:pageBreakBefore w:val="0"/>
        <w:widowControl w:val="0"/>
        <w:kinsoku/>
        <w:wordWrap/>
        <w:overflowPunct/>
        <w:topLinePunct w:val="0"/>
        <w:bidi w:val="0"/>
        <w:adjustRightInd w:val="0"/>
        <w:snapToGrid w:val="0"/>
        <w:spacing w:line="440" w:lineRule="exact"/>
        <w:ind w:firstLine="480" w:firstLineChars="200"/>
        <w:jc w:val="both"/>
        <w:textAlignment w:val="auto"/>
        <w:rPr>
          <w:rFonts w:hint="eastAsia" w:ascii="仿宋" w:hAnsi="仿宋" w:eastAsia="仿宋" w:cs="仿宋"/>
          <w:b/>
          <w:color w:val="auto"/>
          <w:sz w:val="24"/>
          <w:szCs w:val="24"/>
          <w:highlight w:val="none"/>
          <w:lang w:val="zh-CN"/>
        </w:rPr>
      </w:pPr>
      <w:r>
        <w:rPr>
          <w:rFonts w:hint="eastAsia" w:ascii="仿宋" w:hAnsi="仿宋" w:eastAsia="仿宋" w:cs="仿宋"/>
          <w:b w:val="0"/>
          <w:bCs w:val="0"/>
          <w:i w:val="0"/>
          <w:iCs w:val="0"/>
          <w:color w:val="auto"/>
          <w:kern w:val="2"/>
          <w:sz w:val="24"/>
          <w:szCs w:val="24"/>
          <w:highlight w:val="none"/>
          <w:vertAlign w:val="baseline"/>
          <w:lang w:val="en-US" w:eastAsia="zh-CN" w:bidi="ar-SA"/>
        </w:rPr>
        <w:t>3.1报价为采购人可以合格使用产品的价格，包括货款、包装、运输、保险、货到就位以及安装、调试、培训、保修及产品知识产权等一切费用。</w:t>
      </w:r>
    </w:p>
    <w:p w14:paraId="2448578D">
      <w:pPr>
        <w:keepNext w:val="0"/>
        <w:keepLines w:val="0"/>
        <w:pageBreakBefore w:val="0"/>
        <w:widowControl w:val="0"/>
        <w:kinsoku/>
        <w:wordWrap/>
        <w:overflowPunct/>
        <w:topLinePunct w:val="0"/>
        <w:bidi w:val="0"/>
        <w:adjustRightInd w:val="0"/>
        <w:snapToGrid w:val="0"/>
        <w:spacing w:line="440" w:lineRule="exact"/>
        <w:ind w:firstLine="480" w:firstLineChars="200"/>
        <w:jc w:val="both"/>
        <w:textAlignment w:val="auto"/>
        <w:rPr>
          <w:rFonts w:hint="eastAsia" w:ascii="仿宋" w:hAnsi="仿宋" w:eastAsia="仿宋" w:cs="仿宋"/>
          <w:b/>
          <w:color w:val="auto"/>
          <w:sz w:val="24"/>
          <w:szCs w:val="24"/>
          <w:highlight w:val="none"/>
          <w:lang w:val="zh-CN"/>
        </w:rPr>
      </w:pPr>
      <w:r>
        <w:rPr>
          <w:rFonts w:hint="eastAsia" w:ascii="仿宋" w:hAnsi="仿宋" w:eastAsia="仿宋" w:cs="仿宋"/>
          <w:b w:val="0"/>
          <w:bCs w:val="0"/>
          <w:i w:val="0"/>
          <w:iCs w:val="0"/>
          <w:color w:val="auto"/>
          <w:kern w:val="2"/>
          <w:sz w:val="24"/>
          <w:szCs w:val="24"/>
          <w:highlight w:val="none"/>
          <w:vertAlign w:val="baseline"/>
          <w:lang w:val="en-US" w:eastAsia="zh-CN" w:bidi="ar-SA"/>
        </w:rPr>
        <w:t>3.2磋商文件未列明，而供应商认为必需的费用也需列入报价。</w:t>
      </w:r>
    </w:p>
    <w:p w14:paraId="77A165EB">
      <w:pPr>
        <w:keepNext w:val="0"/>
        <w:keepLines w:val="0"/>
        <w:pageBreakBefore w:val="0"/>
        <w:widowControl w:val="0"/>
        <w:kinsoku/>
        <w:wordWrap/>
        <w:overflowPunct/>
        <w:topLinePunct w:val="0"/>
        <w:bidi w:val="0"/>
        <w:adjustRightInd w:val="0"/>
        <w:snapToGrid w:val="0"/>
        <w:spacing w:line="440" w:lineRule="exact"/>
        <w:ind w:firstLine="480" w:firstLineChars="200"/>
        <w:jc w:val="both"/>
        <w:textAlignment w:val="auto"/>
        <w:rPr>
          <w:rFonts w:hint="eastAsia" w:ascii="仿宋" w:hAnsi="仿宋" w:eastAsia="仿宋" w:cs="仿宋"/>
          <w:b/>
          <w:color w:val="auto"/>
          <w:sz w:val="24"/>
          <w:szCs w:val="24"/>
          <w:highlight w:val="none"/>
          <w:lang w:val="zh-CN"/>
        </w:rPr>
      </w:pPr>
      <w:r>
        <w:rPr>
          <w:rFonts w:hint="eastAsia" w:ascii="仿宋" w:hAnsi="仿宋" w:eastAsia="仿宋" w:cs="仿宋"/>
          <w:b w:val="0"/>
          <w:bCs w:val="0"/>
          <w:i w:val="0"/>
          <w:iCs w:val="0"/>
          <w:color w:val="auto"/>
          <w:kern w:val="2"/>
          <w:sz w:val="24"/>
          <w:szCs w:val="24"/>
          <w:highlight w:val="none"/>
          <w:vertAlign w:val="baseline"/>
          <w:lang w:val="en-US" w:eastAsia="zh-CN" w:bidi="ar-SA"/>
        </w:rPr>
        <w:t>3.2磋商报价只允许有一个报价，有选择的报价将不予接受（除指定外）。</w:t>
      </w:r>
    </w:p>
    <w:p w14:paraId="1FA18CB4">
      <w:pPr>
        <w:keepNext w:val="0"/>
        <w:keepLines w:val="0"/>
        <w:pageBreakBefore w:val="0"/>
        <w:widowControl w:val="0"/>
        <w:kinsoku/>
        <w:wordWrap/>
        <w:overflowPunct/>
        <w:topLinePunct w:val="0"/>
        <w:bidi w:val="0"/>
        <w:adjustRightInd w:val="0"/>
        <w:snapToGrid w:val="0"/>
        <w:spacing w:line="440" w:lineRule="exact"/>
        <w:ind w:firstLine="480" w:firstLineChars="200"/>
        <w:jc w:val="both"/>
        <w:textAlignment w:val="auto"/>
        <w:rPr>
          <w:rFonts w:hint="eastAsia" w:ascii="仿宋" w:hAnsi="仿宋" w:eastAsia="仿宋" w:cs="仿宋"/>
          <w:b/>
          <w:color w:val="auto"/>
          <w:sz w:val="24"/>
          <w:szCs w:val="24"/>
          <w:highlight w:val="none"/>
          <w:lang w:val="zh-CN"/>
        </w:rPr>
      </w:pPr>
      <w:r>
        <w:rPr>
          <w:rFonts w:hint="eastAsia" w:ascii="仿宋" w:hAnsi="仿宋" w:eastAsia="仿宋" w:cs="仿宋"/>
          <w:b w:val="0"/>
          <w:bCs w:val="0"/>
          <w:i w:val="0"/>
          <w:iCs w:val="0"/>
          <w:color w:val="auto"/>
          <w:kern w:val="2"/>
          <w:sz w:val="24"/>
          <w:szCs w:val="24"/>
          <w:highlight w:val="none"/>
          <w:vertAlign w:val="baseline"/>
          <w:lang w:val="en-US" w:eastAsia="zh-CN" w:bidi="ar-SA"/>
        </w:rPr>
        <w:t>3.3供应商提供虚假材料磋商的，磋商无效。</w:t>
      </w:r>
    </w:p>
    <w:p w14:paraId="0A15F655">
      <w:pPr>
        <w:keepNext w:val="0"/>
        <w:keepLines w:val="0"/>
        <w:pageBreakBefore w:val="0"/>
        <w:widowControl w:val="0"/>
        <w:kinsoku/>
        <w:wordWrap/>
        <w:overflowPunct/>
        <w:topLinePunct w:val="0"/>
        <w:bidi w:val="0"/>
        <w:adjustRightInd w:val="0"/>
        <w:snapToGrid w:val="0"/>
        <w:spacing w:line="440" w:lineRule="exact"/>
        <w:ind w:firstLine="482" w:firstLineChars="200"/>
        <w:jc w:val="both"/>
        <w:textAlignment w:val="auto"/>
        <w:rPr>
          <w:rFonts w:hint="eastAsia" w:ascii="仿宋" w:hAnsi="仿宋" w:eastAsia="仿宋" w:cs="仿宋"/>
          <w:b/>
          <w:bCs/>
          <w:i w:val="0"/>
          <w:iCs w:val="0"/>
          <w:color w:val="auto"/>
          <w:kern w:val="2"/>
          <w:sz w:val="24"/>
          <w:szCs w:val="24"/>
          <w:highlight w:val="none"/>
          <w:vertAlign w:val="baseline"/>
          <w:lang w:val="en-US" w:eastAsia="zh-CN" w:bidi="ar-SA"/>
        </w:rPr>
      </w:pPr>
      <w:r>
        <w:rPr>
          <w:rFonts w:hint="eastAsia" w:ascii="仿宋" w:hAnsi="仿宋" w:eastAsia="仿宋" w:cs="仿宋"/>
          <w:b/>
          <w:bCs/>
          <w:i w:val="0"/>
          <w:iCs w:val="0"/>
          <w:color w:val="auto"/>
          <w:kern w:val="2"/>
          <w:sz w:val="24"/>
          <w:szCs w:val="24"/>
          <w:highlight w:val="none"/>
          <w:vertAlign w:val="baseline"/>
          <w:lang w:val="en-US" w:eastAsia="zh-CN" w:bidi="ar-SA"/>
        </w:rPr>
        <w:t>3.4为了确保采购项目的完成质量和维护公平的竞争及合同的正常履行，经营者不得以排挤竞争对手为目的，以低于成本的价格销售服务。评标时，对于磋商响应报价明显低于采购预算价并且被评委认为有可能“低于成本”或者“明显不合理并有可能影响服务质量或不能诚信履约”的磋商响应文件，将启动成本评审工作程序。成本评审依据：磋商响应文件中供应商自身出具的产品详细价格构成说明函盖章件（包括进货成本、管理费用、人员成本构成、物流运输成本、税收等所有成本和利润），非生产厂家供应商同时还须提供全部货物生产厂家出具的详细价格构成说明函盖章件（包括进货成本、管理费用、人员成本构成、物流运输成本、税收等所有成本和利润），同时提供（包含但不限于）以下支撑证明材料：①行政机构税务部门开具的拟投入项目人员的《依法缴纳个人所得税或依法免缴个人所得税的凭证（与本次磋商响应拟投入项目人员所提供社保同月份）》；②近两年经第三方具备审计资质的机构出具的审计报告[包括其固定资产成本及折旧、管理成本、人工费成本（如人员工资、奖金、福利及差旅等费用、税收等所有成本及利润）]复印件加盖公章；③提供至少2个类似业绩的费用成本组成明细（并提供该业绩合同复印件加盖公章），所有货物生产厂家针对本项目的授权书原件和供货保证书原件及全部货物生产厂家的联系人和固定联系电话以供确认。以上资料必须齐全，如在0.5小时内提供不全或不提供或者评标委员会认定其材料不能详尽合理说明其成本的，或者相关资料真实性及合理性不被评标委员会完全接受的，评标委员会有权将该磋商响应报价视为“低于成本”或者“明显不合理并有可能影响服务质量或不能诚信履约”，评标委员会将不推荐该供应商为成交候选人。（若成交候选人涉及成本评审工作程序，成交候选人的证明材料原件需在成交结果公示前送至采购人处审核）</w:t>
      </w:r>
    </w:p>
    <w:p w14:paraId="22EBC712">
      <w:pPr>
        <w:keepNext w:val="0"/>
        <w:keepLines w:val="0"/>
        <w:pageBreakBefore w:val="0"/>
        <w:widowControl w:val="0"/>
        <w:kinsoku/>
        <w:wordWrap/>
        <w:overflowPunct/>
        <w:topLinePunct w:val="0"/>
        <w:bidi w:val="0"/>
        <w:adjustRightInd w:val="0"/>
        <w:snapToGrid w:val="0"/>
        <w:spacing w:line="440" w:lineRule="exact"/>
        <w:ind w:firstLine="482" w:firstLineChars="200"/>
        <w:jc w:val="both"/>
        <w:textAlignment w:val="auto"/>
        <w:rPr>
          <w:rFonts w:hint="eastAsia" w:ascii="仿宋" w:hAnsi="仿宋" w:eastAsia="仿宋" w:cs="仿宋"/>
          <w:b/>
          <w:bCs/>
          <w:i w:val="0"/>
          <w:iCs w:val="0"/>
          <w:color w:val="auto"/>
          <w:kern w:val="2"/>
          <w:sz w:val="24"/>
          <w:szCs w:val="24"/>
          <w:highlight w:val="none"/>
          <w:vertAlign w:val="baseline"/>
          <w:lang w:val="en-US" w:eastAsia="zh-CN" w:bidi="ar-SA"/>
        </w:rPr>
      </w:pPr>
      <w:r>
        <w:rPr>
          <w:rFonts w:hint="eastAsia" w:ascii="仿宋" w:hAnsi="仿宋" w:eastAsia="仿宋" w:cs="仿宋"/>
          <w:b/>
          <w:bCs/>
          <w:i w:val="0"/>
          <w:iCs w:val="0"/>
          <w:color w:val="auto"/>
          <w:kern w:val="2"/>
          <w:sz w:val="24"/>
          <w:szCs w:val="24"/>
          <w:highlight w:val="none"/>
          <w:vertAlign w:val="baseline"/>
          <w:lang w:val="en-US" w:eastAsia="zh-CN" w:bidi="ar-SA"/>
        </w:rPr>
        <w:t>3.5磋商响应报价只允许有一个报价，有选择的报价将不予接受（除指定外）。</w:t>
      </w:r>
    </w:p>
    <w:p w14:paraId="23B726FB">
      <w:pPr>
        <w:keepNext w:val="0"/>
        <w:keepLines w:val="0"/>
        <w:pageBreakBefore w:val="0"/>
        <w:widowControl w:val="0"/>
        <w:kinsoku/>
        <w:wordWrap/>
        <w:overflowPunct/>
        <w:topLinePunct w:val="0"/>
        <w:bidi w:val="0"/>
        <w:adjustRightInd w:val="0"/>
        <w:snapToGrid w:val="0"/>
        <w:spacing w:line="440" w:lineRule="exact"/>
        <w:ind w:firstLine="482" w:firstLineChars="200"/>
        <w:jc w:val="both"/>
        <w:textAlignment w:val="auto"/>
        <w:rPr>
          <w:rFonts w:hint="eastAsia" w:ascii="仿宋" w:hAnsi="仿宋" w:eastAsia="仿宋" w:cs="仿宋"/>
          <w:b/>
          <w:bCs/>
          <w:i w:val="0"/>
          <w:iCs w:val="0"/>
          <w:color w:val="auto"/>
          <w:kern w:val="2"/>
          <w:sz w:val="24"/>
          <w:szCs w:val="24"/>
          <w:highlight w:val="none"/>
          <w:vertAlign w:val="baseline"/>
          <w:lang w:val="en-US" w:eastAsia="zh-CN" w:bidi="ar-SA"/>
        </w:rPr>
      </w:pPr>
      <w:r>
        <w:rPr>
          <w:rFonts w:hint="eastAsia" w:ascii="仿宋" w:hAnsi="仿宋" w:eastAsia="仿宋" w:cs="仿宋"/>
          <w:b/>
          <w:bCs/>
          <w:i w:val="0"/>
          <w:iCs w:val="0"/>
          <w:color w:val="auto"/>
          <w:kern w:val="2"/>
          <w:sz w:val="24"/>
          <w:szCs w:val="24"/>
          <w:highlight w:val="none"/>
          <w:vertAlign w:val="baseline"/>
          <w:lang w:val="en-US" w:eastAsia="zh-CN" w:bidi="ar-SA"/>
        </w:rPr>
        <w:t>3.6最后报价下浮率不得小于前一次报价下浮率。</w:t>
      </w:r>
    </w:p>
    <w:p w14:paraId="7C892AF9">
      <w:pPr>
        <w:pStyle w:val="31"/>
        <w:keepNext w:val="0"/>
        <w:keepLines w:val="0"/>
        <w:pageBreakBefore w:val="0"/>
        <w:widowControl w:val="0"/>
        <w:kinsoku/>
        <w:wordWrap/>
        <w:overflowPunct/>
        <w:topLinePunct w:val="0"/>
        <w:bidi w:val="0"/>
        <w:adjustRightInd w:val="0"/>
        <w:spacing w:line="440" w:lineRule="exac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rPr>
        <w:t>4.</w:t>
      </w:r>
      <w:r>
        <w:rPr>
          <w:rFonts w:hint="eastAsia" w:ascii="仿宋" w:hAnsi="仿宋" w:eastAsia="仿宋" w:cs="仿宋"/>
          <w:b/>
          <w:color w:val="auto"/>
          <w:sz w:val="24"/>
          <w:szCs w:val="24"/>
          <w:highlight w:val="none"/>
        </w:rPr>
        <w:t>响应文件的编制和签署</w:t>
      </w:r>
    </w:p>
    <w:p w14:paraId="313245E6">
      <w:pPr>
        <w:keepNext w:val="0"/>
        <w:keepLines w:val="0"/>
        <w:pageBreakBefore w:val="0"/>
        <w:widowControl w:val="0"/>
        <w:kinsoku/>
        <w:wordWrap/>
        <w:overflowPunct/>
        <w:topLinePunct w:val="0"/>
        <w:bidi w:val="0"/>
        <w:adjustRightInd w:val="0"/>
        <w:spacing w:line="440" w:lineRule="exact"/>
        <w:ind w:firstLine="480" w:firstLineChars="200"/>
        <w:textAlignment w:val="auto"/>
        <w:rPr>
          <w:rFonts w:hint="eastAsia" w:ascii="仿宋" w:hAnsi="仿宋" w:eastAsia="仿宋" w:cs="仿宋"/>
          <w:b/>
          <w:color w:val="auto"/>
          <w:sz w:val="24"/>
          <w:szCs w:val="24"/>
          <w:highlight w:val="none"/>
        </w:rPr>
      </w:pPr>
      <w:r>
        <w:rPr>
          <w:rFonts w:hint="eastAsia" w:ascii="仿宋" w:hAnsi="仿宋" w:eastAsia="仿宋" w:cs="仿宋"/>
          <w:color w:val="auto"/>
          <w:kern w:val="0"/>
          <w:sz w:val="24"/>
          <w:szCs w:val="24"/>
          <w:highlight w:val="none"/>
          <w:lang w:val="en-US"/>
        </w:rPr>
        <w:t>4</w:t>
      </w:r>
      <w:r>
        <w:rPr>
          <w:rFonts w:hint="eastAsia" w:ascii="仿宋" w:hAnsi="仿宋" w:eastAsia="仿宋" w:cs="仿宋"/>
          <w:color w:val="auto"/>
          <w:kern w:val="0"/>
          <w:sz w:val="24"/>
          <w:szCs w:val="24"/>
          <w:highlight w:val="none"/>
          <w:lang w:val="zh-CN"/>
        </w:rPr>
        <w:t>.1响应文件分为资格文件、商务技术文件、报价文件三部分。各供应商在编制磋商响应文件时请按照磋商文件第六部分规定的格式进行，混乱的编排导致磋商响应文件被误读或评标委员会查找不到有效文件是供应商的风险。</w:t>
      </w:r>
    </w:p>
    <w:p w14:paraId="79583E78">
      <w:pPr>
        <w:keepNext w:val="0"/>
        <w:keepLines w:val="0"/>
        <w:pageBreakBefore w:val="0"/>
        <w:widowControl w:val="0"/>
        <w:kinsoku/>
        <w:wordWrap/>
        <w:overflowPunct/>
        <w:topLinePunct w:val="0"/>
        <w:bidi w:val="0"/>
        <w:adjustRightInd w:val="0"/>
        <w:spacing w:line="440" w:lineRule="exact"/>
        <w:ind w:firstLine="480" w:firstLineChars="200"/>
        <w:textAlignment w:val="auto"/>
        <w:rPr>
          <w:rFonts w:hint="eastAsia" w:ascii="仿宋" w:hAnsi="仿宋" w:eastAsia="仿宋" w:cs="仿宋"/>
          <w:color w:val="auto"/>
          <w:kern w:val="0"/>
          <w:sz w:val="24"/>
          <w:szCs w:val="24"/>
          <w:highlight w:val="none"/>
          <w:lang w:val="zh-CN"/>
        </w:rPr>
      </w:pPr>
      <w:r>
        <w:rPr>
          <w:rFonts w:hint="eastAsia" w:ascii="仿宋" w:hAnsi="仿宋" w:eastAsia="仿宋" w:cs="仿宋"/>
          <w:color w:val="auto"/>
          <w:kern w:val="0"/>
          <w:sz w:val="24"/>
          <w:szCs w:val="24"/>
          <w:highlight w:val="none"/>
          <w:lang w:val="en-US"/>
        </w:rPr>
        <w:t>4</w:t>
      </w:r>
      <w:r>
        <w:rPr>
          <w:rFonts w:hint="eastAsia" w:ascii="仿宋" w:hAnsi="仿宋" w:eastAsia="仿宋" w:cs="仿宋"/>
          <w:color w:val="auto"/>
          <w:kern w:val="0"/>
          <w:sz w:val="24"/>
          <w:szCs w:val="24"/>
          <w:highlight w:val="none"/>
          <w:lang w:val="zh-CN"/>
        </w:rPr>
        <w:t>.2供应商进行电子交易应安装客户端软件—“政采云电子交易客户端”，并按照磋商文件和电子交易平台的要求编制并加密响应文件。供应商未按规定加密的响应文件，电子交易平台将拒收并提示。</w:t>
      </w:r>
    </w:p>
    <w:p w14:paraId="4E10F378">
      <w:pPr>
        <w:keepNext w:val="0"/>
        <w:keepLines w:val="0"/>
        <w:pageBreakBefore w:val="0"/>
        <w:widowControl w:val="0"/>
        <w:kinsoku/>
        <w:wordWrap/>
        <w:overflowPunct/>
        <w:topLinePunct w:val="0"/>
        <w:bidi w:val="0"/>
        <w:adjustRightInd w:val="0"/>
        <w:spacing w:line="440" w:lineRule="exact"/>
        <w:ind w:firstLine="480" w:firstLineChars="200"/>
        <w:textAlignment w:val="auto"/>
        <w:rPr>
          <w:rFonts w:hint="eastAsia" w:ascii="仿宋" w:hAnsi="仿宋" w:eastAsia="仿宋" w:cs="仿宋"/>
          <w:color w:val="auto"/>
          <w:kern w:val="0"/>
          <w:sz w:val="24"/>
          <w:szCs w:val="24"/>
          <w:highlight w:val="none"/>
          <w:lang w:val="zh-CN"/>
        </w:rPr>
      </w:pPr>
      <w:r>
        <w:rPr>
          <w:rFonts w:hint="eastAsia" w:ascii="仿宋" w:hAnsi="仿宋" w:eastAsia="仿宋" w:cs="仿宋"/>
          <w:color w:val="auto"/>
          <w:kern w:val="0"/>
          <w:sz w:val="24"/>
          <w:szCs w:val="24"/>
          <w:highlight w:val="none"/>
          <w:lang w:val="en-US"/>
        </w:rPr>
        <w:t>4</w:t>
      </w:r>
      <w:r>
        <w:rPr>
          <w:rFonts w:hint="eastAsia" w:ascii="仿宋" w:hAnsi="仿宋" w:eastAsia="仿宋" w:cs="仿宋"/>
          <w:color w:val="auto"/>
          <w:kern w:val="0"/>
          <w:sz w:val="24"/>
          <w:szCs w:val="24"/>
          <w:highlight w:val="none"/>
          <w:lang w:val="zh-CN"/>
        </w:rPr>
        <w:t>.3使用“政采云电子交易客户端”需要提前申领CA数字证书，申领流程请自行前往“浙江政府采购网-下载专区-电子交易客户端-CA驱动和申领流程”进行查阅。</w:t>
      </w:r>
    </w:p>
    <w:p w14:paraId="6C00E8D4">
      <w:pPr>
        <w:pStyle w:val="393"/>
        <w:keepNext w:val="0"/>
        <w:keepLines w:val="0"/>
        <w:pageBreakBefore w:val="0"/>
        <w:widowControl w:val="0"/>
        <w:kinsoku/>
        <w:wordWrap/>
        <w:overflowPunct/>
        <w:topLinePunct w:val="0"/>
        <w:bidi w:val="0"/>
        <w:adjustRightInd w:val="0"/>
        <w:snapToGrid w:val="0"/>
        <w:spacing w:before="0" w:line="440" w:lineRule="exact"/>
        <w:ind w:firstLine="480"/>
        <w:textAlignment w:val="auto"/>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lang w:val="en-US"/>
        </w:rPr>
        <w:t>4</w:t>
      </w:r>
      <w:r>
        <w:rPr>
          <w:rFonts w:hint="eastAsia" w:ascii="仿宋" w:hAnsi="仿宋" w:eastAsia="仿宋" w:cs="仿宋"/>
          <w:color w:val="auto"/>
          <w:sz w:val="24"/>
          <w:szCs w:val="24"/>
          <w:highlight w:val="none"/>
        </w:rPr>
        <w:t>.4响应文件按照磋商文件第六部分格式要求进行签署、盖章。</w:t>
      </w:r>
      <w:r>
        <w:rPr>
          <w:rFonts w:hint="eastAsia" w:ascii="仿宋" w:hAnsi="仿宋" w:eastAsia="仿宋" w:cs="仿宋"/>
          <w:b/>
          <w:color w:val="auto"/>
          <w:sz w:val="24"/>
          <w:szCs w:val="24"/>
          <w:highlight w:val="none"/>
        </w:rPr>
        <w:t>供应商的响应文件未按照磋商文件要求签署、盖章的，其响应无效</w:t>
      </w:r>
      <w:r>
        <w:rPr>
          <w:rFonts w:hint="eastAsia" w:ascii="仿宋" w:hAnsi="仿宋" w:eastAsia="仿宋" w:cs="仿宋"/>
          <w:color w:val="auto"/>
          <w:sz w:val="24"/>
          <w:szCs w:val="24"/>
          <w:highlight w:val="none"/>
        </w:rPr>
        <w:t>。</w:t>
      </w:r>
    </w:p>
    <w:p w14:paraId="0FFA20B6">
      <w:pPr>
        <w:pStyle w:val="393"/>
        <w:keepNext w:val="0"/>
        <w:keepLines w:val="0"/>
        <w:pageBreakBefore w:val="0"/>
        <w:widowControl w:val="0"/>
        <w:kinsoku/>
        <w:wordWrap/>
        <w:overflowPunct/>
        <w:topLinePunct w:val="0"/>
        <w:bidi w:val="0"/>
        <w:adjustRightInd w:val="0"/>
        <w:snapToGrid w:val="0"/>
        <w:spacing w:before="0" w:line="440" w:lineRule="exact"/>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rPr>
        <w:t>4</w:t>
      </w:r>
      <w:r>
        <w:rPr>
          <w:rFonts w:hint="eastAsia" w:ascii="仿宋" w:hAnsi="仿宋" w:eastAsia="仿宋" w:cs="仿宋"/>
          <w:color w:val="auto"/>
          <w:sz w:val="24"/>
          <w:szCs w:val="24"/>
          <w:highlight w:val="none"/>
        </w:rPr>
        <w:t>.5为确保网上操作合法、有效和安全，供应商应当在响应截止时间前完成在“政府采购云平台”的身份认证，确保在电子交易过程中能够对相关数据电文进行加密和使用电子签名。</w:t>
      </w:r>
    </w:p>
    <w:p w14:paraId="705A0B37">
      <w:pPr>
        <w:pStyle w:val="393"/>
        <w:keepNext w:val="0"/>
        <w:keepLines w:val="0"/>
        <w:pageBreakBefore w:val="0"/>
        <w:widowControl w:val="0"/>
        <w:kinsoku/>
        <w:wordWrap/>
        <w:overflowPunct/>
        <w:topLinePunct w:val="0"/>
        <w:bidi w:val="0"/>
        <w:adjustRightInd w:val="0"/>
        <w:snapToGrid w:val="0"/>
        <w:spacing w:before="0" w:line="440" w:lineRule="exact"/>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rPr>
        <w:t>4.</w:t>
      </w:r>
      <w:r>
        <w:rPr>
          <w:rFonts w:hint="eastAsia" w:ascii="仿宋" w:hAnsi="仿宋" w:eastAsia="仿宋" w:cs="仿宋"/>
          <w:color w:val="auto"/>
          <w:sz w:val="24"/>
          <w:szCs w:val="24"/>
          <w:highlight w:val="none"/>
        </w:rPr>
        <w:t>6磋商文件对响应文件签署、盖章的要求适用于电子签名。</w:t>
      </w:r>
    </w:p>
    <w:p w14:paraId="33E93B63">
      <w:pPr>
        <w:pStyle w:val="393"/>
        <w:keepNext w:val="0"/>
        <w:keepLines w:val="0"/>
        <w:pageBreakBefore w:val="0"/>
        <w:widowControl w:val="0"/>
        <w:kinsoku/>
        <w:wordWrap/>
        <w:overflowPunct/>
        <w:topLinePunct w:val="0"/>
        <w:bidi w:val="0"/>
        <w:adjustRightInd w:val="0"/>
        <w:spacing w:before="0" w:line="440" w:lineRule="exact"/>
        <w:ind w:firstLine="0" w:firstLineChars="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rPr>
        <w:t>5</w:t>
      </w:r>
      <w:r>
        <w:rPr>
          <w:rFonts w:hint="eastAsia" w:ascii="仿宋" w:hAnsi="仿宋" w:eastAsia="仿宋" w:cs="仿宋"/>
          <w:b/>
          <w:color w:val="auto"/>
          <w:sz w:val="24"/>
          <w:szCs w:val="24"/>
          <w:highlight w:val="none"/>
        </w:rPr>
        <w:t>.磋商响应文件的提交、补充、修改、撤回</w:t>
      </w:r>
    </w:p>
    <w:p w14:paraId="469EAF39">
      <w:pPr>
        <w:pStyle w:val="393"/>
        <w:keepNext w:val="0"/>
        <w:keepLines w:val="0"/>
        <w:pageBreakBefore w:val="0"/>
        <w:widowControl w:val="0"/>
        <w:kinsoku/>
        <w:wordWrap/>
        <w:overflowPunct/>
        <w:topLinePunct w:val="0"/>
        <w:bidi w:val="0"/>
        <w:adjustRightInd w:val="0"/>
        <w:spacing w:before="0" w:line="440" w:lineRule="exact"/>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rPr>
        <w:t>5</w:t>
      </w:r>
      <w:r>
        <w:rPr>
          <w:rFonts w:hint="eastAsia" w:ascii="仿宋" w:hAnsi="仿宋" w:eastAsia="仿宋" w:cs="仿宋"/>
          <w:color w:val="auto"/>
          <w:sz w:val="24"/>
          <w:szCs w:val="24"/>
          <w:highlight w:val="none"/>
        </w:rPr>
        <w:t>.1 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截止时间后提交的响应文件，电子交易平台将拒收。</w:t>
      </w:r>
    </w:p>
    <w:p w14:paraId="5C878DCF">
      <w:pPr>
        <w:keepNext w:val="0"/>
        <w:keepLines w:val="0"/>
        <w:pageBreakBefore w:val="0"/>
        <w:widowControl w:val="0"/>
        <w:kinsoku/>
        <w:wordWrap/>
        <w:overflowPunct/>
        <w:topLinePunct w:val="0"/>
        <w:bidi w:val="0"/>
        <w:adjustRightIn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rPr>
        <w:t>5</w:t>
      </w:r>
      <w:r>
        <w:rPr>
          <w:rFonts w:hint="eastAsia" w:ascii="仿宋" w:hAnsi="仿宋" w:eastAsia="仿宋" w:cs="仿宋"/>
          <w:color w:val="auto"/>
          <w:sz w:val="24"/>
          <w:szCs w:val="24"/>
          <w:highlight w:val="none"/>
        </w:rPr>
        <w:t>.2 在响应截止时间以后，不能补充、修改响应文件。</w:t>
      </w:r>
    </w:p>
    <w:p w14:paraId="7E7EC2EA">
      <w:pPr>
        <w:keepNext w:val="0"/>
        <w:keepLines w:val="0"/>
        <w:pageBreakBefore w:val="0"/>
        <w:widowControl w:val="0"/>
        <w:kinsoku/>
        <w:wordWrap/>
        <w:overflowPunct/>
        <w:topLinePunct w:val="0"/>
        <w:bidi w:val="0"/>
        <w:adjustRightIn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rPr>
        <w:t>5.</w:t>
      </w:r>
      <w:r>
        <w:rPr>
          <w:rFonts w:hint="eastAsia" w:ascii="仿宋" w:hAnsi="仿宋" w:eastAsia="仿宋" w:cs="仿宋"/>
          <w:color w:val="auto"/>
          <w:sz w:val="24"/>
          <w:szCs w:val="24"/>
          <w:highlight w:val="none"/>
        </w:rPr>
        <w:t>3 在提交“最后报价”后，供应商不能退出磋商。</w:t>
      </w:r>
    </w:p>
    <w:p w14:paraId="4BF36221">
      <w:pPr>
        <w:keepNext w:val="0"/>
        <w:keepLines w:val="0"/>
        <w:pageBreakBefore w:val="0"/>
        <w:widowControl w:val="0"/>
        <w:kinsoku/>
        <w:wordWrap/>
        <w:overflowPunct/>
        <w:topLinePunct w:val="0"/>
        <w:bidi w:val="0"/>
        <w:adjustRightIn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rPr>
        <w:t>5</w:t>
      </w:r>
      <w:r>
        <w:rPr>
          <w:rFonts w:hint="eastAsia" w:ascii="仿宋" w:hAnsi="仿宋" w:eastAsia="仿宋" w:cs="仿宋"/>
          <w:color w:val="auto"/>
          <w:sz w:val="24"/>
          <w:szCs w:val="24"/>
          <w:highlight w:val="none"/>
        </w:rPr>
        <w:t>.4 电子交易平台收到响应文件，将妥善保存并即时向供应商发出确认回执通知。在响应截止时间前，除供应商补充、修改或者撤回响应文件外，任何单位和个人不得解密或提取响应文件。</w:t>
      </w:r>
    </w:p>
    <w:p w14:paraId="58A19E68">
      <w:pPr>
        <w:keepNext w:val="0"/>
        <w:keepLines w:val="0"/>
        <w:pageBreakBefore w:val="0"/>
        <w:widowControl w:val="0"/>
        <w:kinsoku/>
        <w:wordWrap/>
        <w:overflowPunct/>
        <w:topLinePunct w:val="0"/>
        <w:bidi w:val="0"/>
        <w:adjustRightInd w:val="0"/>
        <w:spacing w:line="440" w:lineRule="exact"/>
        <w:ind w:firstLine="480" w:firstLineChars="200"/>
        <w:textAlignment w:val="auto"/>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lang w:val="en-US"/>
        </w:rPr>
        <w:t>5</w:t>
      </w:r>
      <w:r>
        <w:rPr>
          <w:rFonts w:hint="eastAsia" w:ascii="仿宋" w:hAnsi="仿宋" w:eastAsia="仿宋" w:cs="仿宋"/>
          <w:color w:val="auto"/>
          <w:sz w:val="24"/>
          <w:szCs w:val="24"/>
          <w:highlight w:val="none"/>
        </w:rPr>
        <w:t>.5 采购代理机构可以视情况延长提交响应文件的截止时间。在上述情况下，采购代理机构与供应商以前在响应截止期方面的全部权利、责任和义务，将适用于延长至新的响应截止期。</w:t>
      </w:r>
    </w:p>
    <w:p w14:paraId="1E526546">
      <w:pPr>
        <w:pStyle w:val="393"/>
        <w:keepNext w:val="0"/>
        <w:keepLines w:val="0"/>
        <w:pageBreakBefore w:val="0"/>
        <w:widowControl w:val="0"/>
        <w:kinsoku/>
        <w:wordWrap/>
        <w:overflowPunct/>
        <w:topLinePunct w:val="0"/>
        <w:autoSpaceDE/>
        <w:autoSpaceDN/>
        <w:bidi w:val="0"/>
        <w:adjustRightInd w:val="0"/>
        <w:spacing w:before="0" w:line="440" w:lineRule="exact"/>
        <w:ind w:firstLine="0" w:firstLineChars="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6.</w:t>
      </w:r>
      <w:r>
        <w:rPr>
          <w:rFonts w:hint="eastAsia" w:ascii="仿宋" w:hAnsi="仿宋" w:eastAsia="仿宋" w:cs="仿宋"/>
          <w:b/>
          <w:color w:val="auto"/>
          <w:sz w:val="24"/>
          <w:szCs w:val="24"/>
          <w:highlight w:val="none"/>
        </w:rPr>
        <w:t>磋商响应有效期</w:t>
      </w:r>
    </w:p>
    <w:p w14:paraId="60B50182">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rPr>
        <w:t>6.</w:t>
      </w:r>
      <w:r>
        <w:rPr>
          <w:rFonts w:hint="eastAsia" w:ascii="仿宋" w:hAnsi="仿宋" w:eastAsia="仿宋" w:cs="仿宋"/>
          <w:color w:val="auto"/>
          <w:sz w:val="24"/>
          <w:szCs w:val="24"/>
          <w:highlight w:val="none"/>
        </w:rPr>
        <w:t>1磋商响应有效期为从提交磋商响应文件的截止之日起90天。供应商的磋商响应文件中承诺的磋商响应有效期少于磋商文件中载明的磋商有效期的，磋商无效。</w:t>
      </w:r>
    </w:p>
    <w:p w14:paraId="4E1F1918">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rPr>
        <w:t>6.</w:t>
      </w:r>
      <w:r>
        <w:rPr>
          <w:rFonts w:hint="eastAsia" w:ascii="仿宋" w:hAnsi="仿宋" w:eastAsia="仿宋" w:cs="仿宋"/>
          <w:color w:val="auto"/>
          <w:sz w:val="24"/>
          <w:szCs w:val="24"/>
          <w:highlight w:val="none"/>
        </w:rPr>
        <w:t>2磋商响应文件合格投递后，自磋商截止日期起，在磋商有效期内有效。</w:t>
      </w:r>
    </w:p>
    <w:p w14:paraId="00398469">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rPr>
        <w:t>6.</w:t>
      </w:r>
      <w:r>
        <w:rPr>
          <w:rFonts w:hint="eastAsia" w:ascii="仿宋" w:hAnsi="仿宋" w:eastAsia="仿宋" w:cs="仿宋"/>
          <w:color w:val="auto"/>
          <w:sz w:val="24"/>
          <w:szCs w:val="24"/>
          <w:highlight w:val="none"/>
        </w:rPr>
        <w:t>3在原定磋商有效期满之前，如果出现特殊情况，采购代理机构可以以书面形式通知供应商延长磋商有效期。供应商同意延长的，不得要求或被允许修改其磋商响应文件，供应商拒绝延长的，其磋商无效。</w:t>
      </w:r>
    </w:p>
    <w:p w14:paraId="153F4156">
      <w:pPr>
        <w:keepNext w:val="0"/>
        <w:keepLines w:val="0"/>
        <w:pageBreakBefore w:val="0"/>
        <w:widowControl w:val="0"/>
        <w:kinsoku/>
        <w:wordWrap/>
        <w:overflowPunct/>
        <w:topLinePunct w:val="0"/>
        <w:autoSpaceDE/>
        <w:autoSpaceDN/>
        <w:bidi w:val="0"/>
        <w:adjustRightInd/>
        <w:spacing w:line="440" w:lineRule="exact"/>
        <w:jc w:val="center"/>
        <w:textAlignment w:val="auto"/>
        <w:outlineLvl w:val="0"/>
        <w:rPr>
          <w:rFonts w:hint="eastAsia" w:ascii="仿宋" w:hAnsi="仿宋" w:eastAsia="仿宋" w:cs="仿宋"/>
          <w:b/>
          <w:color w:val="auto"/>
          <w:sz w:val="32"/>
          <w:szCs w:val="20"/>
          <w:highlight w:val="none"/>
        </w:rPr>
      </w:pPr>
    </w:p>
    <w:p w14:paraId="4F4D3A5B">
      <w:pPr>
        <w:keepNext w:val="0"/>
        <w:keepLines w:val="0"/>
        <w:pageBreakBefore w:val="0"/>
        <w:widowControl w:val="0"/>
        <w:kinsoku/>
        <w:wordWrap/>
        <w:overflowPunct/>
        <w:topLinePunct w:val="0"/>
        <w:autoSpaceDE/>
        <w:autoSpaceDN/>
        <w:bidi w:val="0"/>
        <w:adjustRightInd/>
        <w:spacing w:line="440" w:lineRule="exact"/>
        <w:jc w:val="center"/>
        <w:textAlignment w:val="auto"/>
        <w:outlineLvl w:val="0"/>
        <w:rPr>
          <w:rFonts w:ascii="仿宋" w:hAnsi="仿宋" w:eastAsia="仿宋" w:cs="仿宋"/>
          <w:b/>
          <w:color w:val="auto"/>
          <w:sz w:val="32"/>
          <w:highlight w:val="none"/>
        </w:rPr>
      </w:pPr>
      <w:r>
        <w:rPr>
          <w:rFonts w:hint="eastAsia" w:ascii="仿宋" w:hAnsi="仿宋" w:eastAsia="仿宋" w:cs="仿宋"/>
          <w:b/>
          <w:color w:val="auto"/>
          <w:sz w:val="32"/>
          <w:szCs w:val="20"/>
          <w:highlight w:val="none"/>
        </w:rPr>
        <w:t>四、</w:t>
      </w:r>
      <w:r>
        <w:rPr>
          <w:rFonts w:hint="eastAsia" w:ascii="仿宋" w:hAnsi="仿宋" w:eastAsia="仿宋" w:cs="仿宋"/>
          <w:b/>
          <w:color w:val="auto"/>
          <w:sz w:val="32"/>
          <w:szCs w:val="32"/>
          <w:highlight w:val="none"/>
        </w:rPr>
        <w:t>磋商和评审</w:t>
      </w:r>
    </w:p>
    <w:p w14:paraId="2F232322">
      <w:pPr>
        <w:keepNext w:val="0"/>
        <w:keepLines w:val="0"/>
        <w:pageBreakBefore w:val="0"/>
        <w:kinsoku/>
        <w:wordWrap/>
        <w:overflowPunct/>
        <w:topLinePunct w:val="0"/>
        <w:autoSpaceDE/>
        <w:autoSpaceDN/>
        <w:bidi w:val="0"/>
        <w:snapToGrid w:val="0"/>
        <w:spacing w:line="440" w:lineRule="exact"/>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1</w:t>
      </w:r>
      <w:r>
        <w:rPr>
          <w:rFonts w:hint="eastAsia" w:ascii="仿宋" w:hAnsi="仿宋" w:eastAsia="仿宋" w:cs="仿宋"/>
          <w:b/>
          <w:color w:val="auto"/>
          <w:sz w:val="24"/>
          <w:szCs w:val="24"/>
          <w:highlight w:val="none"/>
          <w:lang w:eastAsia="zh-CN"/>
        </w:rPr>
        <w:t>.</w:t>
      </w:r>
      <w:r>
        <w:rPr>
          <w:rFonts w:hint="eastAsia" w:ascii="仿宋" w:hAnsi="仿宋" w:eastAsia="仿宋" w:cs="仿宋"/>
          <w:b/>
          <w:color w:val="auto"/>
          <w:sz w:val="24"/>
          <w:szCs w:val="24"/>
          <w:highlight w:val="none"/>
        </w:rPr>
        <w:t>磋商程序</w:t>
      </w:r>
    </w:p>
    <w:p w14:paraId="37912877">
      <w:pPr>
        <w:keepNext w:val="0"/>
        <w:keepLines w:val="0"/>
        <w:pageBreakBefore w:val="0"/>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1.1响应截止时间后，主持人宣布磋商开始。</w:t>
      </w:r>
    </w:p>
    <w:p w14:paraId="43038C60">
      <w:pPr>
        <w:keepNext w:val="0"/>
        <w:keepLines w:val="0"/>
        <w:pageBreakBefore w:val="0"/>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1.2供应商登录政采云平台，用“项目采购-开标评标”功能对电子磋商响应文件进行在线解密。在线解密电子磋商响应文件时间为磋商截止时间起30分钟内。</w:t>
      </w:r>
    </w:p>
    <w:p w14:paraId="6D400B83">
      <w:pPr>
        <w:keepNext w:val="0"/>
        <w:keepLines w:val="0"/>
        <w:pageBreakBefore w:val="0"/>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1.3确定各供应商磋商、演示顺序（如有要求）。</w:t>
      </w:r>
    </w:p>
    <w:p w14:paraId="6F0AE340">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1.4磋商小组对磋商响应文件进行评估和比较。</w:t>
      </w:r>
    </w:p>
    <w:p w14:paraId="788DBBAA">
      <w:pPr>
        <w:keepNext w:val="0"/>
        <w:keepLines w:val="0"/>
        <w:pageBreakBefore w:val="0"/>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1.5磋商小组与单一供应商分别进行磋商。</w:t>
      </w:r>
    </w:p>
    <w:p w14:paraId="2F224B87">
      <w:pPr>
        <w:keepNext w:val="0"/>
        <w:keepLines w:val="0"/>
        <w:pageBreakBefore w:val="0"/>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rPr>
        <w:t>1.6</w:t>
      </w:r>
      <w:r>
        <w:rPr>
          <w:rFonts w:hint="eastAsia" w:ascii="仿宋" w:hAnsi="仿宋" w:eastAsia="仿宋" w:cs="仿宋"/>
          <w:b/>
          <w:bCs/>
          <w:color w:val="auto"/>
          <w:sz w:val="24"/>
          <w:szCs w:val="24"/>
          <w:highlight w:val="none"/>
        </w:rPr>
        <w:t>磋商小组要求所有实质性响应的供应商在规定时间内提交最后报价（只公开最后报价，最后报价不得高于初次报价）。</w:t>
      </w:r>
    </w:p>
    <w:p w14:paraId="76F08CBF">
      <w:pPr>
        <w:keepNext w:val="0"/>
        <w:keepLines w:val="0"/>
        <w:pageBreakBefore w:val="0"/>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1.7由磋商小组采用综合评分法对提交最后报价的供应商的磋商响应文件和最后报价进行综合评审，在符合采购需求、质量和服务要求的前提下，按评审得分从高到低顺序推荐确定成交候选供应商。</w:t>
      </w:r>
    </w:p>
    <w:p w14:paraId="7B747E54">
      <w:pPr>
        <w:keepNext w:val="0"/>
        <w:keepLines w:val="0"/>
        <w:pageBreakBefore w:val="0"/>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1.8主持人公布磋商结果。</w:t>
      </w:r>
    </w:p>
    <w:p w14:paraId="08AB00FC">
      <w:pPr>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特别说明：政采云公司如对电子化磋商程序有调整的，按调整后的程序操作。</w:t>
      </w:r>
    </w:p>
    <w:p w14:paraId="2BF08329">
      <w:pPr>
        <w:keepNext w:val="0"/>
        <w:keepLines w:val="0"/>
        <w:pageBreakBefore w:val="0"/>
        <w:kinsoku/>
        <w:wordWrap/>
        <w:overflowPunct/>
        <w:topLinePunct w:val="0"/>
        <w:autoSpaceDE/>
        <w:autoSpaceDN/>
        <w:bidi w:val="0"/>
        <w:snapToGrid w:val="0"/>
        <w:spacing w:line="440" w:lineRule="exact"/>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2.采购过程中出现以下情形，导致电子交易平台无法正常运行，或者无法保证电子交易的公平、公正和安全时，采购组织机构可中止电子交易活动：</w:t>
      </w:r>
    </w:p>
    <w:p w14:paraId="4980003A">
      <w:pPr>
        <w:keepNext w:val="0"/>
        <w:keepLines w:val="0"/>
        <w:pageBreakBefore w:val="0"/>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2.1电子交易平台发生故障而无法登录访问的； </w:t>
      </w:r>
    </w:p>
    <w:p w14:paraId="33A7E7FB">
      <w:pPr>
        <w:keepNext w:val="0"/>
        <w:keepLines w:val="0"/>
        <w:pageBreakBefore w:val="0"/>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2.2电子交易平台应用或数据库出现错误，不能进行正常操作的；</w:t>
      </w:r>
    </w:p>
    <w:p w14:paraId="69C33FAA">
      <w:pPr>
        <w:keepNext w:val="0"/>
        <w:keepLines w:val="0"/>
        <w:pageBreakBefore w:val="0"/>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2.3电子交易平台发现严重安全漏洞，有潜在泄密危险的；</w:t>
      </w:r>
    </w:p>
    <w:p w14:paraId="5147C6A8">
      <w:pPr>
        <w:keepNext w:val="0"/>
        <w:keepLines w:val="0"/>
        <w:pageBreakBefore w:val="0"/>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2.4病毒发作导致不能进行正常操作的； </w:t>
      </w:r>
    </w:p>
    <w:p w14:paraId="732F9BB2">
      <w:pPr>
        <w:keepNext w:val="0"/>
        <w:keepLines w:val="0"/>
        <w:pageBreakBefore w:val="0"/>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2.5其他无法保证电子交易的公平、公正和安全的情况。</w:t>
      </w:r>
    </w:p>
    <w:p w14:paraId="73AF5909">
      <w:pPr>
        <w:keepNext w:val="0"/>
        <w:keepLines w:val="0"/>
        <w:pageBreakBefore w:val="0"/>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出现前款规定情形，不影响采购公平、公正性的，采购组织机构可以待上述情形消除后继续组织电子交易活动，也可以决定某些环节以纸质形式进行；影响或可能影响采购公平、公正性的，应当重新采购。</w:t>
      </w:r>
    </w:p>
    <w:p w14:paraId="3481EC50">
      <w:pPr>
        <w:keepNext w:val="0"/>
        <w:keepLines w:val="0"/>
        <w:pageBreakBefore w:val="0"/>
        <w:kinsoku/>
        <w:wordWrap/>
        <w:overflowPunct/>
        <w:topLinePunct w:val="0"/>
        <w:autoSpaceDE/>
        <w:autoSpaceDN/>
        <w:bidi w:val="0"/>
        <w:snapToGrid w:val="0"/>
        <w:spacing w:line="440" w:lineRule="exact"/>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3.</w:t>
      </w:r>
      <w:r>
        <w:rPr>
          <w:rFonts w:hint="eastAsia" w:ascii="仿宋" w:hAnsi="仿宋" w:eastAsia="仿宋" w:cs="仿宋"/>
          <w:b/>
          <w:color w:val="auto"/>
          <w:sz w:val="24"/>
          <w:szCs w:val="24"/>
          <w:highlight w:val="none"/>
        </w:rPr>
        <w:t>磋商内容</w:t>
      </w:r>
    </w:p>
    <w:p w14:paraId="7AEC2756">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3.1本次磋商内容为在磋商文件范围内就供应商的磋商响应文件，磋商小组与供应商在技术、价格、服务、合同等问题进行磋商，最终确定成交与否。</w:t>
      </w:r>
    </w:p>
    <w:p w14:paraId="4CC99E10">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3.2磋商应作书面记录，供应商并就磋商内容作出书面承诺，并由供应商法定代表人或其授权委托人签字后生效，作为磋商响应文件的一部分。</w:t>
      </w:r>
    </w:p>
    <w:p w14:paraId="404FE3D2">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sz w:val="24"/>
          <w:szCs w:val="24"/>
          <w:highlight w:val="none"/>
        </w:rPr>
        <w:t>3.3磋商文件有实质性变动的，磋商小组以书面形式通知所有参加磋商的供应商。</w:t>
      </w:r>
    </w:p>
    <w:p w14:paraId="0FCF29FD">
      <w:pPr>
        <w:keepNext w:val="0"/>
        <w:keepLines w:val="0"/>
        <w:pageBreakBefore w:val="0"/>
        <w:kinsoku/>
        <w:wordWrap/>
        <w:overflowPunct/>
        <w:topLinePunct w:val="0"/>
        <w:autoSpaceDE/>
        <w:autoSpaceDN/>
        <w:bidi w:val="0"/>
        <w:snapToGrid w:val="0"/>
        <w:spacing w:line="440" w:lineRule="exact"/>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4.</w:t>
      </w:r>
      <w:r>
        <w:rPr>
          <w:rFonts w:hint="eastAsia" w:ascii="仿宋" w:hAnsi="仿宋" w:eastAsia="仿宋" w:cs="仿宋"/>
          <w:b/>
          <w:color w:val="auto"/>
          <w:sz w:val="24"/>
          <w:szCs w:val="24"/>
          <w:highlight w:val="none"/>
        </w:rPr>
        <w:t>磋商</w:t>
      </w:r>
    </w:p>
    <w:p w14:paraId="2DDA9719">
      <w:pPr>
        <w:keepNext w:val="0"/>
        <w:keepLines w:val="0"/>
        <w:pageBreakBefore w:val="0"/>
        <w:kinsoku/>
        <w:wordWrap/>
        <w:overflowPunct/>
        <w:topLinePunct w:val="0"/>
        <w:autoSpaceDE/>
        <w:autoSpaceDN/>
        <w:bidi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4.1磋商小组由采购人依法组建，负责评审活动。磋商小组遵循公开、公平、公正、科学合理、竞争择优的原则。</w:t>
      </w:r>
    </w:p>
    <w:p w14:paraId="5F7E55AE">
      <w:pPr>
        <w:keepNext w:val="0"/>
        <w:keepLines w:val="0"/>
        <w:pageBreakBefore w:val="0"/>
        <w:kinsoku/>
        <w:wordWrap/>
        <w:overflowPunct/>
        <w:topLinePunct w:val="0"/>
        <w:autoSpaceDE/>
        <w:autoSpaceDN/>
        <w:bidi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4.2磋商小组由采购人代表和有关方面的专家组成，成员人数为3人以上单数。</w:t>
      </w:r>
    </w:p>
    <w:p w14:paraId="0DD17B50">
      <w:pPr>
        <w:keepNext w:val="0"/>
        <w:keepLines w:val="0"/>
        <w:pageBreakBefore w:val="0"/>
        <w:kinsoku/>
        <w:wordWrap/>
        <w:overflowPunct/>
        <w:topLinePunct w:val="0"/>
        <w:autoSpaceDE/>
        <w:autoSpaceDN/>
        <w:bidi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4.3磋商小组负责对供应商资格的最终审定。</w:t>
      </w:r>
    </w:p>
    <w:p w14:paraId="076A321B">
      <w:pPr>
        <w:keepNext w:val="0"/>
        <w:keepLines w:val="0"/>
        <w:pageBreakBefore w:val="0"/>
        <w:kinsoku/>
        <w:wordWrap/>
        <w:overflowPunct/>
        <w:topLinePunct w:val="0"/>
        <w:autoSpaceDE/>
        <w:autoSpaceDN/>
        <w:bidi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4.4磋商小组可以要求供应商对其磋商响应文件中含义不明确的内容作必要的澄清或者说明，但澄清或者说明不得超过磋商响应文件的范围或者改变磋商响应文件的实质性内容。</w:t>
      </w:r>
    </w:p>
    <w:p w14:paraId="6DD7B1FB">
      <w:pPr>
        <w:keepNext w:val="0"/>
        <w:keepLines w:val="0"/>
        <w:pageBreakBefore w:val="0"/>
        <w:kinsoku/>
        <w:wordWrap/>
        <w:overflowPunct/>
        <w:topLinePunct w:val="0"/>
        <w:autoSpaceDE/>
        <w:autoSpaceDN/>
        <w:bidi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磋商中需要供应商对磋商、响应文件作出澄清、说明或者补正的，评标委员会和供应商应当通过政采云平台交换数据电文。给予供应商提交澄清说明或补正的时间不少于半小时，供应商已经明确表示澄清说明或补正完毕的除外。</w:t>
      </w:r>
    </w:p>
    <w:p w14:paraId="5B7A5E6E">
      <w:pPr>
        <w:keepNext w:val="0"/>
        <w:keepLines w:val="0"/>
        <w:pageBreakBefore w:val="0"/>
        <w:kinsoku/>
        <w:wordWrap/>
        <w:overflowPunct/>
        <w:topLinePunct w:val="0"/>
        <w:autoSpaceDE/>
        <w:autoSpaceDN/>
        <w:bidi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供应商通过政采云平台交换的数据电文必须进行电子签章。</w:t>
      </w:r>
    </w:p>
    <w:p w14:paraId="651B9A25">
      <w:pPr>
        <w:keepNext w:val="0"/>
        <w:keepLines w:val="0"/>
        <w:pageBreakBefore w:val="0"/>
        <w:kinsoku/>
        <w:wordWrap/>
        <w:overflowPunct/>
        <w:topLinePunct w:val="0"/>
        <w:autoSpaceDE/>
        <w:autoSpaceDN/>
        <w:bidi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4.5磋商小组组长组织评审人员独立评审。磋商小组对拟认定为磋商响应文件无效、供应商资格不符合的，应组织相关供应商代表进行陈述、澄清或申辩；采购组织机构可协助磋商小组组长对打分结果进行校对、核对并汇总统计；对明</w:t>
      </w:r>
    </w:p>
    <w:p w14:paraId="72277269">
      <w:pPr>
        <w:keepNext w:val="0"/>
        <w:keepLines w:val="0"/>
        <w:pageBreakBefore w:val="0"/>
        <w:kinsoku/>
        <w:wordWrap/>
        <w:overflowPunct/>
        <w:topLinePunct w:val="0"/>
        <w:autoSpaceDE/>
        <w:autoSpaceDN/>
        <w:bidi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显畸高、畸低的评分情形（磋商小组成员个人主观打分偏离所有磋商小组成员主观打分平均值30%以上），启动评分畸高、畸低行为认定程序，磋商小组组长应提醒相关评审人员进行复核或书面说明理由，评审人员拒绝说明的，由现场监督员据实记录；评审人员的评审、修改记录应保留原件，随项目其他资料一并存档。</w:t>
      </w:r>
    </w:p>
    <w:p w14:paraId="1859F714">
      <w:pPr>
        <w:keepNext w:val="0"/>
        <w:keepLines w:val="0"/>
        <w:pageBreakBefore w:val="0"/>
        <w:widowControl/>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4.6</w:t>
      </w:r>
      <w:r>
        <w:rPr>
          <w:rFonts w:hint="eastAsia" w:ascii="仿宋" w:hAnsi="仿宋" w:eastAsia="仿宋" w:cs="仿宋"/>
          <w:color w:val="auto"/>
          <w:sz w:val="24"/>
          <w:szCs w:val="24"/>
          <w:highlight w:val="none"/>
        </w:rPr>
        <w:t>磋商小组</w:t>
      </w:r>
      <w:r>
        <w:rPr>
          <w:rFonts w:hint="eastAsia" w:ascii="仿宋" w:hAnsi="仿宋" w:eastAsia="仿宋" w:cs="仿宋"/>
          <w:color w:val="auto"/>
          <w:kern w:val="0"/>
          <w:sz w:val="24"/>
          <w:szCs w:val="24"/>
          <w:highlight w:val="none"/>
        </w:rPr>
        <w:t>对磋商响应文件的判定，只依据磋商响应文件和磋商文件内容本身，不依据任何外来证明。</w:t>
      </w:r>
    </w:p>
    <w:p w14:paraId="198DBB72">
      <w:pPr>
        <w:keepNext w:val="0"/>
        <w:keepLines w:val="0"/>
        <w:pageBreakBefore w:val="0"/>
        <w:widowControl/>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sz w:val="24"/>
          <w:szCs w:val="24"/>
          <w:highlight w:val="none"/>
        </w:rPr>
        <w:t>4.7磋商小组不向落标方解释落标的原因，不退还磋商响应文件。</w:t>
      </w:r>
    </w:p>
    <w:p w14:paraId="237B3E3D">
      <w:pPr>
        <w:keepNext w:val="0"/>
        <w:keepLines w:val="0"/>
        <w:pageBreakBefore w:val="0"/>
        <w:kinsoku/>
        <w:wordWrap/>
        <w:overflowPunct/>
        <w:topLinePunct w:val="0"/>
        <w:autoSpaceDE/>
        <w:autoSpaceDN/>
        <w:bidi w:val="0"/>
        <w:snapToGrid w:val="0"/>
        <w:spacing w:line="440" w:lineRule="exact"/>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5.</w:t>
      </w:r>
      <w:r>
        <w:rPr>
          <w:rFonts w:hint="eastAsia" w:ascii="仿宋" w:hAnsi="仿宋" w:eastAsia="仿宋" w:cs="仿宋"/>
          <w:b/>
          <w:color w:val="auto"/>
          <w:sz w:val="24"/>
          <w:szCs w:val="24"/>
          <w:highlight w:val="none"/>
        </w:rPr>
        <w:t>磋商响应文件的初审鉴定</w:t>
      </w:r>
    </w:p>
    <w:p w14:paraId="07E253E4">
      <w:pPr>
        <w:keepNext w:val="0"/>
        <w:keepLines w:val="0"/>
        <w:pageBreakBefore w:val="0"/>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5.1资格性审查</w:t>
      </w:r>
    </w:p>
    <w:p w14:paraId="3E2A49A0">
      <w:pPr>
        <w:keepNext w:val="0"/>
        <w:keepLines w:val="0"/>
        <w:pageBreakBefore w:val="0"/>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5.1.1依据法律、法规和磋商文件规定，对磋商响应文件中对资格证明、磋商保证金等进行审查，以确定供应商是否具备磋商资格。</w:t>
      </w:r>
    </w:p>
    <w:p w14:paraId="41C7FA83">
      <w:pPr>
        <w:keepNext w:val="0"/>
        <w:keepLines w:val="0"/>
        <w:pageBreakBefore w:val="0"/>
        <w:kinsoku/>
        <w:wordWrap/>
        <w:overflowPunct/>
        <w:topLinePunct w:val="0"/>
        <w:autoSpaceDE/>
        <w:autoSpaceDN/>
        <w:bidi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5.2符合性审查</w:t>
      </w:r>
    </w:p>
    <w:p w14:paraId="2D71517A">
      <w:pPr>
        <w:keepNext w:val="0"/>
        <w:keepLines w:val="0"/>
        <w:pageBreakBefore w:val="0"/>
        <w:kinsoku/>
        <w:wordWrap/>
        <w:overflowPunct/>
        <w:topLinePunct w:val="0"/>
        <w:autoSpaceDE/>
        <w:autoSpaceDN/>
        <w:bidi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5.2.1磋商时，磋商小组将首先评定每份磋商响应文件是否在实质上响应了磋商文件要求。所谓实质上的响应，是指磋商响应文件与磋商文件的所有实质性条款、条件和要求相符，无显著差异或保留，或者对合同中约定的采购人的权利和供应商的义务方面造成重大的限制，纠正这些显著差异或保留将会对其他实质上响应磋商文件要求的供应商的竞争地位产生不公正的影响。</w:t>
      </w:r>
    </w:p>
    <w:p w14:paraId="6F10095F">
      <w:pPr>
        <w:keepNext w:val="0"/>
        <w:keepLines w:val="0"/>
        <w:pageBreakBefore w:val="0"/>
        <w:kinsoku/>
        <w:wordWrap/>
        <w:overflowPunct/>
        <w:topLinePunct w:val="0"/>
        <w:autoSpaceDE/>
        <w:autoSpaceDN/>
        <w:bidi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5.3如果磋商响应文件实质不响应磋商文件的各项要求，磋商小组将予以拒绝，并且不允许供应商通过修改或撤销其不符合要求的差异或保留，使之成为具有响应性的磋商。</w:t>
      </w:r>
    </w:p>
    <w:p w14:paraId="4BB5D1AA">
      <w:pPr>
        <w:keepNext w:val="0"/>
        <w:keepLines w:val="0"/>
        <w:pageBreakBefore w:val="0"/>
        <w:widowControl/>
        <w:kinsoku/>
        <w:wordWrap/>
        <w:overflowPunct/>
        <w:topLinePunct w:val="0"/>
        <w:autoSpaceDE/>
        <w:autoSpaceDN/>
        <w:bidi w:val="0"/>
        <w:snapToGrid w:val="0"/>
        <w:spacing w:line="440" w:lineRule="exact"/>
        <w:textAlignment w:val="auto"/>
        <w:rPr>
          <w:rFonts w:hint="eastAsia" w:ascii="仿宋" w:hAnsi="仿宋" w:eastAsia="仿宋" w:cs="仿宋"/>
          <w:b/>
          <w:color w:val="auto"/>
          <w:kern w:val="0"/>
          <w:sz w:val="24"/>
          <w:szCs w:val="24"/>
          <w:highlight w:val="none"/>
        </w:rPr>
      </w:pPr>
      <w:r>
        <w:rPr>
          <w:rFonts w:hint="eastAsia" w:ascii="仿宋" w:hAnsi="仿宋" w:eastAsia="仿宋" w:cs="仿宋"/>
          <w:b/>
          <w:color w:val="auto"/>
          <w:kern w:val="0"/>
          <w:sz w:val="24"/>
          <w:szCs w:val="24"/>
          <w:highlight w:val="none"/>
          <w:lang w:val="en-US" w:eastAsia="zh-CN"/>
        </w:rPr>
        <w:t>6.</w:t>
      </w:r>
      <w:r>
        <w:rPr>
          <w:rFonts w:hint="eastAsia" w:ascii="仿宋" w:hAnsi="仿宋" w:eastAsia="仿宋" w:cs="仿宋"/>
          <w:b/>
          <w:color w:val="auto"/>
          <w:kern w:val="0"/>
          <w:sz w:val="24"/>
          <w:szCs w:val="24"/>
          <w:highlight w:val="none"/>
        </w:rPr>
        <w:t>对明显的文字和计算错误的修正原则</w:t>
      </w:r>
    </w:p>
    <w:p w14:paraId="31DDF1CB">
      <w:pPr>
        <w:keepNext w:val="0"/>
        <w:keepLines w:val="0"/>
        <w:pageBreakBefore w:val="0"/>
        <w:kinsoku/>
        <w:wordWrap/>
        <w:overflowPunct/>
        <w:topLinePunct w:val="0"/>
        <w:autoSpaceDE/>
        <w:autoSpaceDN/>
        <w:bidi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6.1磋商响应文件中报价一览表（报价表）内容与磋商响应文件中相应内容不一致的，以报价一览表（报价表）为准；</w:t>
      </w:r>
    </w:p>
    <w:p w14:paraId="3A65A537">
      <w:pPr>
        <w:keepNext w:val="0"/>
        <w:keepLines w:val="0"/>
        <w:pageBreakBefore w:val="0"/>
        <w:kinsoku/>
        <w:wordWrap/>
        <w:overflowPunct/>
        <w:topLinePunct w:val="0"/>
        <w:autoSpaceDE/>
        <w:autoSpaceDN/>
        <w:bidi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6.2大写金额和小写金额不一致的，以大写金额为准；</w:t>
      </w:r>
    </w:p>
    <w:p w14:paraId="0A8117DB">
      <w:pPr>
        <w:keepNext w:val="0"/>
        <w:keepLines w:val="0"/>
        <w:pageBreakBefore w:val="0"/>
        <w:kinsoku/>
        <w:wordWrap/>
        <w:overflowPunct/>
        <w:topLinePunct w:val="0"/>
        <w:autoSpaceDE/>
        <w:autoSpaceDN/>
        <w:bidi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6.3单价金额小数点或者百分比有明显错位的，以报价一览表的总价为准，并修改单价；</w:t>
      </w:r>
    </w:p>
    <w:p w14:paraId="4CB5897B">
      <w:pPr>
        <w:keepNext w:val="0"/>
        <w:keepLines w:val="0"/>
        <w:pageBreakBefore w:val="0"/>
        <w:kinsoku/>
        <w:wordWrap/>
        <w:overflowPunct/>
        <w:topLinePunct w:val="0"/>
        <w:autoSpaceDE/>
        <w:autoSpaceDN/>
        <w:bidi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6.4总价金额与按单价汇总金额不一致的，以单价金额计算结果为准。</w:t>
      </w:r>
    </w:p>
    <w:p w14:paraId="5562A1CA">
      <w:pPr>
        <w:keepNext w:val="0"/>
        <w:keepLines w:val="0"/>
        <w:pageBreakBefore w:val="0"/>
        <w:kinsoku/>
        <w:wordWrap/>
        <w:overflowPunct/>
        <w:topLinePunct w:val="0"/>
        <w:autoSpaceDE/>
        <w:autoSpaceDN/>
        <w:bidi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同时出现两种以上不一致的，按照前款规定的顺序修正。</w:t>
      </w:r>
      <w:r>
        <w:rPr>
          <w:rFonts w:hint="eastAsia" w:ascii="仿宋" w:hAnsi="仿宋" w:eastAsia="仿宋" w:cs="仿宋"/>
          <w:bCs/>
          <w:color w:val="auto"/>
          <w:sz w:val="24"/>
          <w:szCs w:val="24"/>
          <w:highlight w:val="none"/>
        </w:rPr>
        <w:t>修正后的报价按照财政部公布第87号令《政府采购货物和服务招标投标管理办法》</w:t>
      </w:r>
      <w:r>
        <w:rPr>
          <w:rFonts w:hint="eastAsia" w:ascii="仿宋" w:hAnsi="仿宋" w:eastAsia="仿宋" w:cs="仿宋"/>
          <w:color w:val="auto"/>
          <w:sz w:val="24"/>
          <w:szCs w:val="24"/>
          <w:highlight w:val="none"/>
        </w:rPr>
        <w:t>第五十一条第二款的规定经磋商响应人确认后产生约束力，磋商响应人不确认的，其磋商无效。</w:t>
      </w:r>
    </w:p>
    <w:p w14:paraId="03B4B49F">
      <w:pPr>
        <w:keepNext w:val="0"/>
        <w:keepLines w:val="0"/>
        <w:pageBreakBefore w:val="0"/>
        <w:kinsoku/>
        <w:wordWrap/>
        <w:overflowPunct/>
        <w:topLinePunct w:val="0"/>
        <w:autoSpaceDE/>
        <w:autoSpaceDN/>
        <w:bidi w:val="0"/>
        <w:spacing w:line="440" w:lineRule="exact"/>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7.磋商响应文件的评审、比较和否决</w:t>
      </w:r>
    </w:p>
    <w:p w14:paraId="195E82AD">
      <w:pPr>
        <w:keepNext w:val="0"/>
        <w:keepLines w:val="0"/>
        <w:pageBreakBefore w:val="0"/>
        <w:kinsoku/>
        <w:wordWrap/>
        <w:overflowPunct/>
        <w:topLinePunct w:val="0"/>
        <w:autoSpaceDE/>
        <w:autoSpaceDN/>
        <w:bidi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7.1磋商小组将对在实质上响应磋商文件要求的磋商响应文件进行评估和比较。</w:t>
      </w:r>
    </w:p>
    <w:p w14:paraId="733B3BDC">
      <w:pPr>
        <w:keepNext w:val="0"/>
        <w:keepLines w:val="0"/>
        <w:pageBreakBefore w:val="0"/>
        <w:kinsoku/>
        <w:wordWrap/>
        <w:overflowPunct/>
        <w:topLinePunct w:val="0"/>
        <w:autoSpaceDE/>
        <w:autoSpaceDN/>
        <w:bidi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7.2磋商小组可以书面形式要求供应商就磋商响应文件含义不明确的内容进行书面说明并提供相关材料。</w:t>
      </w:r>
    </w:p>
    <w:p w14:paraId="6ACB158D">
      <w:pPr>
        <w:keepNext w:val="0"/>
        <w:keepLines w:val="0"/>
        <w:pageBreakBefore w:val="0"/>
        <w:kinsoku/>
        <w:wordWrap/>
        <w:overflowPunct/>
        <w:topLinePunct w:val="0"/>
        <w:autoSpaceDE/>
        <w:autoSpaceDN/>
        <w:bidi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7.3如发现与磋商文件要求相偏离的，磋商小组应对其偏离情形进行必要的书面核实。</w:t>
      </w:r>
    </w:p>
    <w:p w14:paraId="74407263">
      <w:pPr>
        <w:keepNext w:val="0"/>
        <w:keepLines w:val="0"/>
        <w:pageBreakBefore w:val="0"/>
        <w:kinsoku/>
        <w:wordWrap/>
        <w:overflowPunct/>
        <w:topLinePunct w:val="0"/>
        <w:autoSpaceDE/>
        <w:autoSpaceDN/>
        <w:bidi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7.4如属于实质性偏离或符合无效响应条件的，磋商小组应当询问相关供应商，并允许其进行陈述申辩，但不允许对偏离条款撤回。</w:t>
      </w:r>
    </w:p>
    <w:p w14:paraId="2FA3848E">
      <w:pPr>
        <w:keepNext w:val="0"/>
        <w:keepLines w:val="0"/>
        <w:pageBreakBefore w:val="0"/>
        <w:kinsoku/>
        <w:wordWrap/>
        <w:overflowPunct/>
        <w:topLinePunct w:val="0"/>
        <w:autoSpaceDE/>
        <w:autoSpaceDN/>
        <w:bidi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7.5比较与评价。磋商小组依据磋商文件规定的评审标准和方法，对磋商响应文件进行商务和技术评估，综合比较与评价。。</w:t>
      </w:r>
    </w:p>
    <w:p w14:paraId="7C7C1241">
      <w:pPr>
        <w:keepNext w:val="0"/>
        <w:keepLines w:val="0"/>
        <w:pageBreakBefore w:val="0"/>
        <w:kinsoku/>
        <w:wordWrap/>
        <w:overflowPunct/>
        <w:topLinePunct w:val="0"/>
        <w:autoSpaceDE/>
        <w:autoSpaceDN/>
        <w:bidi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7.6汇总（商务技术得分情况）。磋商小组各成员应当独立对每个供应商的磋商响应文件进行评价，并汇总商务技术得分情况。</w:t>
      </w:r>
    </w:p>
    <w:p w14:paraId="01CDC7DB">
      <w:pPr>
        <w:keepNext w:val="0"/>
        <w:keepLines w:val="0"/>
        <w:pageBreakBefore w:val="0"/>
        <w:kinsoku/>
        <w:wordWrap/>
        <w:overflowPunct/>
        <w:topLinePunct w:val="0"/>
        <w:autoSpaceDE/>
        <w:autoSpaceDN/>
        <w:bidi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7.7 报价审核。对符合采购需求且通过商务技术评审的供应商的报价的合理性、准确性等进行审查核实。</w:t>
      </w:r>
    </w:p>
    <w:p w14:paraId="4DFB48E1">
      <w:pPr>
        <w:keepNext w:val="0"/>
        <w:keepLines w:val="0"/>
        <w:pageBreakBefore w:val="0"/>
        <w:kinsoku/>
        <w:wordWrap/>
        <w:overflowPunct/>
        <w:topLinePunct w:val="0"/>
        <w:autoSpaceDE/>
        <w:autoSpaceDN/>
        <w:bidi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7.7.1磋商小组认为供应商的报价明显低于其他通过符合性审查供应商的报价，有可能影响产品质量或者不能诚信履约的，应当要求其在磋商现场合理的时间内提供书面说明，必要时提交相关证明材料。</w:t>
      </w:r>
    </w:p>
    <w:p w14:paraId="27076F7C">
      <w:pPr>
        <w:keepNext w:val="0"/>
        <w:keepLines w:val="0"/>
        <w:pageBreakBefore w:val="0"/>
        <w:kinsoku/>
        <w:wordWrap/>
        <w:overflowPunct/>
        <w:topLinePunct w:val="0"/>
        <w:autoSpaceDE/>
        <w:autoSpaceDN/>
        <w:bidi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7.7.2根据财政部发布的《政府采购促进中小企业发展暂行办法》规定，对于非专门面向中小企业的项目，对小型和微型企业产品的价格给予一定的扣除，用扣除后的价格参与评审。</w:t>
      </w:r>
    </w:p>
    <w:p w14:paraId="5356C74D">
      <w:pPr>
        <w:keepNext w:val="0"/>
        <w:keepLines w:val="0"/>
        <w:pageBreakBefore w:val="0"/>
        <w:kinsoku/>
        <w:wordWrap/>
        <w:overflowPunct/>
        <w:topLinePunct w:val="0"/>
        <w:autoSpaceDE/>
        <w:autoSpaceDN/>
        <w:bidi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7.7.3如需磋商价格修正，按财政部第87号令第五十九条的规定对磋商价格进行修正。</w:t>
      </w:r>
    </w:p>
    <w:p w14:paraId="6CAFCF0C">
      <w:pPr>
        <w:keepNext w:val="0"/>
        <w:keepLines w:val="0"/>
        <w:pageBreakBefore w:val="0"/>
        <w:kinsoku/>
        <w:wordWrap/>
        <w:overflowPunct/>
        <w:topLinePunct w:val="0"/>
        <w:autoSpaceDE/>
        <w:autoSpaceDN/>
        <w:bidi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7.8磋商小组依据磋商文件规定的评标标准和方法，对磋商响应文件进行评审和比较后，向</w:t>
      </w:r>
      <w:r>
        <w:rPr>
          <w:rFonts w:hint="eastAsia" w:ascii="仿宋" w:hAnsi="仿宋" w:eastAsia="仿宋" w:cs="仿宋"/>
          <w:color w:val="auto"/>
          <w:sz w:val="24"/>
          <w:szCs w:val="24"/>
          <w:highlight w:val="none"/>
          <w:lang w:eastAsia="zh-CN"/>
        </w:rPr>
        <w:t>采购人或其委托的采购代理机构</w:t>
      </w:r>
      <w:r>
        <w:rPr>
          <w:rFonts w:hint="eastAsia" w:ascii="仿宋" w:hAnsi="仿宋" w:eastAsia="仿宋" w:cs="仿宋"/>
          <w:color w:val="auto"/>
          <w:sz w:val="24"/>
          <w:szCs w:val="24"/>
          <w:highlight w:val="none"/>
        </w:rPr>
        <w:t>提供书面磋商报告，并按得分高低排序推荐中标候选供应商。</w:t>
      </w:r>
    </w:p>
    <w:p w14:paraId="021FBA11">
      <w:pPr>
        <w:pStyle w:val="14"/>
        <w:keepNext w:val="0"/>
        <w:keepLines w:val="0"/>
        <w:pageBreakBefore w:val="0"/>
        <w:tabs>
          <w:tab w:val="clear" w:pos="390"/>
        </w:tabs>
        <w:kinsoku/>
        <w:wordWrap/>
        <w:overflowPunct/>
        <w:topLinePunct w:val="0"/>
        <w:autoSpaceDE/>
        <w:autoSpaceDN/>
        <w:bidi w:val="0"/>
        <w:spacing w:line="440" w:lineRule="exact"/>
        <w:ind w:left="0" w:firstLine="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8.磋商响应文件的澄清</w:t>
      </w:r>
    </w:p>
    <w:p w14:paraId="185C5C46">
      <w:pPr>
        <w:pStyle w:val="14"/>
        <w:keepNext w:val="0"/>
        <w:keepLines w:val="0"/>
        <w:pageBreakBefore w:val="0"/>
        <w:tabs>
          <w:tab w:val="clear" w:pos="390"/>
        </w:tabs>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为有利于对磋商响应文件的比较和评议，磋商小组可要求供应商对磋商响应文件进行澄清，必要时磋商小组可要求供应商对澄清的问题作出书面答复。书面答复须由供应商法定代表人或其授权代表签字或者加盖公章，并作为磋商响应文件的一部分。</w:t>
      </w:r>
    </w:p>
    <w:p w14:paraId="6235D406">
      <w:pPr>
        <w:pStyle w:val="31"/>
        <w:keepNext w:val="0"/>
        <w:keepLines w:val="0"/>
        <w:pageBreakBefore w:val="0"/>
        <w:kinsoku/>
        <w:wordWrap/>
        <w:overflowPunct/>
        <w:topLinePunct w:val="0"/>
        <w:autoSpaceDE/>
        <w:autoSpaceDN/>
        <w:bidi w:val="0"/>
        <w:snapToGrid w:val="0"/>
        <w:spacing w:line="440" w:lineRule="exact"/>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9.</w:t>
      </w:r>
      <w:r>
        <w:rPr>
          <w:rFonts w:hint="eastAsia" w:ascii="仿宋" w:hAnsi="仿宋" w:eastAsia="仿宋" w:cs="仿宋"/>
          <w:b/>
          <w:color w:val="auto"/>
          <w:sz w:val="24"/>
          <w:szCs w:val="24"/>
          <w:highlight w:val="none"/>
        </w:rPr>
        <w:t>无效磋商的情形</w:t>
      </w:r>
    </w:p>
    <w:p w14:paraId="4AA7A148">
      <w:pPr>
        <w:keepNext w:val="0"/>
        <w:keepLines w:val="0"/>
        <w:pageBreakBefore w:val="0"/>
        <w:tabs>
          <w:tab w:val="left" w:pos="4085"/>
        </w:tabs>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磋商响应文件有下列情形之一的作无效磋商响应处理：</w:t>
      </w:r>
    </w:p>
    <w:p w14:paraId="08F4D999">
      <w:pPr>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9.1磋商响应文件未按照磋商文件规定要求电子签章、签字或盖章的；</w:t>
      </w:r>
    </w:p>
    <w:p w14:paraId="04A8070D">
      <w:pPr>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9.2单位负责人为同一人或者存在直接控股、管理关系的不同供应商参加同一合同项下的政府采购活动的（均无效）；</w:t>
      </w:r>
    </w:p>
    <w:p w14:paraId="4DA6D055">
      <w:pPr>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 xml:space="preserve">9.3为采购项目提供整体设计、规范编制或者项目管理、监理、检测等服务的供应商参加该采购项目的其他采购活动的； </w:t>
      </w:r>
    </w:p>
    <w:p w14:paraId="6ED0244B">
      <w:pPr>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9.4供应商不具备磋商文件中规定的资格要求的（供应商未提供有效的资格证明文件的，视为其不具备磋商文件中规定的资格要求）；</w:t>
      </w:r>
    </w:p>
    <w:p w14:paraId="0960518C">
      <w:pPr>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kern w:val="0"/>
          <w:sz w:val="24"/>
          <w:szCs w:val="24"/>
          <w:highlight w:val="none"/>
        </w:rPr>
      </w:pPr>
      <w:r>
        <w:rPr>
          <w:rFonts w:hint="eastAsia" w:ascii="仿宋" w:hAnsi="仿宋" w:eastAsia="仿宋" w:cs="仿宋"/>
          <w:b/>
          <w:color w:val="auto"/>
          <w:sz w:val="24"/>
          <w:szCs w:val="24"/>
          <w:highlight w:val="none"/>
        </w:rPr>
        <w:t>9.5</w:t>
      </w:r>
      <w:r>
        <w:rPr>
          <w:rFonts w:hint="eastAsia" w:ascii="仿宋" w:hAnsi="仿宋" w:eastAsia="仿宋" w:cs="仿宋"/>
          <w:b/>
          <w:color w:val="auto"/>
          <w:kern w:val="0"/>
          <w:sz w:val="24"/>
          <w:szCs w:val="24"/>
          <w:highlight w:val="none"/>
        </w:rPr>
        <w:t>《法定代表人身份证明书》与提供的身份证复印件信息不符的；《法定代表人授权委托书》与提供的身份证复印件信息不符的；</w:t>
      </w:r>
    </w:p>
    <w:p w14:paraId="0D85A070">
      <w:pPr>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kern w:val="0"/>
          <w:sz w:val="24"/>
          <w:szCs w:val="24"/>
          <w:highlight w:val="none"/>
        </w:rPr>
      </w:pPr>
      <w:r>
        <w:rPr>
          <w:rFonts w:hint="eastAsia" w:ascii="仿宋" w:hAnsi="仿宋" w:eastAsia="仿宋" w:cs="仿宋"/>
          <w:b/>
          <w:color w:val="auto"/>
          <w:kern w:val="0"/>
          <w:sz w:val="24"/>
          <w:szCs w:val="24"/>
          <w:highlight w:val="none"/>
        </w:rPr>
        <w:t>9.6《法定代表人授权委托书》或《法定代表人身份证明书》填写不全、错误、未加盖公章(《法定代表人授权委托书》要求“电子签章”和“签字或盖章”缺一不可）的；</w:t>
      </w:r>
    </w:p>
    <w:p w14:paraId="18DA01EB">
      <w:pPr>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kern w:val="0"/>
          <w:sz w:val="24"/>
          <w:szCs w:val="24"/>
          <w:highlight w:val="none"/>
        </w:rPr>
      </w:pPr>
      <w:r>
        <w:rPr>
          <w:rFonts w:hint="eastAsia" w:ascii="仿宋" w:hAnsi="仿宋" w:eastAsia="仿宋" w:cs="仿宋"/>
          <w:b/>
          <w:color w:val="auto"/>
          <w:kern w:val="0"/>
          <w:sz w:val="24"/>
          <w:szCs w:val="24"/>
          <w:highlight w:val="none"/>
        </w:rPr>
        <w:t>9.7授权代表非磋商响应单位正式职工（以社保证明为准，如授权代表为离退休返聘人员的，需提供退休证明及单位聘用证明</w:t>
      </w:r>
      <w:r>
        <w:rPr>
          <w:rFonts w:hint="eastAsia" w:ascii="仿宋" w:hAnsi="仿宋" w:eastAsia="仿宋" w:cs="仿宋"/>
          <w:b/>
          <w:bCs/>
          <w:color w:val="auto"/>
          <w:sz w:val="24"/>
          <w:szCs w:val="24"/>
          <w:highlight w:val="none"/>
        </w:rPr>
        <w:t>)，</w:t>
      </w:r>
      <w:r>
        <w:rPr>
          <w:rFonts w:hint="eastAsia" w:ascii="仿宋" w:hAnsi="仿宋" w:eastAsia="仿宋" w:cs="仿宋"/>
          <w:b/>
          <w:color w:val="auto"/>
          <w:kern w:val="0"/>
          <w:sz w:val="24"/>
          <w:szCs w:val="24"/>
          <w:highlight w:val="none"/>
        </w:rPr>
        <w:t>法定代表人及个体工商户除外；</w:t>
      </w:r>
    </w:p>
    <w:p w14:paraId="32E57CEC">
      <w:pPr>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kern w:val="0"/>
          <w:sz w:val="24"/>
          <w:szCs w:val="24"/>
          <w:highlight w:val="none"/>
        </w:rPr>
        <w:t>9.</w:t>
      </w:r>
      <w:r>
        <w:rPr>
          <w:rFonts w:hint="eastAsia" w:ascii="仿宋" w:hAnsi="仿宋" w:eastAsia="仿宋" w:cs="仿宋"/>
          <w:b/>
          <w:color w:val="auto"/>
          <w:sz w:val="24"/>
          <w:szCs w:val="24"/>
          <w:highlight w:val="none"/>
        </w:rPr>
        <w:t>8磋商响应文件中的磋商响应函无供应商电子签章或填写不全的；</w:t>
      </w:r>
    </w:p>
    <w:p w14:paraId="56C6A762">
      <w:pPr>
        <w:keepNext w:val="0"/>
        <w:keepLines w:val="0"/>
        <w:pageBreakBefore w:val="0"/>
        <w:tabs>
          <w:tab w:val="left" w:pos="3870"/>
          <w:tab w:val="left" w:pos="4085"/>
        </w:tabs>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kern w:val="0"/>
          <w:sz w:val="24"/>
          <w:szCs w:val="24"/>
          <w:highlight w:val="none"/>
        </w:rPr>
        <w:t>9.9</w:t>
      </w:r>
      <w:r>
        <w:rPr>
          <w:rFonts w:hint="eastAsia" w:ascii="仿宋" w:hAnsi="仿宋" w:eastAsia="仿宋" w:cs="仿宋"/>
          <w:b/>
          <w:color w:val="auto"/>
          <w:sz w:val="24"/>
          <w:szCs w:val="24"/>
          <w:highlight w:val="none"/>
        </w:rPr>
        <w:t>供应商递交两份或两份以上内容不同的磋商响应文件，且未声明哪一份有效的；</w:t>
      </w:r>
    </w:p>
    <w:p w14:paraId="35DC1501">
      <w:pPr>
        <w:pStyle w:val="31"/>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9.10报价一经涂改，涂改处无磋商响应单位电子签章或者未经法定代表人或授权代表签字或盖章的；</w:t>
      </w:r>
    </w:p>
    <w:p w14:paraId="3E6B156B">
      <w:pPr>
        <w:keepNext w:val="0"/>
        <w:keepLines w:val="0"/>
        <w:pageBreakBefore w:val="0"/>
        <w:tabs>
          <w:tab w:val="left" w:pos="3870"/>
          <w:tab w:val="left" w:pos="4085"/>
        </w:tabs>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kern w:val="0"/>
          <w:sz w:val="24"/>
          <w:szCs w:val="24"/>
          <w:highlight w:val="none"/>
        </w:rPr>
        <w:t>9.11</w:t>
      </w:r>
      <w:r>
        <w:rPr>
          <w:rFonts w:hint="eastAsia" w:ascii="仿宋" w:hAnsi="仿宋" w:eastAsia="仿宋" w:cs="仿宋"/>
          <w:b/>
          <w:color w:val="auto"/>
          <w:sz w:val="24"/>
          <w:szCs w:val="24"/>
          <w:highlight w:val="none"/>
        </w:rPr>
        <w:t>磋商响应文件中未按磋商响应文件规定的格式填写，或未详细应答磋商服务（或技术或产品等要求），经磋商后仍无法详细应答或应答不完整有缺失，致使磋商小组无法评审的；</w:t>
      </w:r>
    </w:p>
    <w:p w14:paraId="3BFE00CE">
      <w:pPr>
        <w:pStyle w:val="31"/>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9.12出现同一标的物或本次磋商产品(服务)内的主要产品(重要组成部分)出现</w:t>
      </w:r>
      <w:r>
        <w:rPr>
          <w:rFonts w:hint="eastAsia" w:ascii="仿宋" w:hAnsi="仿宋" w:eastAsia="仿宋" w:cs="仿宋"/>
          <w:b/>
          <w:color w:val="auto"/>
          <w:sz w:val="24"/>
          <w:szCs w:val="24"/>
          <w:highlight w:val="none"/>
          <w:lang w:eastAsia="zh-CN"/>
        </w:rPr>
        <w:t>商务技术文件</w:t>
      </w:r>
      <w:r>
        <w:rPr>
          <w:rFonts w:hint="eastAsia" w:ascii="仿宋" w:hAnsi="仿宋" w:eastAsia="仿宋" w:cs="仿宋"/>
          <w:b/>
          <w:color w:val="auto"/>
          <w:sz w:val="24"/>
          <w:szCs w:val="24"/>
          <w:highlight w:val="none"/>
          <w:lang w:val="en-US" w:eastAsia="zh-CN"/>
        </w:rPr>
        <w:t>资料</w:t>
      </w:r>
      <w:r>
        <w:rPr>
          <w:rFonts w:hint="eastAsia" w:ascii="仿宋" w:hAnsi="仿宋" w:eastAsia="仿宋" w:cs="仿宋"/>
          <w:b/>
          <w:color w:val="auto"/>
          <w:sz w:val="24"/>
          <w:szCs w:val="24"/>
          <w:highlight w:val="none"/>
        </w:rPr>
        <w:t>、报价文件资料描述不一致或前后描述不一致，经磋商小组认定后为无法评审的；</w:t>
      </w:r>
    </w:p>
    <w:p w14:paraId="2E034073">
      <w:pPr>
        <w:pStyle w:val="31"/>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kern w:val="0"/>
          <w:sz w:val="24"/>
          <w:szCs w:val="24"/>
          <w:highlight w:val="none"/>
        </w:rPr>
        <w:t>9.13</w:t>
      </w:r>
      <w:r>
        <w:rPr>
          <w:rFonts w:hint="eastAsia" w:ascii="仿宋" w:hAnsi="仿宋" w:eastAsia="仿宋" w:cs="仿宋"/>
          <w:b/>
          <w:color w:val="auto"/>
          <w:sz w:val="24"/>
          <w:szCs w:val="24"/>
          <w:highlight w:val="none"/>
        </w:rPr>
        <w:t>《技术偏离说明表》不真实填写或弄虚作假的；</w:t>
      </w:r>
    </w:p>
    <w:p w14:paraId="1001E68E">
      <w:pPr>
        <w:keepNext w:val="0"/>
        <w:keepLines w:val="0"/>
        <w:pageBreakBefore w:val="0"/>
        <w:tabs>
          <w:tab w:val="left" w:pos="3870"/>
          <w:tab w:val="left" w:pos="4085"/>
        </w:tabs>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kern w:val="0"/>
          <w:sz w:val="24"/>
          <w:szCs w:val="24"/>
          <w:highlight w:val="none"/>
        </w:rPr>
      </w:pPr>
      <w:r>
        <w:rPr>
          <w:rFonts w:hint="eastAsia" w:ascii="仿宋" w:hAnsi="仿宋" w:eastAsia="仿宋" w:cs="仿宋"/>
          <w:b/>
          <w:color w:val="auto"/>
          <w:sz w:val="24"/>
          <w:szCs w:val="24"/>
          <w:highlight w:val="none"/>
        </w:rPr>
        <w:t>9.14</w:t>
      </w:r>
      <w:r>
        <w:rPr>
          <w:rFonts w:hint="eastAsia" w:ascii="仿宋" w:hAnsi="仿宋" w:eastAsia="仿宋" w:cs="仿宋"/>
          <w:b/>
          <w:color w:val="auto"/>
          <w:kern w:val="0"/>
          <w:sz w:val="24"/>
          <w:szCs w:val="24"/>
          <w:highlight w:val="none"/>
        </w:rPr>
        <w:t>磋商响应文件有采购人不能接受的条件；</w:t>
      </w:r>
    </w:p>
    <w:p w14:paraId="7CACAB2E">
      <w:pPr>
        <w:keepNext w:val="0"/>
        <w:keepLines w:val="0"/>
        <w:pageBreakBefore w:val="0"/>
        <w:tabs>
          <w:tab w:val="left" w:pos="3870"/>
          <w:tab w:val="left" w:pos="4085"/>
        </w:tabs>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kern w:val="0"/>
          <w:sz w:val="24"/>
          <w:szCs w:val="24"/>
          <w:highlight w:val="none"/>
        </w:rPr>
        <w:t>9.15</w:t>
      </w:r>
      <w:r>
        <w:rPr>
          <w:rFonts w:hint="eastAsia" w:ascii="仿宋" w:hAnsi="仿宋" w:eastAsia="仿宋" w:cs="仿宋"/>
          <w:b/>
          <w:color w:val="auto"/>
          <w:sz w:val="24"/>
          <w:szCs w:val="24"/>
          <w:highlight w:val="none"/>
        </w:rPr>
        <w:t xml:space="preserve">磋商小组认为供应商的报价明显低于其他通过符合性审查磋商响应人的报价，有可能影响产品质量或者不能诚信履约的，未能按要求提供书面说明或者提交相关证明材料证明其报价合理性的; </w:t>
      </w:r>
    </w:p>
    <w:p w14:paraId="2A61CE25">
      <w:pPr>
        <w:keepNext w:val="0"/>
        <w:keepLines w:val="0"/>
        <w:pageBreakBefore w:val="0"/>
        <w:tabs>
          <w:tab w:val="left" w:pos="3870"/>
          <w:tab w:val="left" w:pos="4085"/>
        </w:tabs>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9.16最后报价超过预算金额或上限价的；</w:t>
      </w:r>
    </w:p>
    <w:p w14:paraId="1644DA9C">
      <w:pPr>
        <w:keepNext w:val="0"/>
        <w:keepLines w:val="0"/>
        <w:pageBreakBefore w:val="0"/>
        <w:tabs>
          <w:tab w:val="left" w:pos="3870"/>
          <w:tab w:val="left" w:pos="4085"/>
        </w:tabs>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9.17磋商小组认定有重大偏差或实质性不响应磋商文件要求的；</w:t>
      </w:r>
    </w:p>
    <w:p w14:paraId="5604BAC6">
      <w:pPr>
        <w:keepNext w:val="0"/>
        <w:keepLines w:val="0"/>
        <w:pageBreakBefore w:val="0"/>
        <w:tabs>
          <w:tab w:val="left" w:pos="3870"/>
          <w:tab w:val="left" w:pos="4085"/>
        </w:tabs>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9.18采购人拟采购的产品属于政府强制采购的节能产品品目清单范围的，供应商未按磋商文件要求提供国家确定的认证机构出具的、处于有效期之内的节能产品认证证书的；</w:t>
      </w:r>
    </w:p>
    <w:p w14:paraId="1564BA63">
      <w:pPr>
        <w:keepNext w:val="0"/>
        <w:keepLines w:val="0"/>
        <w:pageBreakBefore w:val="0"/>
        <w:tabs>
          <w:tab w:val="left" w:pos="3870"/>
          <w:tab w:val="left" w:pos="4085"/>
        </w:tabs>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9.19《报价一览表》填写不完整或字迹不能辨认或有漏项的；</w:t>
      </w:r>
    </w:p>
    <w:p w14:paraId="17CEA63D">
      <w:pPr>
        <w:keepNext w:val="0"/>
        <w:keepLines w:val="0"/>
        <w:pageBreakBefore w:val="0"/>
        <w:tabs>
          <w:tab w:val="left" w:pos="3870"/>
          <w:tab w:val="left" w:pos="4085"/>
        </w:tabs>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9.20供应商对根据修正原则修正后的报价不确认的；</w:t>
      </w:r>
    </w:p>
    <w:p w14:paraId="394BF83D">
      <w:pPr>
        <w:keepNext w:val="0"/>
        <w:keepLines w:val="0"/>
        <w:pageBreakBefore w:val="0"/>
        <w:tabs>
          <w:tab w:val="left" w:pos="3870"/>
          <w:tab w:val="left" w:pos="4085"/>
        </w:tabs>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9.21供应商提供虚假材料磋商的（包括但不限于以下情节）；</w:t>
      </w:r>
    </w:p>
    <w:p w14:paraId="236B8674">
      <w:pPr>
        <w:keepNext w:val="0"/>
        <w:keepLines w:val="0"/>
        <w:pageBreakBefore w:val="0"/>
        <w:tabs>
          <w:tab w:val="left" w:pos="3870"/>
          <w:tab w:val="left" w:pos="4085"/>
        </w:tabs>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9.21.1使用伪造、变造的许可证件；</w:t>
      </w:r>
    </w:p>
    <w:p w14:paraId="2AA0F0B7">
      <w:pPr>
        <w:keepNext w:val="0"/>
        <w:keepLines w:val="0"/>
        <w:pageBreakBefore w:val="0"/>
        <w:tabs>
          <w:tab w:val="left" w:pos="3870"/>
          <w:tab w:val="left" w:pos="4085"/>
        </w:tabs>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9.21.2提供虚假的财务状况或者业绩；</w:t>
      </w:r>
    </w:p>
    <w:p w14:paraId="000B066A">
      <w:pPr>
        <w:keepNext w:val="0"/>
        <w:keepLines w:val="0"/>
        <w:pageBreakBefore w:val="0"/>
        <w:tabs>
          <w:tab w:val="left" w:pos="3870"/>
          <w:tab w:val="left" w:pos="4085"/>
        </w:tabs>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9.21.3提供虚假的项目负责人或者主要技术人员简历、劳动关系证明；</w:t>
      </w:r>
    </w:p>
    <w:p w14:paraId="0B24FEB3">
      <w:pPr>
        <w:keepNext w:val="0"/>
        <w:keepLines w:val="0"/>
        <w:pageBreakBefore w:val="0"/>
        <w:tabs>
          <w:tab w:val="left" w:pos="3870"/>
          <w:tab w:val="left" w:pos="4085"/>
        </w:tabs>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9.21.4提供虚假的信用状况；</w:t>
      </w:r>
    </w:p>
    <w:p w14:paraId="3F8E336D">
      <w:pPr>
        <w:keepNext w:val="0"/>
        <w:keepLines w:val="0"/>
        <w:pageBreakBefore w:val="0"/>
        <w:tabs>
          <w:tab w:val="left" w:pos="3870"/>
          <w:tab w:val="left" w:pos="4085"/>
        </w:tabs>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9.21.5其他弄虚作假的行为。</w:t>
      </w:r>
    </w:p>
    <w:p w14:paraId="33B5D70B">
      <w:pPr>
        <w:keepNext w:val="0"/>
        <w:keepLines w:val="0"/>
        <w:pageBreakBefore w:val="0"/>
        <w:tabs>
          <w:tab w:val="left" w:pos="3870"/>
          <w:tab w:val="left" w:pos="4085"/>
        </w:tabs>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9.22有下列情形之一的，视为供应商串通磋商，其磋商无效：</w:t>
      </w:r>
    </w:p>
    <w:p w14:paraId="6E66BDE4">
      <w:pPr>
        <w:keepNext w:val="0"/>
        <w:keepLines w:val="0"/>
        <w:pageBreakBefore w:val="0"/>
        <w:tabs>
          <w:tab w:val="left" w:pos="3870"/>
          <w:tab w:val="left" w:pos="4085"/>
        </w:tabs>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9.22.1不同供应商的磋商响应文件由同一单位或者个人编制；</w:t>
      </w:r>
    </w:p>
    <w:p w14:paraId="73649A2B">
      <w:pPr>
        <w:keepNext w:val="0"/>
        <w:keepLines w:val="0"/>
        <w:pageBreakBefore w:val="0"/>
        <w:tabs>
          <w:tab w:val="left" w:pos="3870"/>
          <w:tab w:val="left" w:pos="4085"/>
        </w:tabs>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9.22.2不同供应商委托同一单位或者个人办理磋商事宜；</w:t>
      </w:r>
    </w:p>
    <w:p w14:paraId="5A6069FF">
      <w:pPr>
        <w:keepNext w:val="0"/>
        <w:keepLines w:val="0"/>
        <w:pageBreakBefore w:val="0"/>
        <w:tabs>
          <w:tab w:val="left" w:pos="3870"/>
          <w:tab w:val="left" w:pos="4085"/>
        </w:tabs>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9.22.3不同供应商的磋商响应文件载明的项目管理成员或者联系人员为同一人；</w:t>
      </w:r>
    </w:p>
    <w:p w14:paraId="5DD19A05">
      <w:pPr>
        <w:keepNext w:val="0"/>
        <w:keepLines w:val="0"/>
        <w:pageBreakBefore w:val="0"/>
        <w:tabs>
          <w:tab w:val="left" w:pos="3870"/>
          <w:tab w:val="left" w:pos="4085"/>
        </w:tabs>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9.22.4不同供应商的磋商响应文件异常一致或者磋商报价呈规律性差异；</w:t>
      </w:r>
    </w:p>
    <w:p w14:paraId="0429AC82">
      <w:pPr>
        <w:keepNext w:val="0"/>
        <w:keepLines w:val="0"/>
        <w:pageBreakBefore w:val="0"/>
        <w:tabs>
          <w:tab w:val="left" w:pos="3870"/>
          <w:tab w:val="left" w:pos="4085"/>
        </w:tabs>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9.22.5不同供应商的磋商响应文件相互混装；</w:t>
      </w:r>
    </w:p>
    <w:p w14:paraId="14AADCCF">
      <w:pPr>
        <w:keepNext w:val="0"/>
        <w:keepLines w:val="0"/>
        <w:pageBreakBefore w:val="0"/>
        <w:tabs>
          <w:tab w:val="left" w:pos="3870"/>
          <w:tab w:val="left" w:pos="4085"/>
        </w:tabs>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9.22.6有二份及二份以上磋商响应文件的相互之间有特别相同或相似之处，且经询标澄清供应商无令人信服的理由和可靠证据证明其合理性的，经磋商小组半数以上成员确认有串通磋商嫌疑的；</w:t>
      </w:r>
    </w:p>
    <w:p w14:paraId="34E11D86">
      <w:pPr>
        <w:keepNext w:val="0"/>
        <w:keepLines w:val="0"/>
        <w:pageBreakBefore w:val="0"/>
        <w:tabs>
          <w:tab w:val="left" w:pos="3870"/>
          <w:tab w:val="left" w:pos="4085"/>
        </w:tabs>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9.23有下列情形之一的，属于恶意串通，其磋商无效：</w:t>
      </w:r>
    </w:p>
    <w:p w14:paraId="3CDB7F41">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9.23.1供应商直接或者间接从采购人或者采购机构处获得其他供应商的相关情况并修改其磋商响应文件；</w:t>
      </w:r>
    </w:p>
    <w:p w14:paraId="7D110E95">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9.23.2供应商按照采购人或者采购机构的授意撤换、修改磋商响应文件；</w:t>
      </w:r>
    </w:p>
    <w:p w14:paraId="32E12A6D">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9.23.3供应商之间协商报价、技术方案等磋商响应文件的实质性内容；</w:t>
      </w:r>
    </w:p>
    <w:p w14:paraId="0EED583B">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9.23.4属于同一集团、协会、商会等组织成员的供应商按照该组织要求协同参加政府采购活动；</w:t>
      </w:r>
    </w:p>
    <w:p w14:paraId="6A476BE1">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9.23.5供应商之间事先约定由某一特定供应商中标、成交；</w:t>
      </w:r>
    </w:p>
    <w:p w14:paraId="1FB3D539">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9.23.6供应商之间商定部分供应商放弃参加政府采购活动或者放弃中标、成交；</w:t>
      </w:r>
    </w:p>
    <w:p w14:paraId="06B1BC3B">
      <w:pPr>
        <w:keepNext w:val="0"/>
        <w:keepLines w:val="0"/>
        <w:pageBreakBefore w:val="0"/>
        <w:tabs>
          <w:tab w:val="left" w:pos="3870"/>
          <w:tab w:val="left" w:pos="4085"/>
        </w:tabs>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9.23.7供应商与采购人或者采购机构之间、供应商相互之间，为谋求特定供应商中标、成交或者排斥其他供应商的其他串通行为。</w:t>
      </w:r>
    </w:p>
    <w:p w14:paraId="0B753A9A">
      <w:pPr>
        <w:keepNext w:val="0"/>
        <w:keepLines w:val="0"/>
        <w:pageBreakBefore w:val="0"/>
        <w:tabs>
          <w:tab w:val="left" w:pos="3870"/>
          <w:tab w:val="left" w:pos="4085"/>
        </w:tabs>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9.24磋商响应文件出现不是唯一的、有选择性报价的；</w:t>
      </w:r>
    </w:p>
    <w:p w14:paraId="05E51614">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textAlignment w:val="auto"/>
        <w:rPr>
          <w:rFonts w:hint="eastAsia" w:ascii="仿宋" w:hAnsi="仿宋" w:eastAsia="仿宋" w:cs="仿宋"/>
          <w:b/>
          <w:bCs w:val="0"/>
          <w:color w:val="auto"/>
          <w:sz w:val="24"/>
          <w:highlight w:val="none"/>
        </w:rPr>
      </w:pPr>
      <w:r>
        <w:rPr>
          <w:rFonts w:hint="eastAsia" w:ascii="仿宋" w:hAnsi="仿宋" w:eastAsia="仿宋" w:cs="仿宋"/>
          <w:b/>
          <w:color w:val="auto"/>
          <w:sz w:val="24"/>
          <w:szCs w:val="24"/>
          <w:highlight w:val="none"/>
        </w:rPr>
        <w:t>9.25</w:t>
      </w:r>
      <w:r>
        <w:rPr>
          <w:rFonts w:hint="eastAsia" w:ascii="仿宋" w:hAnsi="仿宋" w:eastAsia="仿宋" w:cs="仿宋"/>
          <w:b/>
          <w:bCs w:val="0"/>
          <w:color w:val="auto"/>
          <w:sz w:val="24"/>
          <w:highlight w:val="none"/>
        </w:rPr>
        <w:t>未按招标文件要求提供样品或提供样品不满足采购需求实质性条件的；</w:t>
      </w:r>
    </w:p>
    <w:p w14:paraId="14D7A8EC">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textAlignment w:val="auto"/>
        <w:rPr>
          <w:rFonts w:hint="eastAsia" w:ascii="仿宋" w:hAnsi="仿宋" w:eastAsia="仿宋" w:cs="仿宋"/>
          <w:b/>
          <w:bCs w:val="0"/>
          <w:color w:val="auto"/>
          <w:kern w:val="2"/>
          <w:sz w:val="24"/>
          <w:highlight w:val="none"/>
          <w:lang w:val="en-US" w:eastAsia="zh-CN"/>
        </w:rPr>
      </w:pPr>
      <w:r>
        <w:rPr>
          <w:rFonts w:hint="eastAsia" w:ascii="仿宋" w:hAnsi="仿宋" w:eastAsia="仿宋" w:cs="仿宋"/>
          <w:b/>
          <w:bCs w:val="0"/>
          <w:color w:val="auto"/>
          <w:sz w:val="24"/>
          <w:highlight w:val="none"/>
          <w:lang w:val="en-US" w:eastAsia="zh-CN"/>
        </w:rPr>
        <w:t>9.26参与同一个采购包(标段)的供应商存在下列情形之一的其投标(响应)文件无效:</w:t>
      </w:r>
    </w:p>
    <w:p w14:paraId="220D5BEB">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color w:val="auto"/>
          <w:kern w:val="2"/>
          <w:sz w:val="24"/>
          <w:highlight w:val="none"/>
          <w:lang w:val="en-US" w:eastAsia="zh-CN"/>
        </w:rPr>
      </w:pPr>
      <w:r>
        <w:rPr>
          <w:rFonts w:hint="eastAsia" w:ascii="仿宋" w:hAnsi="仿宋" w:eastAsia="仿宋" w:cs="仿宋"/>
          <w:b w:val="0"/>
          <w:bCs/>
          <w:color w:val="auto"/>
          <w:kern w:val="2"/>
          <w:sz w:val="24"/>
          <w:highlight w:val="none"/>
          <w:lang w:val="en-US" w:eastAsia="zh-CN"/>
        </w:rPr>
        <w:t>9.26.1</w:t>
      </w:r>
      <w:r>
        <w:rPr>
          <w:rFonts w:hint="eastAsia" w:ascii="仿宋" w:hAnsi="仿宋" w:eastAsia="仿宋" w:cs="仿宋"/>
          <w:b w:val="0"/>
          <w:bCs/>
          <w:color w:val="auto"/>
          <w:sz w:val="24"/>
          <w:highlight w:val="none"/>
          <w:lang w:val="en-US" w:eastAsia="zh-CN"/>
        </w:rPr>
        <w:t>不同供应商的电子投标(响应)文件上传计算机的网卡MAC地址、CPU序列号和硬盘序列号等硬件信息相同的;</w:t>
      </w:r>
    </w:p>
    <w:p w14:paraId="1B6191BA">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color w:val="auto"/>
          <w:kern w:val="2"/>
          <w:sz w:val="24"/>
          <w:highlight w:val="none"/>
          <w:lang w:val="en-US" w:eastAsia="zh-CN"/>
        </w:rPr>
      </w:pPr>
      <w:r>
        <w:rPr>
          <w:rFonts w:hint="eastAsia" w:ascii="仿宋" w:hAnsi="仿宋" w:eastAsia="仿宋" w:cs="仿宋"/>
          <w:b w:val="0"/>
          <w:bCs/>
          <w:color w:val="auto"/>
          <w:kern w:val="2"/>
          <w:sz w:val="24"/>
          <w:highlight w:val="none"/>
          <w:lang w:val="en-US" w:eastAsia="zh-CN"/>
        </w:rPr>
        <w:t>9.26.2</w:t>
      </w:r>
      <w:r>
        <w:rPr>
          <w:rFonts w:hint="eastAsia" w:ascii="仿宋" w:hAnsi="仿宋" w:eastAsia="仿宋" w:cs="仿宋"/>
          <w:b w:val="0"/>
          <w:bCs/>
          <w:color w:val="auto"/>
          <w:sz w:val="24"/>
          <w:highlight w:val="none"/>
          <w:lang w:val="en-US" w:eastAsia="zh-CN"/>
        </w:rPr>
        <w:t>上传的电子投标(响应)文件若出现使用本项目其他投标(响应)供应商的数字证书加密的，或者加盖本项目其他投标(响应)供应商的电子印章的;</w:t>
      </w:r>
    </w:p>
    <w:p w14:paraId="4C89E7B6">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color w:val="auto"/>
          <w:kern w:val="2"/>
          <w:sz w:val="24"/>
          <w:highlight w:val="none"/>
          <w:lang w:val="en-US" w:eastAsia="zh-CN"/>
        </w:rPr>
      </w:pPr>
      <w:r>
        <w:rPr>
          <w:rFonts w:hint="eastAsia" w:ascii="仿宋" w:hAnsi="仿宋" w:eastAsia="仿宋" w:cs="仿宋"/>
          <w:b w:val="0"/>
          <w:bCs/>
          <w:color w:val="auto"/>
          <w:kern w:val="2"/>
          <w:sz w:val="24"/>
          <w:highlight w:val="none"/>
          <w:lang w:val="en-US" w:eastAsia="zh-CN"/>
        </w:rPr>
        <w:t>9.26.3</w:t>
      </w:r>
      <w:r>
        <w:rPr>
          <w:rFonts w:hint="eastAsia" w:ascii="仿宋" w:hAnsi="仿宋" w:eastAsia="仿宋" w:cs="仿宋"/>
          <w:b w:val="0"/>
          <w:bCs/>
          <w:color w:val="auto"/>
          <w:sz w:val="24"/>
          <w:highlight w:val="none"/>
          <w:lang w:val="en-US" w:eastAsia="zh-CN"/>
        </w:rPr>
        <w:t>不同供应商的投标(响应)文件的内容存在三处(含)以上错误一致，且无法合理解释的;</w:t>
      </w:r>
    </w:p>
    <w:p w14:paraId="5E425107">
      <w:pPr>
        <w:keepNext w:val="0"/>
        <w:keepLines w:val="0"/>
        <w:pageBreakBefore w:val="0"/>
        <w:tabs>
          <w:tab w:val="left" w:pos="3870"/>
          <w:tab w:val="left" w:pos="4085"/>
        </w:tabs>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b/>
          <w:color w:val="auto"/>
          <w:sz w:val="24"/>
          <w:szCs w:val="24"/>
          <w:highlight w:val="none"/>
        </w:rPr>
      </w:pPr>
      <w:r>
        <w:rPr>
          <w:rFonts w:hint="eastAsia" w:ascii="仿宋" w:hAnsi="仿宋" w:eastAsia="仿宋" w:cs="仿宋"/>
          <w:b w:val="0"/>
          <w:bCs/>
          <w:color w:val="auto"/>
          <w:kern w:val="2"/>
          <w:sz w:val="24"/>
          <w:highlight w:val="none"/>
          <w:lang w:val="en-US" w:eastAsia="zh-CN"/>
        </w:rPr>
        <w:t>9.26.4</w:t>
      </w:r>
      <w:r>
        <w:rPr>
          <w:rFonts w:hint="eastAsia" w:ascii="仿宋" w:hAnsi="仿宋" w:eastAsia="仿宋" w:cs="仿宋"/>
          <w:b w:val="0"/>
          <w:bCs/>
          <w:color w:val="auto"/>
          <w:sz w:val="24"/>
          <w:highlight w:val="none"/>
          <w:lang w:val="en-US" w:eastAsia="zh-CN"/>
        </w:rPr>
        <w:t>不同供应商联系人为同一人或不同联系人的联系电话一致，且无法合理解释的。</w:t>
      </w:r>
    </w:p>
    <w:p w14:paraId="2517845B">
      <w:pPr>
        <w:keepNext w:val="0"/>
        <w:keepLines w:val="0"/>
        <w:pageBreakBefore w:val="0"/>
        <w:tabs>
          <w:tab w:val="left" w:pos="3870"/>
          <w:tab w:val="left" w:pos="4085"/>
        </w:tabs>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9.27</w:t>
      </w:r>
      <w:r>
        <w:rPr>
          <w:rFonts w:hint="eastAsia" w:ascii="仿宋" w:hAnsi="仿宋" w:eastAsia="仿宋" w:cs="仿宋"/>
          <w:b/>
          <w:color w:val="auto"/>
          <w:sz w:val="24"/>
          <w:szCs w:val="24"/>
          <w:highlight w:val="none"/>
        </w:rPr>
        <w:t>其他违反法律、法规的情形。</w:t>
      </w:r>
    </w:p>
    <w:p w14:paraId="289EB763">
      <w:pPr>
        <w:keepNext w:val="0"/>
        <w:keepLines w:val="0"/>
        <w:pageBreakBefore w:val="0"/>
        <w:kinsoku/>
        <w:wordWrap/>
        <w:overflowPunct/>
        <w:topLinePunct w:val="0"/>
        <w:autoSpaceDE/>
        <w:autoSpaceDN/>
        <w:bidi w:val="0"/>
        <w:snapToGrid w:val="0"/>
        <w:spacing w:line="440" w:lineRule="exact"/>
        <w:textAlignment w:val="auto"/>
        <w:rPr>
          <w:rFonts w:hint="eastAsia" w:ascii="仿宋" w:hAnsi="仿宋" w:eastAsia="仿宋" w:cs="仿宋"/>
          <w:b/>
          <w:color w:val="auto"/>
          <w:kern w:val="0"/>
          <w:sz w:val="24"/>
          <w:szCs w:val="24"/>
          <w:highlight w:val="none"/>
        </w:rPr>
      </w:pPr>
      <w:r>
        <w:rPr>
          <w:rFonts w:hint="eastAsia" w:ascii="仿宋" w:hAnsi="仿宋" w:eastAsia="仿宋" w:cs="仿宋"/>
          <w:b/>
          <w:color w:val="auto"/>
          <w:kern w:val="0"/>
          <w:sz w:val="24"/>
          <w:szCs w:val="24"/>
          <w:highlight w:val="none"/>
        </w:rPr>
        <w:t>10. 磋商过程保密</w:t>
      </w:r>
    </w:p>
    <w:p w14:paraId="741D7B35">
      <w:pPr>
        <w:keepNext w:val="0"/>
        <w:keepLines w:val="0"/>
        <w:pageBreakBefore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10.1</w:t>
      </w:r>
      <w:r>
        <w:rPr>
          <w:rFonts w:hint="eastAsia" w:ascii="仿宋" w:hAnsi="仿宋" w:eastAsia="仿宋" w:cs="仿宋"/>
          <w:color w:val="auto"/>
          <w:sz w:val="24"/>
          <w:szCs w:val="24"/>
          <w:highlight w:val="none"/>
        </w:rPr>
        <w:t>磋商活动在严格保密的情况下进行。磋商过程中凡是与磋商响应文件评审和比较、成交供应商推荐等磋商有关的情况和评审文件的，以及涉及国家秘密和商业秘密等信息，磋商小组成员、采购人和采购机构工作人员、相关监督人员等与评审有关的人员应当予以保密。</w:t>
      </w:r>
    </w:p>
    <w:p w14:paraId="2D648AEC">
      <w:pPr>
        <w:keepNext w:val="0"/>
        <w:keepLines w:val="0"/>
        <w:pageBreakBefore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10.2 在磋商期间，供应商企图影响采购人、采购代理机构或</w:t>
      </w:r>
      <w:r>
        <w:rPr>
          <w:rFonts w:hint="eastAsia" w:ascii="仿宋" w:hAnsi="仿宋" w:eastAsia="仿宋" w:cs="仿宋"/>
          <w:color w:val="auto"/>
          <w:sz w:val="24"/>
          <w:szCs w:val="24"/>
          <w:highlight w:val="none"/>
        </w:rPr>
        <w:t>磋商小组</w:t>
      </w:r>
      <w:r>
        <w:rPr>
          <w:rFonts w:hint="eastAsia" w:ascii="仿宋" w:hAnsi="仿宋" w:eastAsia="仿宋" w:cs="仿宋"/>
          <w:color w:val="auto"/>
          <w:kern w:val="0"/>
          <w:sz w:val="24"/>
          <w:szCs w:val="24"/>
          <w:highlight w:val="none"/>
        </w:rPr>
        <w:t>的任何活动，都将导致磋商被拒绝，并由其承担相应的法律责任。</w:t>
      </w:r>
    </w:p>
    <w:p w14:paraId="25E53182">
      <w:pPr>
        <w:keepNext w:val="0"/>
        <w:keepLines w:val="0"/>
        <w:pageBreakBefore w:val="0"/>
        <w:kinsoku/>
        <w:wordWrap/>
        <w:overflowPunct/>
        <w:topLinePunct w:val="0"/>
        <w:bidi w:val="0"/>
        <w:adjustRightInd/>
        <w:spacing w:line="440" w:lineRule="exact"/>
        <w:jc w:val="center"/>
        <w:textAlignment w:val="auto"/>
        <w:outlineLvl w:val="0"/>
        <w:rPr>
          <w:rFonts w:ascii="仿宋" w:hAnsi="仿宋" w:eastAsia="仿宋" w:cs="仿宋"/>
          <w:color w:val="auto"/>
          <w:sz w:val="32"/>
          <w:szCs w:val="32"/>
          <w:highlight w:val="none"/>
        </w:rPr>
      </w:pPr>
    </w:p>
    <w:p w14:paraId="17EA451C">
      <w:pPr>
        <w:keepNext w:val="0"/>
        <w:keepLines w:val="0"/>
        <w:pageBreakBefore w:val="0"/>
        <w:kinsoku/>
        <w:wordWrap/>
        <w:overflowPunct/>
        <w:topLinePunct w:val="0"/>
        <w:bidi w:val="0"/>
        <w:adjustRightInd/>
        <w:spacing w:line="440" w:lineRule="exact"/>
        <w:jc w:val="center"/>
        <w:textAlignment w:val="auto"/>
        <w:outlineLvl w:val="0"/>
        <w:rPr>
          <w:rFonts w:ascii="仿宋" w:hAnsi="仿宋" w:eastAsia="仿宋" w:cs="仿宋"/>
          <w:b/>
          <w:color w:val="auto"/>
          <w:sz w:val="32"/>
          <w:szCs w:val="20"/>
          <w:highlight w:val="none"/>
        </w:rPr>
      </w:pPr>
      <w:r>
        <w:rPr>
          <w:rFonts w:hint="eastAsia" w:ascii="仿宋" w:hAnsi="仿宋" w:eastAsia="仿宋" w:cs="仿宋"/>
          <w:b/>
          <w:color w:val="auto"/>
          <w:sz w:val="32"/>
          <w:szCs w:val="20"/>
          <w:highlight w:val="none"/>
          <w:lang w:eastAsia="zh-CN"/>
        </w:rPr>
        <w:t>五</w:t>
      </w:r>
      <w:r>
        <w:rPr>
          <w:rFonts w:hint="eastAsia" w:ascii="仿宋" w:hAnsi="仿宋" w:eastAsia="仿宋" w:cs="仿宋"/>
          <w:b/>
          <w:color w:val="auto"/>
          <w:sz w:val="32"/>
          <w:szCs w:val="20"/>
          <w:highlight w:val="none"/>
        </w:rPr>
        <w:t>、</w:t>
      </w:r>
      <w:r>
        <w:rPr>
          <w:rFonts w:hint="eastAsia" w:ascii="仿宋" w:hAnsi="仿宋" w:eastAsia="仿宋" w:cs="仿宋"/>
          <w:b/>
          <w:color w:val="auto"/>
          <w:sz w:val="32"/>
          <w:szCs w:val="32"/>
          <w:highlight w:val="none"/>
        </w:rPr>
        <w:t>成交</w:t>
      </w:r>
    </w:p>
    <w:p w14:paraId="20B54A74">
      <w:pPr>
        <w:keepNext w:val="0"/>
        <w:keepLines w:val="0"/>
        <w:pageBreakBefore w:val="0"/>
        <w:kinsoku/>
        <w:wordWrap/>
        <w:overflowPunct/>
        <w:topLinePunct w:val="0"/>
        <w:autoSpaceDE/>
        <w:autoSpaceDN/>
        <w:bidi w:val="0"/>
        <w:snapToGrid w:val="0"/>
        <w:spacing w:line="440" w:lineRule="exact"/>
        <w:textAlignment w:val="auto"/>
        <w:rPr>
          <w:rFonts w:hint="eastAsia" w:ascii="仿宋" w:hAnsi="仿宋" w:eastAsia="仿宋" w:cs="仿宋"/>
          <w:b/>
          <w:color w:val="auto"/>
          <w:kern w:val="0"/>
          <w:sz w:val="24"/>
          <w:szCs w:val="24"/>
          <w:highlight w:val="none"/>
        </w:rPr>
      </w:pPr>
      <w:bookmarkStart w:id="53" w:name="_Toc81372776"/>
      <w:bookmarkStart w:id="54" w:name="_Toc81372953"/>
      <w:bookmarkStart w:id="55" w:name="_Toc84325929"/>
      <w:r>
        <w:rPr>
          <w:rFonts w:hint="eastAsia" w:ascii="仿宋" w:hAnsi="仿宋" w:eastAsia="仿宋" w:cs="仿宋"/>
          <w:b/>
          <w:color w:val="auto"/>
          <w:kern w:val="0"/>
          <w:sz w:val="24"/>
          <w:szCs w:val="24"/>
          <w:highlight w:val="none"/>
          <w:lang w:val="en-US" w:eastAsia="zh-CN"/>
        </w:rPr>
        <w:t>1.</w:t>
      </w:r>
      <w:r>
        <w:rPr>
          <w:rFonts w:hint="eastAsia" w:ascii="仿宋" w:hAnsi="仿宋" w:eastAsia="仿宋" w:cs="仿宋"/>
          <w:b/>
          <w:color w:val="auto"/>
          <w:kern w:val="0"/>
          <w:sz w:val="24"/>
          <w:szCs w:val="24"/>
          <w:highlight w:val="none"/>
        </w:rPr>
        <w:t>成交条件</w:t>
      </w:r>
    </w:p>
    <w:p w14:paraId="5BE8D31B">
      <w:pPr>
        <w:keepNext w:val="0"/>
        <w:keepLines w:val="0"/>
        <w:pageBreakBefore w:val="0"/>
        <w:kinsoku/>
        <w:wordWrap/>
        <w:overflowPunct/>
        <w:topLinePunct w:val="0"/>
        <w:autoSpaceDE/>
        <w:autoSpaceDN/>
        <w:bidi w:val="0"/>
        <w:snapToGrid w:val="0"/>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1.1磋商响应文件基本符合磋商文件要求；</w:t>
      </w:r>
    </w:p>
    <w:p w14:paraId="7DDBC418">
      <w:pPr>
        <w:keepNext w:val="0"/>
        <w:keepLines w:val="0"/>
        <w:pageBreakBefore w:val="0"/>
        <w:kinsoku/>
        <w:wordWrap/>
        <w:overflowPunct/>
        <w:topLinePunct w:val="0"/>
        <w:autoSpaceDE/>
        <w:autoSpaceDN/>
        <w:bidi w:val="0"/>
        <w:snapToGrid w:val="0"/>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1.2供应商有很好的执行合同的能力；</w:t>
      </w:r>
    </w:p>
    <w:p w14:paraId="17EF7055">
      <w:pPr>
        <w:keepNext w:val="0"/>
        <w:keepLines w:val="0"/>
        <w:pageBreakBefore w:val="0"/>
        <w:kinsoku/>
        <w:wordWrap/>
        <w:overflowPunct/>
        <w:topLinePunct w:val="0"/>
        <w:autoSpaceDE/>
        <w:autoSpaceDN/>
        <w:bidi w:val="0"/>
        <w:snapToGrid w:val="0"/>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1.3实施方案最合理并对采购人最为有利，最大限度满足磋商文件的要求；</w:t>
      </w:r>
    </w:p>
    <w:p w14:paraId="0B9889C1">
      <w:pPr>
        <w:keepNext w:val="0"/>
        <w:keepLines w:val="0"/>
        <w:pageBreakBefore w:val="0"/>
        <w:kinsoku/>
        <w:wordWrap/>
        <w:overflowPunct/>
        <w:topLinePunct w:val="0"/>
        <w:autoSpaceDE/>
        <w:autoSpaceDN/>
        <w:bidi w:val="0"/>
        <w:snapToGrid w:val="0"/>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1.4供应商能够提供质量技术、商务经济占综合优势的系统及服务。</w:t>
      </w:r>
    </w:p>
    <w:p w14:paraId="74C065E1">
      <w:pPr>
        <w:keepNext w:val="0"/>
        <w:keepLines w:val="0"/>
        <w:pageBreakBefore w:val="0"/>
        <w:kinsoku/>
        <w:wordWrap/>
        <w:overflowPunct/>
        <w:topLinePunct w:val="0"/>
        <w:autoSpaceDE/>
        <w:autoSpaceDN/>
        <w:bidi w:val="0"/>
        <w:spacing w:line="440" w:lineRule="exact"/>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2.成交确认</w:t>
      </w:r>
    </w:p>
    <w:p w14:paraId="14CF6C20">
      <w:pPr>
        <w:keepNext w:val="0"/>
        <w:keepLines w:val="0"/>
        <w:pageBreakBefore w:val="0"/>
        <w:kinsoku/>
        <w:wordWrap/>
        <w:overflowPunct/>
        <w:topLinePunct w:val="0"/>
        <w:autoSpaceDE/>
        <w:autoSpaceDN/>
        <w:bidi w:val="0"/>
        <w:spacing w:line="440" w:lineRule="exact"/>
        <w:ind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2.1采购人应当在收到评审报告之日起５个工作日内，在评审报告提出的成交候选供应商单中确定成交供应商。</w:t>
      </w:r>
    </w:p>
    <w:p w14:paraId="38E286A5">
      <w:pPr>
        <w:keepNext w:val="0"/>
        <w:keepLines w:val="0"/>
        <w:pageBreakBefore w:val="0"/>
        <w:kinsoku/>
        <w:wordWrap/>
        <w:overflowPunct/>
        <w:topLinePunct w:val="0"/>
        <w:autoSpaceDE/>
        <w:autoSpaceDN/>
        <w:bidi w:val="0"/>
        <w:spacing w:line="440" w:lineRule="exact"/>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2.2采购人逾期未确定成交供应商的，视为确定评审报告提出的成交候选供应商为成交供应商。</w:t>
      </w:r>
    </w:p>
    <w:p w14:paraId="6A9DD581">
      <w:pPr>
        <w:keepNext w:val="0"/>
        <w:keepLines w:val="0"/>
        <w:pageBreakBefore w:val="0"/>
        <w:kinsoku/>
        <w:wordWrap/>
        <w:overflowPunct/>
        <w:topLinePunct w:val="0"/>
        <w:autoSpaceDE/>
        <w:autoSpaceDN/>
        <w:bidi w:val="0"/>
        <w:spacing w:line="440" w:lineRule="exact"/>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2.3采购人应在确认成交供应商前再次对资格条件和相关证件材料进一步查验核实。</w:t>
      </w:r>
    </w:p>
    <w:p w14:paraId="2A2A39EB">
      <w:pPr>
        <w:keepNext w:val="0"/>
        <w:keepLines w:val="0"/>
        <w:pageBreakBefore w:val="0"/>
        <w:kinsoku/>
        <w:wordWrap/>
        <w:overflowPunct/>
        <w:topLinePunct w:val="0"/>
        <w:autoSpaceDE/>
        <w:autoSpaceDN/>
        <w:bidi w:val="0"/>
        <w:spacing w:line="440" w:lineRule="exact"/>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3</w:t>
      </w:r>
      <w:r>
        <w:rPr>
          <w:rFonts w:hint="eastAsia" w:ascii="仿宋" w:hAnsi="仿宋" w:eastAsia="仿宋" w:cs="仿宋"/>
          <w:b/>
          <w:color w:val="auto"/>
          <w:sz w:val="24"/>
          <w:szCs w:val="24"/>
          <w:highlight w:val="none"/>
          <w:lang w:eastAsia="zh-CN"/>
        </w:rPr>
        <w:t>.</w:t>
      </w:r>
      <w:r>
        <w:rPr>
          <w:rFonts w:hint="eastAsia" w:ascii="仿宋" w:hAnsi="仿宋" w:eastAsia="仿宋" w:cs="仿宋"/>
          <w:b/>
          <w:color w:val="auto"/>
          <w:sz w:val="24"/>
          <w:szCs w:val="24"/>
          <w:highlight w:val="none"/>
        </w:rPr>
        <w:t>成交通知</w:t>
      </w:r>
    </w:p>
    <w:bookmarkEnd w:id="53"/>
    <w:bookmarkEnd w:id="54"/>
    <w:bookmarkEnd w:id="55"/>
    <w:p w14:paraId="7BFDA400">
      <w:pPr>
        <w:pStyle w:val="393"/>
        <w:keepNext w:val="0"/>
        <w:keepLines w:val="0"/>
        <w:pageBreakBefore w:val="0"/>
        <w:tabs>
          <w:tab w:val="left" w:pos="0"/>
        </w:tabs>
        <w:kinsoku/>
        <w:wordWrap/>
        <w:overflowPunct/>
        <w:topLinePunct w:val="0"/>
        <w:autoSpaceDE/>
        <w:autoSpaceDN/>
        <w:bidi w:val="0"/>
        <w:spacing w:before="0" w:line="440" w:lineRule="exact"/>
        <w:ind w:firstLine="0" w:firstLineChars="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3.1</w:t>
      </w:r>
      <w:r>
        <w:rPr>
          <w:rFonts w:hint="eastAsia" w:ascii="仿宋" w:hAnsi="仿宋" w:eastAsia="仿宋" w:cs="仿宋"/>
          <w:color w:val="auto"/>
          <w:kern w:val="0"/>
          <w:sz w:val="24"/>
          <w:szCs w:val="24"/>
          <w:highlight w:val="none"/>
        </w:rPr>
        <w:t>采购代理机构</w:t>
      </w:r>
      <w:r>
        <w:rPr>
          <w:rFonts w:hint="eastAsia" w:ascii="仿宋" w:hAnsi="仿宋" w:eastAsia="仿宋" w:cs="仿宋"/>
          <w:color w:val="auto"/>
          <w:sz w:val="24"/>
          <w:szCs w:val="24"/>
          <w:highlight w:val="none"/>
        </w:rPr>
        <w:t>对成交结果在指定媒体</w:t>
      </w:r>
      <w:r>
        <w:rPr>
          <w:rFonts w:hint="eastAsia" w:ascii="仿宋" w:hAnsi="仿宋" w:eastAsia="仿宋" w:cs="仿宋"/>
          <w:color w:val="auto"/>
          <w:kern w:val="0"/>
          <w:sz w:val="24"/>
          <w:szCs w:val="24"/>
          <w:highlight w:val="none"/>
        </w:rPr>
        <w:t>（浙江政府采购网</w:t>
      </w: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 HYPERLINK "http://www.zjzfcg.gov.cn" </w:instrText>
      </w:r>
      <w:r>
        <w:rPr>
          <w:rFonts w:hint="eastAsia" w:ascii="仿宋" w:hAnsi="仿宋" w:eastAsia="仿宋" w:cs="仿宋"/>
          <w:color w:val="auto"/>
          <w:sz w:val="24"/>
          <w:szCs w:val="24"/>
          <w:highlight w:val="none"/>
        </w:rPr>
        <w:fldChar w:fldCharType="separate"/>
      </w:r>
      <w:r>
        <w:rPr>
          <w:rStyle w:val="68"/>
          <w:rFonts w:hint="eastAsia" w:ascii="仿宋" w:hAnsi="仿宋" w:eastAsia="仿宋" w:cs="仿宋"/>
          <w:color w:val="auto"/>
          <w:sz w:val="24"/>
          <w:szCs w:val="24"/>
          <w:highlight w:val="none"/>
        </w:rPr>
        <w:t>http://zfcg.czt.zj.gov.cn/</w:t>
      </w:r>
      <w:r>
        <w:rPr>
          <w:rStyle w:val="68"/>
          <w:rFonts w:hint="eastAsia" w:ascii="仿宋" w:hAnsi="仿宋" w:eastAsia="仿宋" w:cs="仿宋"/>
          <w:color w:val="auto"/>
          <w:sz w:val="24"/>
          <w:szCs w:val="24"/>
          <w:highlight w:val="none"/>
        </w:rPr>
        <w:fldChar w:fldCharType="end"/>
      </w:r>
      <w:r>
        <w:rPr>
          <w:rFonts w:hint="eastAsia" w:ascii="仿宋" w:hAnsi="仿宋" w:eastAsia="仿宋" w:cs="仿宋"/>
          <w:color w:val="auto"/>
          <w:kern w:val="0"/>
          <w:sz w:val="24"/>
          <w:szCs w:val="24"/>
          <w:highlight w:val="none"/>
        </w:rPr>
        <w:t>、绍兴公共资源交易网</w:t>
      </w: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 HYPERLINK "http://ggb.sx.gov.cn" </w:instrText>
      </w:r>
      <w:r>
        <w:rPr>
          <w:rFonts w:hint="eastAsia" w:ascii="仿宋" w:hAnsi="仿宋" w:eastAsia="仿宋" w:cs="仿宋"/>
          <w:color w:val="auto"/>
          <w:sz w:val="24"/>
          <w:szCs w:val="24"/>
          <w:highlight w:val="none"/>
        </w:rPr>
        <w:fldChar w:fldCharType="separate"/>
      </w:r>
      <w:r>
        <w:rPr>
          <w:rStyle w:val="68"/>
          <w:rFonts w:hint="eastAsia" w:ascii="仿宋" w:hAnsi="仿宋" w:eastAsia="仿宋" w:cs="仿宋"/>
          <w:color w:val="auto"/>
          <w:sz w:val="24"/>
          <w:szCs w:val="24"/>
          <w:highlight w:val="none"/>
        </w:rPr>
        <w:t>http://ggb.sx.gov.cn</w:t>
      </w:r>
      <w:r>
        <w:rPr>
          <w:rStyle w:val="68"/>
          <w:rFonts w:hint="eastAsia" w:ascii="仿宋" w:hAnsi="仿宋" w:eastAsia="仿宋" w:cs="仿宋"/>
          <w:color w:val="auto"/>
          <w:sz w:val="24"/>
          <w:szCs w:val="24"/>
          <w:highlight w:val="none"/>
        </w:rPr>
        <w:fldChar w:fldCharType="end"/>
      </w:r>
      <w:r>
        <w:rPr>
          <w:rFonts w:hint="eastAsia" w:ascii="仿宋" w:hAnsi="仿宋" w:eastAsia="仿宋" w:cs="仿宋"/>
          <w:color w:val="auto"/>
          <w:kern w:val="0"/>
          <w:sz w:val="24"/>
          <w:szCs w:val="24"/>
          <w:highlight w:val="none"/>
        </w:rPr>
        <w:t>）发布成交公告，成交公告期限为1个工作日。</w:t>
      </w:r>
    </w:p>
    <w:p w14:paraId="1B60AA13">
      <w:pPr>
        <w:keepNext w:val="0"/>
        <w:keepLines w:val="0"/>
        <w:pageBreakBefore w:val="0"/>
        <w:kinsoku/>
        <w:wordWrap/>
        <w:overflowPunct/>
        <w:topLinePunct w:val="0"/>
        <w:autoSpaceDE/>
        <w:autoSpaceDN/>
        <w:bidi w:val="0"/>
        <w:spacing w:line="440" w:lineRule="exact"/>
        <w:jc w:val="left"/>
        <w:textAlignment w:val="auto"/>
        <w:rPr>
          <w:rFonts w:hint="eastAsia" w:ascii="仿宋" w:hAnsi="仿宋" w:eastAsia="仿宋" w:cs="仿宋"/>
          <w:color w:val="auto"/>
          <w:kern w:val="0"/>
          <w:sz w:val="24"/>
          <w:szCs w:val="24"/>
          <w:highlight w:val="none"/>
          <w:lang w:val="zh-CN"/>
        </w:rPr>
      </w:pPr>
      <w:r>
        <w:rPr>
          <w:rFonts w:hint="eastAsia" w:ascii="仿宋" w:hAnsi="仿宋" w:eastAsia="仿宋" w:cs="仿宋"/>
          <w:color w:val="auto"/>
          <w:sz w:val="24"/>
          <w:szCs w:val="24"/>
          <w:highlight w:val="none"/>
        </w:rPr>
        <w:t>3.2采购机构通过政采云平台向成交供应商签发成交通知书。请成交供应商自行登录政采云平台下载并打印成交通知书。在采购代理机构发出成交通知书前，成交供应商如有违反有关法律法规和本项目要求行为的，则取消该成交供应商的成交资格</w:t>
      </w:r>
      <w:r>
        <w:rPr>
          <w:rFonts w:hint="eastAsia" w:ascii="仿宋" w:hAnsi="仿宋" w:eastAsia="仿宋" w:cs="仿宋"/>
          <w:color w:val="auto"/>
          <w:kern w:val="0"/>
          <w:sz w:val="24"/>
          <w:szCs w:val="24"/>
          <w:highlight w:val="none"/>
          <w:lang w:val="zh-CN"/>
        </w:rPr>
        <w:t>。</w:t>
      </w:r>
    </w:p>
    <w:p w14:paraId="66E4F488">
      <w:pPr>
        <w:keepNext w:val="0"/>
        <w:keepLines w:val="0"/>
        <w:pageBreakBefore w:val="0"/>
        <w:kinsoku/>
        <w:wordWrap/>
        <w:overflowPunct/>
        <w:topLinePunct w:val="0"/>
        <w:autoSpaceDE/>
        <w:autoSpaceDN/>
        <w:bidi w:val="0"/>
        <w:spacing w:line="440" w:lineRule="exact"/>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3.3采购人、</w:t>
      </w:r>
      <w:r>
        <w:rPr>
          <w:rFonts w:hint="eastAsia" w:ascii="仿宋" w:hAnsi="仿宋" w:eastAsia="仿宋" w:cs="仿宋"/>
          <w:color w:val="auto"/>
          <w:kern w:val="0"/>
          <w:sz w:val="24"/>
          <w:szCs w:val="24"/>
          <w:highlight w:val="none"/>
        </w:rPr>
        <w:t>采购代理机构</w:t>
      </w:r>
      <w:r>
        <w:rPr>
          <w:rFonts w:hint="eastAsia" w:ascii="仿宋" w:hAnsi="仿宋" w:eastAsia="仿宋" w:cs="仿宋"/>
          <w:color w:val="auto"/>
          <w:sz w:val="24"/>
          <w:szCs w:val="24"/>
          <w:highlight w:val="none"/>
        </w:rPr>
        <w:t>对成交结果不作任何说明和解释，也不回答任何提问。</w:t>
      </w:r>
    </w:p>
    <w:p w14:paraId="06C0B221">
      <w:pPr>
        <w:keepNext w:val="0"/>
        <w:keepLines w:val="0"/>
        <w:pageBreakBefore w:val="0"/>
        <w:kinsoku/>
        <w:wordWrap/>
        <w:overflowPunct/>
        <w:topLinePunct w:val="0"/>
        <w:autoSpaceDE/>
        <w:autoSpaceDN/>
        <w:bidi w:val="0"/>
        <w:spacing w:line="440" w:lineRule="exact"/>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4</w:t>
      </w:r>
      <w:r>
        <w:rPr>
          <w:rFonts w:hint="eastAsia" w:ascii="仿宋" w:hAnsi="仿宋" w:eastAsia="仿宋" w:cs="仿宋"/>
          <w:b/>
          <w:color w:val="auto"/>
          <w:sz w:val="24"/>
          <w:szCs w:val="24"/>
          <w:highlight w:val="none"/>
          <w:lang w:eastAsia="zh-CN"/>
        </w:rPr>
        <w:t>.</w:t>
      </w:r>
      <w:r>
        <w:rPr>
          <w:rFonts w:hint="eastAsia" w:ascii="仿宋" w:hAnsi="仿宋" w:eastAsia="仿宋" w:cs="仿宋"/>
          <w:b/>
          <w:color w:val="auto"/>
          <w:sz w:val="24"/>
          <w:szCs w:val="24"/>
          <w:highlight w:val="none"/>
        </w:rPr>
        <w:t>履约保证金</w:t>
      </w:r>
    </w:p>
    <w:p w14:paraId="66FBFB8A">
      <w:pPr>
        <w:keepNext w:val="0"/>
        <w:keepLines w:val="0"/>
        <w:pageBreakBefore w:val="0"/>
        <w:kinsoku/>
        <w:wordWrap/>
        <w:overflowPunct/>
        <w:topLinePunct w:val="0"/>
        <w:autoSpaceDE/>
        <w:autoSpaceDN/>
        <w:bidi w:val="0"/>
        <w:spacing w:line="440" w:lineRule="exact"/>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4.1采购人在签订合同时，按规定可向成交人收取不高于中标额的1％的履约保证金，采购人不得以供应商事先提交履约保证金作为签订合同的条件。鼓励采购人根据项目特点、供应商诚信等情况免收履约保证金或降低缴纳比例。</w:t>
      </w:r>
    </w:p>
    <w:p w14:paraId="02359547">
      <w:pPr>
        <w:keepNext w:val="0"/>
        <w:keepLines w:val="0"/>
        <w:pageBreakBefore w:val="0"/>
        <w:kinsoku/>
        <w:wordWrap/>
        <w:overflowPunct/>
        <w:topLinePunct w:val="0"/>
        <w:autoSpaceDE/>
        <w:autoSpaceDN/>
        <w:bidi w:val="0"/>
        <w:spacing w:line="440" w:lineRule="exact"/>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4.2项目验收结束后，采购人应及时退还履约保证金。</w:t>
      </w:r>
    </w:p>
    <w:p w14:paraId="68CECC81">
      <w:pPr>
        <w:keepNext w:val="0"/>
        <w:keepLines w:val="0"/>
        <w:pageBreakBefore w:val="0"/>
        <w:kinsoku/>
        <w:wordWrap/>
        <w:overflowPunct/>
        <w:topLinePunct w:val="0"/>
        <w:autoSpaceDE/>
        <w:autoSpaceDN/>
        <w:bidi w:val="0"/>
        <w:spacing w:line="440" w:lineRule="exact"/>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4.3供应商以银行、保险公司出具保函形式提交履约保证金的，采购人不得拒收。</w:t>
      </w:r>
    </w:p>
    <w:p w14:paraId="7BB01C21">
      <w:pPr>
        <w:keepNext w:val="0"/>
        <w:keepLines w:val="0"/>
        <w:pageBreakBefore w:val="0"/>
        <w:kinsoku/>
        <w:wordWrap/>
        <w:overflowPunct/>
        <w:topLinePunct w:val="0"/>
        <w:autoSpaceDE/>
        <w:autoSpaceDN/>
        <w:bidi w:val="0"/>
        <w:spacing w:line="440" w:lineRule="exact"/>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4.4政府采购货物和服务项目不得收取质量保证金。</w:t>
      </w:r>
    </w:p>
    <w:p w14:paraId="0E6FF250">
      <w:pPr>
        <w:keepNext w:val="0"/>
        <w:keepLines w:val="0"/>
        <w:pageBreakBefore w:val="0"/>
        <w:kinsoku/>
        <w:wordWrap/>
        <w:overflowPunct/>
        <w:topLinePunct w:val="0"/>
        <w:autoSpaceDE/>
        <w:autoSpaceDN/>
        <w:bidi w:val="0"/>
        <w:spacing w:line="440" w:lineRule="exact"/>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5</w:t>
      </w:r>
      <w:r>
        <w:rPr>
          <w:rFonts w:hint="eastAsia" w:ascii="仿宋" w:hAnsi="仿宋" w:eastAsia="仿宋" w:cs="仿宋"/>
          <w:b/>
          <w:color w:val="auto"/>
          <w:sz w:val="24"/>
          <w:szCs w:val="24"/>
          <w:highlight w:val="none"/>
          <w:lang w:eastAsia="zh-CN"/>
        </w:rPr>
        <w:t>.</w:t>
      </w:r>
      <w:r>
        <w:rPr>
          <w:rFonts w:hint="eastAsia" w:ascii="仿宋" w:hAnsi="仿宋" w:eastAsia="仿宋" w:cs="仿宋"/>
          <w:b/>
          <w:color w:val="auto"/>
          <w:sz w:val="24"/>
          <w:szCs w:val="24"/>
          <w:highlight w:val="none"/>
        </w:rPr>
        <w:t>合同签订及备案</w:t>
      </w:r>
    </w:p>
    <w:p w14:paraId="7BE4DA86">
      <w:pPr>
        <w:keepNext w:val="0"/>
        <w:keepLines w:val="0"/>
        <w:pageBreakBefore w:val="0"/>
        <w:kinsoku/>
        <w:wordWrap/>
        <w:overflowPunct/>
        <w:topLinePunct w:val="0"/>
        <w:autoSpaceDE/>
        <w:autoSpaceDN/>
        <w:bidi w:val="0"/>
        <w:spacing w:line="440" w:lineRule="exact"/>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5.1成交人应当在成交通知书发出之日起30天内与采购人签订合同，自采购合同签订之日起</w:t>
      </w:r>
      <w:r>
        <w:rPr>
          <w:rFonts w:hint="eastAsia" w:ascii="仿宋" w:hAnsi="仿宋" w:eastAsia="仿宋" w:cs="仿宋"/>
          <w:color w:val="auto"/>
          <w:sz w:val="24"/>
          <w:szCs w:val="24"/>
          <w:highlight w:val="none"/>
          <w:lang w:val="en-US" w:eastAsia="zh-CN"/>
        </w:rPr>
        <w:t>2</w:t>
      </w:r>
      <w:r>
        <w:rPr>
          <w:rFonts w:hint="eastAsia" w:ascii="仿宋" w:hAnsi="仿宋" w:eastAsia="仿宋" w:cs="仿宋"/>
          <w:b/>
          <w:color w:val="auto"/>
          <w:sz w:val="24"/>
          <w:szCs w:val="24"/>
          <w:highlight w:val="none"/>
        </w:rPr>
        <w:t>个工作日内</w:t>
      </w:r>
      <w:r>
        <w:rPr>
          <w:rFonts w:hint="eastAsia" w:ascii="仿宋" w:hAnsi="仿宋" w:eastAsia="仿宋" w:cs="仿宋"/>
          <w:color w:val="auto"/>
          <w:sz w:val="24"/>
          <w:szCs w:val="24"/>
          <w:highlight w:val="none"/>
        </w:rPr>
        <w:t>，通过电子交易平台进行备案。</w:t>
      </w:r>
    </w:p>
    <w:p w14:paraId="5D828CEC">
      <w:pPr>
        <w:keepNext w:val="0"/>
        <w:keepLines w:val="0"/>
        <w:pageBreakBefore w:val="0"/>
        <w:kinsoku/>
        <w:wordWrap/>
        <w:overflowPunct/>
        <w:topLinePunct w:val="0"/>
        <w:autoSpaceDE/>
        <w:autoSpaceDN/>
        <w:bidi w:val="0"/>
        <w:spacing w:line="440" w:lineRule="exact"/>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5.2如成交人为联合体的，由联合体成员各方法定代表人或其授权代表与采购人代表签订合同。</w:t>
      </w:r>
    </w:p>
    <w:p w14:paraId="302435A2">
      <w:pPr>
        <w:keepNext w:val="0"/>
        <w:keepLines w:val="0"/>
        <w:pageBreakBefore w:val="0"/>
        <w:kinsoku/>
        <w:wordWrap/>
        <w:overflowPunct/>
        <w:topLinePunct w:val="0"/>
        <w:autoSpaceDE/>
        <w:autoSpaceDN/>
        <w:bidi w:val="0"/>
        <w:spacing w:line="440" w:lineRule="exact"/>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6.验收</w:t>
      </w:r>
    </w:p>
    <w:p w14:paraId="7097B87E">
      <w:pPr>
        <w:keepNext w:val="0"/>
        <w:keepLines w:val="0"/>
        <w:pageBreakBefore w:val="0"/>
        <w:tabs>
          <w:tab w:val="left" w:pos="6780"/>
        </w:tabs>
        <w:kinsoku/>
        <w:wordWrap/>
        <w:overflowPunct/>
        <w:topLinePunct w:val="0"/>
        <w:autoSpaceDE/>
        <w:autoSpaceDN/>
        <w:bidi w:val="0"/>
        <w:spacing w:line="440" w:lineRule="exact"/>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rPr>
        <w:t>6.</w:t>
      </w:r>
      <w:r>
        <w:rPr>
          <w:rFonts w:hint="eastAsia" w:ascii="仿宋" w:hAnsi="仿宋" w:eastAsia="仿宋" w:cs="仿宋"/>
          <w:color w:val="auto"/>
          <w:sz w:val="24"/>
          <w:szCs w:val="24"/>
          <w:highlight w:val="none"/>
        </w:rPr>
        <w:t>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4AFEE74D">
      <w:pPr>
        <w:keepNext w:val="0"/>
        <w:keepLines w:val="0"/>
        <w:pageBreakBefore w:val="0"/>
        <w:tabs>
          <w:tab w:val="left" w:pos="6780"/>
        </w:tabs>
        <w:kinsoku/>
        <w:wordWrap/>
        <w:overflowPunct/>
        <w:topLinePunct w:val="0"/>
        <w:autoSpaceDE/>
        <w:autoSpaceDN/>
        <w:bidi w:val="0"/>
        <w:spacing w:line="440" w:lineRule="exact"/>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rPr>
        <w:t>6.</w:t>
      </w:r>
      <w:r>
        <w:rPr>
          <w:rFonts w:hint="eastAsia" w:ascii="仿宋" w:hAnsi="仿宋" w:eastAsia="仿宋" w:cs="仿宋"/>
          <w:color w:val="auto"/>
          <w:sz w:val="24"/>
          <w:szCs w:val="24"/>
          <w:highlight w:val="none"/>
        </w:rPr>
        <w:t>2采购人可以邀请参加本项目的其他供应商或者第三方机构参与验收。参与验收的供应商或者第三方机构的意见作为验收书的参考资料一并存档。</w:t>
      </w:r>
    </w:p>
    <w:p w14:paraId="4E6F8CE2">
      <w:pPr>
        <w:keepNext w:val="0"/>
        <w:keepLines w:val="0"/>
        <w:pageBreakBefore w:val="0"/>
        <w:tabs>
          <w:tab w:val="left" w:pos="6780"/>
        </w:tabs>
        <w:kinsoku/>
        <w:wordWrap/>
        <w:overflowPunct/>
        <w:topLinePunct w:val="0"/>
        <w:autoSpaceDE/>
        <w:autoSpaceDN/>
        <w:bidi w:val="0"/>
        <w:spacing w:line="440" w:lineRule="exact"/>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rPr>
        <w:t>6.</w:t>
      </w:r>
      <w:r>
        <w:rPr>
          <w:rFonts w:hint="eastAsia" w:ascii="仿宋" w:hAnsi="仿宋" w:eastAsia="仿宋" w:cs="仿宋"/>
          <w:color w:val="auto"/>
          <w:sz w:val="24"/>
          <w:szCs w:val="24"/>
          <w:highlight w:val="none"/>
        </w:rPr>
        <w:t>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2E172A8B">
      <w:pPr>
        <w:keepNext w:val="0"/>
        <w:keepLines w:val="0"/>
        <w:pageBreakBefore w:val="0"/>
        <w:tabs>
          <w:tab w:val="left" w:pos="6780"/>
        </w:tabs>
        <w:kinsoku/>
        <w:wordWrap/>
        <w:overflowPunct/>
        <w:topLinePunct w:val="0"/>
        <w:autoSpaceDE/>
        <w:autoSpaceDN/>
        <w:bidi w:val="0"/>
        <w:spacing w:line="440" w:lineRule="exact"/>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rPr>
        <w:t>6.</w:t>
      </w:r>
      <w:r>
        <w:rPr>
          <w:rFonts w:hint="eastAsia" w:ascii="仿宋" w:hAnsi="仿宋" w:eastAsia="仿宋" w:cs="仿宋"/>
          <w:color w:val="auto"/>
          <w:sz w:val="24"/>
          <w:szCs w:val="24"/>
          <w:highlight w:val="none"/>
        </w:rPr>
        <w:t>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1587A21C">
      <w:pPr>
        <w:keepNext w:val="0"/>
        <w:keepLines w:val="0"/>
        <w:pageBreakBefore w:val="0"/>
        <w:tabs>
          <w:tab w:val="left" w:pos="6780"/>
        </w:tabs>
        <w:kinsoku/>
        <w:wordWrap/>
        <w:overflowPunct/>
        <w:topLinePunct w:val="0"/>
        <w:autoSpaceDE/>
        <w:autoSpaceDN/>
        <w:bidi w:val="0"/>
        <w:spacing w:line="440" w:lineRule="exact"/>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7</w:t>
      </w:r>
      <w:r>
        <w:rPr>
          <w:rFonts w:hint="eastAsia" w:ascii="仿宋" w:hAnsi="仿宋" w:eastAsia="仿宋" w:cs="仿宋"/>
          <w:b/>
          <w:color w:val="auto"/>
          <w:sz w:val="24"/>
          <w:szCs w:val="24"/>
          <w:highlight w:val="none"/>
          <w:lang w:eastAsia="zh-CN"/>
        </w:rPr>
        <w:t>.</w:t>
      </w:r>
      <w:r>
        <w:rPr>
          <w:rFonts w:hint="eastAsia" w:ascii="仿宋" w:hAnsi="仿宋" w:eastAsia="仿宋" w:cs="仿宋"/>
          <w:b/>
          <w:color w:val="auto"/>
          <w:sz w:val="24"/>
          <w:szCs w:val="24"/>
          <w:highlight w:val="none"/>
        </w:rPr>
        <w:t>售后服务考核</w:t>
      </w:r>
      <w:r>
        <w:rPr>
          <w:rFonts w:hint="eastAsia" w:ascii="仿宋" w:hAnsi="仿宋" w:eastAsia="仿宋" w:cs="仿宋"/>
          <w:b/>
          <w:color w:val="auto"/>
          <w:sz w:val="24"/>
          <w:szCs w:val="24"/>
          <w:highlight w:val="none"/>
        </w:rPr>
        <w:tab/>
      </w:r>
    </w:p>
    <w:p w14:paraId="7060FE79">
      <w:pPr>
        <w:keepNext w:val="0"/>
        <w:keepLines w:val="0"/>
        <w:pageBreakBefore w:val="0"/>
        <w:kinsoku/>
        <w:wordWrap/>
        <w:overflowPunct/>
        <w:topLinePunct w:val="0"/>
        <w:autoSpaceDE/>
        <w:autoSpaceDN/>
        <w:bidi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采购机构将联合政府采购监管部门不定期对合同的履约情况进行检查，发现未按合同规定进行履约的，有弄虚作假，偷工减料，以次充好等情形，达不到国家、行业有关标准和商务技术文件规定的，一经查实，由政府采购监督管理部门给予相应处罚。</w:t>
      </w:r>
    </w:p>
    <w:p w14:paraId="31D8520E">
      <w:pPr>
        <w:keepNext w:val="0"/>
        <w:keepLines w:val="0"/>
        <w:pageBreakBefore w:val="0"/>
        <w:kinsoku/>
        <w:wordWrap/>
        <w:overflowPunct/>
        <w:topLinePunct w:val="0"/>
        <w:bidi w:val="0"/>
        <w:spacing w:line="440" w:lineRule="exact"/>
        <w:ind w:firstLine="640" w:firstLineChars="200"/>
        <w:textAlignment w:val="auto"/>
        <w:rPr>
          <w:rFonts w:ascii="仿宋" w:hAnsi="仿宋" w:eastAsia="仿宋" w:cs="仿宋"/>
          <w:color w:val="auto"/>
          <w:sz w:val="32"/>
          <w:szCs w:val="32"/>
          <w:highlight w:val="none"/>
        </w:rPr>
      </w:pPr>
    </w:p>
    <w:p w14:paraId="5987641E">
      <w:pPr>
        <w:keepNext w:val="0"/>
        <w:keepLines w:val="0"/>
        <w:pageBreakBefore w:val="0"/>
        <w:kinsoku/>
        <w:wordWrap/>
        <w:overflowPunct/>
        <w:topLinePunct w:val="0"/>
        <w:bidi w:val="0"/>
        <w:adjustRightInd/>
        <w:spacing w:line="440" w:lineRule="exact"/>
        <w:jc w:val="center"/>
        <w:textAlignment w:val="auto"/>
        <w:outlineLvl w:val="0"/>
        <w:rPr>
          <w:rFonts w:ascii="仿宋" w:hAnsi="仿宋" w:eastAsia="仿宋" w:cs="仿宋"/>
          <w:b/>
          <w:color w:val="auto"/>
          <w:sz w:val="32"/>
          <w:szCs w:val="20"/>
          <w:highlight w:val="none"/>
        </w:rPr>
      </w:pPr>
      <w:r>
        <w:rPr>
          <w:rFonts w:hint="eastAsia" w:ascii="仿宋" w:hAnsi="仿宋" w:eastAsia="仿宋" w:cs="仿宋"/>
          <w:b/>
          <w:color w:val="auto"/>
          <w:sz w:val="32"/>
          <w:szCs w:val="20"/>
          <w:highlight w:val="none"/>
          <w:lang w:eastAsia="zh-CN"/>
        </w:rPr>
        <w:t>六</w:t>
      </w:r>
      <w:r>
        <w:rPr>
          <w:rFonts w:hint="eastAsia" w:ascii="仿宋" w:hAnsi="仿宋" w:eastAsia="仿宋" w:cs="仿宋"/>
          <w:b/>
          <w:color w:val="auto"/>
          <w:sz w:val="32"/>
          <w:szCs w:val="20"/>
          <w:highlight w:val="none"/>
        </w:rPr>
        <w:t>、询问、质疑与投诉</w:t>
      </w:r>
    </w:p>
    <w:p w14:paraId="1D46A3C5">
      <w:pPr>
        <w:pStyle w:val="31"/>
        <w:keepNext w:val="0"/>
        <w:keepLines w:val="0"/>
        <w:pageBreakBefore w:val="0"/>
        <w:kinsoku/>
        <w:wordWrap/>
        <w:overflowPunct/>
        <w:topLinePunct w:val="0"/>
        <w:bidi w:val="0"/>
        <w:adjustRightInd w:val="0"/>
        <w:spacing w:line="440" w:lineRule="exact"/>
        <w:textAlignment w:val="auto"/>
        <w:rPr>
          <w:rFonts w:ascii="仿宋" w:hAnsi="仿宋" w:eastAsia="仿宋" w:cs="仿宋"/>
          <w:b/>
          <w:color w:val="auto"/>
          <w:sz w:val="24"/>
          <w:highlight w:val="none"/>
        </w:rPr>
      </w:pPr>
      <w:r>
        <w:rPr>
          <w:rFonts w:hint="eastAsia" w:ascii="仿宋" w:hAnsi="仿宋" w:eastAsia="仿宋" w:cs="仿宋"/>
          <w:b/>
          <w:color w:val="auto"/>
          <w:sz w:val="24"/>
          <w:highlight w:val="none"/>
        </w:rPr>
        <w:t>1.在线询问、质疑、投诉</w:t>
      </w:r>
    </w:p>
    <w:p w14:paraId="5308CFDC">
      <w:pPr>
        <w:pStyle w:val="31"/>
        <w:keepNext w:val="0"/>
        <w:keepLines w:val="0"/>
        <w:pageBreakBefore w:val="0"/>
        <w:kinsoku/>
        <w:wordWrap/>
        <w:overflowPunct/>
        <w:topLinePunct w:val="0"/>
        <w:bidi w:val="0"/>
        <w:adjustRightInd w:val="0"/>
        <w:spacing w:line="440" w:lineRule="exact"/>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根据《浙江省财政厅关于进一步促进政府采购公平竞争打造最优营商环境的通知》</w:t>
      </w:r>
      <w:r>
        <w:rPr>
          <w:rFonts w:hint="default" w:ascii="仿宋" w:hAnsi="仿宋" w:eastAsia="仿宋" w:cs="仿宋"/>
          <w:b w:val="0"/>
          <w:bCs w:val="0"/>
          <w:i w:val="0"/>
          <w:iCs w:val="0"/>
          <w:color w:val="auto"/>
          <w:kern w:val="2"/>
          <w:sz w:val="24"/>
          <w:szCs w:val="20"/>
          <w:highlight w:val="none"/>
          <w:vertAlign w:val="baseline"/>
          <w:lang w:val="en-US" w:eastAsia="zh-CN" w:bidi="ar-SA"/>
        </w:rPr>
        <w:t>（浙财采监</w:t>
      </w:r>
      <w:r>
        <w:rPr>
          <w:rFonts w:hint="eastAsia" w:ascii="仿宋" w:hAnsi="仿宋" w:eastAsia="仿宋" w:cs="仿宋"/>
          <w:sz w:val="24"/>
          <w:highlight w:val="none"/>
        </w:rPr>
        <w:t>〔</w:t>
      </w:r>
      <w:r>
        <w:rPr>
          <w:rFonts w:hint="eastAsia" w:ascii="仿宋" w:hAnsi="仿宋" w:eastAsia="仿宋" w:cs="仿宋"/>
          <w:color w:val="auto"/>
          <w:sz w:val="24"/>
          <w:highlight w:val="none"/>
        </w:rPr>
        <w:t>2021</w:t>
      </w:r>
      <w:r>
        <w:rPr>
          <w:rFonts w:hint="eastAsia" w:ascii="仿宋" w:hAnsi="仿宋" w:eastAsia="仿宋" w:cs="仿宋"/>
          <w:sz w:val="24"/>
          <w:highlight w:val="none"/>
          <w:lang w:eastAsia="zh-CN"/>
        </w:rPr>
        <w:t>〕</w:t>
      </w:r>
      <w:r>
        <w:rPr>
          <w:rFonts w:hint="default" w:ascii="仿宋" w:hAnsi="仿宋" w:eastAsia="仿宋" w:cs="仿宋"/>
          <w:b w:val="0"/>
          <w:bCs w:val="0"/>
          <w:i w:val="0"/>
          <w:iCs w:val="0"/>
          <w:color w:val="auto"/>
          <w:kern w:val="2"/>
          <w:sz w:val="24"/>
          <w:szCs w:val="20"/>
          <w:highlight w:val="none"/>
          <w:vertAlign w:val="baseline"/>
          <w:lang w:val="en-US" w:eastAsia="zh-CN" w:bidi="ar-SA"/>
        </w:rPr>
        <w:t>22号）</w:t>
      </w:r>
      <w:r>
        <w:rPr>
          <w:rFonts w:hint="eastAsia" w:ascii="仿宋" w:hAnsi="仿宋" w:eastAsia="仿宋" w:cs="仿宋"/>
          <w:color w:val="auto"/>
          <w:sz w:val="24"/>
          <w:highlight w:val="none"/>
        </w:rPr>
        <w:t>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w:t>
      </w:r>
      <w:r>
        <w:rPr>
          <w:rFonts w:hint="eastAsia" w:ascii="仿宋" w:hAnsi="仿宋" w:eastAsia="仿宋" w:cs="仿宋"/>
          <w:color w:val="auto"/>
          <w:sz w:val="24"/>
          <w:highlight w:val="none"/>
          <w:lang w:eastAsia="zh-CN"/>
        </w:rPr>
        <w:t>浙江政务服务网</w:t>
      </w:r>
      <w:r>
        <w:rPr>
          <w:rFonts w:hint="eastAsia" w:ascii="仿宋" w:hAnsi="仿宋" w:eastAsia="仿宋" w:cs="仿宋"/>
          <w:color w:val="auto"/>
          <w:sz w:val="24"/>
          <w:highlight w:val="none"/>
        </w:rPr>
        <w:t>-政府采购投诉处理-在线办理。</w:t>
      </w:r>
    </w:p>
    <w:p w14:paraId="488999A9">
      <w:pPr>
        <w:keepNext w:val="0"/>
        <w:keepLines w:val="0"/>
        <w:pageBreakBefore w:val="0"/>
        <w:kinsoku/>
        <w:wordWrap/>
        <w:overflowPunct/>
        <w:topLinePunct w:val="0"/>
        <w:bidi w:val="0"/>
        <w:adjustRightInd w:val="0"/>
        <w:spacing w:line="440" w:lineRule="exact"/>
        <w:textAlignment w:val="auto"/>
        <w:rPr>
          <w:rFonts w:ascii="仿宋" w:hAnsi="仿宋" w:eastAsia="仿宋" w:cs="仿宋"/>
          <w:b/>
          <w:color w:val="auto"/>
          <w:sz w:val="24"/>
          <w:highlight w:val="none"/>
        </w:rPr>
      </w:pPr>
      <w:r>
        <w:rPr>
          <w:rFonts w:hint="eastAsia" w:ascii="仿宋" w:hAnsi="仿宋" w:eastAsia="仿宋" w:cs="仿宋"/>
          <w:b/>
          <w:color w:val="auto"/>
          <w:sz w:val="24"/>
          <w:highlight w:val="none"/>
        </w:rPr>
        <w:t>2</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供应商询问</w:t>
      </w:r>
    </w:p>
    <w:p w14:paraId="05D5F089">
      <w:pPr>
        <w:keepNext w:val="0"/>
        <w:keepLines w:val="0"/>
        <w:pageBreakBefore w:val="0"/>
        <w:kinsoku/>
        <w:wordWrap/>
        <w:overflowPunct/>
        <w:topLinePunct w:val="0"/>
        <w:autoSpaceDE w:val="0"/>
        <w:autoSpaceDN w:val="0"/>
        <w:bidi w:val="0"/>
        <w:adjustRightInd w:val="0"/>
        <w:spacing w:line="440" w:lineRule="exact"/>
        <w:ind w:firstLine="480" w:firstLineChars="200"/>
        <w:jc w:val="left"/>
        <w:textAlignment w:val="auto"/>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65B18E4E">
      <w:pPr>
        <w:keepNext w:val="0"/>
        <w:keepLines w:val="0"/>
        <w:pageBreakBefore w:val="0"/>
        <w:kinsoku/>
        <w:wordWrap/>
        <w:overflowPunct/>
        <w:topLinePunct w:val="0"/>
        <w:bidi w:val="0"/>
        <w:adjustRightInd w:val="0"/>
        <w:spacing w:line="440" w:lineRule="exact"/>
        <w:textAlignment w:val="auto"/>
        <w:rPr>
          <w:rFonts w:ascii="仿宋" w:hAnsi="仿宋" w:eastAsia="仿宋" w:cs="仿宋"/>
          <w:b/>
          <w:color w:val="auto"/>
          <w:sz w:val="24"/>
          <w:highlight w:val="none"/>
        </w:rPr>
      </w:pPr>
      <w:r>
        <w:rPr>
          <w:rFonts w:hint="eastAsia" w:ascii="仿宋" w:hAnsi="仿宋" w:eastAsia="仿宋" w:cs="仿宋"/>
          <w:b/>
          <w:color w:val="auto"/>
          <w:sz w:val="24"/>
          <w:highlight w:val="none"/>
        </w:rPr>
        <w:t>3</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供应商质疑</w:t>
      </w:r>
    </w:p>
    <w:p w14:paraId="13875025">
      <w:pPr>
        <w:pStyle w:val="31"/>
        <w:keepNext w:val="0"/>
        <w:keepLines w:val="0"/>
        <w:pageBreakBefore w:val="0"/>
        <w:kinsoku/>
        <w:wordWrap/>
        <w:overflowPunct/>
        <w:topLinePunct w:val="0"/>
        <w:bidi w:val="0"/>
        <w:adjustRightInd w:val="0"/>
        <w:spacing w:line="440" w:lineRule="exact"/>
        <w:ind w:firstLine="482" w:firstLineChars="200"/>
        <w:textAlignment w:val="auto"/>
        <w:rPr>
          <w:rFonts w:ascii="仿宋" w:hAnsi="仿宋" w:eastAsia="仿宋" w:cs="仿宋"/>
          <w:b/>
          <w:color w:val="auto"/>
          <w:sz w:val="24"/>
          <w:highlight w:val="none"/>
        </w:rPr>
      </w:pPr>
      <w:r>
        <w:rPr>
          <w:rFonts w:hint="eastAsia" w:ascii="仿宋" w:hAnsi="仿宋" w:eastAsia="仿宋" w:cs="仿宋"/>
          <w:b/>
          <w:color w:val="auto"/>
          <w:kern w:val="0"/>
          <w:sz w:val="24"/>
          <w:highlight w:val="none"/>
          <w:lang w:val="zh-CN"/>
        </w:rPr>
        <w:t>3</w:t>
      </w:r>
      <w:r>
        <w:rPr>
          <w:rFonts w:hint="eastAsia" w:ascii="仿宋" w:hAnsi="仿宋" w:eastAsia="仿宋" w:cs="仿宋"/>
          <w:b/>
          <w:color w:val="auto"/>
          <w:sz w:val="24"/>
          <w:highlight w:val="none"/>
        </w:rPr>
        <w:t>.1质疑提出时效</w:t>
      </w:r>
    </w:p>
    <w:p w14:paraId="57E0B70C">
      <w:pPr>
        <w:pStyle w:val="31"/>
        <w:keepNext w:val="0"/>
        <w:keepLines w:val="0"/>
        <w:pageBreakBefore w:val="0"/>
        <w:kinsoku/>
        <w:wordWrap/>
        <w:overflowPunct/>
        <w:topLinePunct w:val="0"/>
        <w:bidi w:val="0"/>
        <w:adjustRightInd w:val="0"/>
        <w:spacing w:line="440" w:lineRule="exact"/>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3.1.1提出质疑的供应商应当是参与所质疑项目采购活动的供应商。潜在供应商已依法获取其可质疑的采购文件的，可以对该文件提出质疑。</w:t>
      </w:r>
    </w:p>
    <w:p w14:paraId="6F6547C7">
      <w:pPr>
        <w:pStyle w:val="31"/>
        <w:keepNext w:val="0"/>
        <w:keepLines w:val="0"/>
        <w:pageBreakBefore w:val="0"/>
        <w:kinsoku/>
        <w:wordWrap/>
        <w:overflowPunct/>
        <w:topLinePunct w:val="0"/>
        <w:bidi w:val="0"/>
        <w:adjustRightInd w:val="0"/>
        <w:spacing w:line="440" w:lineRule="exact"/>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kern w:val="0"/>
          <w:sz w:val="24"/>
          <w:highlight w:val="none"/>
          <w:lang w:val="zh-CN"/>
        </w:rPr>
        <w:t>3</w:t>
      </w:r>
      <w:r>
        <w:rPr>
          <w:rFonts w:hint="eastAsia" w:ascii="仿宋" w:hAnsi="仿宋" w:eastAsia="仿宋" w:cs="仿宋"/>
          <w:color w:val="auto"/>
          <w:sz w:val="24"/>
          <w:highlight w:val="none"/>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000B05DD">
      <w:pPr>
        <w:pStyle w:val="15"/>
        <w:keepNext w:val="0"/>
        <w:keepLines w:val="0"/>
        <w:pageBreakBefore w:val="0"/>
        <w:kinsoku/>
        <w:wordWrap/>
        <w:overflowPunct/>
        <w:topLinePunct w:val="0"/>
        <w:bidi w:val="0"/>
        <w:adjustRightInd w:val="0"/>
        <w:spacing w:line="440" w:lineRule="exact"/>
        <w:ind w:firstLine="434" w:firstLineChars="181"/>
        <w:textAlignment w:val="auto"/>
        <w:rPr>
          <w:rFonts w:ascii="仿宋" w:hAnsi="仿宋" w:eastAsia="仿宋" w:cs="仿宋"/>
          <w:snapToGrid/>
          <w:color w:val="auto"/>
          <w:kern w:val="2"/>
          <w:sz w:val="24"/>
          <w:highlight w:val="none"/>
        </w:rPr>
      </w:pPr>
      <w:r>
        <w:rPr>
          <w:rFonts w:hint="eastAsia" w:ascii="仿宋" w:hAnsi="仿宋" w:eastAsia="仿宋" w:cs="仿宋"/>
          <w:snapToGrid/>
          <w:color w:val="auto"/>
          <w:kern w:val="2"/>
          <w:sz w:val="24"/>
          <w:highlight w:val="none"/>
        </w:rPr>
        <w:t>3.1.2.1对采购文件提出质疑的，质疑期限为供应商获得采购文件之日或者采购文件公告期限届满之日起计算，采购文件在获取截止之日后获得的，应当自采购文件公告期限届满之日起计算。</w:t>
      </w:r>
    </w:p>
    <w:p w14:paraId="69E44F8C">
      <w:pPr>
        <w:pStyle w:val="31"/>
        <w:keepNext w:val="0"/>
        <w:keepLines w:val="0"/>
        <w:pageBreakBefore w:val="0"/>
        <w:kinsoku/>
        <w:wordWrap/>
        <w:overflowPunct/>
        <w:topLinePunct w:val="0"/>
        <w:bidi w:val="0"/>
        <w:adjustRightInd w:val="0"/>
        <w:spacing w:line="440" w:lineRule="exact"/>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3.1.2.2对采购过程提出质疑的，质疑期限为各采购程序环节结束之日起计算。</w:t>
      </w:r>
    </w:p>
    <w:p w14:paraId="75E1323A">
      <w:pPr>
        <w:pStyle w:val="31"/>
        <w:keepNext w:val="0"/>
        <w:keepLines w:val="0"/>
        <w:pageBreakBefore w:val="0"/>
        <w:kinsoku/>
        <w:wordWrap/>
        <w:overflowPunct/>
        <w:topLinePunct w:val="0"/>
        <w:bidi w:val="0"/>
        <w:adjustRightInd w:val="0"/>
        <w:spacing w:line="440" w:lineRule="exact"/>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3.1.2.3对采购结果提出质疑的，质疑期限自采购结果公告期限届满之日起计算。</w:t>
      </w:r>
    </w:p>
    <w:p w14:paraId="0C6CA4F6">
      <w:pPr>
        <w:pStyle w:val="31"/>
        <w:keepNext w:val="0"/>
        <w:keepLines w:val="0"/>
        <w:pageBreakBefore w:val="0"/>
        <w:kinsoku/>
        <w:wordWrap/>
        <w:overflowPunct/>
        <w:topLinePunct w:val="0"/>
        <w:bidi w:val="0"/>
        <w:adjustRightInd w:val="0"/>
        <w:spacing w:line="440" w:lineRule="exact"/>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3.1.2.4对同一采购程序环节的质疑，供应商须一次性提出。</w:t>
      </w:r>
    </w:p>
    <w:p w14:paraId="283183E7">
      <w:pPr>
        <w:pStyle w:val="31"/>
        <w:keepNext w:val="0"/>
        <w:keepLines w:val="0"/>
        <w:pageBreakBefore w:val="0"/>
        <w:kinsoku/>
        <w:wordWrap/>
        <w:overflowPunct/>
        <w:topLinePunct w:val="0"/>
        <w:bidi w:val="0"/>
        <w:adjustRightInd w:val="0"/>
        <w:spacing w:line="440" w:lineRule="exact"/>
        <w:ind w:firstLine="482" w:firstLineChars="200"/>
        <w:textAlignment w:val="auto"/>
        <w:rPr>
          <w:rFonts w:ascii="仿宋" w:hAnsi="仿宋" w:eastAsia="仿宋" w:cs="仿宋"/>
          <w:color w:val="auto"/>
          <w:sz w:val="24"/>
          <w:highlight w:val="none"/>
        </w:rPr>
      </w:pPr>
      <w:r>
        <w:rPr>
          <w:rFonts w:hint="eastAsia" w:ascii="仿宋" w:hAnsi="仿宋" w:eastAsia="仿宋" w:cs="仿宋"/>
          <w:b/>
          <w:color w:val="auto"/>
          <w:kern w:val="0"/>
          <w:sz w:val="24"/>
          <w:highlight w:val="none"/>
          <w:lang w:val="zh-CN"/>
        </w:rPr>
        <w:t>3.</w:t>
      </w:r>
      <w:r>
        <w:rPr>
          <w:rFonts w:hint="default" w:ascii="仿宋" w:hAnsi="仿宋" w:eastAsia="仿宋" w:cs="仿宋"/>
          <w:b/>
          <w:color w:val="auto"/>
          <w:kern w:val="0"/>
          <w:sz w:val="24"/>
          <w:highlight w:val="none"/>
          <w:lang w:val="en-US"/>
        </w:rPr>
        <w:t>2</w:t>
      </w:r>
      <w:r>
        <w:rPr>
          <w:rFonts w:hint="eastAsia" w:ascii="仿宋" w:hAnsi="仿宋" w:eastAsia="仿宋" w:cs="仿宋"/>
          <w:b/>
          <w:color w:val="auto"/>
          <w:kern w:val="0"/>
          <w:sz w:val="24"/>
          <w:highlight w:val="none"/>
          <w:lang w:val="zh-CN"/>
        </w:rPr>
        <w:t>质疑函</w:t>
      </w:r>
    </w:p>
    <w:p w14:paraId="035777CC">
      <w:pPr>
        <w:pStyle w:val="31"/>
        <w:keepNext w:val="0"/>
        <w:keepLines w:val="0"/>
        <w:pageBreakBefore w:val="0"/>
        <w:kinsoku/>
        <w:wordWrap/>
        <w:overflowPunct/>
        <w:topLinePunct w:val="0"/>
        <w:bidi w:val="0"/>
        <w:adjustRightInd w:val="0"/>
        <w:spacing w:line="440" w:lineRule="exact"/>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3.</w:t>
      </w:r>
      <w:r>
        <w:rPr>
          <w:rFonts w:hint="default" w:ascii="仿宋" w:hAnsi="仿宋" w:eastAsia="仿宋" w:cs="仿宋"/>
          <w:color w:val="auto"/>
          <w:sz w:val="24"/>
          <w:highlight w:val="none"/>
          <w:lang w:val="en-US"/>
        </w:rPr>
        <w:t>2</w:t>
      </w:r>
      <w:r>
        <w:rPr>
          <w:rFonts w:hint="eastAsia" w:ascii="仿宋" w:hAnsi="仿宋" w:eastAsia="仿宋" w:cs="仿宋"/>
          <w:color w:val="auto"/>
          <w:sz w:val="24"/>
          <w:highlight w:val="none"/>
        </w:rPr>
        <w:t>.1供应商提出质疑应当提交质疑函和必要的证明材料。质疑函应当包括下列内容：</w:t>
      </w:r>
    </w:p>
    <w:p w14:paraId="521D7527">
      <w:pPr>
        <w:pStyle w:val="31"/>
        <w:keepNext w:val="0"/>
        <w:keepLines w:val="0"/>
        <w:pageBreakBefore w:val="0"/>
        <w:numPr>
          <w:ilvl w:val="0"/>
          <w:numId w:val="4"/>
        </w:numPr>
        <w:tabs>
          <w:tab w:val="clear" w:pos="840"/>
        </w:tabs>
        <w:kinsoku/>
        <w:wordWrap/>
        <w:overflowPunct/>
        <w:topLinePunct w:val="0"/>
        <w:bidi w:val="0"/>
        <w:adjustRightInd w:val="0"/>
        <w:spacing w:line="440" w:lineRule="exact"/>
        <w:ind w:left="0" w:firstLine="480" w:firstLineChars="200"/>
        <w:textAlignment w:val="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供应商的姓名或者名称、地址、邮编、联系人及联系电话；</w:t>
      </w:r>
    </w:p>
    <w:p w14:paraId="7FC01652">
      <w:pPr>
        <w:pStyle w:val="31"/>
        <w:keepNext w:val="0"/>
        <w:keepLines w:val="0"/>
        <w:pageBreakBefore w:val="0"/>
        <w:numPr>
          <w:ilvl w:val="0"/>
          <w:numId w:val="4"/>
        </w:numPr>
        <w:tabs>
          <w:tab w:val="clear" w:pos="840"/>
        </w:tabs>
        <w:kinsoku/>
        <w:wordWrap/>
        <w:overflowPunct/>
        <w:topLinePunct w:val="0"/>
        <w:bidi w:val="0"/>
        <w:adjustRightInd w:val="0"/>
        <w:spacing w:line="440" w:lineRule="exact"/>
        <w:ind w:left="0" w:firstLine="480" w:firstLineChars="200"/>
        <w:textAlignment w:val="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质疑项目的名称、编号；</w:t>
      </w:r>
    </w:p>
    <w:p w14:paraId="2C543A40">
      <w:pPr>
        <w:pStyle w:val="31"/>
        <w:keepNext w:val="0"/>
        <w:keepLines w:val="0"/>
        <w:pageBreakBefore w:val="0"/>
        <w:numPr>
          <w:ilvl w:val="0"/>
          <w:numId w:val="4"/>
        </w:numPr>
        <w:tabs>
          <w:tab w:val="clear" w:pos="840"/>
        </w:tabs>
        <w:kinsoku/>
        <w:wordWrap/>
        <w:overflowPunct/>
        <w:topLinePunct w:val="0"/>
        <w:bidi w:val="0"/>
        <w:adjustRightInd w:val="0"/>
        <w:spacing w:line="440" w:lineRule="exact"/>
        <w:ind w:left="0" w:firstLine="480" w:firstLineChars="200"/>
        <w:textAlignment w:val="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具体、明确的质疑事项和与质疑事项相关的请求；</w:t>
      </w:r>
    </w:p>
    <w:p w14:paraId="4C624405">
      <w:pPr>
        <w:pStyle w:val="31"/>
        <w:keepNext w:val="0"/>
        <w:keepLines w:val="0"/>
        <w:pageBreakBefore w:val="0"/>
        <w:numPr>
          <w:ilvl w:val="0"/>
          <w:numId w:val="4"/>
        </w:numPr>
        <w:tabs>
          <w:tab w:val="clear" w:pos="840"/>
        </w:tabs>
        <w:kinsoku/>
        <w:wordWrap/>
        <w:overflowPunct/>
        <w:topLinePunct w:val="0"/>
        <w:bidi w:val="0"/>
        <w:adjustRightInd w:val="0"/>
        <w:spacing w:line="440" w:lineRule="exact"/>
        <w:ind w:left="0" w:firstLine="480" w:firstLineChars="200"/>
        <w:textAlignment w:val="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事实依据；</w:t>
      </w:r>
    </w:p>
    <w:p w14:paraId="29F69503">
      <w:pPr>
        <w:pStyle w:val="31"/>
        <w:keepNext w:val="0"/>
        <w:keepLines w:val="0"/>
        <w:pageBreakBefore w:val="0"/>
        <w:numPr>
          <w:ilvl w:val="0"/>
          <w:numId w:val="4"/>
        </w:numPr>
        <w:tabs>
          <w:tab w:val="clear" w:pos="840"/>
        </w:tabs>
        <w:kinsoku/>
        <w:wordWrap/>
        <w:overflowPunct/>
        <w:topLinePunct w:val="0"/>
        <w:bidi w:val="0"/>
        <w:adjustRightInd w:val="0"/>
        <w:spacing w:line="440" w:lineRule="exact"/>
        <w:ind w:left="0" w:firstLine="480" w:firstLineChars="200"/>
        <w:textAlignment w:val="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必要的法律依据；</w:t>
      </w:r>
    </w:p>
    <w:p w14:paraId="70F34150">
      <w:pPr>
        <w:pStyle w:val="31"/>
        <w:keepNext w:val="0"/>
        <w:keepLines w:val="0"/>
        <w:pageBreakBefore w:val="0"/>
        <w:numPr>
          <w:ilvl w:val="0"/>
          <w:numId w:val="4"/>
        </w:numPr>
        <w:tabs>
          <w:tab w:val="clear" w:pos="840"/>
        </w:tabs>
        <w:kinsoku/>
        <w:wordWrap/>
        <w:overflowPunct/>
        <w:topLinePunct w:val="0"/>
        <w:bidi w:val="0"/>
        <w:adjustRightInd w:val="0"/>
        <w:spacing w:line="440" w:lineRule="exact"/>
        <w:ind w:left="0" w:firstLine="480" w:firstLineChars="200"/>
        <w:textAlignment w:val="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提出质疑的日期。</w:t>
      </w:r>
    </w:p>
    <w:p w14:paraId="11E72550">
      <w:pPr>
        <w:pStyle w:val="31"/>
        <w:keepNext w:val="0"/>
        <w:keepLines w:val="0"/>
        <w:pageBreakBefore w:val="0"/>
        <w:kinsoku/>
        <w:wordWrap/>
        <w:overflowPunct/>
        <w:topLinePunct w:val="0"/>
        <w:bidi w:val="0"/>
        <w:adjustRightInd w:val="0"/>
        <w:spacing w:line="440" w:lineRule="exact"/>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供应商提交的质疑函需一式三份。供应商为自然人的，应当由本人签字；供应商为法人或者其他组织的，应当由法定代表人、主要负责人，或者其授权代表签字或者盖章，并加盖公章。</w:t>
      </w:r>
    </w:p>
    <w:p w14:paraId="1250CA29">
      <w:pPr>
        <w:pStyle w:val="31"/>
        <w:keepNext w:val="0"/>
        <w:keepLines w:val="0"/>
        <w:pageBreakBefore w:val="0"/>
        <w:kinsoku/>
        <w:wordWrap/>
        <w:overflowPunct/>
        <w:topLinePunct w:val="0"/>
        <w:bidi w:val="0"/>
        <w:adjustRightInd w:val="0"/>
        <w:spacing w:line="440" w:lineRule="exact"/>
        <w:ind w:firstLine="482" w:firstLineChars="200"/>
        <w:textAlignment w:val="auto"/>
        <w:rPr>
          <w:rFonts w:ascii="仿宋" w:hAnsi="仿宋" w:eastAsia="仿宋" w:cs="仿宋"/>
          <w:b/>
          <w:color w:val="auto"/>
          <w:sz w:val="24"/>
          <w:highlight w:val="none"/>
        </w:rPr>
      </w:pPr>
      <w:r>
        <w:rPr>
          <w:rFonts w:hint="eastAsia" w:ascii="仿宋" w:hAnsi="仿宋" w:eastAsia="仿宋" w:cs="仿宋"/>
          <w:b/>
          <w:color w:val="auto"/>
          <w:sz w:val="24"/>
          <w:highlight w:val="none"/>
        </w:rPr>
        <w:t>质疑函范本及制作说明详见附件1。</w:t>
      </w:r>
    </w:p>
    <w:p w14:paraId="18DE42ED">
      <w:pPr>
        <w:keepNext w:val="0"/>
        <w:keepLines w:val="0"/>
        <w:pageBreakBefore w:val="0"/>
        <w:kinsoku/>
        <w:wordWrap/>
        <w:overflowPunct/>
        <w:topLinePunct w:val="0"/>
        <w:bidi w:val="0"/>
        <w:adjustRightInd w:val="0"/>
        <w:spacing w:line="440" w:lineRule="exact"/>
        <w:textAlignment w:val="auto"/>
        <w:rPr>
          <w:rFonts w:ascii="仿宋" w:hAnsi="仿宋" w:eastAsia="仿宋" w:cs="仿宋"/>
          <w:b/>
          <w:color w:val="auto"/>
          <w:sz w:val="24"/>
          <w:highlight w:val="none"/>
        </w:rPr>
      </w:pPr>
      <w:r>
        <w:rPr>
          <w:rFonts w:hint="eastAsia" w:ascii="仿宋" w:hAnsi="仿宋" w:eastAsia="仿宋" w:cs="仿宋"/>
          <w:b/>
          <w:color w:val="auto"/>
          <w:sz w:val="24"/>
          <w:highlight w:val="none"/>
        </w:rPr>
        <w:t>4.供应商投诉</w:t>
      </w:r>
    </w:p>
    <w:p w14:paraId="6145BA9A">
      <w:pPr>
        <w:pStyle w:val="31"/>
        <w:keepNext w:val="0"/>
        <w:keepLines w:val="0"/>
        <w:pageBreakBefore w:val="0"/>
        <w:kinsoku/>
        <w:wordWrap/>
        <w:overflowPunct/>
        <w:topLinePunct w:val="0"/>
        <w:bidi w:val="0"/>
        <w:adjustRightInd w:val="0"/>
        <w:spacing w:line="440" w:lineRule="exact"/>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4.1质疑供应商对采购人</w:t>
      </w:r>
      <w:r>
        <w:rPr>
          <w:rFonts w:hint="eastAsia" w:ascii="仿宋" w:hAnsi="仿宋" w:eastAsia="仿宋" w:cs="仿宋"/>
          <w:color w:val="auto"/>
          <w:sz w:val="24"/>
          <w:highlight w:val="none"/>
          <w:lang w:eastAsia="zh-CN"/>
        </w:rPr>
        <w:t>或</w:t>
      </w:r>
      <w:r>
        <w:rPr>
          <w:rFonts w:hint="eastAsia" w:ascii="仿宋" w:hAnsi="仿宋" w:eastAsia="仿宋" w:cs="仿宋"/>
          <w:color w:val="auto"/>
          <w:sz w:val="24"/>
          <w:highlight w:val="none"/>
        </w:rPr>
        <w:t>采购代理机构的答复不满意或者采购人、采购代理机构未在规定的时间内作出答复的，可以在答复期满后十五个工作日内向同级政府采购监督管理部门提出投诉。</w:t>
      </w:r>
    </w:p>
    <w:p w14:paraId="09CED4BB">
      <w:pPr>
        <w:pStyle w:val="31"/>
        <w:keepNext w:val="0"/>
        <w:keepLines w:val="0"/>
        <w:pageBreakBefore w:val="0"/>
        <w:kinsoku/>
        <w:wordWrap/>
        <w:overflowPunct/>
        <w:topLinePunct w:val="0"/>
        <w:bidi w:val="0"/>
        <w:adjustRightInd w:val="0"/>
        <w:spacing w:line="440" w:lineRule="exact"/>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4.2供应商投诉的事项不得超出已质疑事项的范围，基于质疑答复内容提出的投诉事项除外。</w:t>
      </w:r>
    </w:p>
    <w:p w14:paraId="12117745">
      <w:pPr>
        <w:pStyle w:val="31"/>
        <w:keepNext w:val="0"/>
        <w:keepLines w:val="0"/>
        <w:pageBreakBefore w:val="0"/>
        <w:kinsoku/>
        <w:wordWrap/>
        <w:overflowPunct/>
        <w:topLinePunct w:val="0"/>
        <w:bidi w:val="0"/>
        <w:adjustRightInd w:val="0"/>
        <w:spacing w:line="440" w:lineRule="exact"/>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4.3供应商投诉应当有明确的请求和必要的证明材料。</w:t>
      </w:r>
    </w:p>
    <w:p w14:paraId="3E17300B">
      <w:pPr>
        <w:pStyle w:val="31"/>
        <w:keepNext w:val="0"/>
        <w:keepLines w:val="0"/>
        <w:pageBreakBefore w:val="0"/>
        <w:kinsoku/>
        <w:wordWrap/>
        <w:overflowPunct/>
        <w:topLinePunct w:val="0"/>
        <w:bidi w:val="0"/>
        <w:adjustRightInd w:val="0"/>
        <w:spacing w:line="440" w:lineRule="exact"/>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4.4以联合体形式参加政府采购活动的，其投诉应当由组成联合体的所有供应商共同提出。</w:t>
      </w:r>
    </w:p>
    <w:p w14:paraId="115B1A54">
      <w:pPr>
        <w:pStyle w:val="31"/>
        <w:keepNext w:val="0"/>
        <w:keepLines w:val="0"/>
        <w:pageBreakBefore w:val="0"/>
        <w:kinsoku/>
        <w:wordWrap/>
        <w:overflowPunct/>
        <w:topLinePunct w:val="0"/>
        <w:bidi w:val="0"/>
        <w:adjustRightInd w:val="0"/>
        <w:spacing w:line="440" w:lineRule="exact"/>
        <w:ind w:firstLine="482" w:firstLineChars="200"/>
        <w:textAlignment w:val="auto"/>
        <w:rPr>
          <w:rFonts w:ascii="仿宋" w:hAnsi="仿宋" w:eastAsia="仿宋" w:cs="仿宋"/>
          <w:b/>
          <w:color w:val="auto"/>
          <w:sz w:val="24"/>
          <w:highlight w:val="none"/>
        </w:rPr>
      </w:pPr>
      <w:r>
        <w:rPr>
          <w:rFonts w:hint="eastAsia" w:ascii="仿宋" w:hAnsi="仿宋" w:eastAsia="仿宋" w:cs="仿宋"/>
          <w:b/>
          <w:color w:val="auto"/>
          <w:sz w:val="24"/>
          <w:highlight w:val="none"/>
        </w:rPr>
        <w:t>投诉书范本及制作说明详见附件2。</w:t>
      </w:r>
    </w:p>
    <w:p w14:paraId="3EE4BD25">
      <w:pPr>
        <w:spacing w:line="336" w:lineRule="auto"/>
        <w:ind w:firstLine="480" w:firstLineChars="200"/>
        <w:rPr>
          <w:rFonts w:ascii="仿宋" w:hAnsi="仿宋" w:eastAsia="仿宋" w:cs="仿宋"/>
          <w:color w:val="auto"/>
          <w:sz w:val="24"/>
          <w:szCs w:val="20"/>
          <w:highlight w:val="none"/>
        </w:rPr>
      </w:pPr>
    </w:p>
    <w:p w14:paraId="06A5BC32">
      <w:pPr>
        <w:pStyle w:val="31"/>
        <w:spacing w:line="336" w:lineRule="auto"/>
        <w:ind w:firstLine="480" w:firstLineChars="200"/>
        <w:rPr>
          <w:rFonts w:ascii="仿宋" w:hAnsi="仿宋" w:eastAsia="仿宋" w:cs="仿宋"/>
          <w:color w:val="auto"/>
          <w:sz w:val="24"/>
          <w:highlight w:val="none"/>
        </w:rPr>
      </w:pPr>
    </w:p>
    <w:p w14:paraId="666378F3">
      <w:pPr>
        <w:tabs>
          <w:tab w:val="left" w:pos="0"/>
        </w:tabs>
        <w:spacing w:line="336" w:lineRule="auto"/>
        <w:rPr>
          <w:rFonts w:ascii="仿宋" w:hAnsi="仿宋" w:eastAsia="仿宋" w:cs="仿宋"/>
          <w:b/>
          <w:color w:val="auto"/>
          <w:sz w:val="32"/>
          <w:szCs w:val="20"/>
          <w:highlight w:val="none"/>
        </w:rPr>
      </w:pPr>
      <w:bookmarkStart w:id="56" w:name="_Hlt74730295"/>
      <w:bookmarkEnd w:id="56"/>
      <w:bookmarkStart w:id="57" w:name="_Hlt68072990"/>
      <w:bookmarkEnd w:id="57"/>
      <w:bookmarkStart w:id="58" w:name="_Hlt75236290"/>
      <w:bookmarkEnd w:id="58"/>
      <w:bookmarkStart w:id="59" w:name="_Hlt74729768"/>
      <w:bookmarkEnd w:id="59"/>
      <w:bookmarkStart w:id="60" w:name="_Hlt68057669"/>
      <w:bookmarkEnd w:id="60"/>
      <w:bookmarkStart w:id="61" w:name="_Hlt74707468"/>
      <w:bookmarkEnd w:id="61"/>
      <w:bookmarkStart w:id="62" w:name="_Hlt75236101"/>
      <w:bookmarkEnd w:id="62"/>
      <w:bookmarkStart w:id="63" w:name="_Hlt74714665"/>
      <w:bookmarkEnd w:id="63"/>
      <w:bookmarkStart w:id="64" w:name="_Hlt75236011"/>
      <w:bookmarkEnd w:id="64"/>
      <w:r>
        <w:rPr>
          <w:rFonts w:hint="eastAsia" w:ascii="仿宋" w:hAnsi="仿宋" w:eastAsia="仿宋" w:cs="仿宋"/>
          <w:b/>
          <w:color w:val="auto"/>
          <w:sz w:val="36"/>
          <w:szCs w:val="36"/>
          <w:highlight w:val="none"/>
        </w:rPr>
        <w:br w:type="page"/>
      </w:r>
    </w:p>
    <w:bookmarkEnd w:id="10"/>
    <w:p w14:paraId="402E26DD">
      <w:pPr>
        <w:adjustRightInd/>
        <w:spacing w:line="336" w:lineRule="auto"/>
        <w:jc w:val="center"/>
        <w:outlineLvl w:val="0"/>
        <w:rPr>
          <w:rFonts w:ascii="仿宋" w:hAnsi="仿宋" w:eastAsia="仿宋" w:cs="仿宋"/>
          <w:b/>
          <w:color w:val="auto"/>
          <w:sz w:val="36"/>
          <w:szCs w:val="36"/>
          <w:highlight w:val="none"/>
        </w:rPr>
      </w:pPr>
      <w:bookmarkStart w:id="65" w:name="_Toc164416483"/>
      <w:bookmarkStart w:id="66" w:name="第三部分"/>
      <w:r>
        <w:rPr>
          <w:rFonts w:hint="eastAsia" w:ascii="仿宋" w:hAnsi="仿宋" w:eastAsia="仿宋" w:cs="仿宋"/>
          <w:b/>
          <w:color w:val="auto"/>
          <w:sz w:val="36"/>
          <w:szCs w:val="36"/>
          <w:highlight w:val="none"/>
        </w:rPr>
        <w:t>第三部分  采购需求</w:t>
      </w:r>
    </w:p>
    <w:p w14:paraId="1172BEF3">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（一）总预算、施工范围、要求和验收</w:t>
      </w:r>
    </w:p>
    <w:p w14:paraId="0D11D8DE">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本</w:t>
      </w:r>
      <w:r>
        <w:rPr>
          <w:rFonts w:hint="eastAsia" w:ascii="仿宋" w:hAnsi="仿宋" w:eastAsia="仿宋" w:cs="仿宋"/>
          <w:sz w:val="24"/>
          <w:szCs w:val="24"/>
          <w:lang w:eastAsia="zh-CN"/>
        </w:rPr>
        <w:t>次采购</w:t>
      </w:r>
      <w:r>
        <w:rPr>
          <w:rFonts w:hint="eastAsia" w:ascii="仿宋" w:hAnsi="仿宋" w:eastAsia="仿宋" w:cs="仿宋"/>
          <w:sz w:val="24"/>
          <w:szCs w:val="24"/>
        </w:rPr>
        <w:t>总预算150万元，</w:t>
      </w:r>
      <w:r>
        <w:rPr>
          <w:rFonts w:hint="eastAsia" w:ascii="仿宋" w:hAnsi="仿宋" w:eastAsia="仿宋" w:cs="仿宋"/>
          <w:sz w:val="24"/>
          <w:szCs w:val="24"/>
          <w:lang w:eastAsia="zh-CN"/>
        </w:rPr>
        <w:t>包含一批</w:t>
      </w:r>
      <w:r>
        <w:rPr>
          <w:rFonts w:hint="eastAsia" w:ascii="仿宋" w:hAnsi="仿宋" w:eastAsia="仿宋" w:cs="仿宋"/>
          <w:sz w:val="24"/>
          <w:szCs w:val="24"/>
        </w:rPr>
        <w:t>单项</w:t>
      </w:r>
      <w:r>
        <w:rPr>
          <w:rFonts w:hint="eastAsia" w:ascii="仿宋" w:hAnsi="仿宋" w:eastAsia="仿宋" w:cs="仿宋"/>
          <w:sz w:val="24"/>
          <w:szCs w:val="24"/>
          <w:lang w:val="en-US" w:eastAsia="zh-CN"/>
        </w:rPr>
        <w:t>10</w:t>
      </w:r>
      <w:r>
        <w:rPr>
          <w:rFonts w:hint="eastAsia" w:ascii="仿宋" w:hAnsi="仿宋" w:eastAsia="仿宋" w:cs="仿宋"/>
          <w:sz w:val="24"/>
          <w:szCs w:val="24"/>
        </w:rPr>
        <w:t>万元以下的小额</w:t>
      </w:r>
      <w:r>
        <w:rPr>
          <w:rFonts w:hint="eastAsia" w:ascii="仿宋" w:hAnsi="仿宋" w:eastAsia="仿宋" w:cs="仿宋"/>
          <w:sz w:val="24"/>
          <w:szCs w:val="24"/>
          <w:lang w:eastAsia="zh-CN"/>
        </w:rPr>
        <w:t>工程</w:t>
      </w:r>
      <w:r>
        <w:rPr>
          <w:rFonts w:hint="eastAsia" w:ascii="仿宋" w:hAnsi="仿宋" w:eastAsia="仿宋" w:cs="仿宋"/>
          <w:sz w:val="24"/>
          <w:szCs w:val="24"/>
          <w:lang w:val="en-US" w:eastAsia="zh-CN"/>
        </w:rPr>
        <w:t>。</w:t>
      </w:r>
    </w:p>
    <w:p w14:paraId="1DC441B1">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除非采购人另有要求，</w:t>
      </w:r>
      <w:r>
        <w:rPr>
          <w:rFonts w:hint="eastAsia" w:ascii="仿宋" w:hAnsi="仿宋" w:eastAsia="仿宋" w:cs="仿宋"/>
          <w:sz w:val="24"/>
          <w:szCs w:val="24"/>
          <w:lang w:eastAsia="zh-CN"/>
        </w:rPr>
        <w:t>磋商响应人</w:t>
      </w:r>
      <w:r>
        <w:rPr>
          <w:rFonts w:hint="eastAsia" w:ascii="仿宋" w:hAnsi="仿宋" w:eastAsia="仿宋" w:cs="仿宋"/>
          <w:sz w:val="24"/>
          <w:szCs w:val="24"/>
        </w:rPr>
        <w:t>必须按采购人提供的施工图和有关国家规范和标准施工，未提到的其他规范和标准，只要与本工程有关，</w:t>
      </w:r>
      <w:r>
        <w:rPr>
          <w:rFonts w:hint="eastAsia" w:ascii="仿宋" w:hAnsi="仿宋" w:eastAsia="仿宋" w:cs="仿宋"/>
          <w:sz w:val="24"/>
          <w:szCs w:val="24"/>
          <w:lang w:eastAsia="zh-CN"/>
        </w:rPr>
        <w:t>磋商响应人</w:t>
      </w:r>
      <w:r>
        <w:rPr>
          <w:rFonts w:hint="eastAsia" w:ascii="仿宋" w:hAnsi="仿宋" w:eastAsia="仿宋" w:cs="仿宋"/>
          <w:sz w:val="24"/>
          <w:szCs w:val="24"/>
        </w:rPr>
        <w:t>都必须遵照执行。</w:t>
      </w:r>
    </w:p>
    <w:p w14:paraId="262C8CFA">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（二）合同期：本次</w:t>
      </w:r>
      <w:r>
        <w:rPr>
          <w:rFonts w:hint="eastAsia" w:ascii="仿宋" w:hAnsi="仿宋" w:eastAsia="仿宋" w:cs="仿宋"/>
          <w:sz w:val="24"/>
          <w:szCs w:val="24"/>
          <w:lang w:eastAsia="zh-CN"/>
        </w:rPr>
        <w:t>小额工程</w:t>
      </w:r>
      <w:r>
        <w:rPr>
          <w:rFonts w:hint="eastAsia" w:ascii="仿宋" w:hAnsi="仿宋" w:eastAsia="仿宋" w:cs="仿宋"/>
          <w:sz w:val="24"/>
          <w:szCs w:val="24"/>
        </w:rPr>
        <w:t>项目</w:t>
      </w:r>
      <w:r>
        <w:rPr>
          <w:rFonts w:hint="eastAsia" w:ascii="仿宋" w:hAnsi="仿宋" w:eastAsia="仿宋" w:cs="仿宋"/>
          <w:sz w:val="24"/>
          <w:szCs w:val="24"/>
          <w:lang w:eastAsia="zh-CN"/>
        </w:rPr>
        <w:t>竞争性磋商</w:t>
      </w:r>
      <w:r>
        <w:rPr>
          <w:rFonts w:hint="eastAsia" w:ascii="仿宋" w:hAnsi="仿宋" w:eastAsia="仿宋" w:cs="仿宋"/>
          <w:sz w:val="24"/>
          <w:szCs w:val="24"/>
        </w:rPr>
        <w:t>期限为合同</w:t>
      </w:r>
      <w:r>
        <w:rPr>
          <w:rFonts w:hint="eastAsia" w:ascii="仿宋" w:hAnsi="仿宋" w:eastAsia="仿宋" w:cs="仿宋"/>
          <w:sz w:val="24"/>
          <w:szCs w:val="24"/>
          <w:highlight w:val="none"/>
          <w:lang w:eastAsia="zh-CN"/>
        </w:rPr>
        <w:t>生效</w:t>
      </w:r>
      <w:r>
        <w:rPr>
          <w:rFonts w:hint="eastAsia" w:ascii="仿宋" w:hAnsi="仿宋" w:eastAsia="仿宋" w:cs="仿宋"/>
          <w:sz w:val="24"/>
          <w:szCs w:val="24"/>
          <w:highlight w:val="none"/>
        </w:rPr>
        <w:t>后</w:t>
      </w:r>
      <w:r>
        <w:rPr>
          <w:rFonts w:hint="eastAsia" w:ascii="仿宋" w:hAnsi="仿宋" w:eastAsia="仿宋" w:cs="仿宋"/>
          <w:sz w:val="24"/>
          <w:szCs w:val="24"/>
          <w:highlight w:val="none"/>
          <w:lang w:eastAsia="zh-CN"/>
        </w:rPr>
        <w:t>一年（或略长于</w:t>
      </w:r>
      <w:r>
        <w:rPr>
          <w:rFonts w:hint="eastAsia" w:ascii="仿宋" w:hAnsi="仿宋" w:eastAsia="仿宋" w:cs="仿宋"/>
          <w:sz w:val="24"/>
          <w:szCs w:val="24"/>
          <w:highlight w:val="none"/>
          <w:lang w:val="en-US" w:eastAsia="zh-CN"/>
        </w:rPr>
        <w:t>一年</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w:t>
      </w:r>
      <w:r>
        <w:rPr>
          <w:rFonts w:hint="eastAsia" w:ascii="仿宋" w:hAnsi="仿宋" w:eastAsia="仿宋" w:cs="仿宋"/>
          <w:sz w:val="24"/>
          <w:szCs w:val="24"/>
        </w:rPr>
        <w:t>在</w:t>
      </w:r>
      <w:r>
        <w:rPr>
          <w:rFonts w:hint="eastAsia" w:ascii="仿宋" w:hAnsi="仿宋" w:eastAsia="仿宋" w:cs="仿宋"/>
          <w:sz w:val="24"/>
          <w:szCs w:val="24"/>
          <w:lang w:eastAsia="zh-CN"/>
        </w:rPr>
        <w:t>新一轮竞争性磋商完成</w:t>
      </w:r>
      <w:r>
        <w:rPr>
          <w:rFonts w:hint="eastAsia" w:ascii="仿宋" w:hAnsi="仿宋" w:eastAsia="仿宋" w:cs="仿宋"/>
          <w:sz w:val="24"/>
          <w:szCs w:val="24"/>
        </w:rPr>
        <w:t>之前</w:t>
      </w:r>
      <w:r>
        <w:rPr>
          <w:rFonts w:hint="eastAsia" w:ascii="仿宋" w:hAnsi="仿宋" w:eastAsia="仿宋" w:cs="仿宋"/>
          <w:sz w:val="24"/>
          <w:szCs w:val="24"/>
          <w:lang w:eastAsia="zh-CN"/>
        </w:rPr>
        <w:t>如执行结算额尚未达到规定预算额</w:t>
      </w:r>
      <w:r>
        <w:rPr>
          <w:rFonts w:hint="eastAsia" w:ascii="仿宋" w:hAnsi="仿宋" w:eastAsia="仿宋" w:cs="仿宋"/>
          <w:sz w:val="24"/>
          <w:szCs w:val="24"/>
          <w:lang w:val="en-US" w:eastAsia="zh-CN"/>
        </w:rPr>
        <w:t>150万时</w:t>
      </w:r>
      <w:r>
        <w:rPr>
          <w:rFonts w:hint="eastAsia" w:ascii="仿宋" w:hAnsi="仿宋" w:eastAsia="仿宋" w:cs="仿宋"/>
          <w:sz w:val="24"/>
          <w:szCs w:val="24"/>
        </w:rPr>
        <w:t>合同</w:t>
      </w:r>
      <w:r>
        <w:rPr>
          <w:rFonts w:hint="eastAsia" w:ascii="仿宋" w:hAnsi="仿宋" w:eastAsia="仿宋" w:cs="仿宋"/>
          <w:sz w:val="24"/>
          <w:szCs w:val="24"/>
          <w:lang w:eastAsia="zh-CN"/>
        </w:rPr>
        <w:t>继续</w:t>
      </w:r>
      <w:r>
        <w:rPr>
          <w:rFonts w:hint="eastAsia" w:ascii="仿宋" w:hAnsi="仿宋" w:eastAsia="仿宋" w:cs="仿宋"/>
          <w:sz w:val="24"/>
          <w:szCs w:val="24"/>
        </w:rPr>
        <w:t>有效。合同期内，如执行结算额达到规定预算额150万元时，则合同终止。</w:t>
      </w:r>
    </w:p>
    <w:p w14:paraId="21D735F9">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（三）合同签订后未经</w:t>
      </w:r>
      <w:r>
        <w:rPr>
          <w:rFonts w:hint="eastAsia" w:ascii="仿宋" w:hAnsi="仿宋" w:eastAsia="仿宋" w:cs="仿宋"/>
          <w:sz w:val="24"/>
          <w:szCs w:val="24"/>
          <w:lang w:eastAsia="zh-CN"/>
        </w:rPr>
        <w:t>采购人</w:t>
      </w:r>
      <w:r>
        <w:rPr>
          <w:rFonts w:hint="eastAsia" w:ascii="仿宋" w:hAnsi="仿宋" w:eastAsia="仿宋" w:cs="仿宋"/>
          <w:sz w:val="24"/>
          <w:szCs w:val="24"/>
        </w:rPr>
        <w:t>允许不得更换项目负责人，不得将项目转包和分包，否则</w:t>
      </w:r>
      <w:r>
        <w:rPr>
          <w:rFonts w:hint="eastAsia" w:ascii="仿宋" w:hAnsi="仿宋" w:eastAsia="仿宋" w:cs="仿宋"/>
          <w:sz w:val="24"/>
          <w:szCs w:val="24"/>
          <w:lang w:eastAsia="zh-CN"/>
        </w:rPr>
        <w:t>采购人</w:t>
      </w:r>
      <w:r>
        <w:rPr>
          <w:rFonts w:hint="eastAsia" w:ascii="仿宋" w:hAnsi="仿宋" w:eastAsia="仿宋" w:cs="仿宋"/>
          <w:sz w:val="24"/>
          <w:szCs w:val="24"/>
        </w:rPr>
        <w:t>有权终止合同</w:t>
      </w:r>
      <w:r>
        <w:rPr>
          <w:rFonts w:hint="eastAsia" w:ascii="仿宋" w:hAnsi="仿宋" w:eastAsia="仿宋" w:cs="仿宋"/>
          <w:kern w:val="0"/>
          <w:sz w:val="24"/>
          <w:szCs w:val="24"/>
          <w:lang w:val="zh-CN"/>
        </w:rPr>
        <w:t>。</w:t>
      </w:r>
    </w:p>
    <w:p w14:paraId="7941072C">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（四）要求质量等级：合格。</w:t>
      </w:r>
    </w:p>
    <w:p w14:paraId="3891CB95">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（五）结算支付方式</w:t>
      </w:r>
    </w:p>
    <w:p w14:paraId="473075A3">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rPr>
        <w:t>1、</w:t>
      </w:r>
      <w:r>
        <w:rPr>
          <w:rFonts w:hint="eastAsia" w:ascii="仿宋" w:hAnsi="仿宋" w:eastAsia="仿宋" w:cs="仿宋"/>
          <w:sz w:val="24"/>
          <w:szCs w:val="24"/>
          <w:lang w:eastAsia="zh-CN"/>
        </w:rPr>
        <w:t>小额</w:t>
      </w:r>
      <w:r>
        <w:rPr>
          <w:rFonts w:hint="eastAsia" w:ascii="仿宋" w:hAnsi="仿宋" w:eastAsia="仿宋" w:cs="仿宋"/>
          <w:sz w:val="24"/>
          <w:szCs w:val="24"/>
        </w:rPr>
        <w:t>工程项目按季度结算一次，</w:t>
      </w:r>
      <w:r>
        <w:rPr>
          <w:rFonts w:hint="eastAsia" w:ascii="仿宋" w:hAnsi="仿宋" w:eastAsia="仿宋" w:cs="仿宋"/>
          <w:sz w:val="24"/>
          <w:szCs w:val="24"/>
          <w:lang w:eastAsia="zh-CN"/>
        </w:rPr>
        <w:t>成交磋商响应人需提供税率为9%的增值税发票，</w:t>
      </w:r>
      <w:r>
        <w:rPr>
          <w:rFonts w:hint="eastAsia" w:ascii="仿宋" w:hAnsi="仿宋" w:eastAsia="仿宋" w:cs="仿宋"/>
          <w:sz w:val="24"/>
          <w:szCs w:val="24"/>
        </w:rPr>
        <w:t>经相关部门</w:t>
      </w:r>
      <w:r>
        <w:rPr>
          <w:rFonts w:hint="eastAsia" w:ascii="仿宋" w:hAnsi="仿宋" w:eastAsia="仿宋" w:cs="仿宋"/>
          <w:sz w:val="24"/>
          <w:szCs w:val="24"/>
          <w:lang w:eastAsia="zh-CN"/>
        </w:rPr>
        <w:t>审定</w:t>
      </w:r>
      <w:r>
        <w:rPr>
          <w:rFonts w:hint="eastAsia" w:ascii="仿宋" w:hAnsi="仿宋" w:eastAsia="仿宋" w:cs="仿宋"/>
          <w:sz w:val="24"/>
          <w:szCs w:val="24"/>
        </w:rPr>
        <w:t>后支付</w:t>
      </w:r>
      <w:r>
        <w:rPr>
          <w:rFonts w:hint="eastAsia" w:ascii="仿宋" w:hAnsi="仿宋" w:eastAsia="仿宋" w:cs="仿宋"/>
          <w:sz w:val="24"/>
          <w:szCs w:val="24"/>
          <w:lang w:eastAsia="zh-CN"/>
        </w:rPr>
        <w:t>。</w:t>
      </w:r>
    </w:p>
    <w:p w14:paraId="4F7448A6">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eastAsia="zh-CN"/>
        </w:rPr>
        <w:t>送审</w:t>
      </w:r>
      <w:r>
        <w:rPr>
          <w:rFonts w:hint="eastAsia" w:ascii="仿宋" w:hAnsi="仿宋" w:eastAsia="仿宋" w:cs="仿宋"/>
          <w:sz w:val="24"/>
          <w:szCs w:val="24"/>
        </w:rPr>
        <w:t>编制费由</w:t>
      </w:r>
      <w:r>
        <w:rPr>
          <w:rFonts w:hint="eastAsia" w:ascii="仿宋" w:hAnsi="仿宋" w:eastAsia="仿宋" w:cs="仿宋"/>
          <w:sz w:val="24"/>
          <w:szCs w:val="24"/>
          <w:lang w:eastAsia="zh-CN"/>
        </w:rPr>
        <w:t>成交磋商响应人承担</w:t>
      </w:r>
      <w:r>
        <w:rPr>
          <w:rFonts w:hint="eastAsia" w:ascii="仿宋" w:hAnsi="仿宋" w:eastAsia="仿宋" w:cs="仿宋"/>
          <w:sz w:val="24"/>
          <w:szCs w:val="24"/>
        </w:rPr>
        <w:t>。发票公章与</w:t>
      </w:r>
      <w:r>
        <w:rPr>
          <w:rFonts w:hint="eastAsia" w:ascii="仿宋" w:hAnsi="仿宋" w:eastAsia="仿宋" w:cs="仿宋"/>
          <w:sz w:val="24"/>
          <w:szCs w:val="24"/>
          <w:lang w:eastAsia="zh-CN"/>
        </w:rPr>
        <w:t>成交磋商响应人</w:t>
      </w:r>
      <w:r>
        <w:rPr>
          <w:rFonts w:hint="eastAsia" w:ascii="仿宋" w:hAnsi="仿宋" w:eastAsia="仿宋" w:cs="仿宋"/>
          <w:sz w:val="24"/>
          <w:szCs w:val="24"/>
        </w:rPr>
        <w:t>一致，否则采购</w:t>
      </w:r>
      <w:r>
        <w:rPr>
          <w:rFonts w:hint="eastAsia" w:ascii="仿宋" w:hAnsi="仿宋" w:eastAsia="仿宋" w:cs="仿宋"/>
          <w:sz w:val="24"/>
          <w:szCs w:val="24"/>
          <w:lang w:eastAsia="zh-CN"/>
        </w:rPr>
        <w:t>人</w:t>
      </w:r>
      <w:r>
        <w:rPr>
          <w:rFonts w:hint="eastAsia" w:ascii="仿宋" w:hAnsi="仿宋" w:eastAsia="仿宋" w:cs="仿宋"/>
          <w:sz w:val="24"/>
          <w:szCs w:val="24"/>
        </w:rPr>
        <w:t>有权拒绝支付。</w:t>
      </w:r>
    </w:p>
    <w:p w14:paraId="745A422D">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（六）竣工结算</w:t>
      </w:r>
    </w:p>
    <w:p w14:paraId="785C7D7C">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eastAsia="zh-CN"/>
        </w:rPr>
        <w:t>单项</w:t>
      </w:r>
      <w:r>
        <w:rPr>
          <w:rFonts w:hint="eastAsia" w:ascii="仿宋" w:hAnsi="仿宋" w:eastAsia="仿宋" w:cs="仿宋"/>
          <w:sz w:val="24"/>
          <w:szCs w:val="24"/>
        </w:rPr>
        <w:t>工程验收达到约定条件后，</w:t>
      </w:r>
      <w:r>
        <w:rPr>
          <w:rFonts w:hint="eastAsia" w:ascii="仿宋" w:hAnsi="仿宋" w:eastAsia="仿宋" w:cs="仿宋"/>
          <w:sz w:val="24"/>
          <w:szCs w:val="24"/>
          <w:lang w:eastAsia="zh-CN"/>
        </w:rPr>
        <w:t>成交磋商响应人</w:t>
      </w:r>
      <w:r>
        <w:rPr>
          <w:rFonts w:hint="eastAsia" w:ascii="仿宋" w:hAnsi="仿宋" w:eastAsia="仿宋" w:cs="仿宋"/>
          <w:sz w:val="24"/>
          <w:szCs w:val="24"/>
        </w:rPr>
        <w:t>应在</w:t>
      </w:r>
      <w:r>
        <w:rPr>
          <w:rFonts w:hint="eastAsia" w:ascii="仿宋" w:hAnsi="仿宋" w:eastAsia="仿宋" w:cs="仿宋"/>
          <w:sz w:val="24"/>
          <w:szCs w:val="24"/>
          <w:u w:val="single"/>
        </w:rPr>
        <w:t>30</w:t>
      </w:r>
      <w:r>
        <w:rPr>
          <w:rFonts w:hint="eastAsia" w:ascii="仿宋" w:hAnsi="仿宋" w:eastAsia="仿宋" w:cs="仿宋"/>
          <w:sz w:val="24"/>
          <w:szCs w:val="24"/>
        </w:rPr>
        <w:t>日内提供工程结算。</w:t>
      </w:r>
      <w:r>
        <w:rPr>
          <w:rFonts w:hint="eastAsia" w:ascii="仿宋" w:hAnsi="仿宋" w:eastAsia="仿宋" w:cs="仿宋"/>
          <w:sz w:val="24"/>
          <w:szCs w:val="24"/>
          <w:lang w:eastAsia="zh-CN"/>
        </w:rPr>
        <w:t>采购人</w:t>
      </w:r>
      <w:r>
        <w:rPr>
          <w:rFonts w:hint="eastAsia" w:ascii="仿宋" w:hAnsi="仿宋" w:eastAsia="仿宋" w:cs="仿宋"/>
          <w:sz w:val="24"/>
          <w:szCs w:val="24"/>
        </w:rPr>
        <w:t>在同等时间内提出审核意见并报</w:t>
      </w:r>
      <w:r>
        <w:rPr>
          <w:rFonts w:hint="eastAsia" w:ascii="仿宋" w:hAnsi="仿宋" w:eastAsia="仿宋" w:cs="仿宋"/>
          <w:sz w:val="24"/>
          <w:szCs w:val="24"/>
          <w:lang w:eastAsia="zh-CN"/>
        </w:rPr>
        <w:t>相关</w:t>
      </w:r>
      <w:r>
        <w:rPr>
          <w:rFonts w:hint="eastAsia" w:ascii="仿宋" w:hAnsi="仿宋" w:eastAsia="仿宋" w:cs="仿宋"/>
          <w:sz w:val="24"/>
          <w:szCs w:val="24"/>
        </w:rPr>
        <w:t>部门进行</w:t>
      </w:r>
      <w:r>
        <w:rPr>
          <w:rFonts w:hint="eastAsia" w:ascii="仿宋" w:hAnsi="仿宋" w:eastAsia="仿宋" w:cs="仿宋"/>
          <w:sz w:val="24"/>
          <w:szCs w:val="24"/>
          <w:lang w:eastAsia="zh-CN"/>
        </w:rPr>
        <w:t>审定</w:t>
      </w:r>
      <w:r>
        <w:rPr>
          <w:rFonts w:hint="eastAsia" w:ascii="仿宋" w:hAnsi="仿宋" w:eastAsia="仿宋" w:cs="仿宋"/>
          <w:sz w:val="24"/>
          <w:szCs w:val="24"/>
        </w:rPr>
        <w:t>。</w:t>
      </w:r>
    </w:p>
    <w:p w14:paraId="47BE637C">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eastAsia="zh-CN"/>
        </w:rPr>
        <w:t>成交磋商响应人</w:t>
      </w:r>
      <w:r>
        <w:rPr>
          <w:rFonts w:hint="eastAsia" w:ascii="仿宋" w:hAnsi="仿宋" w:eastAsia="仿宋" w:cs="仿宋"/>
          <w:sz w:val="24"/>
          <w:szCs w:val="24"/>
        </w:rPr>
        <w:t>未按合同规定办理竣工结算</w:t>
      </w:r>
      <w:r>
        <w:rPr>
          <w:rFonts w:hint="eastAsia" w:ascii="仿宋" w:hAnsi="仿宋" w:eastAsia="仿宋" w:cs="仿宋"/>
          <w:sz w:val="24"/>
          <w:szCs w:val="24"/>
          <w:lang w:eastAsia="zh-CN"/>
        </w:rPr>
        <w:t>的</w:t>
      </w:r>
      <w:r>
        <w:rPr>
          <w:rFonts w:hint="eastAsia" w:ascii="仿宋" w:hAnsi="仿宋" w:eastAsia="仿宋" w:cs="仿宋"/>
          <w:sz w:val="24"/>
          <w:szCs w:val="24"/>
        </w:rPr>
        <w:t>应承担</w:t>
      </w:r>
      <w:r>
        <w:rPr>
          <w:rFonts w:hint="eastAsia" w:ascii="仿宋" w:hAnsi="仿宋" w:eastAsia="仿宋" w:cs="仿宋"/>
          <w:sz w:val="24"/>
          <w:szCs w:val="24"/>
          <w:lang w:eastAsia="zh-CN"/>
        </w:rPr>
        <w:t>相应</w:t>
      </w:r>
      <w:r>
        <w:rPr>
          <w:rFonts w:hint="eastAsia" w:ascii="仿宋" w:hAnsi="仿宋" w:eastAsia="仿宋" w:cs="仿宋"/>
          <w:sz w:val="24"/>
          <w:szCs w:val="24"/>
        </w:rPr>
        <w:t>责任。</w:t>
      </w:r>
    </w:p>
    <w:p w14:paraId="4D0F3641">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（七）保修期限</w:t>
      </w:r>
    </w:p>
    <w:p w14:paraId="4CA38C7E">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本工程保修期限按国家规定为按国务院《建设工程质量管理条例》第279号令有关规定执行</w:t>
      </w:r>
      <w:r>
        <w:rPr>
          <w:rFonts w:hint="eastAsia" w:ascii="仿宋" w:hAnsi="仿宋" w:eastAsia="仿宋" w:cs="仿宋"/>
          <w:sz w:val="24"/>
          <w:szCs w:val="24"/>
          <w:lang w:eastAsia="zh-CN"/>
        </w:rPr>
        <w:t>，</w:t>
      </w:r>
      <w:r>
        <w:rPr>
          <w:rFonts w:hint="eastAsia" w:ascii="仿宋" w:hAnsi="仿宋" w:eastAsia="仿宋" w:cs="仿宋"/>
          <w:sz w:val="24"/>
          <w:szCs w:val="24"/>
          <w:highlight w:val="yellow"/>
        </w:rPr>
        <w:t>保修期从</w:t>
      </w:r>
      <w:r>
        <w:rPr>
          <w:rFonts w:hint="eastAsia" w:ascii="仿宋" w:hAnsi="仿宋" w:eastAsia="仿宋" w:cs="仿宋"/>
          <w:b w:val="0"/>
          <w:bCs/>
          <w:color w:val="auto"/>
          <w:sz w:val="24"/>
          <w:szCs w:val="24"/>
          <w:highlight w:val="yellow"/>
          <w:lang w:eastAsia="zh-CN"/>
        </w:rPr>
        <w:t>采购人批准的竣工之日起计算</w:t>
      </w:r>
      <w:r>
        <w:rPr>
          <w:rFonts w:hint="eastAsia" w:ascii="仿宋" w:hAnsi="仿宋" w:eastAsia="仿宋" w:cs="仿宋"/>
          <w:sz w:val="24"/>
          <w:szCs w:val="24"/>
          <w:highlight w:val="yellow"/>
        </w:rPr>
        <w:t>。</w:t>
      </w:r>
    </w:p>
    <w:p w14:paraId="70340017">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（八）结算编制依据及结算口径</w:t>
      </w:r>
    </w:p>
    <w:p w14:paraId="1145F086">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rPr>
        <w:t>1</w:t>
      </w:r>
      <w:r>
        <w:rPr>
          <w:rFonts w:hint="eastAsia" w:ascii="仿宋" w:hAnsi="仿宋" w:eastAsia="仿宋" w:cs="仿宋"/>
          <w:sz w:val="24"/>
          <w:szCs w:val="24"/>
          <w:lang w:eastAsia="zh-CN"/>
        </w:rPr>
        <w:t>、</w:t>
      </w:r>
      <w:r>
        <w:rPr>
          <w:rFonts w:hint="eastAsia" w:ascii="仿宋" w:hAnsi="仿宋" w:eastAsia="仿宋" w:cs="仿宋"/>
          <w:sz w:val="24"/>
          <w:szCs w:val="24"/>
        </w:rPr>
        <w:t>编制依据：《浙江省建设工程计价规则（2018版）、《浙江省房屋建筑与装饰工程预算定额（2018版）》、《浙江省通用安装工程预算定额（2018版）》、《浙江省市政工程预算定额（2018版）》、《浙江省建设工程施工机械台班费用定额（2018版）》及造价管理部门相关规定、《建设工程工程量清单计价规范（GB 50500-2013）》、无定额可套的材料价格按双方协商解决</w:t>
      </w:r>
      <w:r>
        <w:rPr>
          <w:rFonts w:hint="eastAsia" w:ascii="仿宋" w:hAnsi="仿宋" w:eastAsia="仿宋" w:cs="仿宋"/>
          <w:sz w:val="24"/>
          <w:szCs w:val="24"/>
          <w:lang w:eastAsia="zh-CN"/>
        </w:rPr>
        <w:t>。</w:t>
      </w:r>
    </w:p>
    <w:p w14:paraId="2289830E">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w:t>
      </w:r>
      <w:r>
        <w:rPr>
          <w:rFonts w:hint="eastAsia" w:ascii="仿宋" w:hAnsi="仿宋" w:eastAsia="仿宋" w:cs="仿宋"/>
          <w:sz w:val="24"/>
          <w:szCs w:val="24"/>
        </w:rPr>
        <w:t>结算口径：根据</w:t>
      </w:r>
      <w:r>
        <w:rPr>
          <w:rFonts w:hint="eastAsia" w:ascii="仿宋" w:hAnsi="仿宋" w:eastAsia="仿宋" w:cs="仿宋"/>
          <w:sz w:val="24"/>
          <w:szCs w:val="24"/>
          <w:lang w:eastAsia="zh-CN"/>
        </w:rPr>
        <w:t>成交下浮率</w:t>
      </w:r>
      <w:r>
        <w:rPr>
          <w:rFonts w:hint="eastAsia" w:ascii="仿宋" w:hAnsi="仿宋" w:eastAsia="仿宋" w:cs="仿宋"/>
          <w:sz w:val="24"/>
          <w:szCs w:val="24"/>
        </w:rPr>
        <w:t>按实结算。人工价差按施工当月《绍兴市建设工程造价信息》计补，工程量按实结算。</w:t>
      </w:r>
    </w:p>
    <w:p w14:paraId="42582BA6">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3、采用固定单价的，按实结算。</w:t>
      </w:r>
    </w:p>
    <w:p w14:paraId="7D4534D2">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（九）其他</w:t>
      </w:r>
    </w:p>
    <w:p w14:paraId="5E94C67C">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1、在施工过程中若出现工程质量、进度等问题，在</w:t>
      </w:r>
      <w:r>
        <w:rPr>
          <w:rFonts w:hint="eastAsia" w:ascii="仿宋" w:hAnsi="仿宋" w:eastAsia="仿宋" w:cs="仿宋"/>
          <w:sz w:val="24"/>
          <w:szCs w:val="24"/>
          <w:lang w:eastAsia="zh-CN"/>
        </w:rPr>
        <w:t>采购人</w:t>
      </w:r>
      <w:r>
        <w:rPr>
          <w:rFonts w:hint="eastAsia" w:ascii="仿宋" w:hAnsi="仿宋" w:eastAsia="仿宋" w:cs="仿宋"/>
          <w:sz w:val="24"/>
          <w:szCs w:val="24"/>
        </w:rPr>
        <w:t>三次书面通知后仍未能采取有效措施的，</w:t>
      </w:r>
      <w:r>
        <w:rPr>
          <w:rFonts w:hint="eastAsia" w:ascii="仿宋" w:hAnsi="仿宋" w:eastAsia="仿宋" w:cs="仿宋"/>
          <w:sz w:val="24"/>
          <w:szCs w:val="24"/>
          <w:lang w:eastAsia="zh-CN"/>
        </w:rPr>
        <w:t>采购人</w:t>
      </w:r>
      <w:r>
        <w:rPr>
          <w:rFonts w:hint="eastAsia" w:ascii="仿宋" w:hAnsi="仿宋" w:eastAsia="仿宋" w:cs="仿宋"/>
          <w:sz w:val="24"/>
          <w:szCs w:val="24"/>
        </w:rPr>
        <w:t>有权单方终止合同，并保留索赔的权利。</w:t>
      </w:r>
    </w:p>
    <w:p w14:paraId="4A2BA8D7">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2、本工程</w:t>
      </w:r>
      <w:r>
        <w:rPr>
          <w:rFonts w:hint="eastAsia" w:ascii="仿宋" w:hAnsi="仿宋" w:eastAsia="仿宋" w:cs="仿宋"/>
          <w:sz w:val="24"/>
          <w:szCs w:val="24"/>
          <w:lang w:eastAsia="zh-CN"/>
        </w:rPr>
        <w:t>成交磋商响应人</w:t>
      </w:r>
      <w:r>
        <w:rPr>
          <w:rFonts w:hint="eastAsia" w:ascii="仿宋" w:hAnsi="仿宋" w:eastAsia="仿宋" w:cs="仿宋"/>
          <w:sz w:val="24"/>
          <w:szCs w:val="24"/>
        </w:rPr>
        <w:t>须配备</w:t>
      </w:r>
      <w:r>
        <w:rPr>
          <w:rFonts w:hint="eastAsia" w:ascii="仿宋" w:hAnsi="仿宋" w:eastAsia="仿宋" w:cs="仿宋"/>
          <w:sz w:val="24"/>
          <w:szCs w:val="24"/>
          <w:highlight w:val="yellow"/>
        </w:rPr>
        <w:t>专职安全生产管理人员</w:t>
      </w:r>
      <w:r>
        <w:rPr>
          <w:rFonts w:hint="eastAsia" w:ascii="仿宋" w:hAnsi="仿宋" w:eastAsia="仿宋" w:cs="仿宋"/>
          <w:sz w:val="24"/>
          <w:szCs w:val="24"/>
        </w:rPr>
        <w:t>。在施工过程中出现安全问题由</w:t>
      </w:r>
      <w:r>
        <w:rPr>
          <w:rFonts w:hint="eastAsia" w:ascii="仿宋" w:hAnsi="仿宋" w:eastAsia="仿宋" w:cs="仿宋"/>
          <w:sz w:val="24"/>
          <w:szCs w:val="24"/>
          <w:lang w:eastAsia="zh-CN"/>
        </w:rPr>
        <w:t>成交磋商响应人</w:t>
      </w:r>
      <w:r>
        <w:rPr>
          <w:rFonts w:hint="eastAsia" w:ascii="仿宋" w:hAnsi="仿宋" w:eastAsia="仿宋" w:cs="仿宋"/>
          <w:sz w:val="24"/>
          <w:szCs w:val="24"/>
        </w:rPr>
        <w:t>承担，给</w:t>
      </w:r>
      <w:r>
        <w:rPr>
          <w:rFonts w:hint="eastAsia" w:ascii="仿宋" w:hAnsi="仿宋" w:eastAsia="仿宋" w:cs="仿宋"/>
          <w:sz w:val="24"/>
          <w:szCs w:val="24"/>
          <w:lang w:eastAsia="zh-CN"/>
        </w:rPr>
        <w:t>采购人</w:t>
      </w:r>
      <w:r>
        <w:rPr>
          <w:rFonts w:hint="eastAsia" w:ascii="仿宋" w:hAnsi="仿宋" w:eastAsia="仿宋" w:cs="仿宋"/>
          <w:sz w:val="24"/>
          <w:szCs w:val="24"/>
        </w:rPr>
        <w:t>造成的损失由</w:t>
      </w:r>
      <w:r>
        <w:rPr>
          <w:rFonts w:hint="eastAsia" w:ascii="仿宋" w:hAnsi="仿宋" w:eastAsia="仿宋" w:cs="仿宋"/>
          <w:sz w:val="24"/>
          <w:szCs w:val="24"/>
          <w:lang w:eastAsia="zh-CN"/>
        </w:rPr>
        <w:t>成交磋商响应人</w:t>
      </w:r>
      <w:r>
        <w:rPr>
          <w:rFonts w:hint="eastAsia" w:ascii="仿宋" w:hAnsi="仿宋" w:eastAsia="仿宋" w:cs="仿宋"/>
          <w:sz w:val="24"/>
          <w:szCs w:val="24"/>
        </w:rPr>
        <w:t>全部负责。</w:t>
      </w:r>
    </w:p>
    <w:p w14:paraId="73894E7B">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3、</w:t>
      </w:r>
      <w:r>
        <w:rPr>
          <w:rFonts w:hint="eastAsia" w:ascii="仿宋" w:hAnsi="仿宋" w:eastAsia="仿宋" w:cs="仿宋"/>
          <w:sz w:val="24"/>
          <w:szCs w:val="24"/>
          <w:highlight w:val="none"/>
          <w:lang w:eastAsia="zh-CN"/>
        </w:rPr>
        <w:t>项目负责人</w:t>
      </w:r>
      <w:r>
        <w:rPr>
          <w:rFonts w:hint="eastAsia" w:ascii="仿宋" w:hAnsi="仿宋" w:eastAsia="仿宋" w:cs="仿宋"/>
          <w:sz w:val="24"/>
          <w:szCs w:val="24"/>
          <w:highlight w:val="none"/>
        </w:rPr>
        <w:t>一经</w:t>
      </w:r>
      <w:r>
        <w:rPr>
          <w:rFonts w:hint="eastAsia" w:ascii="仿宋" w:hAnsi="仿宋" w:eastAsia="仿宋" w:cs="仿宋"/>
          <w:sz w:val="24"/>
          <w:szCs w:val="24"/>
          <w:highlight w:val="none"/>
          <w:lang w:eastAsia="zh-CN"/>
        </w:rPr>
        <w:t>采购人</w:t>
      </w:r>
      <w:r>
        <w:rPr>
          <w:rFonts w:hint="eastAsia" w:ascii="仿宋" w:hAnsi="仿宋" w:eastAsia="仿宋" w:cs="仿宋"/>
          <w:sz w:val="24"/>
          <w:szCs w:val="24"/>
          <w:highlight w:val="none"/>
        </w:rPr>
        <w:t>确认，</w:t>
      </w:r>
      <w:r>
        <w:rPr>
          <w:rFonts w:hint="eastAsia" w:ascii="仿宋" w:hAnsi="仿宋" w:eastAsia="仿宋" w:cs="仿宋"/>
          <w:sz w:val="24"/>
          <w:szCs w:val="24"/>
          <w:highlight w:val="none"/>
          <w:lang w:eastAsia="zh-CN"/>
        </w:rPr>
        <w:t>成交磋商响应人</w:t>
      </w:r>
      <w:r>
        <w:rPr>
          <w:rFonts w:hint="eastAsia" w:ascii="仿宋" w:hAnsi="仿宋" w:eastAsia="仿宋" w:cs="仿宋"/>
          <w:sz w:val="24"/>
          <w:szCs w:val="24"/>
          <w:highlight w:val="none"/>
        </w:rPr>
        <w:t>不得擅自变更。</w:t>
      </w:r>
    </w:p>
    <w:p w14:paraId="066BD5C6">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项目负责人的到位率不得低于</w:t>
      </w:r>
      <w:r>
        <w:rPr>
          <w:rFonts w:hint="eastAsia" w:ascii="仿宋" w:hAnsi="仿宋" w:eastAsia="仿宋" w:cs="仿宋"/>
          <w:sz w:val="24"/>
          <w:szCs w:val="24"/>
          <w:highlight w:val="none"/>
          <w:u w:val="single"/>
        </w:rPr>
        <w:t>90%</w:t>
      </w:r>
      <w:r>
        <w:rPr>
          <w:rFonts w:hint="eastAsia" w:ascii="仿宋" w:hAnsi="仿宋" w:eastAsia="仿宋" w:cs="仿宋"/>
          <w:sz w:val="24"/>
          <w:szCs w:val="24"/>
          <w:highlight w:val="none"/>
        </w:rPr>
        <w:t>。到位率以每周为一个计算周期，通过</w:t>
      </w:r>
      <w:r>
        <w:rPr>
          <w:rFonts w:hint="eastAsia" w:ascii="仿宋" w:hAnsi="仿宋" w:eastAsia="仿宋" w:cs="仿宋"/>
          <w:sz w:val="24"/>
          <w:szCs w:val="24"/>
          <w:lang w:eastAsia="zh-CN"/>
        </w:rPr>
        <w:t>采购人</w:t>
      </w:r>
      <w:r>
        <w:rPr>
          <w:rFonts w:hint="eastAsia" w:ascii="仿宋" w:hAnsi="仿宋" w:eastAsia="仿宋" w:cs="仿宋"/>
          <w:sz w:val="24"/>
          <w:szCs w:val="24"/>
        </w:rPr>
        <w:t>抽检等方式统计计算，</w:t>
      </w:r>
      <w:r>
        <w:rPr>
          <w:rFonts w:hint="eastAsia" w:ascii="仿宋" w:hAnsi="仿宋" w:eastAsia="仿宋" w:cs="仿宋"/>
          <w:sz w:val="24"/>
          <w:szCs w:val="24"/>
          <w:lang w:eastAsia="zh-CN"/>
        </w:rPr>
        <w:t>成交磋商响应人</w:t>
      </w:r>
      <w:r>
        <w:rPr>
          <w:rFonts w:hint="eastAsia" w:ascii="仿宋" w:hAnsi="仿宋" w:eastAsia="仿宋" w:cs="仿宋"/>
          <w:sz w:val="24"/>
          <w:szCs w:val="24"/>
        </w:rPr>
        <w:t>承诺的到位率每降低一个百分点，支付违约金</w:t>
      </w:r>
      <w:r>
        <w:rPr>
          <w:rFonts w:hint="eastAsia" w:ascii="仿宋" w:hAnsi="仿宋" w:eastAsia="仿宋" w:cs="仿宋"/>
          <w:sz w:val="24"/>
          <w:szCs w:val="24"/>
          <w:u w:val="single"/>
        </w:rPr>
        <w:t>1000</w:t>
      </w:r>
      <w:r>
        <w:rPr>
          <w:rFonts w:hint="eastAsia" w:ascii="仿宋" w:hAnsi="仿宋" w:eastAsia="仿宋" w:cs="仿宋"/>
          <w:sz w:val="24"/>
          <w:szCs w:val="24"/>
        </w:rPr>
        <w:t>元，依次类推。降低十个百分点项目负责人将被</w:t>
      </w:r>
      <w:r>
        <w:rPr>
          <w:rFonts w:hint="eastAsia" w:ascii="仿宋" w:hAnsi="仿宋" w:eastAsia="仿宋" w:cs="仿宋"/>
          <w:sz w:val="24"/>
          <w:szCs w:val="24"/>
          <w:highlight w:val="none"/>
          <w:lang w:eastAsia="zh-CN"/>
        </w:rPr>
        <w:t>额外</w:t>
      </w:r>
      <w:r>
        <w:rPr>
          <w:rFonts w:hint="eastAsia" w:ascii="仿宋" w:hAnsi="仿宋" w:eastAsia="仿宋" w:cs="仿宋"/>
          <w:sz w:val="24"/>
          <w:szCs w:val="24"/>
          <w:highlight w:val="none"/>
        </w:rPr>
        <w:t>扣除</w:t>
      </w:r>
      <w:r>
        <w:rPr>
          <w:rFonts w:hint="eastAsia" w:ascii="仿宋" w:hAnsi="仿宋" w:eastAsia="仿宋" w:cs="仿宋"/>
          <w:sz w:val="24"/>
          <w:szCs w:val="24"/>
        </w:rPr>
        <w:t>工程结算款</w:t>
      </w:r>
      <w:r>
        <w:rPr>
          <w:rFonts w:hint="eastAsia" w:ascii="仿宋" w:hAnsi="仿宋" w:eastAsia="仿宋" w:cs="仿宋"/>
          <w:sz w:val="24"/>
          <w:szCs w:val="24"/>
          <w:u w:val="single"/>
        </w:rPr>
        <w:t>1%</w:t>
      </w:r>
      <w:r>
        <w:rPr>
          <w:rFonts w:hint="eastAsia" w:ascii="仿宋" w:hAnsi="仿宋" w:eastAsia="仿宋" w:cs="仿宋"/>
          <w:sz w:val="24"/>
          <w:szCs w:val="24"/>
        </w:rPr>
        <w:t>（当天在施工现场</w:t>
      </w:r>
      <w:r>
        <w:rPr>
          <w:rFonts w:hint="eastAsia" w:ascii="仿宋" w:hAnsi="仿宋" w:eastAsia="仿宋" w:cs="仿宋"/>
          <w:sz w:val="24"/>
          <w:szCs w:val="24"/>
          <w:u w:val="single"/>
        </w:rPr>
        <w:t>4</w:t>
      </w:r>
      <w:r>
        <w:rPr>
          <w:rFonts w:hint="eastAsia" w:ascii="仿宋" w:hAnsi="仿宋" w:eastAsia="仿宋" w:cs="仿宋"/>
          <w:sz w:val="24"/>
          <w:szCs w:val="24"/>
        </w:rPr>
        <w:t>小时以上视为当天到位）。项目负责人开会缺席的，每缺席一次支付</w:t>
      </w:r>
      <w:r>
        <w:rPr>
          <w:rFonts w:hint="eastAsia" w:ascii="仿宋" w:hAnsi="仿宋" w:eastAsia="仿宋" w:cs="仿宋"/>
          <w:sz w:val="24"/>
          <w:szCs w:val="24"/>
          <w:highlight w:val="none"/>
        </w:rPr>
        <w:t>违约金</w:t>
      </w:r>
      <w:r>
        <w:rPr>
          <w:rFonts w:hint="eastAsia" w:ascii="仿宋" w:hAnsi="仿宋" w:eastAsia="仿宋" w:cs="仿宋"/>
          <w:sz w:val="24"/>
          <w:szCs w:val="24"/>
          <w:highlight w:val="none"/>
          <w:u w:val="single"/>
        </w:rPr>
        <w:t>2000</w:t>
      </w:r>
      <w:r>
        <w:rPr>
          <w:rFonts w:hint="eastAsia" w:ascii="仿宋" w:hAnsi="仿宋" w:eastAsia="仿宋" w:cs="仿宋"/>
          <w:sz w:val="24"/>
          <w:szCs w:val="24"/>
          <w:highlight w:val="none"/>
        </w:rPr>
        <w:t>元，以上均用现金支付或在工程款支付时扣除。</w:t>
      </w:r>
    </w:p>
    <w:p w14:paraId="51BB08B1">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4、磋商响应人应承诺：施工过程中若有特种作业要求，应具备相应的特种工作操作人员。</w:t>
      </w:r>
    </w:p>
    <w:p w14:paraId="50210358">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w:t>
      </w:r>
      <w:r>
        <w:rPr>
          <w:rFonts w:hint="eastAsia" w:ascii="仿宋" w:hAnsi="仿宋" w:eastAsia="仿宋" w:cs="仿宋"/>
          <w:sz w:val="24"/>
          <w:szCs w:val="24"/>
          <w:lang w:eastAsia="zh-CN"/>
        </w:rPr>
        <w:t>磋商响应人</w:t>
      </w:r>
      <w:r>
        <w:rPr>
          <w:rFonts w:hint="eastAsia" w:ascii="仿宋" w:hAnsi="仿宋" w:eastAsia="仿宋" w:cs="仿宋"/>
          <w:sz w:val="24"/>
          <w:szCs w:val="24"/>
        </w:rPr>
        <w:t>所提供的必须是合法生产的货物和服务，并能确保在中标合同有效期内按照合同中规定的要求及时交付。</w:t>
      </w:r>
    </w:p>
    <w:p w14:paraId="412D447D">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6</w:t>
      </w:r>
      <w:r>
        <w:rPr>
          <w:rFonts w:hint="eastAsia" w:ascii="仿宋" w:hAnsi="仿宋" w:eastAsia="仿宋" w:cs="仿宋"/>
          <w:sz w:val="24"/>
          <w:szCs w:val="24"/>
        </w:rPr>
        <w:t>、施工用水、用电由</w:t>
      </w:r>
      <w:r>
        <w:rPr>
          <w:rFonts w:hint="eastAsia" w:ascii="仿宋" w:hAnsi="仿宋" w:eastAsia="仿宋" w:cs="仿宋"/>
          <w:sz w:val="24"/>
          <w:szCs w:val="24"/>
          <w:lang w:eastAsia="zh-CN"/>
        </w:rPr>
        <w:t>采购人</w:t>
      </w:r>
      <w:r>
        <w:rPr>
          <w:rFonts w:hint="eastAsia" w:ascii="仿宋" w:hAnsi="仿宋" w:eastAsia="仿宋" w:cs="仿宋"/>
          <w:sz w:val="24"/>
          <w:szCs w:val="24"/>
        </w:rPr>
        <w:t>协助办理，相关费用全部由</w:t>
      </w:r>
      <w:r>
        <w:rPr>
          <w:rFonts w:hint="eastAsia" w:ascii="仿宋" w:hAnsi="仿宋" w:eastAsia="仿宋" w:cs="仿宋"/>
          <w:sz w:val="24"/>
          <w:szCs w:val="24"/>
          <w:lang w:eastAsia="zh-CN"/>
        </w:rPr>
        <w:t>采购人</w:t>
      </w:r>
      <w:r>
        <w:rPr>
          <w:rFonts w:hint="eastAsia" w:ascii="仿宋" w:hAnsi="仿宋" w:eastAsia="仿宋" w:cs="仿宋"/>
          <w:sz w:val="24"/>
          <w:szCs w:val="24"/>
        </w:rPr>
        <w:t>承担。</w:t>
      </w:r>
    </w:p>
    <w:p w14:paraId="1AF2A2CC">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7</w:t>
      </w:r>
      <w:r>
        <w:rPr>
          <w:rFonts w:hint="eastAsia" w:ascii="仿宋" w:hAnsi="仿宋" w:eastAsia="仿宋" w:cs="仿宋"/>
          <w:sz w:val="24"/>
          <w:szCs w:val="24"/>
        </w:rPr>
        <w:t>、</w:t>
      </w:r>
      <w:r>
        <w:rPr>
          <w:rFonts w:hint="eastAsia" w:ascii="仿宋" w:hAnsi="仿宋" w:eastAsia="仿宋" w:cs="仿宋"/>
          <w:sz w:val="24"/>
          <w:szCs w:val="24"/>
          <w:lang w:eastAsia="zh-CN"/>
        </w:rPr>
        <w:t>磋商响应人应</w:t>
      </w:r>
      <w:r>
        <w:rPr>
          <w:rFonts w:hint="eastAsia" w:ascii="仿宋" w:hAnsi="仿宋" w:eastAsia="仿宋" w:cs="仿宋"/>
          <w:sz w:val="24"/>
          <w:szCs w:val="24"/>
        </w:rPr>
        <w:t>在</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w:t>
      </w:r>
      <w:r>
        <w:rPr>
          <w:rFonts w:hint="eastAsia" w:ascii="仿宋" w:hAnsi="仿宋" w:eastAsia="仿宋" w:cs="仿宋"/>
          <w:sz w:val="24"/>
          <w:szCs w:val="24"/>
          <w:lang w:val="en-US" w:eastAsia="zh-CN"/>
        </w:rPr>
        <w:t>30</w:t>
      </w:r>
      <w:r>
        <w:rPr>
          <w:rFonts w:hint="eastAsia" w:ascii="仿宋" w:hAnsi="仿宋" w:eastAsia="仿宋" w:cs="仿宋"/>
          <w:sz w:val="24"/>
          <w:szCs w:val="24"/>
        </w:rPr>
        <w:t>天内与</w:t>
      </w:r>
      <w:r>
        <w:rPr>
          <w:rFonts w:hint="eastAsia" w:ascii="仿宋" w:hAnsi="仿宋" w:eastAsia="仿宋" w:cs="仿宋"/>
          <w:sz w:val="24"/>
          <w:szCs w:val="24"/>
          <w:lang w:eastAsia="zh-CN"/>
        </w:rPr>
        <w:t>采购人</w:t>
      </w:r>
      <w:r>
        <w:rPr>
          <w:rFonts w:hint="eastAsia" w:ascii="仿宋" w:hAnsi="仿宋" w:eastAsia="仿宋" w:cs="仿宋"/>
          <w:sz w:val="24"/>
          <w:szCs w:val="24"/>
        </w:rPr>
        <w:t>签订合同。</w:t>
      </w:r>
    </w:p>
    <w:p w14:paraId="6AB274FC">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8</w:t>
      </w:r>
      <w:r>
        <w:rPr>
          <w:rFonts w:hint="eastAsia" w:ascii="仿宋" w:hAnsi="仿宋" w:eastAsia="仿宋" w:cs="仿宋"/>
          <w:sz w:val="24"/>
          <w:szCs w:val="24"/>
        </w:rPr>
        <w:t>、</w:t>
      </w:r>
      <w:r>
        <w:rPr>
          <w:rFonts w:hint="eastAsia" w:ascii="仿宋" w:hAnsi="仿宋" w:eastAsia="仿宋" w:cs="仿宋"/>
          <w:sz w:val="24"/>
          <w:szCs w:val="24"/>
          <w:lang w:eastAsia="zh-CN"/>
        </w:rPr>
        <w:t>磋商响应人</w:t>
      </w:r>
      <w:r>
        <w:rPr>
          <w:rFonts w:hint="eastAsia" w:ascii="仿宋" w:hAnsi="仿宋" w:eastAsia="仿宋" w:cs="仿宋"/>
          <w:sz w:val="24"/>
          <w:szCs w:val="24"/>
        </w:rPr>
        <w:t>采购材料、设备：材料由</w:t>
      </w:r>
      <w:r>
        <w:rPr>
          <w:rFonts w:hint="eastAsia" w:ascii="仿宋" w:hAnsi="仿宋" w:eastAsia="仿宋" w:cs="仿宋"/>
          <w:sz w:val="24"/>
          <w:szCs w:val="24"/>
          <w:lang w:eastAsia="zh-CN"/>
        </w:rPr>
        <w:t>采购人</w:t>
      </w:r>
      <w:r>
        <w:rPr>
          <w:rFonts w:hint="eastAsia" w:ascii="仿宋" w:hAnsi="仿宋" w:eastAsia="仿宋" w:cs="仿宋"/>
          <w:sz w:val="24"/>
          <w:szCs w:val="24"/>
        </w:rPr>
        <w:t>看样确认后</w:t>
      </w:r>
      <w:r>
        <w:rPr>
          <w:rFonts w:hint="eastAsia" w:ascii="仿宋" w:hAnsi="仿宋" w:eastAsia="仿宋" w:cs="仿宋"/>
          <w:sz w:val="24"/>
          <w:szCs w:val="24"/>
          <w:lang w:eastAsia="zh-CN"/>
        </w:rPr>
        <w:t>由磋商响应人</w:t>
      </w:r>
      <w:r>
        <w:rPr>
          <w:rFonts w:hint="eastAsia" w:ascii="仿宋" w:hAnsi="仿宋" w:eastAsia="仿宋" w:cs="仿宋"/>
          <w:sz w:val="24"/>
          <w:szCs w:val="24"/>
        </w:rPr>
        <w:t>自行采购，以符合设计和规范要求为原则。</w:t>
      </w:r>
    </w:p>
    <w:p w14:paraId="28799EAC">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u w:val="single"/>
        </w:rPr>
      </w:pPr>
      <w:r>
        <w:rPr>
          <w:rFonts w:hint="eastAsia" w:ascii="仿宋" w:hAnsi="仿宋" w:eastAsia="仿宋" w:cs="仿宋"/>
          <w:sz w:val="24"/>
          <w:szCs w:val="24"/>
          <w:lang w:val="en-US" w:eastAsia="zh-CN"/>
        </w:rPr>
        <w:t>9</w:t>
      </w:r>
      <w:r>
        <w:rPr>
          <w:rFonts w:hint="eastAsia" w:ascii="仿宋" w:hAnsi="仿宋" w:eastAsia="仿宋" w:cs="仿宋"/>
          <w:sz w:val="24"/>
          <w:szCs w:val="24"/>
        </w:rPr>
        <w:t>、应承担的违约责任：承担返工损失和工期、质量的违约责任。</w:t>
      </w:r>
    </w:p>
    <w:p w14:paraId="4904EDA1">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10、</w:t>
      </w:r>
      <w:r>
        <w:rPr>
          <w:rFonts w:hint="eastAsia" w:ascii="仿宋" w:hAnsi="仿宋" w:eastAsia="仿宋" w:cs="仿宋"/>
          <w:sz w:val="24"/>
          <w:szCs w:val="24"/>
        </w:rPr>
        <w:t>所有材料必须有质保书和合格证，经认证许可，并且符合施工规范要求</w:t>
      </w:r>
      <w:r>
        <w:rPr>
          <w:rFonts w:hint="eastAsia" w:ascii="仿宋" w:hAnsi="仿宋" w:eastAsia="仿宋" w:cs="仿宋"/>
          <w:sz w:val="24"/>
          <w:szCs w:val="24"/>
          <w:lang w:eastAsia="zh-CN"/>
        </w:rPr>
        <w:t>。</w:t>
      </w:r>
    </w:p>
    <w:p w14:paraId="3CB1A453">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rPr>
        <w:t>（十）工程决算</w:t>
      </w:r>
    </w:p>
    <w:p w14:paraId="6BB8CECE">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根据现行《浙江省房屋建筑与装饰工程预算定额》（2018版）</w:t>
      </w:r>
      <w:r>
        <w:rPr>
          <w:rFonts w:hint="eastAsia" w:ascii="仿宋" w:hAnsi="仿宋" w:eastAsia="仿宋" w:cs="仿宋"/>
          <w:sz w:val="24"/>
          <w:szCs w:val="24"/>
          <w:lang w:eastAsia="zh-CN"/>
        </w:rPr>
        <w:t>，</w:t>
      </w:r>
      <w:r>
        <w:rPr>
          <w:rFonts w:hint="eastAsia" w:ascii="仿宋" w:hAnsi="仿宋" w:eastAsia="仿宋" w:cs="仿宋"/>
          <w:sz w:val="24"/>
          <w:szCs w:val="24"/>
        </w:rPr>
        <w:t>《浙江省通用安装工程预算定额》（2018版），工程费用执行《浙江省建设工计价规则》（2018版）和绍市建管造价相关规定编制，结合</w:t>
      </w:r>
      <w:r>
        <w:rPr>
          <w:rFonts w:hint="eastAsia" w:ascii="仿宋" w:hAnsi="仿宋" w:eastAsia="仿宋" w:cs="仿宋"/>
          <w:sz w:val="24"/>
          <w:szCs w:val="24"/>
          <w:lang w:eastAsia="zh-CN"/>
        </w:rPr>
        <w:t>成交下浮率</w:t>
      </w:r>
      <w:r>
        <w:rPr>
          <w:rFonts w:hint="eastAsia" w:ascii="仿宋" w:hAnsi="仿宋" w:eastAsia="仿宋" w:cs="仿宋"/>
          <w:sz w:val="24"/>
          <w:szCs w:val="24"/>
        </w:rPr>
        <w:t>，人工、材料价格按施工期间信息的平均价差补差调整。零星小工价格</w:t>
      </w:r>
      <w:r>
        <w:rPr>
          <w:rFonts w:hint="eastAsia" w:ascii="仿宋" w:hAnsi="仿宋" w:eastAsia="仿宋" w:cs="仿宋"/>
          <w:sz w:val="24"/>
          <w:szCs w:val="24"/>
          <w:lang w:eastAsia="zh-CN"/>
        </w:rPr>
        <w:t>，</w:t>
      </w:r>
      <w:r>
        <w:rPr>
          <w:rFonts w:hint="eastAsia" w:ascii="仿宋" w:hAnsi="仿宋" w:eastAsia="仿宋" w:cs="仿宋"/>
          <w:sz w:val="24"/>
          <w:szCs w:val="24"/>
        </w:rPr>
        <w:t>小工250一天</w:t>
      </w:r>
      <w:r>
        <w:rPr>
          <w:rFonts w:hint="eastAsia" w:ascii="仿宋" w:hAnsi="仿宋" w:eastAsia="仿宋" w:cs="仿宋"/>
          <w:sz w:val="24"/>
          <w:szCs w:val="24"/>
          <w:lang w:eastAsia="zh-CN"/>
        </w:rPr>
        <w:t>，</w:t>
      </w:r>
      <w:r>
        <w:rPr>
          <w:rFonts w:hint="eastAsia" w:ascii="仿宋" w:hAnsi="仿宋" w:eastAsia="仿宋" w:cs="仿宋"/>
          <w:sz w:val="24"/>
          <w:szCs w:val="24"/>
        </w:rPr>
        <w:t>大工350一天，固定单价不作下浮。</w:t>
      </w:r>
    </w:p>
    <w:p w14:paraId="1AAA2C86">
      <w:pPr>
        <w:keepNext w:val="0"/>
        <w:keepLines w:val="0"/>
        <w:pageBreakBefore w:val="0"/>
        <w:widowControl/>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仿宋"/>
          <w:b/>
          <w:color w:val="auto"/>
          <w:sz w:val="24"/>
          <w:szCs w:val="24"/>
          <w:highlight w:val="none"/>
        </w:rPr>
      </w:pPr>
    </w:p>
    <w:p w14:paraId="42C0D736">
      <w:pP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br w:type="page"/>
      </w:r>
    </w:p>
    <w:p w14:paraId="7680D33B">
      <w:pPr>
        <w:spacing w:line="336" w:lineRule="auto"/>
        <w:jc w:val="center"/>
        <w:outlineLvl w:val="0"/>
        <w:rPr>
          <w:rFonts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第四部分  拟签订的合同文本</w:t>
      </w:r>
    </w:p>
    <w:p w14:paraId="3DB54DD7">
      <w:pPr>
        <w:spacing w:line="336" w:lineRule="auto"/>
        <w:rPr>
          <w:rFonts w:ascii="仿宋" w:hAnsi="仿宋" w:eastAsia="仿宋" w:cs="仿宋"/>
          <w:color w:val="auto"/>
          <w:sz w:val="24"/>
          <w:highlight w:val="none"/>
        </w:rPr>
      </w:pPr>
      <w:bookmarkStart w:id="67" w:name="第五部分"/>
      <w:bookmarkStart w:id="68" w:name="_Toc86217003"/>
    </w:p>
    <w:p w14:paraId="2F0D16EC">
      <w:pPr>
        <w:pStyle w:val="31"/>
        <w:keepNext w:val="0"/>
        <w:keepLines w:val="0"/>
        <w:pageBreakBefore w:val="0"/>
        <w:kinsoku/>
        <w:wordWrap/>
        <w:overflowPunct/>
        <w:topLinePunct w:val="0"/>
        <w:bidi w:val="0"/>
        <w:spacing w:line="440" w:lineRule="exact"/>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甲方：</w:t>
      </w:r>
      <w:r>
        <w:rPr>
          <w:rFonts w:hint="eastAsia" w:ascii="仿宋" w:hAnsi="仿宋" w:eastAsia="仿宋" w:cs="仿宋"/>
          <w:color w:val="auto"/>
          <w:sz w:val="24"/>
          <w:szCs w:val="24"/>
          <w:highlight w:val="none"/>
          <w:lang w:eastAsia="zh-CN"/>
        </w:rPr>
        <w:t>绍兴市第七人民医院</w:t>
      </w:r>
    </w:p>
    <w:p w14:paraId="5BD3EC69">
      <w:pPr>
        <w:pStyle w:val="31"/>
        <w:keepNext w:val="0"/>
        <w:keepLines w:val="0"/>
        <w:pageBreakBefore w:val="0"/>
        <w:kinsoku/>
        <w:wordWrap/>
        <w:overflowPunct/>
        <w:topLinePunct w:val="0"/>
        <w:bidi w:val="0"/>
        <w:spacing w:line="440" w:lineRule="exact"/>
        <w:textAlignment w:val="auto"/>
        <w:rPr>
          <w:rFonts w:hint="eastAsia" w:ascii="仿宋" w:hAnsi="仿宋" w:eastAsia="仿宋" w:cs="仿宋"/>
          <w:color w:val="auto"/>
          <w:highlight w:val="none"/>
        </w:rPr>
      </w:pPr>
      <w:r>
        <w:rPr>
          <w:rFonts w:hint="eastAsia" w:ascii="仿宋" w:hAnsi="仿宋" w:eastAsia="仿宋" w:cs="仿宋"/>
          <w:color w:val="auto"/>
          <w:sz w:val="24"/>
          <w:szCs w:val="24"/>
          <w:highlight w:val="none"/>
        </w:rPr>
        <w:t>乙方</w:t>
      </w:r>
      <w:r>
        <w:rPr>
          <w:rFonts w:hint="eastAsia" w:ascii="仿宋" w:hAnsi="仿宋" w:eastAsia="仿宋" w:cs="仿宋"/>
          <w:color w:val="auto"/>
          <w:highlight w:val="none"/>
        </w:rPr>
        <w:t>：</w:t>
      </w:r>
    </w:p>
    <w:p w14:paraId="419AD139">
      <w:pPr>
        <w:keepNext w:val="0"/>
        <w:keepLines w:val="0"/>
        <w:pageBreakBefore w:val="0"/>
        <w:kinsoku/>
        <w:wordWrap/>
        <w:overflowPunct/>
        <w:topLinePunct w:val="0"/>
        <w:bidi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合同条件采用建设工程施工合同示范文本（GF－1999－0201）的《合同条件》，合同协议条款将由招标人（甲方）与中标人（乙方）结合本工程具体情况协商后签订。以下为招标人提出涉及投标人的主要条款，投标人在投标文件中进行承诺。</w:t>
      </w:r>
    </w:p>
    <w:p w14:paraId="35ED2CA5">
      <w:pPr>
        <w:keepNext w:val="0"/>
        <w:keepLines w:val="0"/>
        <w:pageBreakBefore w:val="0"/>
        <w:kinsoku/>
        <w:wordWrap/>
        <w:overflowPunct/>
        <w:topLinePunct w:val="0"/>
        <w:bidi w:val="0"/>
        <w:spacing w:line="440" w:lineRule="exact"/>
        <w:jc w:val="center"/>
        <w:textAlignment w:val="auto"/>
        <w:rPr>
          <w:rFonts w:hint="eastAsia" w:ascii="仿宋" w:hAnsi="仿宋" w:eastAsia="仿宋" w:cs="仿宋"/>
          <w:b/>
          <w:color w:val="auto"/>
          <w:sz w:val="30"/>
          <w:szCs w:val="30"/>
          <w:highlight w:val="none"/>
        </w:rPr>
      </w:pPr>
    </w:p>
    <w:p w14:paraId="7D28D844">
      <w:pPr>
        <w:keepNext w:val="0"/>
        <w:keepLines w:val="0"/>
        <w:pageBreakBefore w:val="0"/>
        <w:kinsoku/>
        <w:wordWrap/>
        <w:overflowPunct/>
        <w:topLinePunct w:val="0"/>
        <w:bidi w:val="0"/>
        <w:spacing w:line="440" w:lineRule="exact"/>
        <w:jc w:val="center"/>
        <w:textAlignment w:val="auto"/>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一、施工组织设计和工期</w:t>
      </w:r>
    </w:p>
    <w:p w14:paraId="18B4BB08">
      <w:pPr>
        <w:keepNext w:val="0"/>
        <w:keepLines w:val="0"/>
        <w:pageBreakBefore w:val="0"/>
        <w:kinsoku/>
        <w:wordWrap/>
        <w:overflowPunct/>
        <w:topLinePunct w:val="0"/>
        <w:bidi w:val="0"/>
        <w:spacing w:line="440" w:lineRule="exact"/>
        <w:ind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 进度计划</w:t>
      </w:r>
    </w:p>
    <w:p w14:paraId="2B1C12DE">
      <w:pPr>
        <w:keepNext w:val="0"/>
        <w:keepLines w:val="0"/>
        <w:pageBreakBefore w:val="0"/>
        <w:kinsoku/>
        <w:wordWrap/>
        <w:overflowPunct/>
        <w:topLinePunct w:val="0"/>
        <w:bidi w:val="0"/>
        <w:spacing w:line="440" w:lineRule="exact"/>
        <w:ind w:firstLine="480" w:firstLineChars="200"/>
        <w:textAlignment w:val="auto"/>
        <w:rPr>
          <w:rFonts w:hint="eastAsia" w:ascii="仿宋" w:hAnsi="仿宋" w:eastAsia="仿宋" w:cs="仿宋"/>
          <w:b/>
          <w:color w:val="auto"/>
          <w:sz w:val="24"/>
          <w:highlight w:val="none"/>
        </w:rPr>
      </w:pPr>
      <w:r>
        <w:rPr>
          <w:rFonts w:hint="eastAsia" w:ascii="仿宋" w:hAnsi="仿宋" w:eastAsia="仿宋" w:cs="仿宋"/>
          <w:color w:val="auto"/>
          <w:sz w:val="24"/>
          <w:highlight w:val="none"/>
        </w:rPr>
        <w:t>乙方投标文件中的施工组织设计（或方案），甲方对其进度计划提出质疑和合理修正时，乙方应在签订合同后</w:t>
      </w:r>
      <w:r>
        <w:rPr>
          <w:rFonts w:hint="eastAsia" w:ascii="仿宋" w:hAnsi="仿宋" w:eastAsia="仿宋" w:cs="仿宋"/>
          <w:color w:val="auto"/>
          <w:sz w:val="24"/>
          <w:highlight w:val="none"/>
          <w:u w:val="single"/>
        </w:rPr>
        <w:t xml:space="preserve"> 7  </w:t>
      </w:r>
      <w:r>
        <w:rPr>
          <w:rFonts w:hint="eastAsia" w:ascii="仿宋" w:hAnsi="仿宋" w:eastAsia="仿宋" w:cs="仿宋"/>
          <w:color w:val="auto"/>
          <w:sz w:val="24"/>
          <w:highlight w:val="none"/>
        </w:rPr>
        <w:t>日内提供修正的施工组织设计，甲方代表将在</w:t>
      </w:r>
      <w:r>
        <w:rPr>
          <w:rFonts w:hint="eastAsia" w:ascii="仿宋" w:hAnsi="仿宋" w:eastAsia="仿宋" w:cs="仿宋"/>
          <w:color w:val="auto"/>
          <w:sz w:val="24"/>
          <w:highlight w:val="none"/>
          <w:u w:val="single"/>
        </w:rPr>
        <w:t xml:space="preserve"> 7  </w:t>
      </w:r>
      <w:r>
        <w:rPr>
          <w:rFonts w:hint="eastAsia" w:ascii="仿宋" w:hAnsi="仿宋" w:eastAsia="仿宋" w:cs="仿宋"/>
          <w:color w:val="auto"/>
          <w:sz w:val="24"/>
          <w:highlight w:val="none"/>
        </w:rPr>
        <w:t>日内批复。</w:t>
      </w:r>
    </w:p>
    <w:p w14:paraId="7CB693E5">
      <w:pPr>
        <w:keepNext w:val="0"/>
        <w:keepLines w:val="0"/>
        <w:pageBreakBefore w:val="0"/>
        <w:kinsoku/>
        <w:wordWrap/>
        <w:overflowPunct/>
        <w:topLinePunct w:val="0"/>
        <w:bidi w:val="0"/>
        <w:spacing w:line="440" w:lineRule="exact"/>
        <w:ind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 工程进场</w:t>
      </w:r>
    </w:p>
    <w:p w14:paraId="14C4996C">
      <w:pPr>
        <w:keepNext w:val="0"/>
        <w:keepLines w:val="0"/>
        <w:pageBreakBefore w:val="0"/>
        <w:kinsoku/>
        <w:wordWrap/>
        <w:overflowPunct/>
        <w:topLinePunct w:val="0"/>
        <w:bidi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乙方应在签订合同后</w:t>
      </w:r>
      <w:r>
        <w:rPr>
          <w:rFonts w:hint="eastAsia" w:ascii="仿宋" w:hAnsi="仿宋" w:eastAsia="仿宋" w:cs="仿宋"/>
          <w:color w:val="auto"/>
          <w:sz w:val="24"/>
          <w:highlight w:val="none"/>
          <w:u w:val="single"/>
        </w:rPr>
        <w:t xml:space="preserve"> 2 </w:t>
      </w:r>
      <w:r>
        <w:rPr>
          <w:rFonts w:hint="eastAsia" w:ascii="仿宋" w:hAnsi="仿宋" w:eastAsia="仿宋" w:cs="仿宋"/>
          <w:color w:val="auto"/>
          <w:sz w:val="24"/>
          <w:highlight w:val="none"/>
        </w:rPr>
        <w:t>日内进场。如因乙方原因造成延迟的，甲方有权对于延迟进场的做出罚款2000元/日，如因甲方原因造成延迟的则不予处罚。</w:t>
      </w:r>
    </w:p>
    <w:p w14:paraId="1D16EEB9">
      <w:pPr>
        <w:keepNext w:val="0"/>
        <w:keepLines w:val="0"/>
        <w:pageBreakBefore w:val="0"/>
        <w:kinsoku/>
        <w:wordWrap/>
        <w:overflowPunct/>
        <w:topLinePunct w:val="0"/>
        <w:bidi w:val="0"/>
        <w:spacing w:line="440" w:lineRule="exact"/>
        <w:ind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 工程开工</w:t>
      </w:r>
    </w:p>
    <w:p w14:paraId="3EA7F688">
      <w:pPr>
        <w:keepNext w:val="0"/>
        <w:keepLines w:val="0"/>
        <w:pageBreakBefore w:val="0"/>
        <w:kinsoku/>
        <w:wordWrap/>
        <w:overflowPunct/>
        <w:topLinePunct w:val="0"/>
        <w:bidi w:val="0"/>
        <w:spacing w:line="440" w:lineRule="exact"/>
        <w:ind w:firstLine="480" w:firstLineChars="200"/>
        <w:textAlignment w:val="auto"/>
        <w:rPr>
          <w:rFonts w:hint="eastAsia" w:ascii="仿宋" w:hAnsi="仿宋" w:eastAsia="仿宋" w:cs="仿宋"/>
          <w:b/>
          <w:color w:val="auto"/>
          <w:sz w:val="24"/>
          <w:highlight w:val="none"/>
        </w:rPr>
      </w:pPr>
      <w:r>
        <w:rPr>
          <w:rFonts w:hint="eastAsia" w:ascii="仿宋" w:hAnsi="仿宋" w:eastAsia="仿宋" w:cs="仿宋"/>
          <w:color w:val="auto"/>
          <w:sz w:val="24"/>
          <w:highlight w:val="none"/>
        </w:rPr>
        <w:t xml:space="preserve">乙方收到甲方开工通知后，在 </w:t>
      </w:r>
      <w:r>
        <w:rPr>
          <w:rFonts w:hint="eastAsia" w:ascii="仿宋" w:hAnsi="仿宋" w:eastAsia="仿宋" w:cs="仿宋"/>
          <w:color w:val="auto"/>
          <w:sz w:val="24"/>
          <w:highlight w:val="none"/>
          <w:u w:val="single"/>
        </w:rPr>
        <w:t xml:space="preserve"> 2 </w:t>
      </w:r>
      <w:r>
        <w:rPr>
          <w:rFonts w:hint="eastAsia" w:ascii="仿宋" w:hAnsi="仿宋" w:eastAsia="仿宋" w:cs="仿宋"/>
          <w:color w:val="auto"/>
          <w:sz w:val="24"/>
          <w:highlight w:val="none"/>
        </w:rPr>
        <w:t>日内开工。</w:t>
      </w:r>
    </w:p>
    <w:p w14:paraId="4A9A1D86">
      <w:pPr>
        <w:keepNext w:val="0"/>
        <w:keepLines w:val="0"/>
        <w:pageBreakBefore w:val="0"/>
        <w:kinsoku/>
        <w:wordWrap/>
        <w:overflowPunct/>
        <w:topLinePunct w:val="0"/>
        <w:bidi w:val="0"/>
        <w:spacing w:line="440" w:lineRule="exact"/>
        <w:ind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4. 工程工期</w:t>
      </w:r>
    </w:p>
    <w:p w14:paraId="0A2C9312">
      <w:pPr>
        <w:keepNext w:val="0"/>
        <w:keepLines w:val="0"/>
        <w:pageBreakBefore w:val="0"/>
        <w:kinsoku/>
        <w:wordWrap/>
        <w:overflowPunct/>
        <w:topLinePunct w:val="0"/>
        <w:bidi w:val="0"/>
        <w:spacing w:line="440" w:lineRule="exact"/>
        <w:ind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合同工期以双方合同约定工期为准。</w:t>
      </w:r>
    </w:p>
    <w:p w14:paraId="5C6CB564">
      <w:pPr>
        <w:keepNext w:val="0"/>
        <w:keepLines w:val="0"/>
        <w:pageBreakBefore w:val="0"/>
        <w:kinsoku/>
        <w:wordWrap/>
        <w:overflowPunct/>
        <w:topLinePunct w:val="0"/>
        <w:bidi w:val="0"/>
        <w:spacing w:line="440" w:lineRule="exact"/>
        <w:ind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5. 工期延误</w:t>
      </w:r>
    </w:p>
    <w:p w14:paraId="00213245">
      <w:pPr>
        <w:keepNext w:val="0"/>
        <w:keepLines w:val="0"/>
        <w:pageBreakBefore w:val="0"/>
        <w:kinsoku/>
        <w:wordWrap/>
        <w:overflowPunct/>
        <w:topLinePunct w:val="0"/>
        <w:bidi w:val="0"/>
        <w:spacing w:line="440" w:lineRule="exact"/>
        <w:ind w:firstLine="480" w:firstLineChars="200"/>
        <w:textAlignment w:val="auto"/>
        <w:rPr>
          <w:rFonts w:hint="eastAsia" w:ascii="仿宋" w:hAnsi="仿宋" w:eastAsia="仿宋" w:cs="仿宋"/>
          <w:b/>
          <w:color w:val="auto"/>
          <w:sz w:val="24"/>
          <w:highlight w:val="none"/>
        </w:rPr>
      </w:pPr>
      <w:r>
        <w:rPr>
          <w:rFonts w:hint="eastAsia" w:ascii="仿宋" w:hAnsi="仿宋" w:eastAsia="仿宋" w:cs="仿宋"/>
          <w:color w:val="auto"/>
          <w:sz w:val="24"/>
          <w:highlight w:val="none"/>
        </w:rPr>
        <w:t>对以下原因造成竣工日期推迟的延误，经甲方代表确认后，合同工期相应顺延。</w:t>
      </w:r>
    </w:p>
    <w:p w14:paraId="6379996F">
      <w:pPr>
        <w:keepNext w:val="0"/>
        <w:keepLines w:val="0"/>
        <w:pageBreakBefore w:val="0"/>
        <w:kinsoku/>
        <w:wordWrap/>
        <w:overflowPunct/>
        <w:topLinePunct w:val="0"/>
        <w:bidi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4.1 由甲方造成的延误、障碍阻止。</w:t>
      </w:r>
    </w:p>
    <w:p w14:paraId="42D058EC">
      <w:pPr>
        <w:keepNext w:val="0"/>
        <w:keepLines w:val="0"/>
        <w:pageBreakBefore w:val="0"/>
        <w:kinsoku/>
        <w:wordWrap/>
        <w:overflowPunct/>
        <w:topLinePunct w:val="0"/>
        <w:bidi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4.2 不可抗力。</w:t>
      </w:r>
    </w:p>
    <w:p w14:paraId="03E05C4F">
      <w:pPr>
        <w:keepNext w:val="0"/>
        <w:keepLines w:val="0"/>
        <w:pageBreakBefore w:val="0"/>
        <w:kinsoku/>
        <w:wordWrap/>
        <w:overflowPunct/>
        <w:topLinePunct w:val="0"/>
        <w:bidi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4.3 非乙方的过失或造成的。</w:t>
      </w:r>
    </w:p>
    <w:p w14:paraId="6FE96B68">
      <w:pPr>
        <w:keepNext w:val="0"/>
        <w:keepLines w:val="0"/>
        <w:pageBreakBefore w:val="0"/>
        <w:kinsoku/>
        <w:wordWrap/>
        <w:overflowPunct/>
        <w:topLinePunct w:val="0"/>
        <w:bidi w:val="0"/>
        <w:spacing w:line="440" w:lineRule="exact"/>
        <w:ind w:firstLine="590" w:firstLineChars="196"/>
        <w:jc w:val="center"/>
        <w:textAlignment w:val="auto"/>
        <w:rPr>
          <w:rFonts w:hint="eastAsia" w:ascii="仿宋" w:hAnsi="仿宋" w:eastAsia="仿宋" w:cs="仿宋"/>
          <w:b/>
          <w:color w:val="auto"/>
          <w:sz w:val="30"/>
          <w:szCs w:val="30"/>
          <w:highlight w:val="none"/>
        </w:rPr>
      </w:pPr>
    </w:p>
    <w:p w14:paraId="59D1B721">
      <w:pPr>
        <w:keepNext w:val="0"/>
        <w:keepLines w:val="0"/>
        <w:pageBreakBefore w:val="0"/>
        <w:kinsoku/>
        <w:wordWrap/>
        <w:overflowPunct/>
        <w:topLinePunct w:val="0"/>
        <w:bidi w:val="0"/>
        <w:spacing w:line="440" w:lineRule="exact"/>
        <w:ind w:firstLine="590" w:firstLineChars="196"/>
        <w:jc w:val="center"/>
        <w:textAlignment w:val="auto"/>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二、质量与验收</w:t>
      </w:r>
    </w:p>
    <w:p w14:paraId="5E3D3983">
      <w:pPr>
        <w:keepNext w:val="0"/>
        <w:keepLines w:val="0"/>
        <w:pageBreakBefore w:val="0"/>
        <w:kinsoku/>
        <w:wordWrap/>
        <w:overflowPunct/>
        <w:topLinePunct w:val="0"/>
        <w:bidi w:val="0"/>
        <w:spacing w:line="440" w:lineRule="exact"/>
        <w:ind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 质量标准</w:t>
      </w:r>
    </w:p>
    <w:p w14:paraId="7AA6BE01">
      <w:pPr>
        <w:keepNext w:val="0"/>
        <w:keepLines w:val="0"/>
        <w:pageBreakBefore w:val="0"/>
        <w:kinsoku/>
        <w:wordWrap/>
        <w:overflowPunct/>
        <w:topLinePunct w:val="0"/>
        <w:bidi w:val="0"/>
        <w:spacing w:line="440" w:lineRule="exact"/>
        <w:ind w:firstLine="480" w:firstLineChars="200"/>
        <w:textAlignment w:val="auto"/>
        <w:rPr>
          <w:rFonts w:hint="eastAsia" w:ascii="仿宋" w:hAnsi="仿宋" w:eastAsia="仿宋" w:cs="仿宋"/>
          <w:b/>
          <w:color w:val="auto"/>
          <w:sz w:val="24"/>
          <w:highlight w:val="none"/>
        </w:rPr>
      </w:pPr>
      <w:r>
        <w:rPr>
          <w:rFonts w:hint="eastAsia" w:ascii="仿宋" w:hAnsi="仿宋" w:eastAsia="仿宋" w:cs="仿宋"/>
          <w:color w:val="auto"/>
          <w:sz w:val="24"/>
          <w:highlight w:val="none"/>
        </w:rPr>
        <w:t>乙方应按现行的国家施工验收规范和质量评定标准进行施工。工程质量由</w:t>
      </w:r>
      <w:r>
        <w:rPr>
          <w:rFonts w:hint="eastAsia" w:ascii="仿宋" w:hAnsi="仿宋" w:eastAsia="仿宋" w:cs="仿宋"/>
          <w:iCs/>
          <w:color w:val="auto"/>
          <w:sz w:val="24"/>
          <w:highlight w:val="none"/>
        </w:rPr>
        <w:t>甲方指定的部门或个人监管</w:t>
      </w:r>
      <w:r>
        <w:rPr>
          <w:rFonts w:hint="eastAsia" w:ascii="仿宋" w:hAnsi="仿宋" w:eastAsia="仿宋" w:cs="仿宋"/>
          <w:color w:val="auto"/>
          <w:sz w:val="24"/>
          <w:highlight w:val="none"/>
        </w:rPr>
        <w:t>。</w:t>
      </w:r>
    </w:p>
    <w:p w14:paraId="6B700C4B">
      <w:pPr>
        <w:keepNext w:val="0"/>
        <w:keepLines w:val="0"/>
        <w:pageBreakBefore w:val="0"/>
        <w:kinsoku/>
        <w:wordWrap/>
        <w:overflowPunct/>
        <w:topLinePunct w:val="0"/>
        <w:bidi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1.1甲方对本工程质量的特殊要求：</w:t>
      </w:r>
      <w:r>
        <w:rPr>
          <w:rFonts w:hint="eastAsia" w:ascii="仿宋" w:hAnsi="仿宋" w:eastAsia="仿宋" w:cs="仿宋"/>
          <w:color w:val="auto"/>
          <w:sz w:val="24"/>
          <w:highlight w:val="none"/>
          <w:u w:val="single"/>
        </w:rPr>
        <w:t xml:space="preserve">  合格  </w:t>
      </w:r>
      <w:r>
        <w:rPr>
          <w:rFonts w:hint="eastAsia" w:ascii="仿宋" w:hAnsi="仿宋" w:eastAsia="仿宋" w:cs="仿宋"/>
          <w:color w:val="auto"/>
          <w:sz w:val="24"/>
          <w:highlight w:val="none"/>
        </w:rPr>
        <w:t>。</w:t>
      </w:r>
    </w:p>
    <w:p w14:paraId="6286F15D">
      <w:pPr>
        <w:keepNext w:val="0"/>
        <w:keepLines w:val="0"/>
        <w:pageBreakBefore w:val="0"/>
        <w:kinsoku/>
        <w:wordWrap/>
        <w:overflowPunct/>
        <w:topLinePunct w:val="0"/>
        <w:bidi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1.2关于隐蔽工程的特别约定：工程覆盖前，施工单位应提前通知总务维修科项目管理员到场检查验收，并保存相关影像资料。</w:t>
      </w:r>
    </w:p>
    <w:p w14:paraId="468B2D88">
      <w:pPr>
        <w:keepNext w:val="0"/>
        <w:keepLines w:val="0"/>
        <w:pageBreakBefore w:val="0"/>
        <w:kinsoku/>
        <w:wordWrap/>
        <w:overflowPunct/>
        <w:topLinePunct w:val="0"/>
        <w:bidi w:val="0"/>
        <w:spacing w:line="440" w:lineRule="exact"/>
        <w:ind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 工程质量等级</w:t>
      </w:r>
    </w:p>
    <w:p w14:paraId="1A392390">
      <w:pPr>
        <w:keepNext w:val="0"/>
        <w:keepLines w:val="0"/>
        <w:pageBreakBefore w:val="0"/>
        <w:kinsoku/>
        <w:wordWrap/>
        <w:overflowPunct/>
        <w:topLinePunct w:val="0"/>
        <w:bidi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乙方中标的质量等级标准为本工程的合同约定条件。</w:t>
      </w:r>
    </w:p>
    <w:p w14:paraId="236FFFF7">
      <w:pPr>
        <w:keepNext w:val="0"/>
        <w:keepLines w:val="0"/>
        <w:pageBreakBefore w:val="0"/>
        <w:tabs>
          <w:tab w:val="left" w:pos="3870"/>
          <w:tab w:val="left" w:pos="4085"/>
        </w:tabs>
        <w:kinsoku/>
        <w:wordWrap/>
        <w:overflowPunct/>
        <w:topLinePunct w:val="0"/>
        <w:bidi w:val="0"/>
        <w:snapToGrid w:val="0"/>
        <w:spacing w:line="440" w:lineRule="exact"/>
        <w:ind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2.1 工程竣工后经医院相关部门核验，出具验收报告或相关凭证，作为零星工程结算审计的依据。不能达到要求和质量等级的，作违约处理。</w:t>
      </w:r>
    </w:p>
    <w:p w14:paraId="771BFE10">
      <w:pPr>
        <w:keepNext w:val="0"/>
        <w:keepLines w:val="0"/>
        <w:pageBreakBefore w:val="0"/>
        <w:kinsoku/>
        <w:wordWrap/>
        <w:overflowPunct/>
        <w:topLinePunct w:val="0"/>
        <w:bidi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2.2 要求合格等级未达到的，</w:t>
      </w:r>
      <w:r>
        <w:rPr>
          <w:rFonts w:hint="eastAsia" w:ascii="仿宋" w:hAnsi="仿宋" w:eastAsia="仿宋" w:cs="仿宋"/>
          <w:b/>
          <w:color w:val="auto"/>
          <w:sz w:val="24"/>
          <w:highlight w:val="none"/>
        </w:rPr>
        <w:t>应无条件返工直至工程达到要求和质量目标。</w:t>
      </w:r>
    </w:p>
    <w:p w14:paraId="2D744978">
      <w:pPr>
        <w:keepNext w:val="0"/>
        <w:keepLines w:val="0"/>
        <w:pageBreakBefore w:val="0"/>
        <w:kinsoku/>
        <w:wordWrap/>
        <w:overflowPunct/>
        <w:topLinePunct w:val="0"/>
        <w:bidi w:val="0"/>
        <w:spacing w:line="440" w:lineRule="exact"/>
        <w:jc w:val="center"/>
        <w:textAlignment w:val="auto"/>
        <w:rPr>
          <w:rFonts w:hint="eastAsia" w:ascii="仿宋" w:hAnsi="仿宋" w:eastAsia="仿宋" w:cs="仿宋"/>
          <w:b/>
          <w:color w:val="auto"/>
          <w:sz w:val="30"/>
          <w:szCs w:val="30"/>
          <w:highlight w:val="none"/>
        </w:rPr>
      </w:pPr>
    </w:p>
    <w:p w14:paraId="1644D707">
      <w:pPr>
        <w:keepNext w:val="0"/>
        <w:keepLines w:val="0"/>
        <w:pageBreakBefore w:val="0"/>
        <w:kinsoku/>
        <w:wordWrap/>
        <w:overflowPunct/>
        <w:topLinePunct w:val="0"/>
        <w:bidi w:val="0"/>
        <w:spacing w:line="440" w:lineRule="exact"/>
        <w:jc w:val="center"/>
        <w:textAlignment w:val="auto"/>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三、合同价款与支付</w:t>
      </w:r>
    </w:p>
    <w:p w14:paraId="5BF94CDC">
      <w:pPr>
        <w:keepNext w:val="0"/>
        <w:keepLines w:val="0"/>
        <w:pageBreakBefore w:val="0"/>
        <w:kinsoku/>
        <w:wordWrap/>
        <w:overflowPunct/>
        <w:topLinePunct w:val="0"/>
        <w:bidi w:val="0"/>
        <w:spacing w:line="440" w:lineRule="exact"/>
        <w:ind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 合同价款的确定</w:t>
      </w:r>
    </w:p>
    <w:p w14:paraId="5D064A13">
      <w:pPr>
        <w:keepNext w:val="0"/>
        <w:keepLines w:val="0"/>
        <w:pageBreakBefore w:val="0"/>
        <w:kinsoku/>
        <w:wordWrap/>
        <w:overflowPunct/>
        <w:topLinePunct w:val="0"/>
        <w:bidi w:val="0"/>
        <w:spacing w:line="440" w:lineRule="exact"/>
        <w:ind w:firstLine="480" w:firstLineChars="200"/>
        <w:textAlignment w:val="auto"/>
        <w:rPr>
          <w:rFonts w:hint="eastAsia" w:ascii="仿宋" w:hAnsi="仿宋" w:eastAsia="仿宋" w:cs="仿宋"/>
          <w:b/>
          <w:color w:val="auto"/>
          <w:sz w:val="24"/>
          <w:highlight w:val="none"/>
        </w:rPr>
      </w:pPr>
      <w:r>
        <w:rPr>
          <w:rFonts w:hint="eastAsia" w:ascii="仿宋" w:hAnsi="仿宋" w:eastAsia="仿宋" w:cs="仿宋"/>
          <w:color w:val="auto"/>
          <w:sz w:val="24"/>
          <w:highlight w:val="none"/>
        </w:rPr>
        <w:t>1.1本工程的合同价根据具体项目确定，采用</w:t>
      </w:r>
      <w:r>
        <w:rPr>
          <w:rFonts w:hint="eastAsia" w:ascii="仿宋" w:hAnsi="仿宋" w:eastAsia="仿宋" w:cs="仿宋"/>
          <w:b/>
          <w:bCs/>
          <w:color w:val="auto"/>
          <w:sz w:val="24"/>
          <w:highlight w:val="none"/>
          <w:u w:val="single"/>
        </w:rPr>
        <w:t>固定单价及下浮率</w:t>
      </w:r>
      <w:r>
        <w:rPr>
          <w:rFonts w:hint="eastAsia" w:ascii="仿宋" w:hAnsi="仿宋" w:eastAsia="仿宋" w:cs="仿宋"/>
          <w:color w:val="auto"/>
          <w:sz w:val="24"/>
          <w:highlight w:val="none"/>
        </w:rPr>
        <w:t>的方式承包。</w:t>
      </w:r>
    </w:p>
    <w:p w14:paraId="703833BE">
      <w:pPr>
        <w:keepNext w:val="0"/>
        <w:keepLines w:val="0"/>
        <w:pageBreakBefore w:val="0"/>
        <w:kinsoku/>
        <w:wordWrap/>
        <w:overflowPunct/>
        <w:topLinePunct w:val="0"/>
        <w:bidi w:val="0"/>
        <w:spacing w:line="440" w:lineRule="exact"/>
        <w:ind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 合同价款的调整</w:t>
      </w:r>
    </w:p>
    <w:p w14:paraId="2988E29D">
      <w:pPr>
        <w:keepNext w:val="0"/>
        <w:keepLines w:val="0"/>
        <w:pageBreakBefore w:val="0"/>
        <w:kinsoku/>
        <w:wordWrap/>
        <w:overflowPunct/>
        <w:topLinePunct w:val="0"/>
        <w:bidi w:val="0"/>
        <w:spacing w:line="440" w:lineRule="exact"/>
        <w:ind w:firstLine="480" w:firstLineChars="200"/>
        <w:textAlignment w:val="auto"/>
        <w:rPr>
          <w:rFonts w:hint="eastAsia" w:ascii="仿宋" w:hAnsi="仿宋" w:eastAsia="仿宋" w:cs="仿宋"/>
          <w:b/>
          <w:color w:val="auto"/>
          <w:sz w:val="24"/>
          <w:highlight w:val="none"/>
        </w:rPr>
      </w:pPr>
      <w:r>
        <w:rPr>
          <w:rFonts w:hint="eastAsia" w:ascii="仿宋" w:hAnsi="仿宋" w:eastAsia="仿宋" w:cs="仿宋"/>
          <w:bCs/>
          <w:color w:val="auto"/>
          <w:sz w:val="24"/>
          <w:highlight w:val="none"/>
        </w:rPr>
        <w:t>2.1 设计变更、重大现场技术措施调整等经甲方确认的工程变更联系单。</w:t>
      </w:r>
    </w:p>
    <w:p w14:paraId="226D027A">
      <w:pPr>
        <w:keepNext w:val="0"/>
        <w:keepLines w:val="0"/>
        <w:pageBreakBefore w:val="0"/>
        <w:kinsoku/>
        <w:wordWrap/>
        <w:overflowPunct/>
        <w:topLinePunct w:val="0"/>
        <w:bidi w:val="0"/>
        <w:spacing w:line="440" w:lineRule="exact"/>
        <w:ind w:firstLine="480" w:firstLineChars="200"/>
        <w:textAlignment w:val="auto"/>
        <w:rPr>
          <w:rFonts w:hint="eastAsia" w:ascii="仿宋" w:hAnsi="仿宋" w:eastAsia="仿宋" w:cs="仿宋"/>
          <w:b/>
          <w:color w:val="auto"/>
          <w:sz w:val="24"/>
          <w:highlight w:val="none"/>
        </w:rPr>
      </w:pPr>
      <w:r>
        <w:rPr>
          <w:rFonts w:hint="eastAsia" w:ascii="仿宋" w:hAnsi="仿宋" w:eastAsia="仿宋" w:cs="仿宋"/>
          <w:bCs/>
          <w:color w:val="auto"/>
          <w:sz w:val="24"/>
          <w:highlight w:val="none"/>
        </w:rPr>
        <w:t>2.2 国家调价政策文件。</w:t>
      </w:r>
    </w:p>
    <w:p w14:paraId="2DD3F2EC">
      <w:pPr>
        <w:keepNext w:val="0"/>
        <w:keepLines w:val="0"/>
        <w:pageBreakBefore w:val="0"/>
        <w:kinsoku/>
        <w:wordWrap/>
        <w:overflowPunct/>
        <w:topLinePunct w:val="0"/>
        <w:bidi w:val="0"/>
        <w:spacing w:line="440" w:lineRule="exact"/>
        <w:ind w:firstLine="480" w:firstLineChars="200"/>
        <w:textAlignment w:val="auto"/>
        <w:rPr>
          <w:rFonts w:hint="eastAsia" w:ascii="仿宋" w:hAnsi="仿宋" w:eastAsia="仿宋" w:cs="仿宋"/>
          <w:b/>
          <w:color w:val="auto"/>
          <w:sz w:val="24"/>
          <w:highlight w:val="none"/>
        </w:rPr>
      </w:pPr>
      <w:r>
        <w:rPr>
          <w:rFonts w:hint="eastAsia" w:ascii="仿宋" w:hAnsi="仿宋" w:eastAsia="仿宋" w:cs="仿宋"/>
          <w:bCs/>
          <w:color w:val="auto"/>
          <w:sz w:val="24"/>
          <w:highlight w:val="none"/>
        </w:rPr>
        <w:t>2.3 不可抗力发生。</w:t>
      </w:r>
    </w:p>
    <w:p w14:paraId="6346AA34">
      <w:pPr>
        <w:keepNext w:val="0"/>
        <w:keepLines w:val="0"/>
        <w:pageBreakBefore w:val="0"/>
        <w:kinsoku/>
        <w:wordWrap/>
        <w:overflowPunct/>
        <w:topLinePunct w:val="0"/>
        <w:bidi w:val="0"/>
        <w:spacing w:line="440" w:lineRule="exact"/>
        <w:ind w:firstLine="480" w:firstLineChars="200"/>
        <w:textAlignment w:val="auto"/>
        <w:rPr>
          <w:rFonts w:hint="eastAsia" w:ascii="仿宋" w:hAnsi="仿宋" w:eastAsia="仿宋" w:cs="仿宋"/>
          <w:b/>
          <w:color w:val="auto"/>
          <w:sz w:val="24"/>
          <w:highlight w:val="none"/>
        </w:rPr>
      </w:pPr>
      <w:r>
        <w:rPr>
          <w:rFonts w:hint="eastAsia" w:ascii="仿宋" w:hAnsi="仿宋" w:eastAsia="仿宋" w:cs="仿宋"/>
          <w:bCs/>
          <w:color w:val="auto"/>
          <w:sz w:val="24"/>
          <w:highlight w:val="none"/>
        </w:rPr>
        <w:t xml:space="preserve">2.4 </w:t>
      </w:r>
      <w:r>
        <w:rPr>
          <w:rFonts w:hint="eastAsia" w:ascii="仿宋" w:hAnsi="仿宋" w:eastAsia="仿宋" w:cs="仿宋"/>
          <w:color w:val="auto"/>
          <w:sz w:val="24"/>
          <w:highlight w:val="none"/>
        </w:rPr>
        <w:t>工程量按实调整。</w:t>
      </w:r>
    </w:p>
    <w:p w14:paraId="74177F72">
      <w:pPr>
        <w:keepNext w:val="0"/>
        <w:keepLines w:val="0"/>
        <w:pageBreakBefore w:val="0"/>
        <w:kinsoku/>
        <w:wordWrap/>
        <w:overflowPunct/>
        <w:topLinePunct w:val="0"/>
        <w:bidi w:val="0"/>
        <w:spacing w:line="440" w:lineRule="exact"/>
        <w:ind w:firstLine="480" w:firstLineChars="200"/>
        <w:textAlignment w:val="auto"/>
        <w:rPr>
          <w:rFonts w:hint="eastAsia" w:ascii="仿宋" w:hAnsi="仿宋" w:eastAsia="仿宋" w:cs="仿宋"/>
          <w:b/>
          <w:color w:val="auto"/>
          <w:sz w:val="24"/>
          <w:highlight w:val="none"/>
        </w:rPr>
      </w:pPr>
      <w:r>
        <w:rPr>
          <w:rFonts w:hint="eastAsia" w:ascii="仿宋" w:hAnsi="仿宋" w:eastAsia="仿宋" w:cs="仿宋"/>
          <w:color w:val="auto"/>
          <w:sz w:val="24"/>
          <w:highlight w:val="none"/>
        </w:rPr>
        <w:t>2.5合同价款中包括的工作内容：完成招标人提供的工程预算所包括的工程项目所需的材料设备、劳务、机械、质检（检测）、运输、装卸、维保期服务、缺陷修复、保险和管理费用、风险费用、利润和税金等所有有关费用。招标人不再承担其他任何费用。</w:t>
      </w:r>
    </w:p>
    <w:p w14:paraId="443BDC92">
      <w:pPr>
        <w:keepNext w:val="0"/>
        <w:keepLines w:val="0"/>
        <w:pageBreakBefore w:val="0"/>
        <w:kinsoku/>
        <w:wordWrap/>
        <w:overflowPunct/>
        <w:topLinePunct w:val="0"/>
        <w:bidi w:val="0"/>
        <w:spacing w:line="440" w:lineRule="exact"/>
        <w:ind w:firstLine="480" w:firstLineChars="200"/>
        <w:textAlignment w:val="auto"/>
        <w:rPr>
          <w:rFonts w:hint="eastAsia" w:ascii="仿宋" w:hAnsi="仿宋" w:eastAsia="仿宋" w:cs="仿宋"/>
          <w:b/>
          <w:color w:val="auto"/>
          <w:sz w:val="24"/>
          <w:highlight w:val="none"/>
        </w:rPr>
      </w:pPr>
      <w:r>
        <w:rPr>
          <w:rFonts w:hint="eastAsia" w:ascii="仿宋" w:hAnsi="仿宋" w:eastAsia="仿宋" w:cs="仿宋"/>
          <w:color w:val="auto"/>
          <w:sz w:val="24"/>
          <w:highlight w:val="none"/>
        </w:rPr>
        <w:t>2.6合同单价的确定：</w:t>
      </w:r>
    </w:p>
    <w:p w14:paraId="06D507CD">
      <w:pPr>
        <w:keepNext w:val="0"/>
        <w:keepLines w:val="0"/>
        <w:pageBreakBefore w:val="0"/>
        <w:kinsoku/>
        <w:wordWrap/>
        <w:overflowPunct/>
        <w:topLinePunct w:val="0"/>
        <w:bidi w:val="0"/>
        <w:spacing w:line="440" w:lineRule="exact"/>
        <w:ind w:firstLine="480" w:firstLineChars="200"/>
        <w:textAlignment w:val="auto"/>
        <w:rPr>
          <w:rFonts w:hint="eastAsia" w:ascii="仿宋" w:hAnsi="仿宋" w:eastAsia="仿宋" w:cs="仿宋"/>
          <w:b/>
          <w:color w:val="auto"/>
          <w:sz w:val="24"/>
          <w:highlight w:val="none"/>
        </w:rPr>
      </w:pPr>
      <w:r>
        <w:rPr>
          <w:rFonts w:hint="eastAsia" w:ascii="仿宋" w:hAnsi="仿宋" w:eastAsia="仿宋" w:cs="仿宋"/>
          <w:color w:val="auto"/>
          <w:sz w:val="24"/>
          <w:highlight w:val="none"/>
        </w:rPr>
        <w:t>2.6.1 招标人标底中已经有项目综合单价的，其综合单价按招标人预算标底中的综合单价及中标下浮率结算。</w:t>
      </w:r>
    </w:p>
    <w:p w14:paraId="006D2DBE">
      <w:pPr>
        <w:keepNext w:val="0"/>
        <w:keepLines w:val="0"/>
        <w:pageBreakBefore w:val="0"/>
        <w:kinsoku/>
        <w:wordWrap/>
        <w:overflowPunct/>
        <w:topLinePunct w:val="0"/>
        <w:bidi w:val="0"/>
        <w:spacing w:line="440" w:lineRule="exact"/>
        <w:ind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 不可抗力发生的合同价格的调整</w:t>
      </w:r>
    </w:p>
    <w:p w14:paraId="19D6E0AD">
      <w:pPr>
        <w:keepNext w:val="0"/>
        <w:keepLines w:val="0"/>
        <w:pageBreakBefore w:val="0"/>
        <w:kinsoku/>
        <w:wordWrap/>
        <w:overflowPunct/>
        <w:topLinePunct w:val="0"/>
        <w:bidi w:val="0"/>
        <w:spacing w:line="440" w:lineRule="exact"/>
        <w:ind w:firstLine="480" w:firstLineChars="200"/>
        <w:textAlignment w:val="auto"/>
        <w:rPr>
          <w:rFonts w:hint="eastAsia" w:ascii="仿宋" w:hAnsi="仿宋" w:eastAsia="仿宋" w:cs="仿宋"/>
          <w:b/>
          <w:color w:val="auto"/>
          <w:sz w:val="24"/>
          <w:highlight w:val="none"/>
        </w:rPr>
      </w:pPr>
      <w:r>
        <w:rPr>
          <w:rFonts w:hint="eastAsia" w:ascii="仿宋" w:hAnsi="仿宋" w:eastAsia="仿宋" w:cs="仿宋"/>
          <w:color w:val="auto"/>
          <w:sz w:val="24"/>
          <w:highlight w:val="none"/>
        </w:rPr>
        <w:t>由自然灾害引起的不可抗力产生的施工场地清理和返工工程量按实结算。</w:t>
      </w:r>
    </w:p>
    <w:p w14:paraId="54A4EAF5">
      <w:pPr>
        <w:keepNext w:val="0"/>
        <w:keepLines w:val="0"/>
        <w:pageBreakBefore w:val="0"/>
        <w:kinsoku/>
        <w:wordWrap/>
        <w:overflowPunct/>
        <w:topLinePunct w:val="0"/>
        <w:bidi w:val="0"/>
        <w:spacing w:line="440" w:lineRule="exact"/>
        <w:ind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4. 工程款支付</w:t>
      </w:r>
    </w:p>
    <w:p w14:paraId="3D151498">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highlight w:val="none"/>
        </w:rPr>
        <w:t>4.1 工程款的支付方式：</w:t>
      </w:r>
      <w:r>
        <w:rPr>
          <w:rFonts w:hint="eastAsia" w:ascii="仿宋" w:hAnsi="仿宋" w:eastAsia="仿宋" w:cs="仿宋"/>
          <w:color w:val="auto"/>
          <w:sz w:val="24"/>
          <w:szCs w:val="24"/>
          <w:highlight w:val="none"/>
        </w:rPr>
        <w:t>采用固定单价及下浮率发包和承包，合同执行期内结算单价以及下浮率不变，工程量按实调整。</w:t>
      </w:r>
    </w:p>
    <w:p w14:paraId="1BE3A365">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1、小额工程项目按季度结算一次，经相关部门审定后支付；</w:t>
      </w:r>
    </w:p>
    <w:p w14:paraId="12EE8498">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2、决算编制费由成交供应商负担。发票公章与成交供应商一致，否则采购人有权拒绝支付。</w:t>
      </w:r>
    </w:p>
    <w:p w14:paraId="59494A0D">
      <w:pPr>
        <w:keepNext w:val="0"/>
        <w:keepLines w:val="0"/>
        <w:pageBreakBefore w:val="0"/>
        <w:kinsoku/>
        <w:wordWrap/>
        <w:overflowPunct/>
        <w:topLinePunct w:val="0"/>
        <w:bidi w:val="0"/>
        <w:spacing w:line="440" w:lineRule="exact"/>
        <w:ind w:firstLine="480" w:firstLineChars="200"/>
        <w:textAlignment w:val="auto"/>
        <w:rPr>
          <w:rFonts w:hint="eastAsia" w:ascii="仿宋" w:hAnsi="仿宋" w:eastAsia="仿宋" w:cs="仿宋"/>
          <w:b/>
          <w:color w:val="auto"/>
          <w:sz w:val="24"/>
          <w:highlight w:val="none"/>
        </w:rPr>
      </w:pPr>
      <w:r>
        <w:rPr>
          <w:rFonts w:hint="eastAsia" w:ascii="仿宋" w:hAnsi="仿宋" w:eastAsia="仿宋" w:cs="仿宋"/>
          <w:color w:val="auto"/>
          <w:sz w:val="24"/>
          <w:highlight w:val="none"/>
        </w:rPr>
        <w:t>4.2 甲方不按约定支付工程款应该承担的责任：</w:t>
      </w:r>
      <w:r>
        <w:rPr>
          <w:rFonts w:hint="eastAsia" w:ascii="仿宋" w:hAnsi="仿宋" w:eastAsia="仿宋" w:cs="仿宋"/>
          <w:color w:val="auto"/>
          <w:sz w:val="24"/>
          <w:highlight w:val="none"/>
          <w:u w:val="single"/>
        </w:rPr>
        <w:t xml:space="preserve">  </w:t>
      </w:r>
      <w:r>
        <w:rPr>
          <w:rFonts w:hint="eastAsia" w:ascii="仿宋" w:hAnsi="仿宋" w:eastAsia="仿宋" w:cs="仿宋"/>
          <w:i/>
          <w:iCs/>
          <w:color w:val="auto"/>
          <w:kern w:val="16"/>
          <w:sz w:val="24"/>
          <w:highlight w:val="none"/>
          <w:u w:val="singl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w:t>
      </w:r>
    </w:p>
    <w:p w14:paraId="7A011712">
      <w:pPr>
        <w:keepNext w:val="0"/>
        <w:keepLines w:val="0"/>
        <w:pageBreakBefore w:val="0"/>
        <w:kinsoku/>
        <w:wordWrap/>
        <w:overflowPunct/>
        <w:topLinePunct w:val="0"/>
        <w:bidi w:val="0"/>
        <w:spacing w:line="440" w:lineRule="exact"/>
        <w:jc w:val="center"/>
        <w:textAlignment w:val="auto"/>
        <w:rPr>
          <w:rFonts w:hint="eastAsia" w:ascii="仿宋" w:hAnsi="仿宋" w:eastAsia="仿宋" w:cs="仿宋"/>
          <w:b/>
          <w:color w:val="auto"/>
          <w:sz w:val="30"/>
          <w:szCs w:val="30"/>
          <w:highlight w:val="none"/>
        </w:rPr>
      </w:pPr>
    </w:p>
    <w:p w14:paraId="2EB971EF">
      <w:pPr>
        <w:keepNext w:val="0"/>
        <w:keepLines w:val="0"/>
        <w:pageBreakBefore w:val="0"/>
        <w:kinsoku/>
        <w:wordWrap/>
        <w:overflowPunct/>
        <w:topLinePunct w:val="0"/>
        <w:bidi w:val="0"/>
        <w:spacing w:line="440" w:lineRule="exact"/>
        <w:jc w:val="center"/>
        <w:textAlignment w:val="auto"/>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四、竣工结算</w:t>
      </w:r>
    </w:p>
    <w:p w14:paraId="6F0FD331">
      <w:pPr>
        <w:keepNext w:val="0"/>
        <w:keepLines w:val="0"/>
        <w:pageBreakBefore w:val="0"/>
        <w:kinsoku/>
        <w:wordWrap/>
        <w:overflowPunct/>
        <w:topLinePunct w:val="0"/>
        <w:bidi w:val="0"/>
        <w:spacing w:line="440" w:lineRule="exact"/>
        <w:ind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 竣工结算应执行以下条款：</w:t>
      </w:r>
    </w:p>
    <w:p w14:paraId="314939DF">
      <w:pPr>
        <w:keepNext w:val="0"/>
        <w:keepLines w:val="0"/>
        <w:pageBreakBefore w:val="0"/>
        <w:kinsoku/>
        <w:wordWrap/>
        <w:overflowPunct/>
        <w:topLinePunct w:val="0"/>
        <w:bidi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竣工验收严格按照建筑行业验收相关标准进行，验收合格移交至申请单位。</w:t>
      </w:r>
    </w:p>
    <w:p w14:paraId="03E66DB2">
      <w:pPr>
        <w:pStyle w:val="72"/>
        <w:keepNext w:val="0"/>
        <w:keepLines w:val="0"/>
        <w:pageBreakBefore w:val="0"/>
        <w:kinsoku/>
        <w:wordWrap/>
        <w:overflowPunct/>
        <w:topLinePunct w:val="0"/>
        <w:bidi w:val="0"/>
        <w:spacing w:line="440" w:lineRule="exact"/>
        <w:textAlignment w:val="auto"/>
        <w:rPr>
          <w:rFonts w:ascii="仿宋" w:hAnsi="仿宋" w:eastAsia="仿宋" w:cs="仿宋"/>
          <w:color w:val="auto"/>
          <w:highlight w:val="none"/>
        </w:rPr>
      </w:pPr>
      <w:r>
        <w:rPr>
          <w:rFonts w:hint="eastAsia" w:ascii="仿宋" w:hAnsi="仿宋" w:eastAsia="仿宋" w:cs="仿宋"/>
          <w:b/>
          <w:color w:val="auto"/>
          <w:szCs w:val="21"/>
          <w:highlight w:val="none"/>
        </w:rPr>
        <w:t>（注：在正式签约时，根据上述精神应拟就更为详尽的合同书）</w:t>
      </w:r>
      <w:r>
        <w:rPr>
          <w:rFonts w:hint="eastAsia" w:ascii="仿宋" w:hAnsi="仿宋" w:eastAsia="仿宋" w:cs="仿宋"/>
          <w:b/>
          <w:bCs/>
          <w:color w:val="auto"/>
          <w:szCs w:val="21"/>
          <w:highlight w:val="none"/>
        </w:rPr>
        <w:br w:type="page"/>
      </w:r>
    </w:p>
    <w:bookmarkEnd w:id="67"/>
    <w:bookmarkEnd w:id="68"/>
    <w:p w14:paraId="39207490">
      <w:pPr>
        <w:adjustRightInd/>
        <w:spacing w:line="336" w:lineRule="auto"/>
        <w:jc w:val="center"/>
        <w:outlineLvl w:val="0"/>
        <w:rPr>
          <w:rFonts w:ascii="仿宋" w:hAnsi="仿宋" w:eastAsia="仿宋" w:cs="仿宋"/>
          <w:b/>
          <w:color w:val="auto"/>
          <w:sz w:val="36"/>
          <w:szCs w:val="36"/>
          <w:highlight w:val="none"/>
        </w:rPr>
      </w:pPr>
      <w:r>
        <w:rPr>
          <w:rFonts w:hint="eastAsia" w:ascii="仿宋" w:hAnsi="仿宋" w:eastAsia="仿宋" w:cs="仿宋"/>
          <w:b/>
          <w:color w:val="auto"/>
          <w:sz w:val="36"/>
          <w:szCs w:val="36"/>
          <w:highlight w:val="none"/>
        </w:rPr>
        <w:t xml:space="preserve">第五部分  </w:t>
      </w:r>
      <w:bookmarkEnd w:id="65"/>
      <w:bookmarkEnd w:id="66"/>
      <w:bookmarkStart w:id="69" w:name="第四部分"/>
      <w:r>
        <w:rPr>
          <w:rFonts w:hint="eastAsia" w:ascii="仿宋" w:hAnsi="仿宋" w:eastAsia="仿宋" w:cs="仿宋"/>
          <w:b/>
          <w:color w:val="auto"/>
          <w:sz w:val="36"/>
          <w:szCs w:val="36"/>
          <w:highlight w:val="none"/>
        </w:rPr>
        <w:t>评审方法及评审标准</w:t>
      </w:r>
    </w:p>
    <w:p w14:paraId="4DCEDA9B">
      <w:pPr>
        <w:keepNext w:val="0"/>
        <w:keepLines w:val="0"/>
        <w:pageBreakBefore w:val="0"/>
        <w:widowControl w:val="0"/>
        <w:kinsoku/>
        <w:wordWrap/>
        <w:overflowPunct/>
        <w:topLinePunct w:val="0"/>
        <w:autoSpaceDE/>
        <w:autoSpaceDN/>
        <w:bidi w:val="0"/>
        <w:adjustRightInd w:val="0"/>
        <w:snapToGrid/>
        <w:spacing w:line="440" w:lineRule="exact"/>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磋商方法：</w:t>
      </w:r>
    </w:p>
    <w:p w14:paraId="16DB7FE3">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用综合评分法，磋商响应文件满足磋商文件全部实质性要求且按照评审因素的量化指标评审得分最高的供应商为成交候选人。磋商小组根据综合评分情况，按照评审得分从高到低顺序推荐评审得分最高的为成交候选人。评审得分相同的，按照</w:t>
      </w:r>
      <w:r>
        <w:rPr>
          <w:rFonts w:hint="eastAsia" w:ascii="仿宋" w:hAnsi="仿宋" w:eastAsia="仿宋" w:cs="仿宋"/>
          <w:color w:val="auto"/>
          <w:sz w:val="24"/>
          <w:highlight w:val="none"/>
          <w:lang w:val="en-US" w:eastAsia="zh-CN"/>
        </w:rPr>
        <w:t>下浮率</w:t>
      </w:r>
      <w:r>
        <w:rPr>
          <w:rFonts w:hint="eastAsia" w:ascii="仿宋" w:hAnsi="仿宋" w:eastAsia="仿宋" w:cs="仿宋"/>
          <w:color w:val="auto"/>
          <w:sz w:val="24"/>
          <w:highlight w:val="none"/>
        </w:rPr>
        <w:t>最后报价由高到低的顺序推荐。评审得分且最后报价相同的，按照商务技术分优劣顺序推荐。</w:t>
      </w:r>
    </w:p>
    <w:p w14:paraId="63CCAEC9">
      <w:pPr>
        <w:keepNext w:val="0"/>
        <w:keepLines w:val="0"/>
        <w:pageBreakBefore w:val="0"/>
        <w:widowControl w:val="0"/>
        <w:kinsoku/>
        <w:wordWrap/>
        <w:overflowPunct/>
        <w:topLinePunct w:val="0"/>
        <w:autoSpaceDE/>
        <w:autoSpaceDN/>
        <w:bidi w:val="0"/>
        <w:adjustRightInd w:val="0"/>
        <w:snapToGrid/>
        <w:spacing w:line="440" w:lineRule="exact"/>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2.评审标准：</w:t>
      </w:r>
      <w:r>
        <w:rPr>
          <w:rFonts w:hint="eastAsia" w:ascii="仿宋" w:hAnsi="仿宋" w:eastAsia="仿宋" w:cs="仿宋"/>
          <w:color w:val="auto"/>
          <w:sz w:val="24"/>
          <w:highlight w:val="none"/>
        </w:rPr>
        <w:t>共100分，其中商务技术分30分，价格分70分。评分依下述所列为评审打分依据，分值如下（评分计算技术分时，平均值保留小数2位）。</w:t>
      </w:r>
    </w:p>
    <w:p w14:paraId="717DD2C1">
      <w:pPr>
        <w:keepNext w:val="0"/>
        <w:keepLines w:val="0"/>
        <w:pageBreakBefore w:val="0"/>
        <w:widowControl w:val="0"/>
        <w:kinsoku/>
        <w:wordWrap/>
        <w:overflowPunct/>
        <w:topLinePunct w:val="0"/>
        <w:autoSpaceDE/>
        <w:autoSpaceDN/>
        <w:bidi w:val="0"/>
        <w:adjustRightInd w:val="0"/>
        <w:snapToGrid/>
        <w:spacing w:line="440" w:lineRule="exac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2.1</w:t>
      </w:r>
      <w:r>
        <w:rPr>
          <w:rFonts w:hint="eastAsia" w:ascii="仿宋" w:hAnsi="仿宋" w:eastAsia="仿宋" w:cs="仿宋"/>
          <w:b/>
          <w:bCs/>
          <w:iCs/>
          <w:color w:val="auto"/>
          <w:sz w:val="24"/>
          <w:highlight w:val="none"/>
        </w:rPr>
        <w:t>商务技术分</w:t>
      </w:r>
      <w:r>
        <w:rPr>
          <w:rFonts w:hint="eastAsia" w:ascii="仿宋" w:hAnsi="仿宋" w:eastAsia="仿宋" w:cs="仿宋"/>
          <w:b/>
          <w:color w:val="auto"/>
          <w:sz w:val="24"/>
          <w:highlight w:val="none"/>
        </w:rPr>
        <w:t>（30分）</w:t>
      </w:r>
    </w:p>
    <w:tbl>
      <w:tblPr>
        <w:tblStyle w:val="60"/>
        <w:tblW w:w="5093" w:type="pct"/>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751"/>
        <w:gridCol w:w="1367"/>
        <w:gridCol w:w="6243"/>
        <w:gridCol w:w="984"/>
      </w:tblGrid>
      <w:tr w14:paraId="76F5D95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96" w:hRule="atLeast"/>
        </w:trPr>
        <w:tc>
          <w:tcPr>
            <w:tcW w:w="402" w:type="pct"/>
            <w:noWrap w:val="0"/>
            <w:vAlign w:val="center"/>
          </w:tcPr>
          <w:p w14:paraId="1E6051F1">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731" w:type="pct"/>
            <w:noWrap w:val="0"/>
            <w:vAlign w:val="center"/>
          </w:tcPr>
          <w:p w14:paraId="04443A71">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评分内容</w:t>
            </w:r>
          </w:p>
        </w:tc>
        <w:tc>
          <w:tcPr>
            <w:tcW w:w="3339" w:type="pct"/>
            <w:noWrap w:val="0"/>
            <w:vAlign w:val="center"/>
          </w:tcPr>
          <w:p w14:paraId="3F57396F">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评分标准说明</w:t>
            </w:r>
          </w:p>
        </w:tc>
        <w:tc>
          <w:tcPr>
            <w:tcW w:w="526" w:type="pct"/>
            <w:noWrap w:val="0"/>
            <w:vAlign w:val="center"/>
          </w:tcPr>
          <w:p w14:paraId="23DFD330">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分值</w:t>
            </w:r>
          </w:p>
        </w:tc>
      </w:tr>
      <w:tr w14:paraId="585420F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96" w:hRule="atLeast"/>
        </w:trPr>
        <w:tc>
          <w:tcPr>
            <w:tcW w:w="402" w:type="pct"/>
            <w:noWrap w:val="0"/>
            <w:vAlign w:val="center"/>
          </w:tcPr>
          <w:p w14:paraId="1ACAA08F">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w:t>
            </w:r>
          </w:p>
        </w:tc>
        <w:tc>
          <w:tcPr>
            <w:tcW w:w="731" w:type="pct"/>
            <w:noWrap w:val="0"/>
            <w:vAlign w:val="center"/>
          </w:tcPr>
          <w:p w14:paraId="334EBBE7">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企业业绩</w:t>
            </w:r>
          </w:p>
        </w:tc>
        <w:tc>
          <w:tcPr>
            <w:tcW w:w="3339" w:type="pct"/>
            <w:noWrap w:val="0"/>
            <w:vAlign w:val="center"/>
          </w:tcPr>
          <w:p w14:paraId="7116A1D0">
            <w:pPr>
              <w:keepNext w:val="0"/>
              <w:keepLines w:val="0"/>
              <w:pageBreakBefore w:val="0"/>
              <w:widowControl w:val="0"/>
              <w:kinsoku/>
              <w:wordWrap/>
              <w:overflowPunct/>
              <w:topLinePunct w:val="0"/>
              <w:autoSpaceDE/>
              <w:autoSpaceDN/>
              <w:bidi w:val="0"/>
              <w:adjustRightInd w:val="0"/>
              <w:snapToGrid w:val="0"/>
              <w:spacing w:line="400" w:lineRule="atLeast"/>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磋商响应人提供自2022年7月1日（以合同生效日期为准）以来与本项目具有同类业绩，每1例得1分，最多得3分。（同一采购人多份业绩按一例计）</w:t>
            </w:r>
          </w:p>
          <w:p w14:paraId="45BDCD53">
            <w:pPr>
              <w:keepNext w:val="0"/>
              <w:keepLines w:val="0"/>
              <w:pageBreakBefore w:val="0"/>
              <w:widowControl w:val="0"/>
              <w:kinsoku/>
              <w:wordWrap/>
              <w:overflowPunct/>
              <w:topLinePunct w:val="0"/>
              <w:autoSpaceDE/>
              <w:autoSpaceDN/>
              <w:bidi w:val="0"/>
              <w:adjustRightInd w:val="0"/>
              <w:snapToGrid w:val="0"/>
              <w:spacing w:line="400" w:lineRule="atLeas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提供合同复印件加盖投标人公章</w:t>
            </w:r>
            <w:r>
              <w:rPr>
                <w:rFonts w:hint="eastAsia" w:ascii="仿宋" w:hAnsi="仿宋" w:eastAsia="仿宋" w:cs="仿宋"/>
                <w:color w:val="auto"/>
                <w:sz w:val="24"/>
                <w:highlight w:val="none"/>
                <w:lang w:eastAsia="zh-CN"/>
              </w:rPr>
              <w:t>。</w:t>
            </w:r>
          </w:p>
        </w:tc>
        <w:tc>
          <w:tcPr>
            <w:tcW w:w="526" w:type="pct"/>
            <w:noWrap w:val="0"/>
            <w:vAlign w:val="center"/>
          </w:tcPr>
          <w:p w14:paraId="0F02B102">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3</w:t>
            </w:r>
          </w:p>
        </w:tc>
      </w:tr>
      <w:tr w14:paraId="38450C4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96" w:hRule="atLeast"/>
        </w:trPr>
        <w:tc>
          <w:tcPr>
            <w:tcW w:w="402" w:type="pct"/>
            <w:noWrap w:val="0"/>
            <w:vAlign w:val="center"/>
          </w:tcPr>
          <w:p w14:paraId="0174DDB3">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w:t>
            </w:r>
          </w:p>
        </w:tc>
        <w:tc>
          <w:tcPr>
            <w:tcW w:w="731" w:type="pct"/>
            <w:noWrap w:val="0"/>
            <w:vAlign w:val="center"/>
          </w:tcPr>
          <w:p w14:paraId="6BC20582">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认证证书</w:t>
            </w:r>
          </w:p>
        </w:tc>
        <w:tc>
          <w:tcPr>
            <w:tcW w:w="3339" w:type="pct"/>
            <w:noWrap w:val="0"/>
            <w:vAlign w:val="center"/>
          </w:tcPr>
          <w:p w14:paraId="2FD63D01">
            <w:pPr>
              <w:keepNext w:val="0"/>
              <w:keepLines w:val="0"/>
              <w:pageBreakBefore w:val="0"/>
              <w:widowControl w:val="0"/>
              <w:kinsoku/>
              <w:wordWrap/>
              <w:overflowPunct/>
              <w:topLinePunct w:val="0"/>
              <w:autoSpaceDE/>
              <w:autoSpaceDN/>
              <w:bidi w:val="0"/>
              <w:adjustRightInd w:val="0"/>
              <w:snapToGrid/>
              <w:spacing w:line="440" w:lineRule="exact"/>
              <w:jc w:val="left"/>
              <w:textAlignment w:val="auto"/>
              <w:rPr>
                <w:rFonts w:hint="eastAsia" w:eastAsia="仿宋"/>
                <w:lang w:eastAsia="zh-CN"/>
              </w:rPr>
            </w:pPr>
            <w:r>
              <w:rPr>
                <w:rFonts w:hint="eastAsia" w:ascii="仿宋" w:hAnsi="仿宋" w:eastAsia="仿宋" w:cs="仿宋"/>
                <w:color w:val="auto"/>
                <w:sz w:val="24"/>
                <w:highlight w:val="none"/>
                <w:lang w:eastAsia="zh-CN"/>
              </w:rPr>
              <w:t>磋商响应人</w:t>
            </w:r>
            <w:r>
              <w:rPr>
                <w:rFonts w:hint="eastAsia" w:ascii="仿宋" w:hAnsi="仿宋" w:eastAsia="仿宋" w:cs="仿宋"/>
                <w:color w:val="auto"/>
                <w:sz w:val="24"/>
                <w:highlight w:val="none"/>
              </w:rPr>
              <w:t>提供与本项目具有GB/T19001质量管理体系认证、GB/T24001环境管理体系认证、GB/T45001职业健康管理体系认证、GB/T 23331能源管理体系认证证书，每提供1项得1分，最多得4分。</w:t>
            </w:r>
            <w:r>
              <w:rPr>
                <w:rFonts w:hint="eastAsia" w:ascii="仿宋" w:hAnsi="仿宋" w:eastAsia="仿宋" w:cs="仿宋"/>
                <w:color w:val="auto"/>
                <w:sz w:val="24"/>
                <w:highlight w:val="none"/>
              </w:rPr>
              <w:br w:type="textWrapping"/>
            </w:r>
            <w:r>
              <w:rPr>
                <w:rFonts w:hint="eastAsia" w:ascii="仿宋" w:hAnsi="仿宋" w:eastAsia="仿宋" w:cs="仿宋"/>
                <w:color w:val="auto"/>
                <w:sz w:val="24"/>
                <w:highlight w:val="none"/>
                <w:lang w:eastAsia="zh-CN"/>
              </w:rPr>
              <w:t>提供有效期内的证书复印件加盖投标人公章。</w:t>
            </w:r>
          </w:p>
        </w:tc>
        <w:tc>
          <w:tcPr>
            <w:tcW w:w="526" w:type="pct"/>
            <w:noWrap w:val="0"/>
            <w:vAlign w:val="center"/>
          </w:tcPr>
          <w:p w14:paraId="320C138F">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w:t>
            </w:r>
          </w:p>
        </w:tc>
      </w:tr>
      <w:tr w14:paraId="55263BC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96" w:hRule="atLeast"/>
        </w:trPr>
        <w:tc>
          <w:tcPr>
            <w:tcW w:w="402" w:type="pct"/>
            <w:noWrap w:val="0"/>
            <w:vAlign w:val="center"/>
          </w:tcPr>
          <w:p w14:paraId="3B2EB6C4">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w:t>
            </w:r>
          </w:p>
        </w:tc>
        <w:tc>
          <w:tcPr>
            <w:tcW w:w="731" w:type="pct"/>
            <w:noWrap w:val="0"/>
            <w:vAlign w:val="center"/>
          </w:tcPr>
          <w:p w14:paraId="59B57645">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总体部署方案</w:t>
            </w:r>
          </w:p>
        </w:tc>
        <w:tc>
          <w:tcPr>
            <w:tcW w:w="3339" w:type="pct"/>
            <w:noWrap w:val="0"/>
            <w:vAlign w:val="center"/>
          </w:tcPr>
          <w:p w14:paraId="03B4DEEC">
            <w:pPr>
              <w:keepNext w:val="0"/>
              <w:keepLines w:val="0"/>
              <w:pageBreakBefore w:val="0"/>
              <w:widowControl w:val="0"/>
              <w:kinsoku/>
              <w:wordWrap/>
              <w:overflowPunct/>
              <w:topLinePunct w:val="0"/>
              <w:autoSpaceDE/>
              <w:autoSpaceDN/>
              <w:bidi w:val="0"/>
              <w:adjustRightInd w:val="0"/>
              <w:snapToGrid/>
              <w:spacing w:line="440" w:lineRule="exact"/>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根据</w:t>
            </w:r>
            <w:r>
              <w:rPr>
                <w:rFonts w:hint="eastAsia" w:ascii="仿宋" w:hAnsi="仿宋" w:eastAsia="仿宋" w:cs="仿宋"/>
                <w:color w:val="auto"/>
                <w:sz w:val="24"/>
                <w:highlight w:val="none"/>
                <w:lang w:eastAsia="zh-CN"/>
              </w:rPr>
              <w:t>磋商响应人</w:t>
            </w:r>
            <w:r>
              <w:rPr>
                <w:rFonts w:hint="eastAsia" w:ascii="仿宋" w:hAnsi="仿宋" w:eastAsia="仿宋" w:cs="仿宋"/>
                <w:color w:val="auto"/>
                <w:sz w:val="24"/>
                <w:highlight w:val="none"/>
              </w:rPr>
              <w:t>针对本项目的总体部署方案进行评价。（本项分值设置4,3,2,1,0.5,0分)</w:t>
            </w:r>
          </w:p>
        </w:tc>
        <w:tc>
          <w:tcPr>
            <w:tcW w:w="526" w:type="pct"/>
            <w:noWrap w:val="0"/>
            <w:vAlign w:val="center"/>
          </w:tcPr>
          <w:p w14:paraId="4A06FA3E">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w:t>
            </w:r>
          </w:p>
        </w:tc>
      </w:tr>
      <w:tr w14:paraId="23A307F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96" w:hRule="atLeast"/>
        </w:trPr>
        <w:tc>
          <w:tcPr>
            <w:tcW w:w="402" w:type="pct"/>
            <w:noWrap w:val="0"/>
            <w:vAlign w:val="center"/>
          </w:tcPr>
          <w:p w14:paraId="52093196">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w:t>
            </w:r>
          </w:p>
        </w:tc>
        <w:tc>
          <w:tcPr>
            <w:tcW w:w="731" w:type="pct"/>
            <w:noWrap w:val="0"/>
            <w:vAlign w:val="center"/>
          </w:tcPr>
          <w:p w14:paraId="136AB063">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项目组</w:t>
            </w:r>
            <w:r>
              <w:rPr>
                <w:rFonts w:hint="eastAsia" w:ascii="仿宋" w:hAnsi="仿宋" w:eastAsia="仿宋" w:cs="仿宋"/>
                <w:color w:val="auto"/>
                <w:sz w:val="24"/>
                <w:highlight w:val="none"/>
              </w:rPr>
              <w:t>人员配备</w:t>
            </w:r>
          </w:p>
        </w:tc>
        <w:tc>
          <w:tcPr>
            <w:tcW w:w="3339" w:type="pct"/>
            <w:noWrap w:val="0"/>
            <w:vAlign w:val="center"/>
          </w:tcPr>
          <w:p w14:paraId="40C3FDCB">
            <w:pPr>
              <w:keepNext w:val="0"/>
              <w:keepLines w:val="0"/>
              <w:pageBreakBefore w:val="0"/>
              <w:widowControl w:val="0"/>
              <w:kinsoku/>
              <w:wordWrap/>
              <w:overflowPunct/>
              <w:topLinePunct w:val="0"/>
              <w:autoSpaceDE/>
              <w:autoSpaceDN/>
              <w:bidi w:val="0"/>
              <w:adjustRightInd w:val="0"/>
              <w:snapToGrid/>
              <w:spacing w:line="440" w:lineRule="exact"/>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根据</w:t>
            </w:r>
            <w:r>
              <w:rPr>
                <w:rFonts w:hint="eastAsia" w:ascii="仿宋" w:hAnsi="仿宋" w:eastAsia="仿宋" w:cs="仿宋"/>
                <w:color w:val="auto"/>
                <w:sz w:val="24"/>
                <w:highlight w:val="none"/>
                <w:lang w:eastAsia="zh-CN"/>
              </w:rPr>
              <w:t>磋商响应人</w:t>
            </w:r>
            <w:r>
              <w:rPr>
                <w:rFonts w:hint="eastAsia" w:ascii="仿宋" w:hAnsi="仿宋" w:eastAsia="仿宋" w:cs="仿宋"/>
                <w:color w:val="auto"/>
                <w:sz w:val="24"/>
                <w:highlight w:val="none"/>
              </w:rPr>
              <w:t>针对本项目的人员配备情况（提供相关证明材料并作出配备于本项目的承诺）综合评价。（本项分值设置为</w:t>
            </w:r>
            <w:r>
              <w:rPr>
                <w:rFonts w:hint="eastAsia" w:ascii="仿宋" w:hAnsi="仿宋" w:eastAsia="仿宋" w:cs="仿宋"/>
                <w:color w:val="auto"/>
                <w:sz w:val="24"/>
                <w:highlight w:val="none"/>
                <w:lang w:val="en-US" w:eastAsia="zh-CN"/>
              </w:rPr>
              <w:t>4,3,2,1,0.5,0</w:t>
            </w:r>
            <w:r>
              <w:rPr>
                <w:rFonts w:hint="eastAsia" w:ascii="仿宋" w:hAnsi="仿宋" w:eastAsia="仿宋" w:cs="仿宋"/>
                <w:color w:val="auto"/>
                <w:sz w:val="24"/>
                <w:highlight w:val="none"/>
              </w:rPr>
              <w:t>分)</w:t>
            </w:r>
          </w:p>
        </w:tc>
        <w:tc>
          <w:tcPr>
            <w:tcW w:w="526" w:type="pct"/>
            <w:noWrap w:val="0"/>
            <w:vAlign w:val="center"/>
          </w:tcPr>
          <w:p w14:paraId="2B5BB985">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w:t>
            </w:r>
          </w:p>
        </w:tc>
      </w:tr>
      <w:tr w14:paraId="1F457CD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96" w:hRule="atLeast"/>
        </w:trPr>
        <w:tc>
          <w:tcPr>
            <w:tcW w:w="402" w:type="pct"/>
            <w:noWrap w:val="0"/>
            <w:vAlign w:val="center"/>
          </w:tcPr>
          <w:p w14:paraId="42989182">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w:t>
            </w:r>
          </w:p>
        </w:tc>
        <w:tc>
          <w:tcPr>
            <w:tcW w:w="731" w:type="pct"/>
            <w:noWrap w:val="0"/>
            <w:vAlign w:val="center"/>
          </w:tcPr>
          <w:p w14:paraId="1CED06D2">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进度和质量保证</w:t>
            </w:r>
          </w:p>
        </w:tc>
        <w:tc>
          <w:tcPr>
            <w:tcW w:w="3339" w:type="pct"/>
            <w:noWrap w:val="0"/>
            <w:vAlign w:val="center"/>
          </w:tcPr>
          <w:p w14:paraId="38E26B02">
            <w:pPr>
              <w:keepNext w:val="0"/>
              <w:keepLines w:val="0"/>
              <w:pageBreakBefore w:val="0"/>
              <w:widowControl w:val="0"/>
              <w:kinsoku/>
              <w:wordWrap/>
              <w:overflowPunct/>
              <w:topLinePunct w:val="0"/>
              <w:autoSpaceDE/>
              <w:autoSpaceDN/>
              <w:bidi w:val="0"/>
              <w:adjustRightInd w:val="0"/>
              <w:snapToGrid/>
              <w:spacing w:line="440" w:lineRule="exact"/>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根据</w:t>
            </w:r>
            <w:r>
              <w:rPr>
                <w:rFonts w:hint="eastAsia" w:ascii="仿宋" w:hAnsi="仿宋" w:eastAsia="仿宋" w:cs="仿宋"/>
                <w:color w:val="auto"/>
                <w:sz w:val="24"/>
                <w:highlight w:val="none"/>
                <w:lang w:eastAsia="zh-CN"/>
              </w:rPr>
              <w:t>磋商响应人</w:t>
            </w:r>
            <w:r>
              <w:rPr>
                <w:rFonts w:hint="eastAsia" w:ascii="仿宋" w:hAnsi="仿宋" w:eastAsia="仿宋" w:cs="仿宋"/>
                <w:color w:val="auto"/>
                <w:sz w:val="24"/>
                <w:highlight w:val="none"/>
              </w:rPr>
              <w:t>针对本项目的工程进度计划及施工现场质量管理措施进行评价。（本项分值设置为3,2,1,0.5,0分)</w:t>
            </w:r>
          </w:p>
        </w:tc>
        <w:tc>
          <w:tcPr>
            <w:tcW w:w="526" w:type="pct"/>
            <w:noWrap w:val="0"/>
            <w:vAlign w:val="center"/>
          </w:tcPr>
          <w:p w14:paraId="4E723118">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w:t>
            </w:r>
          </w:p>
        </w:tc>
      </w:tr>
      <w:tr w14:paraId="371D261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96" w:hRule="atLeast"/>
        </w:trPr>
        <w:tc>
          <w:tcPr>
            <w:tcW w:w="402" w:type="pct"/>
            <w:noWrap w:val="0"/>
            <w:vAlign w:val="center"/>
          </w:tcPr>
          <w:p w14:paraId="55FB856D">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w:t>
            </w:r>
          </w:p>
        </w:tc>
        <w:tc>
          <w:tcPr>
            <w:tcW w:w="731" w:type="pct"/>
            <w:noWrap w:val="0"/>
            <w:vAlign w:val="center"/>
          </w:tcPr>
          <w:p w14:paraId="2F77440C">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绿色施工</w:t>
            </w:r>
          </w:p>
        </w:tc>
        <w:tc>
          <w:tcPr>
            <w:tcW w:w="3339" w:type="pct"/>
            <w:noWrap w:val="0"/>
            <w:vAlign w:val="center"/>
          </w:tcPr>
          <w:p w14:paraId="489B47ED">
            <w:pPr>
              <w:keepNext w:val="0"/>
              <w:keepLines w:val="0"/>
              <w:pageBreakBefore w:val="0"/>
              <w:widowControl w:val="0"/>
              <w:kinsoku/>
              <w:wordWrap/>
              <w:overflowPunct/>
              <w:topLinePunct w:val="0"/>
              <w:autoSpaceDE/>
              <w:autoSpaceDN/>
              <w:bidi w:val="0"/>
              <w:adjustRightInd w:val="0"/>
              <w:snapToGrid/>
              <w:spacing w:line="440" w:lineRule="exact"/>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根据</w:t>
            </w:r>
            <w:r>
              <w:rPr>
                <w:rFonts w:hint="eastAsia" w:ascii="仿宋" w:hAnsi="仿宋" w:eastAsia="仿宋" w:cs="仿宋"/>
                <w:color w:val="auto"/>
                <w:sz w:val="24"/>
                <w:highlight w:val="none"/>
                <w:lang w:eastAsia="zh-CN"/>
              </w:rPr>
              <w:t>磋商响应人</w:t>
            </w:r>
            <w:r>
              <w:rPr>
                <w:rFonts w:hint="eastAsia" w:ascii="仿宋" w:hAnsi="仿宋" w:eastAsia="仿宋" w:cs="仿宋"/>
                <w:color w:val="auto"/>
                <w:sz w:val="24"/>
                <w:highlight w:val="none"/>
              </w:rPr>
              <w:t>针对本项目的绿色施工管理计划进行评价。（本项分值设置为3,2,1,0.5,0分)</w:t>
            </w:r>
          </w:p>
        </w:tc>
        <w:tc>
          <w:tcPr>
            <w:tcW w:w="526" w:type="pct"/>
            <w:noWrap w:val="0"/>
            <w:vAlign w:val="center"/>
          </w:tcPr>
          <w:p w14:paraId="78E06AEC">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w:t>
            </w:r>
          </w:p>
        </w:tc>
      </w:tr>
      <w:tr w14:paraId="694D5E6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96" w:hRule="atLeast"/>
        </w:trPr>
        <w:tc>
          <w:tcPr>
            <w:tcW w:w="402" w:type="pct"/>
            <w:noWrap w:val="0"/>
            <w:vAlign w:val="center"/>
          </w:tcPr>
          <w:p w14:paraId="6062E7D0">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7</w:t>
            </w:r>
          </w:p>
        </w:tc>
        <w:tc>
          <w:tcPr>
            <w:tcW w:w="731" w:type="pct"/>
            <w:noWrap w:val="0"/>
            <w:vAlign w:val="center"/>
          </w:tcPr>
          <w:p w14:paraId="3D118468">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设备配置</w:t>
            </w:r>
          </w:p>
        </w:tc>
        <w:tc>
          <w:tcPr>
            <w:tcW w:w="3339" w:type="pct"/>
            <w:noWrap w:val="0"/>
            <w:vAlign w:val="center"/>
          </w:tcPr>
          <w:p w14:paraId="5B415710">
            <w:pPr>
              <w:keepNext w:val="0"/>
              <w:keepLines w:val="0"/>
              <w:pageBreakBefore w:val="0"/>
              <w:widowControl w:val="0"/>
              <w:kinsoku/>
              <w:wordWrap/>
              <w:overflowPunct/>
              <w:topLinePunct w:val="0"/>
              <w:autoSpaceDE/>
              <w:autoSpaceDN/>
              <w:bidi w:val="0"/>
              <w:adjustRightInd w:val="0"/>
              <w:snapToGrid/>
              <w:spacing w:line="440" w:lineRule="exact"/>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根据</w:t>
            </w:r>
            <w:r>
              <w:rPr>
                <w:rFonts w:hint="eastAsia" w:ascii="仿宋" w:hAnsi="仿宋" w:eastAsia="仿宋" w:cs="仿宋"/>
                <w:color w:val="auto"/>
                <w:sz w:val="24"/>
                <w:highlight w:val="none"/>
                <w:lang w:eastAsia="zh-CN"/>
              </w:rPr>
              <w:t>磋商响应人</w:t>
            </w:r>
            <w:r>
              <w:rPr>
                <w:rFonts w:hint="eastAsia" w:ascii="仿宋" w:hAnsi="仿宋" w:eastAsia="仿宋" w:cs="仿宋"/>
                <w:color w:val="auto"/>
                <w:sz w:val="24"/>
                <w:highlight w:val="none"/>
              </w:rPr>
              <w:t>针对本项目的设备配置情况（提供相关证明材料并作出可用于本项目的承诺）进行评价。（本项分值设置为3,2,1,0.5,0分)</w:t>
            </w:r>
          </w:p>
        </w:tc>
        <w:tc>
          <w:tcPr>
            <w:tcW w:w="526" w:type="pct"/>
            <w:noWrap w:val="0"/>
            <w:vAlign w:val="center"/>
          </w:tcPr>
          <w:p w14:paraId="23A0548D">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w:t>
            </w:r>
          </w:p>
        </w:tc>
      </w:tr>
      <w:tr w14:paraId="137B854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96" w:hRule="atLeast"/>
        </w:trPr>
        <w:tc>
          <w:tcPr>
            <w:tcW w:w="402" w:type="pct"/>
            <w:noWrap w:val="0"/>
            <w:vAlign w:val="center"/>
          </w:tcPr>
          <w:p w14:paraId="5553FE03">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default" w:ascii="仿宋" w:hAnsi="仿宋" w:eastAsia="仿宋" w:cs="仿宋"/>
                <w:color w:val="auto"/>
                <w:sz w:val="24"/>
                <w:highlight w:val="yellow"/>
                <w:lang w:val="en-US" w:eastAsia="zh-CN"/>
              </w:rPr>
            </w:pPr>
            <w:r>
              <w:rPr>
                <w:rFonts w:hint="eastAsia" w:ascii="仿宋" w:hAnsi="仿宋" w:eastAsia="仿宋" w:cs="仿宋"/>
                <w:color w:val="auto"/>
                <w:sz w:val="24"/>
                <w:highlight w:val="yellow"/>
                <w:lang w:val="en-US" w:eastAsia="zh-CN"/>
              </w:rPr>
              <w:t>8</w:t>
            </w:r>
          </w:p>
        </w:tc>
        <w:tc>
          <w:tcPr>
            <w:tcW w:w="731" w:type="pct"/>
            <w:noWrap w:val="0"/>
            <w:vAlign w:val="center"/>
          </w:tcPr>
          <w:p w14:paraId="66C62B45">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color w:val="auto"/>
                <w:sz w:val="24"/>
                <w:highlight w:val="yellow"/>
                <w:lang w:eastAsia="zh-CN"/>
              </w:rPr>
            </w:pPr>
            <w:r>
              <w:rPr>
                <w:rFonts w:hint="eastAsia" w:ascii="仿宋" w:hAnsi="仿宋" w:eastAsia="仿宋" w:cs="仿宋"/>
                <w:color w:val="auto"/>
                <w:sz w:val="24"/>
                <w:highlight w:val="yellow"/>
                <w:lang w:eastAsia="zh-CN"/>
              </w:rPr>
              <w:t>优惠承诺</w:t>
            </w:r>
          </w:p>
        </w:tc>
        <w:tc>
          <w:tcPr>
            <w:tcW w:w="3339" w:type="pct"/>
            <w:noWrap w:val="0"/>
            <w:vAlign w:val="center"/>
          </w:tcPr>
          <w:p w14:paraId="5E19243A">
            <w:pPr>
              <w:keepNext w:val="0"/>
              <w:keepLines w:val="0"/>
              <w:pageBreakBefore w:val="0"/>
              <w:widowControl w:val="0"/>
              <w:kinsoku/>
              <w:wordWrap/>
              <w:overflowPunct/>
              <w:topLinePunct w:val="0"/>
              <w:autoSpaceDE/>
              <w:autoSpaceDN/>
              <w:bidi w:val="0"/>
              <w:adjustRightInd w:val="0"/>
              <w:snapToGrid/>
              <w:spacing w:line="440" w:lineRule="exact"/>
              <w:jc w:val="left"/>
              <w:textAlignment w:val="auto"/>
              <w:rPr>
                <w:rFonts w:hint="eastAsia" w:ascii="仿宋" w:hAnsi="仿宋" w:eastAsia="仿宋" w:cs="仿宋"/>
                <w:color w:val="auto"/>
                <w:sz w:val="24"/>
                <w:highlight w:val="yellow"/>
              </w:rPr>
            </w:pPr>
            <w:r>
              <w:rPr>
                <w:rFonts w:hint="eastAsia" w:ascii="仿宋" w:hAnsi="仿宋" w:eastAsia="仿宋" w:cs="仿宋"/>
                <w:color w:val="auto"/>
                <w:sz w:val="24"/>
                <w:highlight w:val="yellow"/>
              </w:rPr>
              <w:t>根据</w:t>
            </w:r>
            <w:r>
              <w:rPr>
                <w:rFonts w:hint="eastAsia" w:ascii="仿宋" w:hAnsi="仿宋" w:eastAsia="仿宋" w:cs="仿宋"/>
                <w:color w:val="auto"/>
                <w:sz w:val="24"/>
                <w:highlight w:val="yellow"/>
                <w:lang w:eastAsia="zh-CN"/>
              </w:rPr>
              <w:t>磋商响应人</w:t>
            </w:r>
            <w:r>
              <w:rPr>
                <w:rFonts w:hint="eastAsia" w:ascii="仿宋" w:hAnsi="仿宋" w:eastAsia="仿宋" w:cs="仿宋"/>
                <w:color w:val="auto"/>
                <w:sz w:val="24"/>
                <w:highlight w:val="yellow"/>
              </w:rPr>
              <w:t>针对本项目提供的免费保修、售后服务</w:t>
            </w:r>
            <w:r>
              <w:rPr>
                <w:rFonts w:hint="eastAsia" w:ascii="仿宋" w:hAnsi="仿宋" w:eastAsia="仿宋" w:cs="仿宋"/>
                <w:color w:val="auto"/>
                <w:sz w:val="24"/>
                <w:highlight w:val="yellow"/>
                <w:lang w:eastAsia="zh-CN"/>
              </w:rPr>
              <w:t>等</w:t>
            </w:r>
            <w:r>
              <w:rPr>
                <w:rFonts w:hint="eastAsia" w:ascii="仿宋" w:hAnsi="仿宋" w:eastAsia="仿宋" w:cs="仿宋"/>
                <w:color w:val="auto"/>
                <w:sz w:val="24"/>
                <w:highlight w:val="yellow"/>
              </w:rPr>
              <w:t>方案合理性、适应性进行</w:t>
            </w:r>
            <w:r>
              <w:rPr>
                <w:rFonts w:hint="eastAsia" w:ascii="仿宋" w:hAnsi="仿宋" w:eastAsia="仿宋" w:cs="仿宋"/>
                <w:color w:val="auto"/>
                <w:sz w:val="24"/>
                <w:highlight w:val="yellow"/>
                <w:lang w:eastAsia="zh-CN"/>
              </w:rPr>
              <w:t>评价</w:t>
            </w:r>
            <w:r>
              <w:rPr>
                <w:rFonts w:hint="eastAsia" w:ascii="仿宋" w:hAnsi="仿宋" w:eastAsia="仿宋" w:cs="仿宋"/>
                <w:color w:val="auto"/>
                <w:sz w:val="24"/>
                <w:highlight w:val="yellow"/>
              </w:rPr>
              <w:t>。（本项分值设置为3,2,1,0.5,0分)</w:t>
            </w:r>
          </w:p>
        </w:tc>
        <w:tc>
          <w:tcPr>
            <w:tcW w:w="526" w:type="pct"/>
            <w:noWrap w:val="0"/>
            <w:vAlign w:val="center"/>
          </w:tcPr>
          <w:p w14:paraId="6A6C70A7">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default" w:ascii="仿宋" w:hAnsi="仿宋" w:eastAsia="仿宋" w:cs="仿宋"/>
                <w:color w:val="auto"/>
                <w:sz w:val="24"/>
                <w:highlight w:val="yellow"/>
                <w:lang w:val="en-US" w:eastAsia="zh-CN"/>
              </w:rPr>
            </w:pPr>
            <w:r>
              <w:rPr>
                <w:rFonts w:hint="eastAsia" w:ascii="仿宋" w:hAnsi="仿宋" w:eastAsia="仿宋" w:cs="仿宋"/>
                <w:color w:val="auto"/>
                <w:sz w:val="24"/>
                <w:highlight w:val="yellow"/>
                <w:lang w:val="en-US" w:eastAsia="zh-CN"/>
              </w:rPr>
              <w:t>3</w:t>
            </w:r>
          </w:p>
        </w:tc>
      </w:tr>
      <w:tr w14:paraId="04D1AB5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96" w:hRule="atLeast"/>
        </w:trPr>
        <w:tc>
          <w:tcPr>
            <w:tcW w:w="402" w:type="pct"/>
            <w:noWrap w:val="0"/>
            <w:vAlign w:val="center"/>
          </w:tcPr>
          <w:p w14:paraId="22E99132">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default" w:ascii="仿宋" w:hAnsi="仿宋" w:eastAsia="仿宋" w:cs="仿宋"/>
                <w:color w:val="auto"/>
                <w:sz w:val="24"/>
                <w:highlight w:val="yellow"/>
                <w:lang w:val="en-US" w:eastAsia="zh-CN"/>
              </w:rPr>
            </w:pPr>
            <w:r>
              <w:rPr>
                <w:rFonts w:hint="eastAsia" w:ascii="仿宋" w:hAnsi="仿宋" w:eastAsia="仿宋" w:cs="仿宋"/>
                <w:color w:val="auto"/>
                <w:sz w:val="24"/>
                <w:highlight w:val="yellow"/>
                <w:lang w:val="en-US" w:eastAsia="zh-CN"/>
              </w:rPr>
              <w:t>9</w:t>
            </w:r>
          </w:p>
        </w:tc>
        <w:tc>
          <w:tcPr>
            <w:tcW w:w="731" w:type="pct"/>
            <w:noWrap w:val="0"/>
            <w:vAlign w:val="center"/>
          </w:tcPr>
          <w:p w14:paraId="5D49946C">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color w:val="auto"/>
                <w:sz w:val="24"/>
                <w:highlight w:val="yellow"/>
                <w:lang w:eastAsia="zh-CN"/>
              </w:rPr>
            </w:pPr>
            <w:r>
              <w:rPr>
                <w:rFonts w:hint="eastAsia" w:ascii="仿宋" w:hAnsi="仿宋" w:eastAsia="仿宋" w:cs="仿宋"/>
                <w:color w:val="auto"/>
                <w:sz w:val="24"/>
                <w:highlight w:val="yellow"/>
                <w:lang w:eastAsia="zh-CN"/>
              </w:rPr>
              <w:t>应急预案</w:t>
            </w:r>
          </w:p>
        </w:tc>
        <w:tc>
          <w:tcPr>
            <w:tcW w:w="3339" w:type="pct"/>
            <w:noWrap w:val="0"/>
            <w:vAlign w:val="center"/>
          </w:tcPr>
          <w:p w14:paraId="312F2C77">
            <w:pPr>
              <w:keepNext w:val="0"/>
              <w:keepLines w:val="0"/>
              <w:pageBreakBefore w:val="0"/>
              <w:widowControl w:val="0"/>
              <w:kinsoku/>
              <w:wordWrap/>
              <w:overflowPunct/>
              <w:topLinePunct w:val="0"/>
              <w:autoSpaceDE/>
              <w:autoSpaceDN/>
              <w:bidi w:val="0"/>
              <w:adjustRightInd w:val="0"/>
              <w:snapToGrid/>
              <w:spacing w:line="440" w:lineRule="exact"/>
              <w:jc w:val="left"/>
              <w:textAlignment w:val="auto"/>
              <w:rPr>
                <w:rFonts w:hint="eastAsia" w:ascii="仿宋" w:hAnsi="仿宋" w:eastAsia="仿宋" w:cs="仿宋"/>
                <w:color w:val="auto"/>
                <w:sz w:val="24"/>
                <w:highlight w:val="yellow"/>
                <w:lang w:eastAsia="zh-CN"/>
              </w:rPr>
            </w:pPr>
            <w:r>
              <w:rPr>
                <w:rFonts w:hint="eastAsia" w:ascii="仿宋" w:hAnsi="仿宋" w:eastAsia="仿宋" w:cs="仿宋"/>
                <w:color w:val="auto"/>
                <w:sz w:val="24"/>
                <w:highlight w:val="yellow"/>
              </w:rPr>
              <w:t>根据</w:t>
            </w:r>
            <w:r>
              <w:rPr>
                <w:rFonts w:hint="eastAsia" w:ascii="仿宋" w:hAnsi="仿宋" w:eastAsia="仿宋" w:cs="仿宋"/>
                <w:color w:val="auto"/>
                <w:sz w:val="24"/>
                <w:highlight w:val="yellow"/>
                <w:lang w:eastAsia="zh-CN"/>
              </w:rPr>
              <w:t>磋商响应人</w:t>
            </w:r>
            <w:r>
              <w:rPr>
                <w:rFonts w:hint="eastAsia" w:ascii="仿宋" w:hAnsi="仿宋" w:eastAsia="仿宋" w:cs="仿宋"/>
                <w:color w:val="auto"/>
                <w:sz w:val="24"/>
                <w:highlight w:val="yellow"/>
              </w:rPr>
              <w:t>针对本项目</w:t>
            </w:r>
            <w:r>
              <w:rPr>
                <w:rFonts w:hint="eastAsia" w:ascii="仿宋" w:hAnsi="仿宋" w:eastAsia="仿宋" w:cs="仿宋"/>
                <w:color w:val="auto"/>
                <w:sz w:val="24"/>
                <w:highlight w:val="yellow"/>
                <w:lang w:eastAsia="zh-CN"/>
              </w:rPr>
              <w:t>的</w:t>
            </w:r>
            <w:r>
              <w:rPr>
                <w:rFonts w:hint="eastAsia" w:ascii="仿宋" w:hAnsi="仿宋" w:eastAsia="仿宋" w:cs="仿宋"/>
                <w:color w:val="auto"/>
                <w:kern w:val="0"/>
                <w:sz w:val="24"/>
                <w:szCs w:val="24"/>
                <w:highlight w:val="yellow"/>
                <w:lang w:val="en-US" w:eastAsia="zh-CN"/>
              </w:rPr>
              <w:t>安全事故、突发情况等的应急预案的合理性、适用性进行评价。（本项分值设置为3,2,1,0.5,0分)</w:t>
            </w:r>
          </w:p>
        </w:tc>
        <w:tc>
          <w:tcPr>
            <w:tcW w:w="526" w:type="pct"/>
            <w:noWrap w:val="0"/>
            <w:vAlign w:val="center"/>
          </w:tcPr>
          <w:p w14:paraId="67A4DDDD">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default" w:ascii="仿宋" w:hAnsi="仿宋" w:eastAsia="仿宋" w:cs="仿宋"/>
                <w:color w:val="auto"/>
                <w:sz w:val="24"/>
                <w:highlight w:val="yellow"/>
                <w:lang w:val="en-US" w:eastAsia="zh-CN"/>
              </w:rPr>
            </w:pPr>
            <w:r>
              <w:rPr>
                <w:rFonts w:hint="eastAsia" w:ascii="仿宋" w:hAnsi="仿宋" w:eastAsia="仿宋" w:cs="仿宋"/>
                <w:color w:val="auto"/>
                <w:sz w:val="24"/>
                <w:highlight w:val="yellow"/>
                <w:lang w:val="en-US" w:eastAsia="zh-CN"/>
              </w:rPr>
              <w:t>3</w:t>
            </w:r>
          </w:p>
        </w:tc>
      </w:tr>
    </w:tbl>
    <w:p w14:paraId="1AC0AAF3">
      <w:pPr>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注：评分标准里所提到的所有的证明材料必须为有效期内扫描件/复印件加盖公章，不符合要求的不得分。</w:t>
      </w:r>
    </w:p>
    <w:p w14:paraId="69B621E6">
      <w:pPr>
        <w:keepNext w:val="0"/>
        <w:keepLines w:val="0"/>
        <w:pageBreakBefore w:val="0"/>
        <w:widowControl w:val="0"/>
        <w:kinsoku/>
        <w:wordWrap/>
        <w:overflowPunct/>
        <w:topLinePunct w:val="0"/>
        <w:bidi w:val="0"/>
        <w:adjustRightInd w:val="0"/>
        <w:spacing w:line="440" w:lineRule="exac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2.2</w:t>
      </w:r>
      <w:r>
        <w:rPr>
          <w:rFonts w:hint="eastAsia" w:ascii="仿宋" w:hAnsi="仿宋" w:eastAsia="仿宋" w:cs="仿宋"/>
          <w:b/>
          <w:bCs/>
          <w:iCs/>
          <w:color w:val="auto"/>
          <w:sz w:val="24"/>
          <w:highlight w:val="none"/>
        </w:rPr>
        <w:t>价格分</w:t>
      </w:r>
      <w:r>
        <w:rPr>
          <w:rFonts w:hint="eastAsia" w:ascii="仿宋" w:hAnsi="仿宋" w:eastAsia="仿宋" w:cs="仿宋"/>
          <w:b/>
          <w:color w:val="auto"/>
          <w:sz w:val="24"/>
          <w:highlight w:val="none"/>
        </w:rPr>
        <w:t>（70分）</w:t>
      </w:r>
    </w:p>
    <w:p w14:paraId="022890C4">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采用造价下浮率计分法，计分办法如下：</w:t>
      </w:r>
    </w:p>
    <w:p w14:paraId="4BC12B27">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2.2.1评审基准价：即满足磋商文件要求且磋商价格最低的磋商报价为评审基准价，其价格分为满分。</w:t>
      </w:r>
    </w:p>
    <w:p w14:paraId="54EB25A3">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2.2.2其他供应商的价格分统一按照下列公式计算：</w:t>
      </w:r>
    </w:p>
    <w:p w14:paraId="7E005DB2">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磋商报价得分=(1-评标基准价)／(1-最终磋商报价)×价格权值×100。</w:t>
      </w:r>
    </w:p>
    <w:p w14:paraId="3C5CF2C6">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即：磋商报价得分=(1-评标基准价)／(1-最终磋商报价)×70。</w:t>
      </w:r>
    </w:p>
    <w:p w14:paraId="77AF45AC">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jc w:val="left"/>
        <w:textAlignment w:val="auto"/>
        <w:rPr>
          <w:rFonts w:hint="eastAsia" w:ascii="仿宋" w:hAnsi="仿宋" w:eastAsia="仿宋" w:cs="仿宋"/>
          <w:strike w:val="0"/>
          <w:color w:val="auto"/>
          <w:sz w:val="24"/>
          <w:szCs w:val="24"/>
          <w:highlight w:val="none"/>
          <w:lang w:val="en-US" w:eastAsia="zh-CN"/>
        </w:rPr>
      </w:pPr>
      <w:r>
        <w:rPr>
          <w:rFonts w:hint="eastAsia" w:ascii="仿宋" w:hAnsi="仿宋" w:eastAsia="仿宋" w:cs="仿宋"/>
          <w:b/>
          <w:bCs/>
          <w:strike w:val="0"/>
          <w:dstrike w:val="0"/>
          <w:color w:val="auto"/>
          <w:sz w:val="24"/>
          <w:szCs w:val="24"/>
          <w:highlight w:val="none"/>
          <w:lang w:val="en-US" w:eastAsia="zh-CN"/>
        </w:rPr>
        <w:t>本项目为工程施工项目，考虑到实际项目实施质量要求及防止供应商恶意低价响应等情况，设置</w:t>
      </w:r>
      <w:r>
        <w:rPr>
          <w:rFonts w:hint="eastAsia" w:ascii="仿宋" w:hAnsi="仿宋" w:eastAsia="仿宋" w:cs="仿宋"/>
          <w:b/>
          <w:bCs/>
          <w:strike w:val="0"/>
          <w:dstrike w:val="0"/>
          <w:color w:val="auto"/>
          <w:sz w:val="24"/>
          <w:szCs w:val="24"/>
          <w:highlight w:val="yellow"/>
          <w:lang w:val="en-US" w:eastAsia="zh-CN"/>
        </w:rPr>
        <w:t>风险提示价</w:t>
      </w:r>
      <w:r>
        <w:rPr>
          <w:rFonts w:hint="eastAsia" w:ascii="仿宋" w:hAnsi="仿宋" w:eastAsia="仿宋" w:cs="仿宋"/>
          <w:b/>
          <w:bCs/>
          <w:strike w:val="0"/>
          <w:dstrike w:val="0"/>
          <w:color w:val="auto"/>
          <w:sz w:val="24"/>
          <w:szCs w:val="24"/>
          <w:highlight w:val="none"/>
          <w:lang w:val="en-US" w:eastAsia="zh-CN"/>
        </w:rPr>
        <w:t>为下浮率15%，请各供应商谨慎报价。磋商报价下浮率精确到小数点后二位。</w:t>
      </w:r>
    </w:p>
    <w:p w14:paraId="0C1E78D4">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（计算结果小数点后保留二位小数，第三位四舍五入）</w:t>
      </w:r>
    </w:p>
    <w:p w14:paraId="5432D501">
      <w:pPr>
        <w:keepNext w:val="0"/>
        <w:keepLines w:val="0"/>
        <w:pageBreakBefore w:val="0"/>
        <w:widowControl w:val="0"/>
        <w:kinsoku/>
        <w:wordWrap/>
        <w:overflowPunct/>
        <w:topLinePunct w:val="0"/>
        <w:bidi w:val="0"/>
        <w:adjustRightInd w:val="0"/>
        <w:spacing w:line="440" w:lineRule="exact"/>
        <w:textAlignment w:val="auto"/>
        <w:rPr>
          <w:rFonts w:hint="eastAsia" w:ascii="仿宋" w:hAnsi="仿宋" w:eastAsia="仿宋" w:cs="仿宋"/>
          <w:color w:val="auto"/>
          <w:szCs w:val="21"/>
          <w:highlight w:val="none"/>
        </w:rPr>
      </w:pPr>
      <w:r>
        <w:rPr>
          <w:rFonts w:hint="eastAsia" w:ascii="仿宋" w:hAnsi="仿宋" w:eastAsia="仿宋" w:cs="仿宋"/>
          <w:b/>
          <w:bCs/>
          <w:iCs/>
          <w:color w:val="auto"/>
          <w:sz w:val="24"/>
          <w:highlight w:val="none"/>
        </w:rPr>
        <w:t>2.3最终得分=商务技术得分+价格得分。</w:t>
      </w:r>
    </w:p>
    <w:p w14:paraId="3803ED65">
      <w:pPr>
        <w:adjustRightInd/>
        <w:spacing w:line="336" w:lineRule="auto"/>
        <w:ind w:firstLine="482" w:firstLineChars="200"/>
        <w:rPr>
          <w:rFonts w:ascii="仿宋" w:hAnsi="仿宋" w:eastAsia="仿宋" w:cs="仿宋"/>
          <w:b/>
          <w:color w:val="auto"/>
          <w:kern w:val="0"/>
          <w:sz w:val="24"/>
          <w:highlight w:val="none"/>
        </w:rPr>
      </w:pPr>
    </w:p>
    <w:p w14:paraId="51F97BE8">
      <w:pPr>
        <w:pStyle w:val="72"/>
        <w:spacing w:line="336" w:lineRule="auto"/>
        <w:rPr>
          <w:rFonts w:ascii="仿宋" w:hAnsi="仿宋" w:eastAsia="仿宋" w:cs="仿宋"/>
          <w:b/>
          <w:color w:val="auto"/>
          <w:highlight w:val="none"/>
        </w:rPr>
      </w:pPr>
    </w:p>
    <w:p w14:paraId="71B46E9A">
      <w:pPr>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br w:type="page"/>
      </w:r>
    </w:p>
    <w:p w14:paraId="2CD73615">
      <w:pPr>
        <w:jc w:val="center"/>
        <w:rPr>
          <w:rFonts w:ascii="仿宋" w:hAnsi="仿宋" w:eastAsia="仿宋" w:cs="仿宋"/>
          <w:b/>
          <w:color w:val="auto"/>
          <w:kern w:val="0"/>
          <w:sz w:val="24"/>
          <w:highlight w:val="none"/>
        </w:rPr>
      </w:pPr>
      <w:r>
        <w:rPr>
          <w:rFonts w:hint="eastAsia" w:ascii="仿宋" w:hAnsi="仿宋" w:eastAsia="仿宋" w:cs="仿宋"/>
          <w:b/>
          <w:color w:val="auto"/>
          <w:sz w:val="36"/>
          <w:szCs w:val="20"/>
          <w:highlight w:val="none"/>
        </w:rPr>
        <w:t xml:space="preserve">第六部分 </w:t>
      </w:r>
      <w:r>
        <w:rPr>
          <w:rFonts w:hint="default" w:ascii="仿宋" w:hAnsi="仿宋" w:eastAsia="仿宋" w:cs="仿宋"/>
          <w:b/>
          <w:color w:val="auto"/>
          <w:sz w:val="36"/>
          <w:szCs w:val="20"/>
          <w:highlight w:val="none"/>
          <w:lang w:val="en-US"/>
        </w:rPr>
        <w:t>磋商响应文件及其附件格式</w:t>
      </w:r>
    </w:p>
    <w:p w14:paraId="49E529AC">
      <w:pPr>
        <w:pStyle w:val="73"/>
        <w:spacing w:line="336" w:lineRule="auto"/>
        <w:ind w:left="0"/>
        <w:rPr>
          <w:rFonts w:ascii="仿宋" w:hAnsi="仿宋" w:eastAsia="仿宋" w:cs="仿宋"/>
          <w:b/>
          <w:color w:val="auto"/>
          <w:sz w:val="24"/>
          <w:highlight w:val="none"/>
        </w:rPr>
      </w:pPr>
    </w:p>
    <w:p w14:paraId="682EF19C">
      <w:pPr>
        <w:spacing w:line="336" w:lineRule="auto"/>
        <w:rPr>
          <w:rFonts w:ascii="仿宋" w:hAnsi="仿宋" w:eastAsia="仿宋" w:cs="仿宋"/>
          <w:b/>
          <w:color w:val="auto"/>
          <w:kern w:val="0"/>
          <w:sz w:val="24"/>
          <w:highlight w:val="none"/>
        </w:rPr>
      </w:pPr>
    </w:p>
    <w:p w14:paraId="6721D372">
      <w:pPr>
        <w:pStyle w:val="72"/>
        <w:spacing w:line="336" w:lineRule="auto"/>
        <w:rPr>
          <w:rFonts w:ascii="仿宋" w:hAnsi="仿宋" w:eastAsia="仿宋" w:cs="仿宋"/>
          <w:color w:val="auto"/>
          <w:highlight w:val="none"/>
        </w:rPr>
      </w:pPr>
    </w:p>
    <w:bookmarkEnd w:id="69"/>
    <w:p w14:paraId="6C894E21">
      <w:pPr>
        <w:spacing w:line="336" w:lineRule="auto"/>
        <w:jc w:val="center"/>
        <w:outlineLvl w:val="0"/>
        <w:rPr>
          <w:rFonts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资格文件部分</w:t>
      </w:r>
    </w:p>
    <w:p w14:paraId="44849EC0">
      <w:pPr>
        <w:spacing w:line="336" w:lineRule="auto"/>
        <w:jc w:val="center"/>
        <w:outlineLvl w:val="0"/>
        <w:rPr>
          <w:rFonts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目录</w:t>
      </w:r>
    </w:p>
    <w:p w14:paraId="49A41943">
      <w:pPr>
        <w:spacing w:line="336" w:lineRule="auto"/>
        <w:jc w:val="center"/>
        <w:outlineLvl w:val="0"/>
        <w:rPr>
          <w:rFonts w:ascii="仿宋" w:hAnsi="仿宋" w:eastAsia="仿宋" w:cs="仿宋"/>
          <w:b/>
          <w:color w:val="auto"/>
          <w:kern w:val="0"/>
          <w:sz w:val="36"/>
          <w:szCs w:val="36"/>
          <w:highlight w:val="none"/>
        </w:rPr>
      </w:pPr>
    </w:p>
    <w:p w14:paraId="7B9C6254">
      <w:pPr>
        <w:numPr>
          <w:ilvl w:val="0"/>
          <w:numId w:val="7"/>
        </w:numPr>
        <w:snapToGrid w:val="0"/>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符合参加政府采购活动应当具备的一般条件的承诺函……………（页码）</w:t>
      </w:r>
    </w:p>
    <w:p w14:paraId="6FB9D8C9">
      <w:pPr>
        <w:numPr>
          <w:ilvl w:val="0"/>
          <w:numId w:val="7"/>
        </w:numPr>
        <w:snapToGrid w:val="0"/>
        <w:spacing w:line="336" w:lineRule="auto"/>
        <w:rPr>
          <w:rFonts w:ascii="仿宋" w:hAnsi="仿宋" w:eastAsia="仿宋" w:cs="仿宋"/>
          <w:color w:val="auto"/>
          <w:sz w:val="24"/>
          <w:highlight w:val="none"/>
        </w:rPr>
      </w:pPr>
      <w:r>
        <w:rPr>
          <w:rFonts w:hint="eastAsia" w:ascii="仿宋" w:hAnsi="仿宋" w:eastAsia="仿宋" w:cs="仿宋"/>
          <w:snapToGrid w:val="0"/>
          <w:color w:val="auto"/>
          <w:kern w:val="28"/>
          <w:sz w:val="24"/>
          <w:szCs w:val="20"/>
          <w:highlight w:val="none"/>
        </w:rPr>
        <w:t>联合协议</w:t>
      </w:r>
      <w:r>
        <w:rPr>
          <w:rFonts w:hint="eastAsia" w:ascii="仿宋" w:hAnsi="仿宋" w:eastAsia="仿宋" w:cs="仿宋"/>
          <w:color w:val="auto"/>
          <w:sz w:val="24"/>
          <w:highlight w:val="none"/>
        </w:rPr>
        <w:t>………………………………………………………………（页码）</w:t>
      </w:r>
    </w:p>
    <w:p w14:paraId="28B2CC97">
      <w:pPr>
        <w:pStyle w:val="22"/>
        <w:spacing w:line="336" w:lineRule="auto"/>
        <w:rPr>
          <w:rFonts w:ascii="仿宋" w:hAnsi="仿宋" w:eastAsia="仿宋" w:cs="仿宋"/>
          <w:color w:val="auto"/>
          <w:highlight w:val="none"/>
        </w:rPr>
      </w:pPr>
      <w:r>
        <w:rPr>
          <w:rFonts w:hint="eastAsia" w:ascii="仿宋" w:hAnsi="仿宋" w:eastAsia="仿宋" w:cs="仿宋"/>
          <w:color w:val="auto"/>
          <w:highlight w:val="none"/>
        </w:rPr>
        <w:t>（3）分包协议………………………………………………………………（页码）</w:t>
      </w:r>
    </w:p>
    <w:p w14:paraId="7B5E8522">
      <w:pPr>
        <w:snapToGrid w:val="0"/>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（4）落实政府采购政策需满足的资格要求………………………………（页码）</w:t>
      </w:r>
    </w:p>
    <w:p w14:paraId="655EF843">
      <w:pPr>
        <w:snapToGrid w:val="0"/>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（5）本项目的特定资格要求………………………………………………（页码）</w:t>
      </w:r>
    </w:p>
    <w:p w14:paraId="54FF42F8">
      <w:pPr>
        <w:pStyle w:val="116"/>
        <w:keepNext w:val="0"/>
        <w:pageBreakBefore w:val="0"/>
        <w:tabs>
          <w:tab w:val="clear" w:pos="720"/>
        </w:tabs>
        <w:spacing w:line="336" w:lineRule="auto"/>
        <w:jc w:val="center"/>
        <w:outlineLvl w:val="9"/>
        <w:rPr>
          <w:rFonts w:ascii="仿宋" w:hAnsi="仿宋" w:eastAsia="仿宋" w:cs="仿宋"/>
          <w:color w:val="auto"/>
          <w:kern w:val="0"/>
          <w:sz w:val="32"/>
          <w:szCs w:val="32"/>
          <w:highlight w:val="none"/>
        </w:rPr>
      </w:pPr>
      <w:r>
        <w:rPr>
          <w:rFonts w:hint="eastAsia" w:ascii="仿宋" w:hAnsi="仿宋" w:eastAsia="仿宋" w:cs="仿宋"/>
          <w:color w:val="auto"/>
          <w:szCs w:val="36"/>
          <w:highlight w:val="none"/>
        </w:rPr>
        <w:br w:type="page"/>
      </w:r>
      <w:r>
        <w:rPr>
          <w:rFonts w:hint="eastAsia" w:ascii="仿宋" w:hAnsi="仿宋" w:eastAsia="仿宋" w:cs="仿宋"/>
          <w:color w:val="auto"/>
          <w:szCs w:val="36"/>
          <w:highlight w:val="none"/>
        </w:rPr>
        <w:t>一</w:t>
      </w:r>
      <w:r>
        <w:rPr>
          <w:rFonts w:hint="eastAsia" w:ascii="仿宋" w:hAnsi="仿宋" w:eastAsia="仿宋" w:cs="仿宋"/>
          <w:color w:val="auto"/>
          <w:kern w:val="0"/>
          <w:sz w:val="32"/>
          <w:szCs w:val="32"/>
          <w:highlight w:val="none"/>
        </w:rPr>
        <w:t>、符合参加政府采购活动应当具备的一般条件的承诺函</w:t>
      </w:r>
    </w:p>
    <w:p w14:paraId="75735664">
      <w:pPr>
        <w:snapToGrid w:val="0"/>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（采购人）、（采购代理机构）：</w:t>
      </w:r>
    </w:p>
    <w:p w14:paraId="54761175">
      <w:pPr>
        <w:snapToGrid w:val="0"/>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我方参与（项目名称）</w:t>
      </w:r>
      <w:r>
        <w:rPr>
          <w:rFonts w:hint="eastAsia" w:ascii="仿宋" w:hAnsi="仿宋" w:eastAsia="仿宋" w:cs="仿宋"/>
          <w:color w:val="auto"/>
          <w:kern w:val="0"/>
          <w:sz w:val="24"/>
          <w:highlight w:val="none"/>
          <w:lang w:val="zh-CN"/>
        </w:rPr>
        <w:t>【项目编号：（采购编号）】</w:t>
      </w:r>
      <w:r>
        <w:rPr>
          <w:rFonts w:hint="eastAsia" w:ascii="仿宋" w:hAnsi="仿宋" w:eastAsia="仿宋" w:cs="仿宋"/>
          <w:color w:val="auto"/>
          <w:sz w:val="24"/>
          <w:highlight w:val="none"/>
        </w:rPr>
        <w:t>政府采购活动，郑重承诺：</w:t>
      </w:r>
    </w:p>
    <w:p w14:paraId="340ADD38">
      <w:pPr>
        <w:snapToGrid w:val="0"/>
        <w:spacing w:line="336" w:lineRule="auto"/>
        <w:ind w:firstLine="360" w:firstLineChars="150"/>
        <w:rPr>
          <w:rFonts w:ascii="仿宋" w:hAnsi="仿宋" w:eastAsia="仿宋" w:cs="仿宋"/>
          <w:color w:val="auto"/>
          <w:sz w:val="24"/>
          <w:highlight w:val="none"/>
        </w:rPr>
      </w:pPr>
      <w:r>
        <w:rPr>
          <w:rFonts w:hint="eastAsia" w:ascii="仿宋" w:hAnsi="仿宋" w:eastAsia="仿宋" w:cs="仿宋"/>
          <w:color w:val="auto"/>
          <w:sz w:val="24"/>
          <w:highlight w:val="none"/>
        </w:rPr>
        <w:t>（一）具备《中华人民共和国政府采购法》第二十二条第一款规定的条件：</w:t>
      </w:r>
    </w:p>
    <w:p w14:paraId="020072F4">
      <w:pPr>
        <w:snapToGrid w:val="0"/>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1、具有独立承担民事责任的能力</w:t>
      </w:r>
      <w:r>
        <w:rPr>
          <w:rFonts w:hint="eastAsia" w:ascii="仿宋_GB2312" w:hAnsi="仿宋" w:eastAsia="仿宋_GB2312" w:cs="仿宋_GB2312"/>
          <w:color w:val="auto"/>
          <w:sz w:val="24"/>
          <w:highlight w:val="none"/>
        </w:rPr>
        <w:t>（</w:t>
      </w:r>
      <w:r>
        <w:rPr>
          <w:rFonts w:hint="eastAsia" w:ascii="仿宋_GB2312" w:hAnsi="仿宋" w:eastAsia="仿宋_GB2312"/>
          <w:color w:val="auto"/>
          <w:sz w:val="24"/>
          <w:highlight w:val="none"/>
        </w:rPr>
        <w:t>如</w:t>
      </w:r>
      <w:r>
        <w:rPr>
          <w:rFonts w:hint="eastAsia" w:ascii="仿宋_GB2312" w:hAnsi="仿宋" w:eastAsia="仿宋_GB2312"/>
          <w:color w:val="auto"/>
          <w:sz w:val="24"/>
          <w:highlight w:val="none"/>
          <w:lang w:eastAsia="zh-CN"/>
        </w:rPr>
        <w:t>供应商</w:t>
      </w:r>
      <w:r>
        <w:rPr>
          <w:rFonts w:hint="eastAsia" w:ascii="仿宋_GB2312" w:hAnsi="仿宋" w:eastAsia="仿宋_GB2312"/>
          <w:color w:val="auto"/>
          <w:sz w:val="24"/>
          <w:highlight w:val="none"/>
        </w:rPr>
        <w:t>为</w:t>
      </w:r>
      <w:r>
        <w:rPr>
          <w:rFonts w:hint="eastAsia" w:ascii="仿宋_GB2312" w:hAnsi="仿宋_GB2312" w:eastAsia="仿宋_GB2312" w:cs="仿宋_GB2312"/>
          <w:color w:val="auto"/>
          <w:sz w:val="24"/>
          <w:highlight w:val="none"/>
        </w:rPr>
        <w:t>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6B1FA7AE">
      <w:pPr>
        <w:snapToGrid w:val="0"/>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 xml:space="preserve">2、具有良好的商业信誉和健全的财务会计制度； </w:t>
      </w:r>
    </w:p>
    <w:p w14:paraId="5C2E36DC">
      <w:pPr>
        <w:snapToGrid w:val="0"/>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3、具有履行合同所必需的设备和专业技术能力；</w:t>
      </w:r>
    </w:p>
    <w:p w14:paraId="32D3D65E">
      <w:pPr>
        <w:snapToGrid w:val="0"/>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4、有依法缴纳税收和社会保障资金的良好记录；</w:t>
      </w:r>
    </w:p>
    <w:p w14:paraId="435678B6">
      <w:pPr>
        <w:snapToGrid w:val="0"/>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5、参加政府采购活动前三年内，在经营活动中没有重大违法记录；</w:t>
      </w:r>
    </w:p>
    <w:p w14:paraId="2E39BB81">
      <w:pPr>
        <w:snapToGrid w:val="0"/>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6、具有法律、行政法规规定的其他条件。</w:t>
      </w:r>
    </w:p>
    <w:p w14:paraId="4B112915">
      <w:pPr>
        <w:snapToGrid w:val="0"/>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（二）未被信用中国（www.creditchina.gov.cn)、中国政府采购网（www.ccgp.gov.cn）列入失信被执行人、</w:t>
      </w:r>
      <w:r>
        <w:rPr>
          <w:rFonts w:hint="eastAsia" w:ascii="仿宋" w:hAnsi="仿宋" w:eastAsia="仿宋" w:cs="仿宋"/>
          <w:color w:val="auto"/>
          <w:sz w:val="24"/>
          <w:highlight w:val="none"/>
          <w:lang w:eastAsia="zh-CN"/>
        </w:rPr>
        <w:t>重大税收违法失信主体</w:t>
      </w:r>
      <w:r>
        <w:rPr>
          <w:rFonts w:hint="eastAsia" w:ascii="仿宋" w:hAnsi="仿宋" w:eastAsia="仿宋" w:cs="仿宋"/>
          <w:color w:val="auto"/>
          <w:sz w:val="24"/>
          <w:highlight w:val="none"/>
        </w:rPr>
        <w:t>、政府采购严重违法失信行为记录名单。</w:t>
      </w:r>
    </w:p>
    <w:p w14:paraId="1E4189AC">
      <w:pPr>
        <w:snapToGrid w:val="0"/>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（三）不存在以下情况：</w:t>
      </w:r>
    </w:p>
    <w:p w14:paraId="41DEF66F">
      <w:pPr>
        <w:snapToGrid w:val="0"/>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1、单位负责人为同一人或者存在直接控股、管理关系的不同供应商参加同一合同项下的政府采购活动的；</w:t>
      </w:r>
    </w:p>
    <w:p w14:paraId="5A693AE1">
      <w:pPr>
        <w:snapToGrid w:val="0"/>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2、为采购项目提供整体设计、规范编制或者项目管理、监理、检测等服务后再参加该采购项目的其他采购活动的。</w:t>
      </w:r>
    </w:p>
    <w:p w14:paraId="715B5310">
      <w:pPr>
        <w:spacing w:line="336" w:lineRule="auto"/>
        <w:jc w:val="right"/>
        <w:rPr>
          <w:rFonts w:ascii="仿宋" w:hAnsi="仿宋" w:eastAsia="仿宋" w:cs="仿宋"/>
          <w:color w:val="auto"/>
          <w:sz w:val="24"/>
          <w:highlight w:val="none"/>
        </w:rPr>
      </w:pPr>
      <w:r>
        <w:rPr>
          <w:rFonts w:hint="eastAsia" w:ascii="仿宋" w:hAnsi="仿宋" w:eastAsia="仿宋" w:cs="仿宋"/>
          <w:color w:val="auto"/>
          <w:sz w:val="24"/>
          <w:highlight w:val="none"/>
        </w:rPr>
        <w:t>供应商名称（电子签名）：</w:t>
      </w:r>
    </w:p>
    <w:p w14:paraId="6CE16B0C">
      <w:pPr>
        <w:spacing w:line="336" w:lineRule="auto"/>
        <w:ind w:firstLine="6240" w:firstLineChars="2600"/>
        <w:rPr>
          <w:rFonts w:ascii="仿宋" w:hAnsi="仿宋" w:eastAsia="仿宋" w:cs="仿宋"/>
          <w:color w:val="auto"/>
          <w:sz w:val="24"/>
          <w:highlight w:val="none"/>
        </w:rPr>
      </w:pPr>
      <w:r>
        <w:rPr>
          <w:rFonts w:hint="eastAsia" w:ascii="仿宋" w:hAnsi="仿宋" w:eastAsia="仿宋" w:cs="仿宋"/>
          <w:color w:val="auto"/>
          <w:sz w:val="24"/>
          <w:highlight w:val="none"/>
        </w:rPr>
        <w:t>日 期：</w:t>
      </w:r>
    </w:p>
    <w:p w14:paraId="6C53D7A2">
      <w:pPr>
        <w:snapToGrid w:val="0"/>
        <w:spacing w:line="336" w:lineRule="auto"/>
        <w:jc w:val="center"/>
        <w:rPr>
          <w:rFonts w:ascii="仿宋" w:hAnsi="仿宋" w:eastAsia="仿宋" w:cs="仿宋"/>
          <w:b/>
          <w:color w:val="auto"/>
          <w:kern w:val="0"/>
          <w:sz w:val="32"/>
          <w:szCs w:val="32"/>
          <w:highlight w:val="none"/>
        </w:rPr>
      </w:pPr>
    </w:p>
    <w:p w14:paraId="65F661B0">
      <w:pPr>
        <w:widowControl/>
        <w:adjustRightInd/>
        <w:spacing w:line="336" w:lineRule="auto"/>
        <w:jc w:val="left"/>
        <w:rPr>
          <w:rFonts w:ascii="仿宋" w:hAnsi="仿宋" w:eastAsia="仿宋" w:cs="仿宋"/>
          <w:b/>
          <w:color w:val="auto"/>
          <w:sz w:val="32"/>
          <w:szCs w:val="32"/>
          <w:highlight w:val="none"/>
        </w:rPr>
      </w:pPr>
      <w:r>
        <w:rPr>
          <w:rFonts w:hint="eastAsia" w:ascii="仿宋" w:hAnsi="仿宋" w:eastAsia="仿宋" w:cs="仿宋"/>
          <w:b/>
          <w:color w:val="auto"/>
          <w:sz w:val="32"/>
          <w:szCs w:val="32"/>
          <w:highlight w:val="none"/>
        </w:rPr>
        <w:br w:type="page"/>
      </w:r>
    </w:p>
    <w:p w14:paraId="2A62DE1E">
      <w:pPr>
        <w:pStyle w:val="116"/>
        <w:keepNext w:val="0"/>
        <w:pageBreakBefore w:val="0"/>
        <w:tabs>
          <w:tab w:val="clear" w:pos="720"/>
        </w:tabs>
        <w:spacing w:line="336" w:lineRule="auto"/>
        <w:jc w:val="center"/>
        <w:outlineLvl w:val="9"/>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二、联合协议（如果有）</w:t>
      </w:r>
    </w:p>
    <w:p w14:paraId="718C3AA7">
      <w:pPr>
        <w:widowControl/>
        <w:spacing w:line="336" w:lineRule="auto"/>
        <w:ind w:firstLine="482" w:firstLineChars="200"/>
        <w:jc w:val="left"/>
        <w:rPr>
          <w:rFonts w:ascii="仿宋" w:hAnsi="仿宋" w:eastAsia="仿宋" w:cs="仿宋"/>
          <w:b/>
          <w:color w:val="auto"/>
          <w:sz w:val="24"/>
          <w:highlight w:val="none"/>
        </w:rPr>
      </w:pPr>
      <w:r>
        <w:rPr>
          <w:rFonts w:hint="eastAsia" w:ascii="仿宋" w:hAnsi="仿宋" w:eastAsia="仿宋" w:cs="仿宋"/>
          <w:b/>
          <w:color w:val="auto"/>
          <w:sz w:val="24"/>
          <w:highlight w:val="none"/>
        </w:rPr>
        <w:t>[以联合体形式磋商的，提供联合协议（附件4）；本项目不接受联合体磋商或者供应商不以联合体形式磋商的，则不需要提供）]</w:t>
      </w:r>
    </w:p>
    <w:p w14:paraId="62C3CADE">
      <w:pPr>
        <w:snapToGrid w:val="0"/>
        <w:spacing w:line="336" w:lineRule="auto"/>
        <w:jc w:val="center"/>
        <w:rPr>
          <w:rFonts w:ascii="仿宋" w:hAnsi="仿宋" w:eastAsia="仿宋" w:cs="仿宋"/>
          <w:b/>
          <w:color w:val="auto"/>
          <w:kern w:val="0"/>
          <w:sz w:val="32"/>
          <w:szCs w:val="32"/>
          <w:highlight w:val="none"/>
        </w:rPr>
      </w:pPr>
    </w:p>
    <w:p w14:paraId="2B15A5D6">
      <w:pPr>
        <w:pStyle w:val="72"/>
        <w:rPr>
          <w:color w:val="auto"/>
          <w:highlight w:val="none"/>
        </w:rPr>
      </w:pPr>
    </w:p>
    <w:p w14:paraId="743A773B">
      <w:pPr>
        <w:rPr>
          <w:color w:val="auto"/>
          <w:highlight w:val="none"/>
        </w:rPr>
      </w:pPr>
    </w:p>
    <w:p w14:paraId="12F40F20">
      <w:pPr>
        <w:snapToGrid w:val="0"/>
        <w:spacing w:line="336" w:lineRule="auto"/>
        <w:jc w:val="center"/>
        <w:rPr>
          <w:rFonts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三、分包意向协议（如果有）</w:t>
      </w:r>
    </w:p>
    <w:p w14:paraId="33F5D30D">
      <w:pPr>
        <w:widowControl/>
        <w:spacing w:line="336" w:lineRule="auto"/>
        <w:ind w:firstLine="361" w:firstLineChars="150"/>
        <w:jc w:val="left"/>
        <w:rPr>
          <w:rFonts w:ascii="仿宋" w:hAnsi="仿宋" w:eastAsia="仿宋" w:cs="仿宋"/>
          <w:b/>
          <w:color w:val="auto"/>
          <w:sz w:val="24"/>
          <w:highlight w:val="none"/>
        </w:rPr>
      </w:pPr>
      <w:r>
        <w:rPr>
          <w:rFonts w:hint="eastAsia" w:ascii="仿宋" w:hAnsi="仿宋" w:eastAsia="仿宋" w:cs="仿宋"/>
          <w:b/>
          <w:color w:val="auto"/>
          <w:sz w:val="24"/>
          <w:highlight w:val="none"/>
        </w:rPr>
        <w:t>[中标后以分包方式履行合同的，提供分包意向协议(附件5)；采购人不同意分包或者供应商中标后不以分包方式履行合同的，则不需要提供。]</w:t>
      </w:r>
    </w:p>
    <w:p w14:paraId="60E71EF9">
      <w:pPr>
        <w:snapToGrid w:val="0"/>
        <w:spacing w:line="336" w:lineRule="auto"/>
        <w:jc w:val="both"/>
        <w:rPr>
          <w:rFonts w:ascii="仿宋" w:hAnsi="仿宋" w:eastAsia="仿宋" w:cs="仿宋"/>
          <w:b/>
          <w:color w:val="auto"/>
          <w:sz w:val="32"/>
          <w:szCs w:val="32"/>
          <w:highlight w:val="none"/>
        </w:rPr>
      </w:pPr>
    </w:p>
    <w:p w14:paraId="1AF7FB90">
      <w:pPr>
        <w:pStyle w:val="72"/>
        <w:rPr>
          <w:rFonts w:ascii="仿宋" w:hAnsi="仿宋" w:eastAsia="仿宋" w:cs="仿宋"/>
          <w:b/>
          <w:color w:val="auto"/>
          <w:sz w:val="32"/>
          <w:szCs w:val="32"/>
          <w:highlight w:val="none"/>
        </w:rPr>
      </w:pPr>
    </w:p>
    <w:p w14:paraId="26675C87">
      <w:pPr>
        <w:pStyle w:val="72"/>
        <w:rPr>
          <w:rFonts w:ascii="仿宋" w:hAnsi="仿宋" w:eastAsia="仿宋" w:cs="仿宋"/>
          <w:b/>
          <w:color w:val="auto"/>
          <w:sz w:val="32"/>
          <w:szCs w:val="32"/>
          <w:highlight w:val="none"/>
        </w:rPr>
      </w:pPr>
    </w:p>
    <w:p w14:paraId="7AA61FD2">
      <w:pPr>
        <w:pStyle w:val="72"/>
        <w:rPr>
          <w:rFonts w:ascii="仿宋" w:hAnsi="仿宋" w:eastAsia="仿宋" w:cs="仿宋"/>
          <w:b/>
          <w:color w:val="auto"/>
          <w:sz w:val="32"/>
          <w:szCs w:val="32"/>
          <w:highlight w:val="none"/>
        </w:rPr>
      </w:pPr>
    </w:p>
    <w:p w14:paraId="319FAF59">
      <w:pPr>
        <w:pStyle w:val="72"/>
        <w:rPr>
          <w:color w:val="auto"/>
          <w:highlight w:val="none"/>
        </w:rPr>
      </w:pPr>
    </w:p>
    <w:p w14:paraId="16D8135C">
      <w:pPr>
        <w:widowControl/>
        <w:adjustRightInd/>
        <w:spacing w:line="336" w:lineRule="auto"/>
        <w:jc w:val="center"/>
        <w:rPr>
          <w:rFonts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四、落实政府采购政策需满足的资格要求</w:t>
      </w:r>
    </w:p>
    <w:p w14:paraId="27CB9DD5">
      <w:pPr>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（根据</w:t>
      </w:r>
      <w:r>
        <w:rPr>
          <w:rFonts w:hint="eastAsia" w:ascii="仿宋" w:hAnsi="仿宋" w:eastAsia="仿宋" w:cs="仿宋"/>
          <w:b/>
          <w:bCs/>
          <w:color w:val="auto"/>
          <w:sz w:val="24"/>
          <w:highlight w:val="none"/>
        </w:rPr>
        <w:t>磋商文件第一部分竞争性磋商邀请公告中</w:t>
      </w:r>
      <w:r>
        <w:rPr>
          <w:rFonts w:hint="eastAsia" w:ascii="仿宋" w:hAnsi="仿宋" w:eastAsia="仿宋" w:cs="仿宋"/>
          <w:color w:val="auto"/>
          <w:sz w:val="24"/>
          <w:highlight w:val="none"/>
        </w:rPr>
        <w:t>落实政府采购政策需满足的资格要求选择提供相应的材料；未要求的，无需提供）</w:t>
      </w:r>
    </w:p>
    <w:p w14:paraId="78BB1D52">
      <w:pPr>
        <w:snapToGrid w:val="0"/>
        <w:spacing w:line="336" w:lineRule="auto"/>
        <w:ind w:firstLine="472" w:firstLineChars="196"/>
        <w:jc w:val="left"/>
        <w:rPr>
          <w:rFonts w:ascii="仿宋" w:hAnsi="仿宋" w:eastAsia="仿宋" w:cs="仿宋"/>
          <w:color w:val="auto"/>
          <w:sz w:val="24"/>
          <w:highlight w:val="none"/>
        </w:rPr>
      </w:pPr>
      <w:r>
        <w:rPr>
          <w:rFonts w:hint="eastAsia" w:ascii="仿宋" w:hAnsi="仿宋" w:eastAsia="仿宋" w:cs="仿宋"/>
          <w:b/>
          <w:color w:val="auto"/>
          <w:sz w:val="24"/>
          <w:highlight w:val="none"/>
        </w:rPr>
        <w:t>a</w:t>
      </w:r>
      <w:r>
        <w:rPr>
          <w:rFonts w:hint="eastAsia" w:ascii="仿宋" w:hAnsi="仿宋" w:eastAsia="仿宋" w:cs="仿宋"/>
          <w:color w:val="auto"/>
          <w:sz w:val="24"/>
          <w:highlight w:val="none"/>
        </w:rPr>
        <w:t xml:space="preserve">.专门面向中小企业，服务全部由符合政策要求的中小企业（或小微企业）承接的，提供相应的中小企业声明函（附件7）。 </w:t>
      </w:r>
    </w:p>
    <w:p w14:paraId="2F30B71A">
      <w:pPr>
        <w:widowControl/>
        <w:spacing w:line="336" w:lineRule="auto"/>
        <w:ind w:firstLine="480"/>
        <w:jc w:val="left"/>
        <w:rPr>
          <w:rFonts w:ascii="仿宋" w:hAnsi="仿宋" w:eastAsia="仿宋" w:cs="仿宋"/>
          <w:color w:val="auto"/>
          <w:sz w:val="24"/>
          <w:highlight w:val="none"/>
        </w:rPr>
      </w:pPr>
    </w:p>
    <w:p w14:paraId="61995FA3">
      <w:pPr>
        <w:widowControl/>
        <w:spacing w:line="336" w:lineRule="auto"/>
        <w:ind w:firstLine="472" w:firstLineChars="196"/>
        <w:jc w:val="left"/>
        <w:rPr>
          <w:rFonts w:ascii="仿宋" w:hAnsi="仿宋" w:eastAsia="仿宋" w:cs="仿宋"/>
          <w:color w:val="auto"/>
          <w:sz w:val="24"/>
          <w:highlight w:val="none"/>
        </w:rPr>
      </w:pPr>
      <w:r>
        <w:rPr>
          <w:rFonts w:hint="eastAsia" w:ascii="仿宋" w:hAnsi="仿宋" w:eastAsia="仿宋" w:cs="仿宋"/>
          <w:b/>
          <w:color w:val="auto"/>
          <w:sz w:val="24"/>
          <w:highlight w:val="none"/>
        </w:rPr>
        <w:t>b.</w:t>
      </w:r>
      <w:r>
        <w:rPr>
          <w:rFonts w:hint="eastAsia" w:ascii="仿宋" w:hAnsi="仿宋" w:eastAsia="仿宋" w:cs="仿宋"/>
          <w:color w:val="auto"/>
          <w:sz w:val="24"/>
          <w:highlight w:val="none"/>
        </w:rPr>
        <w:t>要求以联合体形式参加的，提供联合协议和中小企业声明函（附件7），联合协议中中小企业合同金额应当达到</w:t>
      </w:r>
      <w:r>
        <w:rPr>
          <w:rFonts w:hint="eastAsia" w:ascii="仿宋" w:hAnsi="仿宋" w:eastAsia="仿宋" w:cs="仿宋"/>
          <w:b/>
          <w:bCs/>
          <w:color w:val="auto"/>
          <w:sz w:val="24"/>
          <w:highlight w:val="none"/>
        </w:rPr>
        <w:t>竞争性磋商邀请公告</w:t>
      </w:r>
      <w:r>
        <w:rPr>
          <w:rFonts w:hint="eastAsia" w:ascii="仿宋" w:hAnsi="仿宋" w:eastAsia="仿宋" w:cs="仿宋"/>
          <w:color w:val="auto"/>
          <w:sz w:val="24"/>
          <w:highlight w:val="none"/>
        </w:rPr>
        <w:t>载明的比例；如果供应商本身提供所有标的均由中小企业承接的，</w:t>
      </w:r>
      <w:r>
        <w:rPr>
          <w:rFonts w:hint="eastAsia" w:ascii="仿宋" w:hAnsi="仿宋" w:eastAsia="仿宋" w:cs="仿宋"/>
          <w:color w:val="auto"/>
          <w:spacing w:val="8"/>
          <w:kern w:val="0"/>
          <w:sz w:val="24"/>
          <w:highlight w:val="none"/>
        </w:rPr>
        <w:t>并相应达到了前述比例要求，</w:t>
      </w:r>
      <w:r>
        <w:rPr>
          <w:rFonts w:hint="eastAsia" w:ascii="仿宋" w:hAnsi="仿宋" w:eastAsia="仿宋" w:cs="仿宋"/>
          <w:color w:val="auto"/>
          <w:sz w:val="24"/>
          <w:highlight w:val="none"/>
        </w:rPr>
        <w:t>视同符合了资格条件，无需再与其他中小企业组成联合体参加政府采购活动，无需提供联合协议。</w:t>
      </w:r>
    </w:p>
    <w:p w14:paraId="0DA68DFE">
      <w:pPr>
        <w:snapToGrid w:val="0"/>
        <w:spacing w:line="336" w:lineRule="auto"/>
        <w:jc w:val="center"/>
        <w:rPr>
          <w:rFonts w:ascii="仿宋" w:hAnsi="仿宋" w:eastAsia="仿宋" w:cs="仿宋"/>
          <w:color w:val="auto"/>
          <w:sz w:val="24"/>
          <w:highlight w:val="none"/>
        </w:rPr>
      </w:pPr>
      <w:r>
        <w:rPr>
          <w:rFonts w:hint="eastAsia" w:ascii="仿宋" w:hAnsi="仿宋" w:eastAsia="仿宋" w:cs="仿宋"/>
          <w:b/>
          <w:color w:val="auto"/>
          <w:sz w:val="24"/>
          <w:highlight w:val="none"/>
        </w:rPr>
        <w:t xml:space="preserve">    </w:t>
      </w:r>
    </w:p>
    <w:p w14:paraId="03107134">
      <w:pPr>
        <w:spacing w:line="336" w:lineRule="auto"/>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c、</w:t>
      </w:r>
      <w:r>
        <w:rPr>
          <w:rFonts w:hint="eastAsia" w:ascii="仿宋" w:hAnsi="仿宋" w:eastAsia="仿宋" w:cs="仿宋"/>
          <w:color w:val="auto"/>
          <w:sz w:val="24"/>
          <w:highlight w:val="none"/>
        </w:rPr>
        <w:t>要求合同分包的，提供分包意向协议和中小企业声明函（附件7），分包意向协议中中小企业合同金额应当达到</w:t>
      </w:r>
      <w:r>
        <w:rPr>
          <w:rFonts w:hint="eastAsia" w:ascii="仿宋" w:hAnsi="仿宋" w:eastAsia="仿宋" w:cs="仿宋"/>
          <w:b/>
          <w:bCs/>
          <w:color w:val="auto"/>
          <w:sz w:val="24"/>
          <w:highlight w:val="none"/>
        </w:rPr>
        <w:t>竞争性磋商邀请公告</w:t>
      </w:r>
      <w:r>
        <w:rPr>
          <w:rFonts w:hint="eastAsia" w:ascii="仿宋" w:hAnsi="仿宋" w:eastAsia="仿宋" w:cs="仿宋"/>
          <w:color w:val="auto"/>
          <w:sz w:val="24"/>
          <w:highlight w:val="none"/>
        </w:rPr>
        <w:t>载明的比例；如果供应商本身提供的所有标的均由中小企业承接的，</w:t>
      </w:r>
      <w:r>
        <w:rPr>
          <w:rFonts w:hint="eastAsia" w:ascii="仿宋" w:hAnsi="仿宋" w:eastAsia="仿宋" w:cs="仿宋"/>
          <w:color w:val="auto"/>
          <w:spacing w:val="8"/>
          <w:kern w:val="0"/>
          <w:sz w:val="24"/>
          <w:highlight w:val="none"/>
        </w:rPr>
        <w:t>并相应达到了前述比例要求，</w:t>
      </w:r>
      <w:r>
        <w:rPr>
          <w:rFonts w:hint="eastAsia" w:ascii="仿宋" w:hAnsi="仿宋" w:eastAsia="仿宋" w:cs="仿宋"/>
          <w:color w:val="auto"/>
          <w:sz w:val="24"/>
          <w:highlight w:val="none"/>
        </w:rPr>
        <w:t>视同符合了资格条件，无需再向中小企业分包，无需提供分包意向协议。</w:t>
      </w:r>
    </w:p>
    <w:p w14:paraId="598F9176">
      <w:pPr>
        <w:spacing w:line="336" w:lineRule="auto"/>
        <w:jc w:val="center"/>
        <w:rPr>
          <w:rFonts w:hint="eastAsia" w:ascii="仿宋" w:hAnsi="仿宋" w:eastAsia="仿宋" w:cs="仿宋"/>
          <w:b/>
          <w:color w:val="auto"/>
          <w:sz w:val="32"/>
          <w:highlight w:val="none"/>
          <w:lang w:val="en-US" w:eastAsia="zh-CN"/>
        </w:rPr>
      </w:pPr>
      <w:r>
        <w:rPr>
          <w:rFonts w:hint="eastAsia" w:ascii="仿宋" w:hAnsi="仿宋" w:eastAsia="仿宋" w:cs="仿宋"/>
          <w:b/>
          <w:color w:val="auto"/>
          <w:sz w:val="32"/>
          <w:highlight w:val="none"/>
          <w:lang w:val="en-US" w:eastAsia="zh-CN"/>
        </w:rPr>
        <w:t>中小企业声明函</w:t>
      </w:r>
    </w:p>
    <w:p w14:paraId="4F96577A">
      <w:pPr>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中小企业声明函（工程、服务）</w:t>
      </w:r>
    </w:p>
    <w:p w14:paraId="17041BDC">
      <w:pPr>
        <w:spacing w:line="3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本公司（联合体）郑重声明，根据《政府采购促进中小企业发展管理办法》 （财库﹝2020﹞46 号）的规定，本公司（联合体）参加</w:t>
      </w:r>
      <w:r>
        <w:rPr>
          <w:rFonts w:hint="eastAsia" w:ascii="仿宋" w:hAnsi="仿宋" w:eastAsia="仿宋" w:cs="仿宋"/>
          <w:color w:val="auto"/>
          <w:sz w:val="24"/>
          <w:highlight w:val="none"/>
          <w:u w:val="single"/>
        </w:rPr>
        <w:t xml:space="preserve"> xxx </w:t>
      </w:r>
      <w:r>
        <w:rPr>
          <w:rFonts w:hint="eastAsia" w:ascii="仿宋" w:hAnsi="仿宋" w:eastAsia="仿宋" w:cs="仿宋"/>
          <w:color w:val="auto"/>
          <w:sz w:val="24"/>
          <w:highlight w:val="none"/>
        </w:rPr>
        <w:t>的</w:t>
      </w:r>
      <w:r>
        <w:rPr>
          <w:rFonts w:hint="eastAsia" w:ascii="仿宋" w:hAnsi="仿宋" w:eastAsia="仿宋" w:cs="仿宋"/>
          <w:color w:val="auto"/>
          <w:sz w:val="24"/>
          <w:highlight w:val="none"/>
          <w:u w:val="single"/>
        </w:rPr>
        <w:t>xxx项目</w:t>
      </w:r>
      <w:r>
        <w:rPr>
          <w:rFonts w:hint="eastAsia" w:ascii="仿宋" w:hAnsi="仿宋" w:eastAsia="仿宋" w:cs="仿宋"/>
          <w:color w:val="auto"/>
          <w:sz w:val="24"/>
          <w:highlight w:val="none"/>
        </w:rPr>
        <w:t>采购活动，工程的施工单位全部为符合政策要求的中小企业（或者：服务全部由符合政策要求的中小企业承接） 。相关企业（含联合体中的中小企业、签订分包意向协议的中小企业）的具体情况如下：</w:t>
      </w:r>
    </w:p>
    <w:p w14:paraId="62785AD9">
      <w:pPr>
        <w:spacing w:line="3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u w:val="single"/>
        </w:rPr>
        <w:t xml:space="preserve">        （标的名称）</w:t>
      </w:r>
      <w:r>
        <w:rPr>
          <w:rFonts w:hint="eastAsia" w:ascii="仿宋" w:hAnsi="仿宋" w:eastAsia="仿宋" w:cs="仿宋"/>
          <w:color w:val="auto"/>
          <w:sz w:val="24"/>
          <w:highlight w:val="none"/>
        </w:rPr>
        <w:t>，属于</w:t>
      </w:r>
      <w:r>
        <w:rPr>
          <w:rFonts w:hint="eastAsia" w:ascii="仿宋" w:hAnsi="仿宋" w:eastAsia="仿宋" w:cs="仿宋"/>
          <w:color w:val="auto"/>
          <w:sz w:val="24"/>
          <w:highlight w:val="none"/>
          <w:u w:val="single"/>
        </w:rPr>
        <w:t>（采购文件中明确的所属行业）行业</w:t>
      </w:r>
      <w:r>
        <w:rPr>
          <w:rFonts w:hint="eastAsia" w:ascii="仿宋" w:hAnsi="仿宋" w:eastAsia="仿宋" w:cs="仿宋"/>
          <w:color w:val="auto"/>
          <w:sz w:val="24"/>
          <w:highlight w:val="none"/>
        </w:rPr>
        <w:t>；承建（承接）企业为</w:t>
      </w:r>
      <w:r>
        <w:rPr>
          <w:rFonts w:hint="eastAsia" w:ascii="仿宋" w:hAnsi="仿宋" w:eastAsia="仿宋" w:cs="仿宋"/>
          <w:color w:val="auto"/>
          <w:sz w:val="24"/>
          <w:highlight w:val="none"/>
          <w:u w:val="single"/>
        </w:rPr>
        <w:t xml:space="preserve">           （企业名称） </w:t>
      </w:r>
      <w:r>
        <w:rPr>
          <w:rFonts w:hint="eastAsia" w:ascii="仿宋" w:hAnsi="仿宋" w:eastAsia="仿宋" w:cs="仿宋"/>
          <w:color w:val="auto"/>
          <w:sz w:val="24"/>
          <w:highlight w:val="none"/>
        </w:rPr>
        <w:t>，从业人员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万元，属于</w:t>
      </w:r>
      <w:r>
        <w:rPr>
          <w:rFonts w:hint="eastAsia" w:ascii="仿宋" w:hAnsi="仿宋" w:eastAsia="仿宋" w:cs="仿宋"/>
          <w:color w:val="auto"/>
          <w:sz w:val="24"/>
          <w:highlight w:val="none"/>
          <w:u w:val="single"/>
        </w:rPr>
        <w:t xml:space="preserve">          （中型企业、小型企业、微型企业）</w:t>
      </w:r>
      <w:r>
        <w:rPr>
          <w:rFonts w:hint="eastAsia" w:ascii="仿宋" w:hAnsi="仿宋" w:eastAsia="仿宋" w:cs="仿宋"/>
          <w:color w:val="auto"/>
          <w:sz w:val="24"/>
          <w:highlight w:val="none"/>
        </w:rPr>
        <w:t xml:space="preserve"> ；</w:t>
      </w:r>
    </w:p>
    <w:p w14:paraId="33CA53F3">
      <w:pPr>
        <w:spacing w:line="3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u w:val="single"/>
        </w:rPr>
        <w:t xml:space="preserve">        （标的名称）</w:t>
      </w:r>
      <w:r>
        <w:rPr>
          <w:rFonts w:hint="eastAsia" w:ascii="仿宋" w:hAnsi="仿宋" w:eastAsia="仿宋" w:cs="仿宋"/>
          <w:color w:val="auto"/>
          <w:sz w:val="24"/>
          <w:highlight w:val="none"/>
        </w:rPr>
        <w:t>，属于</w:t>
      </w:r>
      <w:r>
        <w:rPr>
          <w:rFonts w:hint="eastAsia" w:ascii="仿宋" w:hAnsi="仿宋" w:eastAsia="仿宋" w:cs="仿宋"/>
          <w:color w:val="auto"/>
          <w:sz w:val="24"/>
          <w:highlight w:val="none"/>
          <w:u w:val="single"/>
        </w:rPr>
        <w:t>（采购文件中明确的所属行业）行业</w:t>
      </w:r>
      <w:r>
        <w:rPr>
          <w:rFonts w:hint="eastAsia" w:ascii="仿宋" w:hAnsi="仿宋" w:eastAsia="仿宋" w:cs="仿宋"/>
          <w:color w:val="auto"/>
          <w:sz w:val="24"/>
          <w:highlight w:val="none"/>
        </w:rPr>
        <w:t>；承建（承接）企业为</w:t>
      </w:r>
      <w:r>
        <w:rPr>
          <w:rFonts w:hint="eastAsia" w:ascii="仿宋" w:hAnsi="仿宋" w:eastAsia="仿宋" w:cs="仿宋"/>
          <w:color w:val="auto"/>
          <w:sz w:val="24"/>
          <w:highlight w:val="none"/>
          <w:u w:val="single"/>
        </w:rPr>
        <w:t xml:space="preserve">           （企业名称） </w:t>
      </w:r>
      <w:r>
        <w:rPr>
          <w:rFonts w:hint="eastAsia" w:ascii="仿宋" w:hAnsi="仿宋" w:eastAsia="仿宋" w:cs="仿宋"/>
          <w:color w:val="auto"/>
          <w:sz w:val="24"/>
          <w:highlight w:val="none"/>
        </w:rPr>
        <w:t>，从业人员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 ，属于</w:t>
      </w:r>
      <w:r>
        <w:rPr>
          <w:rFonts w:hint="eastAsia" w:ascii="仿宋" w:hAnsi="仿宋" w:eastAsia="仿宋" w:cs="仿宋"/>
          <w:color w:val="auto"/>
          <w:sz w:val="24"/>
          <w:highlight w:val="none"/>
          <w:u w:val="single"/>
        </w:rPr>
        <w:t xml:space="preserve">       （中型企业、小型企业、微型企业）</w:t>
      </w:r>
      <w:r>
        <w:rPr>
          <w:rFonts w:hint="eastAsia" w:ascii="仿宋" w:hAnsi="仿宋" w:eastAsia="仿宋" w:cs="仿宋"/>
          <w:color w:val="auto"/>
          <w:sz w:val="24"/>
          <w:highlight w:val="none"/>
        </w:rPr>
        <w:t xml:space="preserve"> ；</w:t>
      </w:r>
    </w:p>
    <w:p w14:paraId="1FE3E434">
      <w:pPr>
        <w:spacing w:line="3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p w14:paraId="0C188509">
      <w:pPr>
        <w:spacing w:line="3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以上企业，不属于大企业的分支机构，不存在控股股东为大企业的情形，也不存在与大企业的负责人为同一人的情形。</w:t>
      </w:r>
    </w:p>
    <w:p w14:paraId="7D9AAD30">
      <w:pPr>
        <w:spacing w:line="3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本企业对上述声明内容的真实性负责。如有虚假，将依法承担相应责任。</w:t>
      </w:r>
    </w:p>
    <w:p w14:paraId="520EE235">
      <w:pPr>
        <w:ind w:right="420" w:firstLine="5880" w:firstLineChars="2450"/>
        <w:jc w:val="left"/>
        <w:rPr>
          <w:rFonts w:hint="eastAsia" w:ascii="仿宋" w:hAnsi="仿宋" w:eastAsia="仿宋" w:cs="仿宋"/>
          <w:color w:val="auto"/>
          <w:sz w:val="24"/>
          <w:highlight w:val="none"/>
        </w:rPr>
      </w:pPr>
    </w:p>
    <w:p w14:paraId="4570B813">
      <w:pPr>
        <w:ind w:right="420" w:firstLine="5880" w:firstLineChars="245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企业名称（盖章）： </w:t>
      </w:r>
    </w:p>
    <w:p w14:paraId="0EEAD5EA">
      <w:pPr>
        <w:ind w:right="420" w:firstLine="5520" w:firstLineChars="2300"/>
        <w:rPr>
          <w:rFonts w:hint="eastAsia" w:ascii="仿宋" w:hAnsi="仿宋" w:eastAsia="仿宋" w:cs="仿宋"/>
          <w:color w:val="auto"/>
          <w:highlight w:val="none"/>
        </w:rPr>
      </w:pPr>
      <w:r>
        <w:rPr>
          <w:rFonts w:hint="eastAsia" w:ascii="仿宋" w:hAnsi="仿宋" w:eastAsia="仿宋" w:cs="仿宋"/>
          <w:color w:val="auto"/>
          <w:sz w:val="24"/>
          <w:highlight w:val="none"/>
        </w:rPr>
        <w:t xml:space="preserve">日期：   年   月 </w:t>
      </w:r>
      <w:r>
        <w:rPr>
          <w:rFonts w:hint="eastAsia" w:ascii="仿宋" w:hAnsi="仿宋" w:eastAsia="仿宋" w:cs="仿宋"/>
          <w:color w:val="auto"/>
          <w:highlight w:val="none"/>
        </w:rPr>
        <w:t xml:space="preserve">  日</w:t>
      </w:r>
    </w:p>
    <w:p w14:paraId="3C76D325">
      <w:pP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w:t>
      </w:r>
    </w:p>
    <w:p w14:paraId="790C2ED9">
      <w:pP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填写要求：①“标的名称”、“采购文件中明确的所属行业”依据采购文件第二部分投标人须知前附表中“采购标的对应的中小企业划分标准所属行业”填写，不得缺漏；②从业人员、营业收入、资产总额填报上一年度数据，无上一年度数据的新成立企业可不填报；③中型企业、小型企业、微型企业等3种企业类型，结合以上数据，依据《中小企业划型标准规定》（工信部联企业〔2011〕300号）和《国家统计局关于印发〈统计上大中小微型企业划分办法（2017）〉的通知》和《中国人民银行中国银行业监督管理委员会中国证券监督管理委员会中国保险监督管理委员会国家统计局关于印发〈金融业企业划型标准规定〉的通知》（详见文末）中的企业划型标准进行填报（</w:t>
      </w:r>
      <w:r>
        <w:rPr>
          <w:rFonts w:hint="eastAsia" w:ascii="仿宋" w:hAnsi="仿宋" w:eastAsia="仿宋" w:cs="仿宋"/>
          <w:color w:val="auto"/>
          <w:sz w:val="24"/>
          <w:highlight w:val="none"/>
        </w:rPr>
        <w:t>如国家颁布新的企业划型标准，则按最新标准执行。</w:t>
      </w:r>
      <w:r>
        <w:rPr>
          <w:rFonts w:hint="eastAsia" w:ascii="仿宋" w:hAnsi="仿宋" w:eastAsia="仿宋" w:cs="仿宋"/>
          <w:b/>
          <w:color w:val="auto"/>
          <w:sz w:val="24"/>
          <w:highlight w:val="none"/>
        </w:rPr>
        <w:t>）；④投标人提供的《中小企业声明函》与实际情况不符的或者未按以上要求填写的，中小企业声明函无效，不享受中小企业扶持政策。声明内容不实的，属于提供虚假材料谋取中标、成交的，依法承担法律责任。</w:t>
      </w:r>
    </w:p>
    <w:p w14:paraId="6395B8C3">
      <w:pPr>
        <w:rPr>
          <w:rFonts w:hint="eastAsia" w:ascii="仿宋" w:hAnsi="仿宋" w:eastAsia="仿宋" w:cs="仿宋"/>
          <w:color w:val="auto"/>
          <w:sz w:val="24"/>
          <w:highlight w:val="none"/>
        </w:rPr>
      </w:pPr>
      <w:r>
        <w:rPr>
          <w:rFonts w:hint="eastAsia" w:ascii="仿宋" w:hAnsi="仿宋" w:eastAsia="仿宋" w:cs="仿宋"/>
          <w:color w:val="auto"/>
          <w:sz w:val="24"/>
          <w:highlight w:val="none"/>
        </w:rPr>
        <w:t>2.根据《政府采购促进中小企业发展管理办法》的通知（财库〔2020〕46号）规定，中标、成交供应商享受中小企业扶持政策的，采购代理机构将随中标、成交结果公开中标、成交供应商的《中小企业声明函》。</w:t>
      </w:r>
    </w:p>
    <w:p w14:paraId="422E6D09">
      <w:pPr>
        <w:pageBreakBefore/>
        <w:spacing w:line="588" w:lineRule="exact"/>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残疾人福利性单位声明函（如有）</w:t>
      </w:r>
    </w:p>
    <w:p w14:paraId="1A700E26">
      <w:pPr>
        <w:spacing w:line="588" w:lineRule="exact"/>
        <w:rPr>
          <w:rFonts w:hint="eastAsia" w:ascii="仿宋" w:hAnsi="仿宋" w:eastAsia="仿宋" w:cs="仿宋"/>
          <w:b/>
          <w:color w:val="auto"/>
          <w:spacing w:val="6"/>
          <w:sz w:val="30"/>
          <w:szCs w:val="30"/>
          <w:highlight w:val="none"/>
        </w:rPr>
      </w:pPr>
    </w:p>
    <w:p w14:paraId="0684495C">
      <w:pPr>
        <w:spacing w:line="588"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本单位郑重声明，根据《财政部 民政部 中国残疾人联合会关于促进残疾人就业政府采购政策的通知》（财库〔2017〕 141号）的规定，本单位为符合条件的残疾人福利性单位，且本单位参加</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的</w:t>
      </w:r>
      <w:r>
        <w:rPr>
          <w:rFonts w:hint="eastAsia" w:ascii="仿宋" w:hAnsi="仿宋" w:eastAsia="仿宋" w:cs="仿宋"/>
          <w:color w:val="auto"/>
          <w:sz w:val="24"/>
          <w:highlight w:val="none"/>
          <w:u w:val="single"/>
        </w:rPr>
        <w:t xml:space="preserve">                 项目</w:t>
      </w:r>
      <w:r>
        <w:rPr>
          <w:rFonts w:hint="eastAsia" w:ascii="仿宋" w:hAnsi="仿宋" w:eastAsia="仿宋" w:cs="仿宋"/>
          <w:color w:val="auto"/>
          <w:sz w:val="24"/>
          <w:highlight w:val="none"/>
        </w:rPr>
        <w:t>采购活动提供本单位制造的货物（由本单位承担工程/提供服务），或者提供其他残疾人福利性单位制造的货物（不包括使用非残疾人福利性单位注册商标的货物）。</w:t>
      </w:r>
    </w:p>
    <w:p w14:paraId="5924D88B">
      <w:pPr>
        <w:spacing w:line="588"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本单位对上述声明的真实性负责。如有虚假，将依法承担相应责任。</w:t>
      </w:r>
    </w:p>
    <w:p w14:paraId="7B92B9D9">
      <w:pPr>
        <w:spacing w:line="588" w:lineRule="exact"/>
        <w:ind w:firstLine="480" w:firstLineChars="200"/>
        <w:rPr>
          <w:rFonts w:hint="eastAsia" w:ascii="仿宋" w:hAnsi="仿宋" w:eastAsia="仿宋" w:cs="仿宋"/>
          <w:color w:val="auto"/>
          <w:sz w:val="24"/>
          <w:highlight w:val="none"/>
        </w:rPr>
      </w:pPr>
    </w:p>
    <w:p w14:paraId="71A7E9CA">
      <w:pPr>
        <w:spacing w:line="588" w:lineRule="exact"/>
        <w:ind w:firstLine="480" w:firstLineChars="200"/>
        <w:rPr>
          <w:rFonts w:hint="eastAsia" w:ascii="仿宋" w:hAnsi="仿宋" w:eastAsia="仿宋" w:cs="仿宋"/>
          <w:color w:val="auto"/>
          <w:sz w:val="24"/>
          <w:highlight w:val="none"/>
        </w:rPr>
      </w:pPr>
    </w:p>
    <w:p w14:paraId="31A79284">
      <w:pPr>
        <w:ind w:right="420" w:firstLine="5880" w:firstLineChars="245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声明单位（盖章）： </w:t>
      </w:r>
    </w:p>
    <w:p w14:paraId="40B36ACB">
      <w:pPr>
        <w:ind w:right="420" w:firstLine="5520" w:firstLineChars="2300"/>
        <w:rPr>
          <w:rFonts w:hint="eastAsia" w:ascii="仿宋" w:hAnsi="仿宋" w:eastAsia="仿宋" w:cs="仿宋"/>
          <w:color w:val="auto"/>
          <w:highlight w:val="none"/>
        </w:rPr>
      </w:pPr>
      <w:r>
        <w:rPr>
          <w:rFonts w:hint="eastAsia" w:ascii="仿宋" w:hAnsi="仿宋" w:eastAsia="仿宋" w:cs="仿宋"/>
          <w:color w:val="auto"/>
          <w:sz w:val="24"/>
          <w:highlight w:val="none"/>
        </w:rPr>
        <w:t xml:space="preserve">日期：   年     月 </w:t>
      </w:r>
      <w:r>
        <w:rPr>
          <w:rFonts w:hint="eastAsia" w:ascii="仿宋" w:hAnsi="仿宋" w:eastAsia="仿宋" w:cs="仿宋"/>
          <w:color w:val="auto"/>
          <w:highlight w:val="none"/>
        </w:rPr>
        <w:t xml:space="preserve">    日</w:t>
      </w:r>
    </w:p>
    <w:p w14:paraId="00D9E8CC">
      <w:pPr>
        <w:rPr>
          <w:rFonts w:hint="eastAsia" w:ascii="仿宋" w:hAnsi="仿宋" w:eastAsia="仿宋" w:cs="仿宋"/>
          <w:color w:val="auto"/>
          <w:sz w:val="24"/>
          <w:highlight w:val="none"/>
        </w:rPr>
      </w:pPr>
    </w:p>
    <w:p w14:paraId="7FCF94CC">
      <w:pPr>
        <w:rPr>
          <w:rFonts w:hint="eastAsia" w:ascii="仿宋" w:hAnsi="仿宋" w:eastAsia="仿宋" w:cs="仿宋"/>
          <w:color w:val="auto"/>
          <w:sz w:val="24"/>
          <w:highlight w:val="none"/>
        </w:rPr>
      </w:pPr>
      <w:r>
        <w:rPr>
          <w:rFonts w:hint="eastAsia" w:ascii="仿宋" w:hAnsi="仿宋" w:eastAsia="仿宋" w:cs="仿宋"/>
          <w:color w:val="auto"/>
          <w:sz w:val="24"/>
          <w:highlight w:val="none"/>
        </w:rPr>
        <w:t>注：根据《财政部 民政部 中国残疾人联合会关于促进残疾人就业政府采购政策的通知》（财库〔2017〕141号）规定填报。</w:t>
      </w:r>
    </w:p>
    <w:p w14:paraId="0EB4DF29">
      <w:pPr>
        <w:rPr>
          <w:rFonts w:hint="eastAsia" w:ascii="仿宋" w:hAnsi="仿宋" w:eastAsia="仿宋" w:cs="仿宋"/>
          <w:color w:val="auto"/>
          <w:highlight w:val="none"/>
        </w:rPr>
      </w:pPr>
    </w:p>
    <w:p w14:paraId="5D29BD5B">
      <w:pPr>
        <w:tabs>
          <w:tab w:val="left" w:pos="4860"/>
        </w:tabs>
        <w:ind w:right="1559"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object>
          <v:shape id="_x0000_i1025" o:spt="75" type="#_x0000_t75" style="height:42.65pt;width:355.45pt;" o:ole="t" filled="f" o:preferrelative="t" stroked="f" coordsize="21600,21600">
            <v:path/>
            <v:fill on="f" focussize="0,0"/>
            <v:stroke on="f"/>
            <v:imagedata r:id="rId20" o:title=""/>
            <o:lock v:ext="edit" aspectratio="t"/>
            <w10:wrap type="none"/>
            <w10:anchorlock/>
          </v:shape>
          <o:OLEObject Type="Embed" ProgID="Package" ShapeID="_x0000_i1025" DrawAspect="Content" ObjectID="_1468075725" r:id="rId19">
            <o:LockedField>false</o:LockedField>
          </o:OLEObject>
        </w:object>
      </w:r>
    </w:p>
    <w:p w14:paraId="265CA19B">
      <w:pPr>
        <w:ind w:firstLine="420" w:firstLineChars="200"/>
        <w:rPr>
          <w:rFonts w:hint="eastAsia" w:ascii="仿宋" w:hAnsi="仿宋" w:eastAsia="仿宋" w:cs="仿宋"/>
          <w:color w:val="auto"/>
          <w:highlight w:val="none"/>
        </w:rPr>
      </w:pPr>
    </w:p>
    <w:p w14:paraId="39B0D474">
      <w:pPr>
        <w:ind w:firstLine="420" w:firstLineChars="200"/>
        <w:rPr>
          <w:rFonts w:hint="eastAsia" w:ascii="仿宋" w:hAnsi="仿宋" w:eastAsia="仿宋" w:cs="仿宋"/>
          <w:color w:val="auto"/>
          <w:highlight w:val="none"/>
        </w:rPr>
      </w:pPr>
    </w:p>
    <w:p w14:paraId="1CE3F3EC">
      <w:pPr>
        <w:ind w:firstLine="420" w:firstLineChars="200"/>
        <w:rPr>
          <w:rFonts w:hint="eastAsia" w:ascii="仿宋" w:hAnsi="仿宋" w:eastAsia="仿宋" w:cs="仿宋"/>
          <w:color w:val="auto"/>
          <w:highlight w:val="none"/>
        </w:rPr>
      </w:pPr>
    </w:p>
    <w:p w14:paraId="01B673E6">
      <w:pPr>
        <w:ind w:firstLine="420" w:firstLineChars="200"/>
        <w:rPr>
          <w:rFonts w:hint="eastAsia" w:ascii="仿宋" w:hAnsi="仿宋" w:eastAsia="仿宋" w:cs="仿宋"/>
          <w:color w:val="auto"/>
          <w:highlight w:val="none"/>
        </w:rPr>
      </w:pPr>
    </w:p>
    <w:p w14:paraId="3868B9D6">
      <w:pPr>
        <w:rPr>
          <w:rFonts w:hint="eastAsia" w:ascii="仿宋" w:hAnsi="仿宋" w:eastAsia="仿宋" w:cs="仿宋"/>
          <w:b/>
          <w:color w:val="auto"/>
          <w:sz w:val="24"/>
          <w:highlight w:val="none"/>
        </w:rPr>
      </w:pPr>
    </w:p>
    <w:p w14:paraId="63C9A935">
      <w:pPr>
        <w:spacing w:line="40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w:t>
      </w:r>
      <w:r>
        <w:rPr>
          <w:rFonts w:hint="eastAsia" w:ascii="仿宋" w:hAnsi="仿宋" w:eastAsia="仿宋" w:cs="仿宋"/>
          <w:color w:val="auto"/>
          <w:sz w:val="24"/>
          <w:highlight w:val="none"/>
        </w:rPr>
        <w:t>符合《关于促进残疾人就业政府采购政策的通知》（财库〔2017〕141号）规定的条件并提供提供《残疾人福利性单位声明函》（附件4）的残疾人福利性单位视同小微企业；根据《关于政府采购支持监狱企业发展有关问题的通知》（财库[2014]68号）的规定，投标人提供由省级以上监狱管理局、戒毒管理局（含新疆生产建设兵团）出具的属于监狱企业证明文件的，视同为小微企业。</w:t>
      </w:r>
    </w:p>
    <w:p w14:paraId="06EABEEF">
      <w:pPr>
        <w:spacing w:line="336" w:lineRule="auto"/>
        <w:jc w:val="both"/>
        <w:rPr>
          <w:rFonts w:ascii="仿宋" w:hAnsi="仿宋" w:eastAsia="仿宋" w:cs="仿宋"/>
          <w:b/>
          <w:color w:val="auto"/>
          <w:sz w:val="32"/>
          <w:szCs w:val="32"/>
          <w:highlight w:val="none"/>
        </w:rPr>
      </w:pPr>
    </w:p>
    <w:p w14:paraId="2B76064E">
      <w:pPr>
        <w:spacing w:line="336" w:lineRule="auto"/>
        <w:jc w:val="center"/>
        <w:rPr>
          <w:rFonts w:ascii="仿宋" w:hAnsi="仿宋" w:eastAsia="仿宋" w:cs="仿宋"/>
          <w:b/>
          <w:color w:val="auto"/>
          <w:sz w:val="32"/>
          <w:szCs w:val="32"/>
          <w:highlight w:val="none"/>
        </w:rPr>
      </w:pPr>
      <w:r>
        <w:rPr>
          <w:rFonts w:hint="eastAsia" w:ascii="仿宋" w:hAnsi="仿宋" w:eastAsia="仿宋" w:cs="仿宋"/>
          <w:b/>
          <w:color w:val="auto"/>
          <w:kern w:val="0"/>
          <w:sz w:val="32"/>
          <w:szCs w:val="32"/>
          <w:highlight w:val="none"/>
        </w:rPr>
        <w:t>五、</w:t>
      </w:r>
      <w:r>
        <w:rPr>
          <w:rFonts w:hint="eastAsia" w:ascii="仿宋" w:hAnsi="仿宋" w:eastAsia="仿宋" w:cs="仿宋"/>
          <w:b/>
          <w:color w:val="auto"/>
          <w:sz w:val="32"/>
          <w:szCs w:val="32"/>
          <w:highlight w:val="none"/>
        </w:rPr>
        <w:t>符合特定资格条件要求的资质文件（复印件）</w:t>
      </w:r>
    </w:p>
    <w:p w14:paraId="306858B0">
      <w:pPr>
        <w:widowControl/>
        <w:spacing w:line="336"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（由供应商根据“磋商文件第一部分”中“合格的供应商应具备的特定资格要求”编制；如果本项目没有设置特定资格条件，则不需要提供）</w:t>
      </w:r>
    </w:p>
    <w:p w14:paraId="4D0E2B85">
      <w:pPr>
        <w:widowControl/>
        <w:spacing w:line="336" w:lineRule="auto"/>
        <w:ind w:firstLine="480" w:firstLineChars="200"/>
        <w:jc w:val="left"/>
        <w:rPr>
          <w:rFonts w:ascii="仿宋" w:hAnsi="仿宋" w:eastAsia="仿宋" w:cs="仿宋"/>
          <w:color w:val="auto"/>
          <w:sz w:val="24"/>
          <w:highlight w:val="none"/>
        </w:rPr>
      </w:pPr>
    </w:p>
    <w:p w14:paraId="172F1715">
      <w:pPr>
        <w:spacing w:line="336" w:lineRule="auto"/>
        <w:jc w:val="right"/>
        <w:rPr>
          <w:rFonts w:ascii="仿宋" w:hAnsi="仿宋" w:eastAsia="仿宋" w:cs="仿宋"/>
          <w:color w:val="auto"/>
          <w:sz w:val="24"/>
          <w:highlight w:val="none"/>
        </w:rPr>
      </w:pPr>
      <w:r>
        <w:rPr>
          <w:rFonts w:hint="eastAsia" w:ascii="仿宋" w:hAnsi="仿宋" w:eastAsia="仿宋" w:cs="仿宋"/>
          <w:color w:val="auto"/>
          <w:sz w:val="24"/>
          <w:highlight w:val="none"/>
        </w:rPr>
        <w:t>供应商名称（电子签名）：</w:t>
      </w:r>
    </w:p>
    <w:p w14:paraId="4F0FD04E">
      <w:pPr>
        <w:spacing w:line="336" w:lineRule="auto"/>
        <w:ind w:firstLine="6120" w:firstLineChars="2550"/>
        <w:rPr>
          <w:rFonts w:ascii="仿宋" w:hAnsi="仿宋" w:eastAsia="仿宋" w:cs="仿宋"/>
          <w:color w:val="auto"/>
          <w:sz w:val="24"/>
          <w:highlight w:val="none"/>
        </w:rPr>
      </w:pPr>
      <w:r>
        <w:rPr>
          <w:rFonts w:hint="eastAsia" w:ascii="仿宋" w:hAnsi="仿宋" w:eastAsia="仿宋" w:cs="仿宋"/>
          <w:color w:val="auto"/>
          <w:sz w:val="24"/>
          <w:highlight w:val="none"/>
        </w:rPr>
        <w:t>日 期：</w:t>
      </w:r>
    </w:p>
    <w:p w14:paraId="3CAEF5A8">
      <w:pPr>
        <w:snapToGrid w:val="0"/>
        <w:spacing w:line="336" w:lineRule="auto"/>
        <w:rPr>
          <w:rFonts w:ascii="仿宋" w:hAnsi="仿宋" w:eastAsia="仿宋" w:cs="仿宋"/>
          <w:color w:val="auto"/>
          <w:kern w:val="0"/>
          <w:sz w:val="24"/>
          <w:highlight w:val="none"/>
          <w:lang w:val="zh-CN"/>
        </w:rPr>
      </w:pPr>
    </w:p>
    <w:p w14:paraId="64A7EB16">
      <w:pPr>
        <w:spacing w:line="336" w:lineRule="auto"/>
        <w:rPr>
          <w:rFonts w:ascii="仿宋" w:hAnsi="仿宋" w:eastAsia="仿宋" w:cs="仿宋"/>
          <w:color w:val="auto"/>
          <w:kern w:val="0"/>
          <w:sz w:val="24"/>
          <w:highlight w:val="none"/>
          <w:lang w:val="zh-CN"/>
        </w:rPr>
      </w:pPr>
    </w:p>
    <w:p w14:paraId="3FB68C59">
      <w:pPr>
        <w:spacing w:line="336" w:lineRule="auto"/>
        <w:rPr>
          <w:rFonts w:ascii="仿宋" w:hAnsi="仿宋" w:eastAsia="仿宋" w:cs="仿宋"/>
          <w:color w:val="auto"/>
          <w:kern w:val="0"/>
          <w:sz w:val="24"/>
          <w:highlight w:val="none"/>
          <w:lang w:val="zh-CN"/>
        </w:rPr>
      </w:pPr>
    </w:p>
    <w:p w14:paraId="26893AE0">
      <w:pPr>
        <w:spacing w:line="336" w:lineRule="auto"/>
        <w:rPr>
          <w:rFonts w:ascii="仿宋" w:hAnsi="仿宋" w:eastAsia="仿宋" w:cs="仿宋"/>
          <w:color w:val="auto"/>
          <w:kern w:val="0"/>
          <w:sz w:val="24"/>
          <w:highlight w:val="none"/>
          <w:lang w:val="zh-CN"/>
        </w:rPr>
      </w:pPr>
    </w:p>
    <w:p w14:paraId="6ACABBBD">
      <w:pPr>
        <w:spacing w:line="336" w:lineRule="auto"/>
        <w:rPr>
          <w:rFonts w:ascii="仿宋" w:hAnsi="仿宋" w:eastAsia="仿宋" w:cs="仿宋"/>
          <w:color w:val="auto"/>
          <w:kern w:val="0"/>
          <w:sz w:val="24"/>
          <w:highlight w:val="none"/>
          <w:lang w:val="zh-CN"/>
        </w:rPr>
      </w:pPr>
    </w:p>
    <w:p w14:paraId="4458250D">
      <w:pPr>
        <w:spacing w:line="336" w:lineRule="auto"/>
        <w:rPr>
          <w:rFonts w:ascii="仿宋" w:hAnsi="仿宋" w:eastAsia="仿宋" w:cs="仿宋"/>
          <w:color w:val="auto"/>
          <w:kern w:val="0"/>
          <w:sz w:val="24"/>
          <w:highlight w:val="none"/>
          <w:lang w:val="zh-CN"/>
        </w:rPr>
      </w:pPr>
    </w:p>
    <w:p w14:paraId="0B10904A">
      <w:pPr>
        <w:spacing w:line="336" w:lineRule="auto"/>
        <w:rPr>
          <w:rFonts w:ascii="仿宋" w:hAnsi="仿宋" w:eastAsia="仿宋" w:cs="仿宋"/>
          <w:color w:val="auto"/>
          <w:kern w:val="0"/>
          <w:sz w:val="24"/>
          <w:highlight w:val="none"/>
          <w:lang w:val="zh-CN"/>
        </w:rPr>
      </w:pPr>
    </w:p>
    <w:p w14:paraId="25615886">
      <w:pPr>
        <w:spacing w:line="336" w:lineRule="auto"/>
        <w:rPr>
          <w:rFonts w:ascii="仿宋" w:hAnsi="仿宋" w:eastAsia="仿宋" w:cs="仿宋"/>
          <w:color w:val="auto"/>
          <w:kern w:val="0"/>
          <w:sz w:val="24"/>
          <w:highlight w:val="none"/>
          <w:lang w:val="zh-CN"/>
        </w:rPr>
      </w:pPr>
    </w:p>
    <w:p w14:paraId="0E3F53FB">
      <w:pPr>
        <w:spacing w:line="336" w:lineRule="auto"/>
        <w:rPr>
          <w:rFonts w:ascii="仿宋" w:hAnsi="仿宋" w:eastAsia="仿宋" w:cs="仿宋"/>
          <w:color w:val="auto"/>
          <w:kern w:val="0"/>
          <w:sz w:val="24"/>
          <w:highlight w:val="none"/>
          <w:lang w:val="zh-CN"/>
        </w:rPr>
      </w:pPr>
    </w:p>
    <w:p w14:paraId="4AD23994">
      <w:pPr>
        <w:spacing w:line="336" w:lineRule="auto"/>
        <w:rPr>
          <w:rFonts w:ascii="仿宋" w:hAnsi="仿宋" w:eastAsia="仿宋" w:cs="仿宋"/>
          <w:color w:val="auto"/>
          <w:kern w:val="0"/>
          <w:sz w:val="24"/>
          <w:highlight w:val="none"/>
          <w:lang w:val="zh-CN"/>
        </w:rPr>
      </w:pPr>
    </w:p>
    <w:p w14:paraId="39F82DD4">
      <w:pPr>
        <w:spacing w:line="336" w:lineRule="auto"/>
        <w:rPr>
          <w:rFonts w:ascii="仿宋" w:hAnsi="仿宋" w:eastAsia="仿宋" w:cs="仿宋"/>
          <w:color w:val="auto"/>
          <w:kern w:val="0"/>
          <w:sz w:val="24"/>
          <w:highlight w:val="none"/>
          <w:lang w:val="zh-CN"/>
        </w:rPr>
      </w:pPr>
    </w:p>
    <w:p w14:paraId="51C9275F">
      <w:pPr>
        <w:spacing w:line="336" w:lineRule="auto"/>
        <w:rPr>
          <w:rFonts w:ascii="仿宋" w:hAnsi="仿宋" w:eastAsia="仿宋" w:cs="仿宋"/>
          <w:color w:val="auto"/>
          <w:kern w:val="0"/>
          <w:sz w:val="24"/>
          <w:highlight w:val="none"/>
          <w:lang w:val="zh-CN"/>
        </w:rPr>
      </w:pPr>
    </w:p>
    <w:p w14:paraId="6A54845B">
      <w:pPr>
        <w:spacing w:line="336" w:lineRule="auto"/>
        <w:rPr>
          <w:rFonts w:ascii="仿宋" w:hAnsi="仿宋" w:eastAsia="仿宋" w:cs="仿宋"/>
          <w:color w:val="auto"/>
          <w:kern w:val="0"/>
          <w:sz w:val="24"/>
          <w:highlight w:val="none"/>
          <w:lang w:val="zh-CN"/>
        </w:rPr>
      </w:pPr>
    </w:p>
    <w:p w14:paraId="20436164">
      <w:pPr>
        <w:spacing w:line="336" w:lineRule="auto"/>
        <w:rPr>
          <w:rFonts w:ascii="仿宋" w:hAnsi="仿宋" w:eastAsia="仿宋" w:cs="仿宋"/>
          <w:color w:val="auto"/>
          <w:kern w:val="0"/>
          <w:sz w:val="24"/>
          <w:highlight w:val="none"/>
          <w:lang w:val="zh-CN"/>
        </w:rPr>
      </w:pPr>
    </w:p>
    <w:p w14:paraId="26B5E941">
      <w:pPr>
        <w:spacing w:line="336" w:lineRule="auto"/>
        <w:rPr>
          <w:rFonts w:ascii="仿宋" w:hAnsi="仿宋" w:eastAsia="仿宋" w:cs="仿宋"/>
          <w:color w:val="auto"/>
          <w:kern w:val="0"/>
          <w:sz w:val="24"/>
          <w:highlight w:val="none"/>
          <w:lang w:val="zh-CN"/>
        </w:rPr>
      </w:pPr>
    </w:p>
    <w:p w14:paraId="756164EB">
      <w:pPr>
        <w:spacing w:line="336" w:lineRule="auto"/>
        <w:rPr>
          <w:rFonts w:ascii="仿宋" w:hAnsi="仿宋" w:eastAsia="仿宋" w:cs="仿宋"/>
          <w:color w:val="auto"/>
          <w:kern w:val="0"/>
          <w:sz w:val="24"/>
          <w:highlight w:val="none"/>
          <w:lang w:val="zh-CN"/>
        </w:rPr>
      </w:pPr>
    </w:p>
    <w:p w14:paraId="5F43C29D">
      <w:pPr>
        <w:spacing w:line="336" w:lineRule="auto"/>
        <w:rPr>
          <w:rFonts w:ascii="仿宋" w:hAnsi="仿宋" w:eastAsia="仿宋" w:cs="仿宋"/>
          <w:color w:val="auto"/>
          <w:kern w:val="0"/>
          <w:sz w:val="24"/>
          <w:highlight w:val="none"/>
          <w:lang w:val="zh-CN"/>
        </w:rPr>
      </w:pPr>
    </w:p>
    <w:p w14:paraId="0E29F1D6">
      <w:pPr>
        <w:spacing w:line="336" w:lineRule="auto"/>
        <w:rPr>
          <w:rFonts w:ascii="仿宋" w:hAnsi="仿宋" w:eastAsia="仿宋" w:cs="仿宋"/>
          <w:color w:val="auto"/>
          <w:kern w:val="0"/>
          <w:sz w:val="24"/>
          <w:highlight w:val="none"/>
          <w:lang w:val="zh-CN"/>
        </w:rPr>
      </w:pPr>
    </w:p>
    <w:p w14:paraId="5BD0731A">
      <w:pPr>
        <w:spacing w:line="336" w:lineRule="auto"/>
        <w:rPr>
          <w:rFonts w:ascii="仿宋" w:hAnsi="仿宋" w:eastAsia="仿宋" w:cs="仿宋"/>
          <w:color w:val="auto"/>
          <w:kern w:val="0"/>
          <w:sz w:val="24"/>
          <w:highlight w:val="none"/>
          <w:lang w:val="zh-CN"/>
        </w:rPr>
      </w:pPr>
    </w:p>
    <w:p w14:paraId="19401A08">
      <w:pPr>
        <w:spacing w:line="336" w:lineRule="auto"/>
        <w:rPr>
          <w:rFonts w:ascii="仿宋" w:hAnsi="仿宋" w:eastAsia="仿宋" w:cs="仿宋"/>
          <w:color w:val="auto"/>
          <w:kern w:val="0"/>
          <w:sz w:val="24"/>
          <w:highlight w:val="none"/>
          <w:lang w:val="zh-CN"/>
        </w:rPr>
      </w:pPr>
    </w:p>
    <w:p w14:paraId="1C433F65">
      <w:pPr>
        <w:spacing w:line="336" w:lineRule="auto"/>
        <w:rPr>
          <w:rFonts w:ascii="仿宋" w:hAnsi="仿宋" w:eastAsia="仿宋" w:cs="仿宋"/>
          <w:color w:val="auto"/>
          <w:kern w:val="0"/>
          <w:sz w:val="24"/>
          <w:highlight w:val="none"/>
          <w:lang w:val="zh-CN"/>
        </w:rPr>
      </w:pPr>
    </w:p>
    <w:p w14:paraId="1C86F356">
      <w:pPr>
        <w:spacing w:line="336" w:lineRule="auto"/>
        <w:rPr>
          <w:rFonts w:ascii="仿宋" w:hAnsi="仿宋" w:eastAsia="仿宋" w:cs="仿宋"/>
          <w:color w:val="auto"/>
          <w:kern w:val="0"/>
          <w:sz w:val="24"/>
          <w:highlight w:val="none"/>
          <w:lang w:val="zh-CN"/>
        </w:rPr>
      </w:pPr>
    </w:p>
    <w:p w14:paraId="746B59C3">
      <w:pPr>
        <w:pStyle w:val="72"/>
        <w:spacing w:line="336" w:lineRule="auto"/>
        <w:rPr>
          <w:rFonts w:ascii="仿宋" w:hAnsi="仿宋" w:eastAsia="仿宋" w:cs="仿宋"/>
          <w:color w:val="auto"/>
          <w:highlight w:val="none"/>
          <w:lang w:val="zh-CN"/>
        </w:rPr>
      </w:pPr>
    </w:p>
    <w:p w14:paraId="0730BED6">
      <w:pPr>
        <w:spacing w:line="336" w:lineRule="auto"/>
        <w:jc w:val="center"/>
        <w:rPr>
          <w:rFonts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商务技术文件部分</w:t>
      </w:r>
    </w:p>
    <w:p w14:paraId="4C26BA0A">
      <w:pPr>
        <w:spacing w:line="336" w:lineRule="auto"/>
        <w:jc w:val="center"/>
        <w:outlineLvl w:val="0"/>
        <w:rPr>
          <w:rFonts w:ascii="仿宋" w:hAnsi="仿宋" w:eastAsia="仿宋" w:cs="仿宋"/>
          <w:b/>
          <w:color w:val="auto"/>
          <w:kern w:val="0"/>
          <w:sz w:val="24"/>
          <w:highlight w:val="none"/>
        </w:rPr>
      </w:pPr>
    </w:p>
    <w:p w14:paraId="681FB124">
      <w:pPr>
        <w:spacing w:line="336" w:lineRule="auto"/>
        <w:jc w:val="center"/>
        <w:outlineLvl w:val="0"/>
        <w:rPr>
          <w:rFonts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目录</w:t>
      </w:r>
    </w:p>
    <w:p w14:paraId="72EA2364">
      <w:pPr>
        <w:pStyle w:val="185"/>
        <w:numPr>
          <w:ilvl w:val="0"/>
          <w:numId w:val="8"/>
        </w:numPr>
        <w:spacing w:line="336" w:lineRule="auto"/>
        <w:ind w:left="0" w:firstLine="0" w:firstLineChars="0"/>
        <w:jc w:val="both"/>
        <w:rPr>
          <w:rFonts w:ascii="仿宋" w:eastAsia="仿宋" w:cs="仿宋"/>
          <w:color w:val="auto"/>
          <w:highlight w:val="none"/>
        </w:rPr>
      </w:pPr>
      <w:r>
        <w:rPr>
          <w:rFonts w:hint="eastAsia" w:ascii="仿宋" w:eastAsia="仿宋" w:cs="仿宋"/>
          <w:color w:val="auto"/>
          <w:highlight w:val="none"/>
        </w:rPr>
        <w:t>响应函…………………………………………………………………………（页码）</w:t>
      </w:r>
    </w:p>
    <w:p w14:paraId="6670A910">
      <w:pPr>
        <w:pStyle w:val="185"/>
        <w:numPr>
          <w:ilvl w:val="0"/>
          <w:numId w:val="8"/>
        </w:numPr>
        <w:spacing w:line="336" w:lineRule="auto"/>
        <w:ind w:left="0" w:firstLine="0" w:firstLineChars="0"/>
        <w:jc w:val="both"/>
        <w:rPr>
          <w:rFonts w:ascii="仿宋" w:eastAsia="仿宋" w:cs="仿宋"/>
          <w:color w:val="auto"/>
          <w:highlight w:val="none"/>
        </w:rPr>
      </w:pPr>
      <w:r>
        <w:rPr>
          <w:rFonts w:hint="eastAsia" w:ascii="仿宋" w:eastAsia="仿宋" w:cs="仿宋"/>
          <w:color w:val="auto"/>
          <w:highlight w:val="none"/>
        </w:rPr>
        <w:t>法定代表人授权书 ………………………………………………………… （页码）</w:t>
      </w:r>
    </w:p>
    <w:p w14:paraId="434F183F">
      <w:pPr>
        <w:pStyle w:val="185"/>
        <w:numPr>
          <w:ilvl w:val="0"/>
          <w:numId w:val="8"/>
        </w:numPr>
        <w:spacing w:line="336" w:lineRule="auto"/>
        <w:ind w:left="0" w:firstLine="0" w:firstLineChars="0"/>
        <w:jc w:val="both"/>
        <w:rPr>
          <w:rFonts w:ascii="仿宋" w:eastAsia="仿宋" w:cs="仿宋"/>
          <w:color w:val="auto"/>
          <w:highlight w:val="none"/>
        </w:rPr>
      </w:pPr>
      <w:r>
        <w:rPr>
          <w:rFonts w:hint="eastAsia" w:ascii="仿宋" w:eastAsia="仿宋" w:cs="仿宋"/>
          <w:color w:val="auto"/>
          <w:highlight w:val="none"/>
        </w:rPr>
        <w:t>法定代表人及其授权代表身份证复印件（复印件）…………………………（页码）</w:t>
      </w:r>
    </w:p>
    <w:p w14:paraId="3CE8B429">
      <w:pPr>
        <w:pStyle w:val="185"/>
        <w:numPr>
          <w:ilvl w:val="0"/>
          <w:numId w:val="8"/>
        </w:numPr>
        <w:spacing w:line="336" w:lineRule="auto"/>
        <w:ind w:left="0" w:firstLine="0" w:firstLineChars="0"/>
        <w:jc w:val="both"/>
        <w:rPr>
          <w:rFonts w:ascii="仿宋" w:eastAsia="仿宋" w:cs="仿宋"/>
          <w:color w:val="auto"/>
          <w:highlight w:val="none"/>
        </w:rPr>
      </w:pPr>
      <w:r>
        <w:rPr>
          <w:rFonts w:hint="eastAsia" w:ascii="仿宋" w:eastAsia="仿宋" w:cs="仿宋"/>
          <w:color w:val="auto"/>
          <w:highlight w:val="none"/>
        </w:rPr>
        <w:t>法定代表人身份证明书……………………………………………………… （页码）</w:t>
      </w:r>
    </w:p>
    <w:p w14:paraId="5A3653D7">
      <w:pPr>
        <w:pStyle w:val="185"/>
        <w:numPr>
          <w:ilvl w:val="0"/>
          <w:numId w:val="8"/>
        </w:numPr>
        <w:spacing w:line="336" w:lineRule="auto"/>
        <w:ind w:left="0" w:firstLine="0" w:firstLineChars="0"/>
        <w:jc w:val="both"/>
        <w:rPr>
          <w:rFonts w:ascii="仿宋" w:eastAsia="仿宋" w:cs="仿宋"/>
          <w:color w:val="auto"/>
          <w:highlight w:val="none"/>
        </w:rPr>
      </w:pPr>
      <w:r>
        <w:rPr>
          <w:rFonts w:hint="eastAsia" w:ascii="仿宋" w:eastAsia="仿宋" w:cs="仿宋"/>
          <w:color w:val="auto"/>
          <w:highlight w:val="none"/>
        </w:rPr>
        <w:t>商务技术</w:t>
      </w:r>
      <w:r>
        <w:rPr>
          <w:rFonts w:hint="eastAsia" w:ascii="仿宋" w:eastAsia="仿宋" w:cs="仿宋"/>
          <w:color w:val="auto"/>
          <w:highlight w:val="none"/>
          <w:lang w:eastAsia="zh-CN"/>
        </w:rPr>
        <w:t>偏离表</w:t>
      </w:r>
      <w:r>
        <w:rPr>
          <w:rFonts w:hint="eastAsia" w:ascii="仿宋" w:eastAsia="仿宋" w:cs="仿宋"/>
          <w:color w:val="auto"/>
          <w:highlight w:val="none"/>
        </w:rPr>
        <w:t>……………………………………………………………… （页码）</w:t>
      </w:r>
    </w:p>
    <w:p w14:paraId="740F8225">
      <w:pPr>
        <w:pStyle w:val="185"/>
        <w:numPr>
          <w:ilvl w:val="0"/>
          <w:numId w:val="8"/>
        </w:numPr>
        <w:spacing w:line="336" w:lineRule="auto"/>
        <w:ind w:left="0" w:firstLine="0" w:firstLineChars="0"/>
        <w:jc w:val="both"/>
        <w:rPr>
          <w:rFonts w:ascii="仿宋" w:eastAsia="仿宋" w:cs="仿宋"/>
          <w:color w:val="auto"/>
          <w:highlight w:val="none"/>
        </w:rPr>
      </w:pPr>
      <w:r>
        <w:rPr>
          <w:rFonts w:hint="eastAsia" w:ascii="仿宋" w:eastAsia="仿宋" w:cs="仿宋"/>
          <w:color w:val="auto"/>
          <w:highlight w:val="none"/>
          <w:lang w:val="zh-CN"/>
        </w:rPr>
        <w:t>政府采购供应商廉洁自律承诺书</w:t>
      </w:r>
      <w:r>
        <w:rPr>
          <w:rFonts w:hint="eastAsia" w:ascii="仿宋" w:eastAsia="仿宋" w:cs="仿宋"/>
          <w:color w:val="auto"/>
          <w:highlight w:val="none"/>
        </w:rPr>
        <w:t>…………………………………………… （页码）</w:t>
      </w:r>
    </w:p>
    <w:p w14:paraId="2C9599DA">
      <w:pPr>
        <w:pStyle w:val="185"/>
        <w:numPr>
          <w:ilvl w:val="0"/>
          <w:numId w:val="8"/>
        </w:numPr>
        <w:spacing w:line="336" w:lineRule="auto"/>
        <w:ind w:left="0" w:firstLine="0" w:firstLineChars="0"/>
        <w:jc w:val="both"/>
        <w:rPr>
          <w:rFonts w:ascii="仿宋" w:eastAsia="仿宋" w:cs="仿宋"/>
          <w:color w:val="auto"/>
          <w:highlight w:val="none"/>
        </w:rPr>
      </w:pPr>
      <w:r>
        <w:rPr>
          <w:rFonts w:hint="eastAsia" w:ascii="仿宋" w:eastAsia="仿宋" w:cs="仿宋"/>
          <w:color w:val="auto"/>
          <w:highlight w:val="none"/>
          <w:lang w:val="en-US" w:eastAsia="zh-CN"/>
        </w:rPr>
        <w:t>主要业绩证明</w:t>
      </w:r>
      <w:r>
        <w:rPr>
          <w:rFonts w:hint="eastAsia" w:ascii="仿宋" w:eastAsia="仿宋" w:cs="仿宋"/>
          <w:color w:val="auto"/>
          <w:highlight w:val="none"/>
        </w:rPr>
        <w:t>………………………………………………………………… （页码）</w:t>
      </w:r>
    </w:p>
    <w:p w14:paraId="7C379247">
      <w:pPr>
        <w:pStyle w:val="185"/>
        <w:numPr>
          <w:ilvl w:val="0"/>
          <w:numId w:val="8"/>
        </w:numPr>
        <w:spacing w:line="336" w:lineRule="auto"/>
        <w:ind w:left="0" w:firstLine="0" w:firstLineChars="0"/>
        <w:jc w:val="both"/>
        <w:rPr>
          <w:rFonts w:ascii="仿宋" w:eastAsia="仿宋" w:cs="仿宋"/>
          <w:color w:val="auto"/>
          <w:highlight w:val="none"/>
        </w:rPr>
      </w:pPr>
      <w:r>
        <w:rPr>
          <w:rFonts w:hint="eastAsia" w:ascii="仿宋" w:eastAsia="仿宋" w:cs="仿宋"/>
          <w:color w:val="auto"/>
          <w:highlight w:val="none"/>
          <w:lang w:val="en-US" w:eastAsia="zh-CN"/>
        </w:rPr>
        <w:t>项目负责人资质</w:t>
      </w:r>
      <w:r>
        <w:rPr>
          <w:rFonts w:hint="eastAsia" w:ascii="仿宋" w:eastAsia="仿宋" w:cs="仿宋"/>
          <w:color w:val="auto"/>
          <w:highlight w:val="none"/>
        </w:rPr>
        <w:t>……………………………………………………………</w:t>
      </w:r>
      <w:r>
        <w:rPr>
          <w:rFonts w:hint="eastAsia" w:ascii="仿宋" w:eastAsia="仿宋" w:cs="仿宋"/>
          <w:color w:val="auto"/>
          <w:highlight w:val="none"/>
          <w:lang w:eastAsia="zh-CN"/>
        </w:rPr>
        <w:t>……</w:t>
      </w:r>
      <w:r>
        <w:rPr>
          <w:rFonts w:hint="eastAsia" w:ascii="仿宋" w:eastAsia="仿宋" w:cs="仿宋"/>
          <w:color w:val="auto"/>
          <w:highlight w:val="none"/>
        </w:rPr>
        <w:t>（页码）</w:t>
      </w:r>
    </w:p>
    <w:p w14:paraId="4051012E">
      <w:pPr>
        <w:spacing w:line="360" w:lineRule="auto"/>
        <w:ind w:right="-368" w:rightChars="-175"/>
        <w:jc w:val="both"/>
        <w:rPr>
          <w:rFonts w:ascii="仿宋_GB2312" w:hAnsi="仿宋_GB2312" w:eastAsia="仿宋_GB2312" w:cs="仿宋_GB2312"/>
          <w:b/>
          <w:bCs/>
          <w:color w:val="auto"/>
          <w:sz w:val="24"/>
          <w:highlight w:val="none"/>
        </w:rPr>
      </w:pPr>
      <w:r>
        <w:rPr>
          <w:rFonts w:hint="eastAsia" w:ascii="仿宋_GB2312" w:hAnsi="仿宋_GB2312" w:eastAsia="仿宋_GB2312" w:cs="仿宋_GB2312"/>
          <w:color w:val="auto"/>
          <w:kern w:val="0"/>
          <w:sz w:val="24"/>
          <w:highlight w:val="none"/>
        </w:rPr>
        <w:t>（</w:t>
      </w:r>
      <w:r>
        <w:rPr>
          <w:rFonts w:hint="eastAsia" w:ascii="仿宋_GB2312" w:hAnsi="仿宋_GB2312" w:eastAsia="仿宋_GB2312" w:cs="仿宋_GB2312"/>
          <w:color w:val="auto"/>
          <w:kern w:val="0"/>
          <w:sz w:val="24"/>
          <w:highlight w:val="none"/>
          <w:lang w:val="en-US" w:eastAsia="zh-CN"/>
        </w:rPr>
        <w:t>9</w:t>
      </w:r>
      <w:r>
        <w:rPr>
          <w:rFonts w:hint="eastAsia" w:ascii="仿宋_GB2312" w:hAnsi="仿宋_GB2312" w:eastAsia="仿宋_GB2312" w:cs="仿宋_GB2312"/>
          <w:color w:val="auto"/>
          <w:kern w:val="0"/>
          <w:sz w:val="24"/>
          <w:highlight w:val="none"/>
        </w:rPr>
        <w:t>）</w:t>
      </w:r>
      <w:r>
        <w:rPr>
          <w:rFonts w:hint="eastAsia" w:ascii="仿宋_GB2312" w:hAnsi="仿宋_GB2312" w:eastAsia="仿宋_GB2312" w:cs="仿宋_GB2312"/>
          <w:color w:val="auto"/>
          <w:kern w:val="0"/>
          <w:sz w:val="24"/>
          <w:highlight w:val="none"/>
          <w:lang w:val="zh-CN"/>
        </w:rPr>
        <w:t>认为需要的其他商务技术（资信）文件或说明…………</w:t>
      </w:r>
      <w:r>
        <w:rPr>
          <w:rFonts w:hint="eastAsia" w:hAnsi="仿宋_GB2312" w:cs="仿宋_GB2312"/>
          <w:color w:val="auto"/>
          <w:highlight w:val="none"/>
        </w:rPr>
        <w:t>…</w:t>
      </w:r>
      <w:r>
        <w:rPr>
          <w:rFonts w:hint="eastAsia" w:ascii="仿宋_GB2312" w:hAnsi="仿宋_GB2312" w:eastAsia="仿宋_GB2312" w:cs="仿宋_GB2312"/>
          <w:color w:val="auto"/>
          <w:kern w:val="0"/>
          <w:sz w:val="24"/>
          <w:highlight w:val="none"/>
          <w:lang w:val="zh-CN"/>
        </w:rPr>
        <w:t>…</w:t>
      </w:r>
      <w:r>
        <w:rPr>
          <w:rFonts w:hint="eastAsia" w:hAnsi="仿宋_GB2312" w:cs="仿宋_GB2312"/>
          <w:color w:val="auto"/>
          <w:highlight w:val="none"/>
        </w:rPr>
        <w:t>………</w:t>
      </w:r>
      <w:r>
        <w:rPr>
          <w:rFonts w:hint="eastAsia" w:ascii="仿宋_GB2312" w:hAnsi="仿宋_GB2312" w:eastAsia="仿宋_GB2312" w:cs="仿宋_GB2312"/>
          <w:color w:val="auto"/>
          <w:kern w:val="0"/>
          <w:sz w:val="24"/>
          <w:highlight w:val="none"/>
          <w:lang w:val="zh-CN"/>
        </w:rPr>
        <w:t>………</w:t>
      </w:r>
      <w:r>
        <w:rPr>
          <w:rFonts w:hint="eastAsia" w:ascii="仿宋_GB2312" w:hAnsi="仿宋_GB2312" w:eastAsia="仿宋_GB2312" w:cs="仿宋_GB2312"/>
          <w:color w:val="auto"/>
          <w:kern w:val="0"/>
          <w:sz w:val="24"/>
          <w:highlight w:val="none"/>
        </w:rPr>
        <w:t>（页码）</w:t>
      </w:r>
    </w:p>
    <w:p w14:paraId="505F5300">
      <w:pPr>
        <w:pStyle w:val="73"/>
        <w:rPr>
          <w:color w:val="auto"/>
          <w:highlight w:val="none"/>
          <w:lang w:val="zh-CN"/>
        </w:rPr>
        <w:sectPr>
          <w:footerReference r:id="rId8" w:type="default"/>
          <w:pgSz w:w="11906" w:h="16838"/>
          <w:pgMar w:top="1814" w:right="1474" w:bottom="1814" w:left="1474" w:header="851" w:footer="992" w:gutter="0"/>
          <w:pgNumType w:start="1"/>
          <w:cols w:space="720" w:num="1"/>
          <w:docGrid w:linePitch="312" w:charSpace="0"/>
        </w:sectPr>
      </w:pPr>
    </w:p>
    <w:p w14:paraId="10FE2724">
      <w:pPr>
        <w:keepNext w:val="0"/>
        <w:keepLines w:val="0"/>
        <w:pageBreakBefore w:val="0"/>
        <w:kinsoku/>
        <w:wordWrap/>
        <w:overflowPunct/>
        <w:topLinePunct w:val="0"/>
        <w:autoSpaceDE/>
        <w:autoSpaceDN/>
        <w:bidi w:val="0"/>
        <w:spacing w:line="440" w:lineRule="exact"/>
        <w:jc w:val="center"/>
        <w:textAlignment w:val="auto"/>
        <w:rPr>
          <w:rFonts w:ascii="仿宋" w:hAnsi="仿宋" w:eastAsia="仿宋" w:cs="仿宋"/>
          <w:b/>
          <w:bCs/>
          <w:color w:val="auto"/>
          <w:sz w:val="32"/>
          <w:szCs w:val="32"/>
          <w:highlight w:val="none"/>
        </w:rPr>
      </w:pPr>
      <w:r>
        <w:rPr>
          <w:rFonts w:hint="eastAsia" w:ascii="仿宋" w:hAnsi="仿宋" w:eastAsia="仿宋" w:cs="仿宋"/>
          <w:b/>
          <w:color w:val="auto"/>
          <w:kern w:val="0"/>
          <w:sz w:val="32"/>
          <w:szCs w:val="32"/>
          <w:highlight w:val="none"/>
        </w:rPr>
        <w:t>一、响应</w:t>
      </w:r>
      <w:r>
        <w:rPr>
          <w:rFonts w:hint="eastAsia" w:ascii="仿宋" w:hAnsi="仿宋" w:eastAsia="仿宋" w:cs="仿宋"/>
          <w:b/>
          <w:color w:val="auto"/>
          <w:sz w:val="32"/>
          <w:szCs w:val="32"/>
          <w:highlight w:val="none"/>
        </w:rPr>
        <w:t>函</w:t>
      </w:r>
    </w:p>
    <w:p w14:paraId="14D47A40">
      <w:pPr>
        <w:pStyle w:val="331"/>
        <w:keepNext w:val="0"/>
        <w:keepLines w:val="0"/>
        <w:pageBreakBefore w:val="0"/>
        <w:kinsoku/>
        <w:wordWrap/>
        <w:overflowPunct/>
        <w:topLinePunct w:val="0"/>
        <w:autoSpaceDE/>
        <w:autoSpaceDN/>
        <w:bidi w:val="0"/>
        <w:spacing w:afterLines="0" w:line="440" w:lineRule="exact"/>
        <w:ind w:firstLine="0" w:firstLineChars="0"/>
        <w:textAlignment w:val="auto"/>
        <w:rPr>
          <w:rFonts w:ascii="仿宋_GB2312" w:hAnsi="宋体" w:eastAsia="仿宋_GB2312"/>
          <w:color w:val="auto"/>
          <w:szCs w:val="24"/>
          <w:highlight w:val="none"/>
        </w:rPr>
      </w:pPr>
      <w:r>
        <w:rPr>
          <w:rFonts w:hint="eastAsia" w:ascii="仿宋_GB2312" w:hAnsi="宋体" w:eastAsia="仿宋_GB2312"/>
          <w:color w:val="auto"/>
          <w:szCs w:val="24"/>
          <w:highlight w:val="none"/>
        </w:rPr>
        <w:t>致：</w:t>
      </w:r>
      <w:r>
        <w:rPr>
          <w:rFonts w:hint="eastAsia" w:ascii="仿宋_GB2312" w:hAnsi="宋体" w:eastAsia="仿宋_GB2312"/>
          <w:color w:val="auto"/>
          <w:szCs w:val="24"/>
          <w:highlight w:val="none"/>
          <w:u w:val="single"/>
          <w:lang w:val="en-US" w:eastAsia="zh-CN"/>
        </w:rPr>
        <w:t xml:space="preserve"> </w:t>
      </w:r>
      <w:r>
        <w:rPr>
          <w:rFonts w:hint="eastAsia" w:ascii="仿宋" w:hAnsi="仿宋" w:eastAsia="仿宋" w:cs="仿宋"/>
          <w:color w:val="auto"/>
          <w:sz w:val="24"/>
          <w:highlight w:val="none"/>
        </w:rPr>
        <w:t>（采购人）、（采购代理机构）</w:t>
      </w:r>
      <w:r>
        <w:rPr>
          <w:rFonts w:hint="eastAsia" w:ascii="仿宋_GB2312" w:hAnsi="宋体" w:eastAsia="仿宋_GB2312"/>
          <w:color w:val="auto"/>
          <w:szCs w:val="24"/>
          <w:highlight w:val="none"/>
          <w:u w:val="single"/>
        </w:rPr>
        <w:t xml:space="preserve"> </w:t>
      </w:r>
    </w:p>
    <w:p w14:paraId="3F5C8CC4">
      <w:pPr>
        <w:pStyle w:val="331"/>
        <w:keepNext w:val="0"/>
        <w:keepLines w:val="0"/>
        <w:pageBreakBefore w:val="0"/>
        <w:kinsoku/>
        <w:wordWrap/>
        <w:overflowPunct/>
        <w:topLinePunct w:val="0"/>
        <w:autoSpaceDE/>
        <w:autoSpaceDN/>
        <w:bidi w:val="0"/>
        <w:spacing w:afterLines="0" w:line="440" w:lineRule="exact"/>
        <w:ind w:firstLine="480"/>
        <w:textAlignment w:val="auto"/>
        <w:rPr>
          <w:rFonts w:ascii="仿宋_GB2312" w:hAnsi="宋体" w:eastAsia="仿宋_GB2312"/>
          <w:color w:val="auto"/>
          <w:szCs w:val="24"/>
          <w:highlight w:val="none"/>
        </w:rPr>
      </w:pPr>
      <w:r>
        <w:rPr>
          <w:rFonts w:hint="eastAsia" w:ascii="仿宋_GB2312" w:hAnsi="宋体" w:eastAsia="仿宋_GB2312"/>
          <w:color w:val="auto"/>
          <w:szCs w:val="24"/>
          <w:highlight w:val="none"/>
        </w:rPr>
        <w:t>根据贵方磋商文件（</w:t>
      </w:r>
      <w:r>
        <w:rPr>
          <w:rFonts w:hint="eastAsia" w:ascii="仿宋_GB2312" w:hAnsi="宋体" w:eastAsia="仿宋_GB2312"/>
          <w:b/>
          <w:color w:val="auto"/>
          <w:szCs w:val="24"/>
          <w:highlight w:val="none"/>
          <w:u w:val="single"/>
        </w:rPr>
        <w:t>填写磋商编号：</w:t>
      </w:r>
      <w:r>
        <w:rPr>
          <w:rFonts w:hint="eastAsia" w:ascii="仿宋_GB2312" w:hAnsi="宋体" w:eastAsia="仿宋_GB2312"/>
          <w:color w:val="auto"/>
          <w:szCs w:val="24"/>
          <w:highlight w:val="none"/>
          <w:u w:val="single"/>
        </w:rPr>
        <w:t xml:space="preserve">     </w:t>
      </w:r>
      <w:r>
        <w:rPr>
          <w:rFonts w:hint="eastAsia" w:ascii="仿宋_GB2312" w:hAnsi="宋体" w:eastAsia="仿宋_GB2312"/>
          <w:color w:val="auto"/>
          <w:szCs w:val="24"/>
          <w:highlight w:val="none"/>
        </w:rPr>
        <w:t>）的要求，正式授权</w:t>
      </w:r>
      <w:r>
        <w:rPr>
          <w:rFonts w:hint="eastAsia" w:ascii="仿宋_GB2312" w:hAnsi="宋体" w:eastAsia="仿宋_GB2312"/>
          <w:b/>
          <w:color w:val="auto"/>
          <w:szCs w:val="24"/>
          <w:highlight w:val="none"/>
          <w:u w:val="single"/>
        </w:rPr>
        <w:t>（全权代表姓名    、单位    、职务   ）</w:t>
      </w:r>
      <w:r>
        <w:rPr>
          <w:rFonts w:hint="eastAsia" w:ascii="仿宋_GB2312" w:hAnsi="宋体" w:eastAsia="仿宋_GB2312"/>
          <w:color w:val="auto"/>
          <w:szCs w:val="24"/>
          <w:highlight w:val="none"/>
        </w:rPr>
        <w:t>代表供应商</w:t>
      </w:r>
      <w:r>
        <w:rPr>
          <w:rFonts w:hint="eastAsia" w:ascii="仿宋_GB2312" w:hAnsi="宋体" w:eastAsia="仿宋_GB2312"/>
          <w:color w:val="auto"/>
          <w:szCs w:val="24"/>
          <w:highlight w:val="none"/>
          <w:u w:val="single"/>
        </w:rPr>
        <w:t>（</w:t>
      </w:r>
      <w:r>
        <w:rPr>
          <w:rFonts w:hint="eastAsia" w:ascii="仿宋_GB2312" w:hAnsi="宋体" w:eastAsia="仿宋_GB2312"/>
          <w:b/>
          <w:color w:val="auto"/>
          <w:szCs w:val="24"/>
          <w:highlight w:val="none"/>
          <w:u w:val="single"/>
        </w:rPr>
        <w:t xml:space="preserve">填写单位    、地址   </w:t>
      </w:r>
      <w:r>
        <w:rPr>
          <w:rFonts w:hint="eastAsia" w:ascii="仿宋_GB2312" w:hAnsi="宋体" w:eastAsia="仿宋_GB2312"/>
          <w:color w:val="auto"/>
          <w:szCs w:val="24"/>
          <w:highlight w:val="none"/>
          <w:u w:val="single"/>
        </w:rPr>
        <w:t>）</w:t>
      </w:r>
      <w:r>
        <w:rPr>
          <w:rFonts w:hint="eastAsia" w:ascii="仿宋_GB2312" w:hAnsi="宋体" w:eastAsia="仿宋_GB2312"/>
          <w:color w:val="auto"/>
          <w:szCs w:val="24"/>
          <w:highlight w:val="none"/>
        </w:rPr>
        <w:t>提交磋商响应文件。</w:t>
      </w:r>
    </w:p>
    <w:p w14:paraId="14B01CE2">
      <w:pPr>
        <w:pStyle w:val="331"/>
        <w:keepNext w:val="0"/>
        <w:keepLines w:val="0"/>
        <w:pageBreakBefore w:val="0"/>
        <w:kinsoku/>
        <w:wordWrap/>
        <w:overflowPunct/>
        <w:topLinePunct w:val="0"/>
        <w:autoSpaceDE/>
        <w:autoSpaceDN/>
        <w:bidi w:val="0"/>
        <w:spacing w:afterLines="0" w:line="440" w:lineRule="exact"/>
        <w:ind w:firstLine="480"/>
        <w:textAlignment w:val="auto"/>
        <w:rPr>
          <w:rFonts w:ascii="仿宋_GB2312" w:hAnsi="宋体" w:eastAsia="仿宋_GB2312"/>
          <w:color w:val="auto"/>
          <w:szCs w:val="24"/>
          <w:highlight w:val="none"/>
        </w:rPr>
      </w:pPr>
      <w:r>
        <w:rPr>
          <w:rFonts w:hint="eastAsia" w:ascii="仿宋_GB2312" w:hAnsi="宋体" w:eastAsia="仿宋_GB2312"/>
          <w:color w:val="auto"/>
          <w:szCs w:val="24"/>
          <w:highlight w:val="none"/>
        </w:rPr>
        <w:t>我方已完全明白磋商文件的所有条款要求，兹声明同意如下：</w:t>
      </w:r>
    </w:p>
    <w:p w14:paraId="294BD04A">
      <w:pPr>
        <w:pStyle w:val="12"/>
        <w:keepNext w:val="0"/>
        <w:keepLines w:val="0"/>
        <w:pageBreakBefore w:val="0"/>
        <w:tabs>
          <w:tab w:val="clear" w:pos="1697"/>
        </w:tabs>
        <w:kinsoku/>
        <w:wordWrap/>
        <w:overflowPunct/>
        <w:topLinePunct w:val="0"/>
        <w:autoSpaceDE/>
        <w:autoSpaceDN/>
        <w:bidi w:val="0"/>
        <w:spacing w:afterLines="0" w:line="440" w:lineRule="exact"/>
        <w:ind w:left="0" w:firstLine="480" w:firstLineChars="200"/>
        <w:textAlignment w:val="auto"/>
        <w:rPr>
          <w:rFonts w:ascii="仿宋_GB2312" w:hAnsi="宋体" w:eastAsia="仿宋_GB2312"/>
          <w:color w:val="auto"/>
          <w:szCs w:val="24"/>
          <w:highlight w:val="none"/>
        </w:rPr>
      </w:pPr>
      <w:r>
        <w:rPr>
          <w:rFonts w:hint="eastAsia" w:ascii="仿宋_GB2312" w:hAnsi="宋体" w:eastAsia="仿宋_GB2312"/>
          <w:color w:val="auto"/>
          <w:szCs w:val="24"/>
          <w:highlight w:val="none"/>
        </w:rPr>
        <w:t>1.</w:t>
      </w:r>
      <w:r>
        <w:rPr>
          <w:rFonts w:hint="eastAsia" w:ascii="仿宋_GB2312" w:hAnsi="仿宋" w:eastAsia="仿宋_GB2312" w:cs="仿宋_GB2312"/>
          <w:color w:val="auto"/>
          <w:highlight w:val="none"/>
        </w:rPr>
        <w:t xml:space="preserve"> 我方同意在供应商</w:t>
      </w:r>
      <w:r>
        <w:rPr>
          <w:rFonts w:hint="eastAsia" w:ascii="仿宋_GB2312" w:hAnsi="仿宋" w:eastAsia="仿宋_GB2312" w:cs="仿宋_GB2312"/>
          <w:color w:val="auto"/>
          <w:kern w:val="44"/>
          <w:highlight w:val="none"/>
        </w:rPr>
        <w:t>须知</w:t>
      </w:r>
      <w:r>
        <w:rPr>
          <w:rFonts w:hint="eastAsia" w:ascii="仿宋_GB2312" w:hAnsi="仿宋" w:eastAsia="仿宋_GB2312" w:cs="仿宋_GB2312"/>
          <w:color w:val="auto"/>
          <w:highlight w:val="none"/>
        </w:rPr>
        <w:t>规定的响应日期起遵守本磋商响应文件中的承诺且在响应有效期满之前均具有约束力</w:t>
      </w:r>
      <w:r>
        <w:rPr>
          <w:rFonts w:hint="eastAsia" w:ascii="仿宋_GB2312" w:hAnsi="宋体" w:eastAsia="仿宋_GB2312"/>
          <w:color w:val="auto"/>
          <w:szCs w:val="24"/>
          <w:highlight w:val="none"/>
        </w:rPr>
        <w:t>。</w:t>
      </w:r>
    </w:p>
    <w:p w14:paraId="52D1D4A2">
      <w:pPr>
        <w:pStyle w:val="331"/>
        <w:keepNext w:val="0"/>
        <w:keepLines w:val="0"/>
        <w:pageBreakBefore w:val="0"/>
        <w:kinsoku/>
        <w:wordWrap/>
        <w:overflowPunct/>
        <w:topLinePunct w:val="0"/>
        <w:autoSpaceDE/>
        <w:autoSpaceDN/>
        <w:bidi w:val="0"/>
        <w:spacing w:afterLines="0" w:line="440" w:lineRule="exact"/>
        <w:ind w:firstLine="480"/>
        <w:textAlignment w:val="auto"/>
        <w:rPr>
          <w:rFonts w:ascii="仿宋_GB2312" w:hAnsi="宋体" w:eastAsia="仿宋_GB2312"/>
          <w:color w:val="auto"/>
          <w:szCs w:val="24"/>
          <w:highlight w:val="none"/>
        </w:rPr>
      </w:pPr>
      <w:r>
        <w:rPr>
          <w:rFonts w:hint="eastAsia" w:ascii="仿宋_GB2312" w:hAnsi="宋体" w:eastAsia="仿宋_GB2312"/>
          <w:color w:val="auto"/>
          <w:szCs w:val="24"/>
          <w:highlight w:val="none"/>
        </w:rPr>
        <w:t>2.我方承诺已经具备《中华人民共和国政府采购法》中规定的参加政府采购活动的供应商应当具备的条件。</w:t>
      </w:r>
    </w:p>
    <w:p w14:paraId="6EBC51E9">
      <w:pPr>
        <w:pStyle w:val="331"/>
        <w:keepNext w:val="0"/>
        <w:keepLines w:val="0"/>
        <w:pageBreakBefore w:val="0"/>
        <w:kinsoku/>
        <w:wordWrap/>
        <w:overflowPunct/>
        <w:topLinePunct w:val="0"/>
        <w:autoSpaceDE/>
        <w:autoSpaceDN/>
        <w:bidi w:val="0"/>
        <w:spacing w:afterLines="0" w:line="440" w:lineRule="exact"/>
        <w:ind w:firstLine="480"/>
        <w:textAlignment w:val="auto"/>
        <w:rPr>
          <w:rFonts w:ascii="仿宋_GB2312" w:hAnsi="宋体" w:eastAsia="仿宋_GB2312"/>
          <w:color w:val="auto"/>
          <w:szCs w:val="24"/>
          <w:highlight w:val="none"/>
        </w:rPr>
      </w:pPr>
      <w:r>
        <w:rPr>
          <w:rFonts w:hint="eastAsia" w:ascii="仿宋_GB2312" w:hAnsi="宋体" w:eastAsia="仿宋_GB2312"/>
          <w:color w:val="auto"/>
          <w:szCs w:val="24"/>
          <w:highlight w:val="none"/>
        </w:rPr>
        <w:t>3.</w:t>
      </w:r>
      <w:r>
        <w:rPr>
          <w:rFonts w:hint="eastAsia" w:ascii="仿宋_GB2312" w:eastAsia="仿宋_GB2312"/>
          <w:color w:val="auto"/>
          <w:highlight w:val="none"/>
        </w:rPr>
        <w:t>本公司磋商响应文件中填列的技术参数、配置、服务、数量等相关内容都是真实、准确的。保证在本次项目中所提供的资料全部真实和合法。</w:t>
      </w:r>
      <w:r>
        <w:rPr>
          <w:rFonts w:hint="eastAsia" w:ascii="仿宋_GB2312" w:hAnsi="宋体" w:eastAsia="仿宋_GB2312"/>
          <w:color w:val="auto"/>
          <w:szCs w:val="24"/>
          <w:highlight w:val="none"/>
        </w:rPr>
        <w:t>同意向绍兴虬实企业管理咨询有限公司提供可能另外要求的与磋商有关的任何数据或资料；</w:t>
      </w:r>
    </w:p>
    <w:p w14:paraId="660E5109">
      <w:pPr>
        <w:pStyle w:val="331"/>
        <w:keepNext w:val="0"/>
        <w:keepLines w:val="0"/>
        <w:pageBreakBefore w:val="0"/>
        <w:kinsoku/>
        <w:wordWrap/>
        <w:overflowPunct/>
        <w:topLinePunct w:val="0"/>
        <w:autoSpaceDE/>
        <w:autoSpaceDN/>
        <w:bidi w:val="0"/>
        <w:spacing w:afterLines="0" w:line="440" w:lineRule="exact"/>
        <w:ind w:firstLine="480"/>
        <w:textAlignment w:val="auto"/>
        <w:rPr>
          <w:rFonts w:ascii="仿宋_GB2312" w:hAnsi="宋体" w:eastAsia="仿宋_GB2312"/>
          <w:color w:val="auto"/>
          <w:szCs w:val="24"/>
          <w:highlight w:val="none"/>
        </w:rPr>
      </w:pPr>
      <w:r>
        <w:rPr>
          <w:rFonts w:hint="eastAsia" w:ascii="仿宋_GB2312" w:hAnsi="宋体" w:eastAsia="仿宋_GB2312"/>
          <w:color w:val="auto"/>
          <w:szCs w:val="24"/>
          <w:highlight w:val="none"/>
        </w:rPr>
        <w:t>4.我方理解贵方将不受你们所收到的最低报价的约束。</w:t>
      </w:r>
    </w:p>
    <w:p w14:paraId="0E9F31DA">
      <w:pPr>
        <w:pStyle w:val="12"/>
        <w:keepNext w:val="0"/>
        <w:keepLines w:val="0"/>
        <w:pageBreakBefore w:val="0"/>
        <w:tabs>
          <w:tab w:val="clear" w:pos="1697"/>
        </w:tabs>
        <w:kinsoku/>
        <w:wordWrap/>
        <w:overflowPunct/>
        <w:topLinePunct w:val="0"/>
        <w:autoSpaceDE/>
        <w:autoSpaceDN/>
        <w:bidi w:val="0"/>
        <w:spacing w:afterLines="0" w:line="440" w:lineRule="exact"/>
        <w:ind w:left="0" w:firstLine="480" w:firstLineChars="200"/>
        <w:textAlignment w:val="auto"/>
        <w:rPr>
          <w:rFonts w:ascii="仿宋_GB2312" w:hAnsi="宋体" w:eastAsia="仿宋_GB2312"/>
          <w:color w:val="auto"/>
          <w:szCs w:val="24"/>
          <w:highlight w:val="none"/>
        </w:rPr>
      </w:pPr>
      <w:r>
        <w:rPr>
          <w:rFonts w:hint="eastAsia" w:ascii="仿宋_GB2312" w:hAnsi="宋体" w:eastAsia="仿宋_GB2312"/>
          <w:color w:val="auto"/>
          <w:highlight w:val="none"/>
        </w:rPr>
        <w:t>5.</w:t>
      </w:r>
      <w:r>
        <w:rPr>
          <w:rFonts w:hint="eastAsia" w:ascii="仿宋_GB2312" w:hAnsi="仿宋" w:eastAsia="仿宋_GB2312" w:cs="仿宋_GB2312"/>
          <w:color w:val="auto"/>
          <w:highlight w:val="none"/>
        </w:rPr>
        <w:t>磋商有效期为从提交磋商响应文件的截止之日起90天。</w:t>
      </w:r>
    </w:p>
    <w:p w14:paraId="292E971A">
      <w:pPr>
        <w:keepNext w:val="0"/>
        <w:keepLines w:val="0"/>
        <w:pageBreakBefore w:val="0"/>
        <w:kinsoku/>
        <w:wordWrap/>
        <w:overflowPunct/>
        <w:topLinePunct w:val="0"/>
        <w:autoSpaceDE/>
        <w:autoSpaceDN/>
        <w:bidi w:val="0"/>
        <w:snapToGrid w:val="0"/>
        <w:spacing w:line="440" w:lineRule="exact"/>
        <w:ind w:firstLine="480" w:firstLineChars="200"/>
        <w:textAlignment w:val="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375C321F">
      <w:pPr>
        <w:keepNext w:val="0"/>
        <w:keepLines w:val="0"/>
        <w:pageBreakBefore w:val="0"/>
        <w:kinsoku/>
        <w:wordWrap/>
        <w:overflowPunct/>
        <w:topLinePunct w:val="0"/>
        <w:autoSpaceDE/>
        <w:autoSpaceDN/>
        <w:bidi w:val="0"/>
        <w:snapToGrid w:val="0"/>
        <w:spacing w:line="440" w:lineRule="exact"/>
        <w:ind w:firstLine="480" w:firstLineChars="200"/>
        <w:textAlignment w:val="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a)提供虚假材料谋取中标、成交的；</w:t>
      </w:r>
    </w:p>
    <w:p w14:paraId="38DBE79C">
      <w:pPr>
        <w:keepNext w:val="0"/>
        <w:keepLines w:val="0"/>
        <w:pageBreakBefore w:val="0"/>
        <w:kinsoku/>
        <w:wordWrap/>
        <w:overflowPunct/>
        <w:topLinePunct w:val="0"/>
        <w:autoSpaceDE/>
        <w:autoSpaceDN/>
        <w:bidi w:val="0"/>
        <w:snapToGrid w:val="0"/>
        <w:spacing w:line="440" w:lineRule="exact"/>
        <w:ind w:firstLine="480" w:firstLineChars="200"/>
        <w:textAlignment w:val="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b)采取不正当手段诋毁、排挤其他供应商的；</w:t>
      </w:r>
    </w:p>
    <w:p w14:paraId="3878FD79">
      <w:pPr>
        <w:keepNext w:val="0"/>
        <w:keepLines w:val="0"/>
        <w:pageBreakBefore w:val="0"/>
        <w:kinsoku/>
        <w:wordWrap/>
        <w:overflowPunct/>
        <w:topLinePunct w:val="0"/>
        <w:autoSpaceDE/>
        <w:autoSpaceDN/>
        <w:bidi w:val="0"/>
        <w:snapToGrid w:val="0"/>
        <w:spacing w:line="440" w:lineRule="exact"/>
        <w:ind w:firstLine="480" w:firstLineChars="200"/>
        <w:textAlignment w:val="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c)与采购人、其它供应商或者采购代理机构恶意串通的；</w:t>
      </w:r>
    </w:p>
    <w:p w14:paraId="74229F92">
      <w:pPr>
        <w:keepNext w:val="0"/>
        <w:keepLines w:val="0"/>
        <w:pageBreakBefore w:val="0"/>
        <w:kinsoku/>
        <w:wordWrap/>
        <w:overflowPunct/>
        <w:topLinePunct w:val="0"/>
        <w:autoSpaceDE/>
        <w:autoSpaceDN/>
        <w:bidi w:val="0"/>
        <w:snapToGrid w:val="0"/>
        <w:spacing w:line="440" w:lineRule="exact"/>
        <w:ind w:firstLine="480" w:firstLineChars="200"/>
        <w:textAlignment w:val="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d)向采购人、采购代理机构行贿或者提供其他不正当利益的；</w:t>
      </w:r>
    </w:p>
    <w:p w14:paraId="353E991F">
      <w:pPr>
        <w:keepNext w:val="0"/>
        <w:keepLines w:val="0"/>
        <w:pageBreakBefore w:val="0"/>
        <w:kinsoku/>
        <w:wordWrap/>
        <w:overflowPunct/>
        <w:topLinePunct w:val="0"/>
        <w:autoSpaceDE/>
        <w:autoSpaceDN/>
        <w:bidi w:val="0"/>
        <w:snapToGrid w:val="0"/>
        <w:spacing w:line="440" w:lineRule="exact"/>
        <w:ind w:firstLine="480" w:firstLineChars="200"/>
        <w:textAlignment w:val="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e)在采购过程中与采购人进行协商谈判的；</w:t>
      </w:r>
    </w:p>
    <w:p w14:paraId="7640515B">
      <w:pPr>
        <w:keepNext w:val="0"/>
        <w:keepLines w:val="0"/>
        <w:pageBreakBefore w:val="0"/>
        <w:kinsoku/>
        <w:wordWrap/>
        <w:overflowPunct/>
        <w:topLinePunct w:val="0"/>
        <w:autoSpaceDE/>
        <w:autoSpaceDN/>
        <w:bidi w:val="0"/>
        <w:snapToGrid w:val="0"/>
        <w:spacing w:line="440" w:lineRule="exact"/>
        <w:ind w:firstLine="480" w:firstLineChars="200"/>
        <w:textAlignment w:val="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f)拒绝有关部门监督检查或提供虚假情况的。</w:t>
      </w:r>
    </w:p>
    <w:p w14:paraId="19610C7B">
      <w:pPr>
        <w:keepNext w:val="0"/>
        <w:keepLines w:val="0"/>
        <w:pageBreakBefore w:val="0"/>
        <w:kinsoku/>
        <w:wordWrap/>
        <w:overflowPunct/>
        <w:topLinePunct w:val="0"/>
        <w:autoSpaceDE/>
        <w:autoSpaceDN/>
        <w:bidi w:val="0"/>
        <w:snapToGrid w:val="0"/>
        <w:spacing w:line="440" w:lineRule="exact"/>
        <w:ind w:firstLine="480" w:firstLineChars="200"/>
        <w:textAlignment w:val="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供应商有前款第a)至e)项情形之一的，中标、成交无效。</w:t>
      </w:r>
    </w:p>
    <w:p w14:paraId="7B46239E">
      <w:pPr>
        <w:pStyle w:val="331"/>
        <w:keepNext w:val="0"/>
        <w:keepLines w:val="0"/>
        <w:pageBreakBefore w:val="0"/>
        <w:kinsoku/>
        <w:wordWrap/>
        <w:overflowPunct/>
        <w:topLinePunct w:val="0"/>
        <w:autoSpaceDE/>
        <w:autoSpaceDN/>
        <w:bidi w:val="0"/>
        <w:spacing w:afterLines="0" w:line="440" w:lineRule="exact"/>
        <w:ind w:firstLine="480"/>
        <w:textAlignment w:val="auto"/>
        <w:rPr>
          <w:rFonts w:ascii="仿宋_GB2312" w:hAnsi="宋体" w:eastAsia="仿宋_GB2312"/>
          <w:color w:val="auto"/>
          <w:szCs w:val="24"/>
          <w:highlight w:val="none"/>
        </w:rPr>
      </w:pPr>
      <w:r>
        <w:rPr>
          <w:rFonts w:hint="eastAsia" w:ascii="仿宋_GB2312" w:hAnsi="宋体" w:eastAsia="仿宋_GB2312"/>
          <w:color w:val="auto"/>
          <w:szCs w:val="24"/>
          <w:highlight w:val="none"/>
        </w:rPr>
        <w:t>地址：　　　　　　　　　　　　　　　邮政编码：</w:t>
      </w:r>
    </w:p>
    <w:p w14:paraId="5F399C7C">
      <w:pPr>
        <w:pStyle w:val="331"/>
        <w:keepNext w:val="0"/>
        <w:keepLines w:val="0"/>
        <w:pageBreakBefore w:val="0"/>
        <w:kinsoku/>
        <w:wordWrap/>
        <w:overflowPunct/>
        <w:topLinePunct w:val="0"/>
        <w:autoSpaceDE/>
        <w:autoSpaceDN/>
        <w:bidi w:val="0"/>
        <w:spacing w:afterLines="0" w:line="440" w:lineRule="exact"/>
        <w:ind w:firstLine="480"/>
        <w:textAlignment w:val="auto"/>
        <w:rPr>
          <w:rFonts w:ascii="仿宋_GB2312" w:hAnsi="宋体" w:eastAsia="仿宋_GB2312"/>
          <w:color w:val="auto"/>
          <w:szCs w:val="24"/>
          <w:highlight w:val="none"/>
        </w:rPr>
      </w:pPr>
      <w:r>
        <w:rPr>
          <w:rFonts w:hint="eastAsia" w:ascii="仿宋_GB2312" w:hAnsi="宋体" w:eastAsia="仿宋_GB2312"/>
          <w:color w:val="auto"/>
          <w:szCs w:val="24"/>
          <w:highlight w:val="none"/>
        </w:rPr>
        <w:t>电话：                              传真：</w:t>
      </w:r>
    </w:p>
    <w:p w14:paraId="10E58054">
      <w:pPr>
        <w:pStyle w:val="331"/>
        <w:keepNext w:val="0"/>
        <w:keepLines w:val="0"/>
        <w:pageBreakBefore w:val="0"/>
        <w:kinsoku/>
        <w:wordWrap/>
        <w:overflowPunct/>
        <w:topLinePunct w:val="0"/>
        <w:autoSpaceDE/>
        <w:autoSpaceDN/>
        <w:bidi w:val="0"/>
        <w:spacing w:afterLines="0" w:line="440" w:lineRule="exact"/>
        <w:ind w:firstLine="480"/>
        <w:textAlignment w:val="auto"/>
        <w:rPr>
          <w:rFonts w:ascii="仿宋_GB2312" w:hAnsi="宋体" w:eastAsia="仿宋_GB2312"/>
          <w:color w:val="auto"/>
          <w:szCs w:val="24"/>
          <w:highlight w:val="none"/>
        </w:rPr>
      </w:pPr>
      <w:r>
        <w:rPr>
          <w:rFonts w:hint="eastAsia" w:ascii="仿宋_GB2312" w:hAnsi="宋体" w:eastAsia="仿宋_GB2312"/>
          <w:color w:val="auto"/>
          <w:szCs w:val="24"/>
          <w:highlight w:val="none"/>
        </w:rPr>
        <w:t>开户银行：                          账号：</w:t>
      </w:r>
    </w:p>
    <w:p w14:paraId="7ACA7811">
      <w:pPr>
        <w:pStyle w:val="331"/>
        <w:keepNext w:val="0"/>
        <w:keepLines w:val="0"/>
        <w:pageBreakBefore w:val="0"/>
        <w:kinsoku/>
        <w:wordWrap/>
        <w:overflowPunct/>
        <w:topLinePunct w:val="0"/>
        <w:autoSpaceDE/>
        <w:autoSpaceDN/>
        <w:bidi w:val="0"/>
        <w:spacing w:afterLines="0" w:line="440" w:lineRule="exact"/>
        <w:ind w:firstLine="480"/>
        <w:textAlignment w:val="auto"/>
        <w:rPr>
          <w:rFonts w:ascii="仿宋_GB2312" w:hAnsi="宋体" w:eastAsia="仿宋_GB2312"/>
          <w:color w:val="auto"/>
          <w:szCs w:val="24"/>
          <w:highlight w:val="none"/>
        </w:rPr>
      </w:pPr>
      <w:r>
        <w:rPr>
          <w:rFonts w:hint="eastAsia" w:ascii="仿宋_GB2312" w:hAnsi="宋体" w:eastAsia="仿宋_GB2312"/>
          <w:color w:val="auto"/>
          <w:szCs w:val="24"/>
          <w:highlight w:val="none"/>
        </w:rPr>
        <w:t>法定代表人或其授权代表(签字或签章)：</w:t>
      </w:r>
    </w:p>
    <w:p w14:paraId="22323DC0">
      <w:pPr>
        <w:keepNext w:val="0"/>
        <w:keepLines w:val="0"/>
        <w:pageBreakBefore w:val="0"/>
        <w:kinsoku/>
        <w:wordWrap/>
        <w:overflowPunct/>
        <w:topLinePunct w:val="0"/>
        <w:autoSpaceDE/>
        <w:autoSpaceDN/>
        <w:bidi w:val="0"/>
        <w:spacing w:line="440" w:lineRule="exact"/>
        <w:jc w:val="both"/>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供应商名称（电子签名）：</w:t>
      </w:r>
      <w:r>
        <w:rPr>
          <w:rFonts w:hint="eastAsia" w:ascii="仿宋" w:hAnsi="仿宋" w:eastAsia="仿宋" w:cs="仿宋"/>
          <w:color w:val="auto"/>
          <w:sz w:val="24"/>
          <w:highlight w:val="none"/>
          <w:lang w:val="en-US" w:eastAsia="zh-CN"/>
        </w:rPr>
        <w:t xml:space="preserve">               </w:t>
      </w:r>
      <w:r>
        <w:rPr>
          <w:rFonts w:hint="eastAsia" w:ascii="仿宋_GB2312" w:hAnsi="宋体" w:eastAsia="仿宋_GB2312"/>
          <w:color w:val="auto"/>
          <w:szCs w:val="24"/>
          <w:highlight w:val="none"/>
        </w:rPr>
        <w:t xml:space="preserve">日期：     </w:t>
      </w:r>
    </w:p>
    <w:p w14:paraId="378AF4B2">
      <w:pPr>
        <w:pageBreakBefore/>
        <w:spacing w:line="336" w:lineRule="auto"/>
        <w:jc w:val="center"/>
        <w:rPr>
          <w:rFonts w:ascii="仿宋" w:hAnsi="仿宋" w:eastAsia="仿宋" w:cs="仿宋"/>
          <w:b/>
          <w:color w:val="auto"/>
          <w:sz w:val="30"/>
          <w:szCs w:val="30"/>
          <w:highlight w:val="none"/>
        </w:rPr>
      </w:pPr>
      <w:r>
        <w:rPr>
          <w:rFonts w:hint="eastAsia" w:ascii="仿宋" w:hAnsi="仿宋" w:eastAsia="仿宋" w:cs="仿宋"/>
          <w:b/>
          <w:color w:val="auto"/>
          <w:sz w:val="30"/>
          <w:szCs w:val="30"/>
          <w:highlight w:val="none"/>
        </w:rPr>
        <w:t xml:space="preserve">二、法定代表人授权委托书（格式） </w:t>
      </w:r>
      <w:r>
        <w:rPr>
          <w:rFonts w:hint="eastAsia" w:ascii="仿宋" w:hAnsi="仿宋" w:eastAsia="仿宋" w:cs="仿宋"/>
          <w:b/>
          <w:color w:val="auto"/>
          <w:kern w:val="0"/>
          <w:sz w:val="32"/>
          <w:szCs w:val="32"/>
          <w:highlight w:val="none"/>
          <w:lang w:val="zh-CN"/>
        </w:rPr>
        <w:t>（适用于非联合体磋商）</w:t>
      </w:r>
    </w:p>
    <w:p w14:paraId="45DA1D55">
      <w:pPr>
        <w:spacing w:line="336" w:lineRule="auto"/>
        <w:jc w:val="center"/>
        <w:rPr>
          <w:rFonts w:ascii="仿宋" w:hAnsi="仿宋" w:eastAsia="仿宋" w:cs="仿宋"/>
          <w:b/>
          <w:color w:val="auto"/>
          <w:sz w:val="24"/>
          <w:highlight w:val="none"/>
        </w:rPr>
      </w:pPr>
    </w:p>
    <w:p w14:paraId="5B613CD1">
      <w:pPr>
        <w:snapToGrid w:val="0"/>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本授权委托书声明：我</w:t>
      </w:r>
      <w:r>
        <w:rPr>
          <w:rFonts w:hint="eastAsia" w:ascii="仿宋" w:hAnsi="仿宋" w:eastAsia="仿宋" w:cs="仿宋"/>
          <w:color w:val="auto"/>
          <w:sz w:val="24"/>
          <w:highlight w:val="none"/>
          <w:u w:val="single"/>
        </w:rPr>
        <w:t xml:space="preserve">         (填写姓名)</w:t>
      </w: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（填写供应商单位全称）</w:t>
      </w:r>
      <w:r>
        <w:rPr>
          <w:rFonts w:hint="eastAsia" w:ascii="仿宋" w:hAnsi="仿宋" w:eastAsia="仿宋" w:cs="仿宋"/>
          <w:color w:val="auto"/>
          <w:sz w:val="24"/>
          <w:highlight w:val="none"/>
        </w:rPr>
        <w:t>的法定代表人，现授权委托</w:t>
      </w:r>
      <w:r>
        <w:rPr>
          <w:rFonts w:hint="eastAsia" w:ascii="仿宋" w:hAnsi="仿宋" w:eastAsia="仿宋" w:cs="仿宋"/>
          <w:color w:val="auto"/>
          <w:sz w:val="24"/>
          <w:highlight w:val="none"/>
          <w:u w:val="single"/>
        </w:rPr>
        <w:t xml:space="preserve">                  （填写单位全称）</w:t>
      </w:r>
      <w:r>
        <w:rPr>
          <w:rFonts w:hint="eastAsia" w:ascii="仿宋" w:hAnsi="仿宋" w:eastAsia="仿宋" w:cs="仿宋"/>
          <w:color w:val="auto"/>
          <w:sz w:val="24"/>
          <w:highlight w:val="none"/>
        </w:rPr>
        <w:t>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（填写姓名）为我公司授权代表，</w:t>
      </w:r>
      <w:r>
        <w:rPr>
          <w:rFonts w:hint="eastAsia" w:ascii="仿宋" w:hAnsi="仿宋" w:eastAsia="仿宋" w:cs="仿宋"/>
          <w:color w:val="auto"/>
          <w:sz w:val="24"/>
          <w:highlight w:val="none"/>
          <w:u w:val="single"/>
        </w:rPr>
        <w:t>（填写身份证号码：                       ）</w:t>
      </w:r>
      <w:r>
        <w:rPr>
          <w:rFonts w:hint="eastAsia" w:ascii="仿宋" w:hAnsi="仿宋" w:eastAsia="仿宋" w:cs="仿宋"/>
          <w:color w:val="auto"/>
          <w:sz w:val="24"/>
          <w:highlight w:val="none"/>
        </w:rPr>
        <w:t>。以本公司的名义参加</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组织的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磋商活动。授权代表在磋商、合同签订过程中所签署的一切文件和处理与之有关的一切事务，我均予以承认。</w:t>
      </w:r>
    </w:p>
    <w:p w14:paraId="084D763B">
      <w:pPr>
        <w:snapToGrid w:val="0"/>
        <w:spacing w:line="336"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在撤销授权的书面通知以前，本授权书一直有效。全权代表在授权书有效期内签署的所有文件不因授权的撤销而失效。</w:t>
      </w:r>
    </w:p>
    <w:p w14:paraId="37B31C15">
      <w:pPr>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授权代表无转委托权。特此委托。</w:t>
      </w:r>
    </w:p>
    <w:p w14:paraId="38243ACF">
      <w:pPr>
        <w:snapToGrid w:val="0"/>
        <w:spacing w:line="336" w:lineRule="auto"/>
        <w:jc w:val="left"/>
        <w:rPr>
          <w:rFonts w:ascii="仿宋" w:hAnsi="仿宋" w:eastAsia="仿宋" w:cs="仿宋"/>
          <w:color w:val="auto"/>
          <w:sz w:val="24"/>
          <w:highlight w:val="none"/>
        </w:rPr>
      </w:pPr>
    </w:p>
    <w:p w14:paraId="27119BFF">
      <w:pPr>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授权代表姓名：              性别：               年龄：</w:t>
      </w:r>
    </w:p>
    <w:p w14:paraId="5E354BB4">
      <w:pPr>
        <w:spacing w:line="336" w:lineRule="auto"/>
        <w:rPr>
          <w:rFonts w:ascii="仿宋" w:hAnsi="仿宋" w:eastAsia="仿宋" w:cs="仿宋"/>
          <w:color w:val="auto"/>
          <w:sz w:val="24"/>
          <w:highlight w:val="none"/>
        </w:rPr>
      </w:pPr>
    </w:p>
    <w:p w14:paraId="7DF431CC">
      <w:pPr>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单位：                      部门：               职务：</w:t>
      </w:r>
    </w:p>
    <w:p w14:paraId="0D421F29">
      <w:pPr>
        <w:spacing w:line="336" w:lineRule="auto"/>
        <w:rPr>
          <w:rFonts w:ascii="仿宋" w:hAnsi="仿宋" w:eastAsia="仿宋" w:cs="仿宋"/>
          <w:color w:val="auto"/>
          <w:sz w:val="24"/>
          <w:highlight w:val="none"/>
        </w:rPr>
      </w:pPr>
    </w:p>
    <w:p w14:paraId="286B0022">
      <w:pPr>
        <w:widowControl/>
        <w:snapToGrid w:val="0"/>
        <w:spacing w:line="336" w:lineRule="auto"/>
        <w:rPr>
          <w:rFonts w:ascii="仿宋" w:hAnsi="仿宋" w:eastAsia="仿宋" w:cs="仿宋"/>
          <w:color w:val="auto"/>
          <w:sz w:val="24"/>
          <w:highlight w:val="none"/>
        </w:rPr>
      </w:pPr>
      <w:r>
        <w:rPr>
          <w:rFonts w:hint="eastAsia" w:ascii="仿宋" w:hAnsi="仿宋" w:eastAsia="仿宋" w:cs="仿宋"/>
          <w:color w:val="auto"/>
          <w:kern w:val="0"/>
          <w:sz w:val="24"/>
          <w:highlight w:val="none"/>
        </w:rPr>
        <w:t>办公地址：                  联系电话：           传真：</w:t>
      </w:r>
    </w:p>
    <w:p w14:paraId="22A54B70">
      <w:pPr>
        <w:spacing w:line="336" w:lineRule="auto"/>
        <w:rPr>
          <w:rFonts w:ascii="仿宋" w:hAnsi="仿宋" w:eastAsia="仿宋" w:cs="仿宋"/>
          <w:color w:val="auto"/>
          <w:sz w:val="24"/>
          <w:highlight w:val="none"/>
        </w:rPr>
      </w:pPr>
    </w:p>
    <w:p w14:paraId="2F83A117">
      <w:pPr>
        <w:spacing w:line="336" w:lineRule="auto"/>
        <w:rPr>
          <w:rFonts w:ascii="仿宋" w:hAnsi="仿宋" w:eastAsia="仿宋" w:cs="仿宋"/>
          <w:color w:val="auto"/>
          <w:sz w:val="24"/>
          <w:highlight w:val="none"/>
        </w:rPr>
      </w:pPr>
    </w:p>
    <w:p w14:paraId="1843ED90">
      <w:pPr>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供应商名称（电子签章）：</w:t>
      </w:r>
    </w:p>
    <w:p w14:paraId="741FB544">
      <w:pPr>
        <w:spacing w:line="336" w:lineRule="auto"/>
        <w:rPr>
          <w:rFonts w:ascii="仿宋" w:hAnsi="仿宋" w:eastAsia="仿宋" w:cs="仿宋"/>
          <w:color w:val="auto"/>
          <w:sz w:val="24"/>
          <w:highlight w:val="none"/>
        </w:rPr>
      </w:pPr>
    </w:p>
    <w:p w14:paraId="6A91EEAD">
      <w:pPr>
        <w:spacing w:line="336" w:lineRule="auto"/>
        <w:rPr>
          <w:rFonts w:ascii="仿宋" w:hAnsi="仿宋" w:eastAsia="仿宋" w:cs="仿宋"/>
          <w:color w:val="auto"/>
          <w:sz w:val="24"/>
          <w:highlight w:val="none"/>
        </w:rPr>
      </w:pPr>
    </w:p>
    <w:p w14:paraId="3FA90726">
      <w:pPr>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法定代表人（签字或盖章）：</w:t>
      </w:r>
    </w:p>
    <w:p w14:paraId="21D54036">
      <w:pPr>
        <w:spacing w:line="336" w:lineRule="auto"/>
        <w:rPr>
          <w:rFonts w:ascii="仿宋" w:hAnsi="仿宋" w:eastAsia="仿宋" w:cs="仿宋"/>
          <w:color w:val="auto"/>
          <w:sz w:val="24"/>
          <w:highlight w:val="none"/>
        </w:rPr>
      </w:pPr>
    </w:p>
    <w:p w14:paraId="2F5BE869">
      <w:pPr>
        <w:spacing w:line="336" w:lineRule="auto"/>
        <w:rPr>
          <w:rFonts w:ascii="仿宋" w:hAnsi="仿宋" w:eastAsia="仿宋" w:cs="仿宋"/>
          <w:color w:val="auto"/>
          <w:sz w:val="24"/>
          <w:highlight w:val="none"/>
        </w:rPr>
      </w:pPr>
    </w:p>
    <w:p w14:paraId="019AF63C">
      <w:pPr>
        <w:spacing w:line="336" w:lineRule="auto"/>
        <w:ind w:firstLine="5280" w:firstLineChars="2200"/>
        <w:jc w:val="left"/>
        <w:rPr>
          <w:rFonts w:ascii="仿宋" w:hAnsi="仿宋" w:eastAsia="仿宋" w:cs="仿宋"/>
          <w:color w:val="auto"/>
          <w:sz w:val="24"/>
          <w:highlight w:val="none"/>
        </w:rPr>
      </w:pPr>
      <w:r>
        <w:rPr>
          <w:rFonts w:hint="eastAsia" w:ascii="仿宋" w:hAnsi="仿宋" w:eastAsia="仿宋" w:cs="仿宋"/>
          <w:color w:val="auto"/>
          <w:sz w:val="24"/>
          <w:highlight w:val="none"/>
        </w:rPr>
        <w:t>日期：    年   月   日</w:t>
      </w:r>
    </w:p>
    <w:p w14:paraId="0F83FB12">
      <w:pPr>
        <w:spacing w:line="336" w:lineRule="auto"/>
        <w:ind w:firstLine="4920" w:firstLineChars="2050"/>
        <w:jc w:val="left"/>
        <w:rPr>
          <w:rFonts w:ascii="仿宋" w:hAnsi="仿宋" w:eastAsia="仿宋" w:cs="仿宋"/>
          <w:color w:val="auto"/>
          <w:sz w:val="24"/>
          <w:highlight w:val="none"/>
        </w:rPr>
      </w:pPr>
    </w:p>
    <w:p w14:paraId="3DFE3984">
      <w:pPr>
        <w:pageBreakBefore/>
        <w:spacing w:line="336" w:lineRule="auto"/>
        <w:jc w:val="center"/>
        <w:rPr>
          <w:rFonts w:ascii="仿宋" w:hAnsi="仿宋" w:eastAsia="仿宋" w:cs="仿宋"/>
          <w:b/>
          <w:color w:val="auto"/>
          <w:sz w:val="30"/>
          <w:szCs w:val="30"/>
          <w:highlight w:val="none"/>
        </w:rPr>
      </w:pPr>
      <w:r>
        <w:rPr>
          <w:rFonts w:hint="eastAsia" w:ascii="仿宋" w:hAnsi="仿宋" w:eastAsia="仿宋" w:cs="仿宋"/>
          <w:b/>
          <w:color w:val="auto"/>
          <w:sz w:val="30"/>
          <w:szCs w:val="30"/>
          <w:highlight w:val="none"/>
        </w:rPr>
        <w:t xml:space="preserve">法定代表人授权委托书（格式） </w:t>
      </w:r>
      <w:r>
        <w:rPr>
          <w:rFonts w:hint="eastAsia" w:ascii="仿宋" w:hAnsi="仿宋" w:eastAsia="仿宋" w:cs="仿宋"/>
          <w:b/>
          <w:color w:val="auto"/>
          <w:kern w:val="0"/>
          <w:sz w:val="32"/>
          <w:szCs w:val="32"/>
          <w:highlight w:val="none"/>
          <w:lang w:val="zh-CN"/>
        </w:rPr>
        <w:t>（适用于联合体磋商）</w:t>
      </w:r>
    </w:p>
    <w:p w14:paraId="027CCC63">
      <w:pPr>
        <w:spacing w:line="336" w:lineRule="auto"/>
        <w:jc w:val="center"/>
        <w:rPr>
          <w:rFonts w:ascii="仿宋" w:hAnsi="仿宋" w:eastAsia="仿宋" w:cs="仿宋"/>
          <w:b/>
          <w:color w:val="auto"/>
          <w:sz w:val="24"/>
          <w:highlight w:val="none"/>
        </w:rPr>
      </w:pPr>
    </w:p>
    <w:p w14:paraId="6AD2C970">
      <w:pPr>
        <w:snapToGrid w:val="0"/>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本授权委托书声明：</w:t>
      </w:r>
    </w:p>
    <w:p w14:paraId="2E37A067">
      <w:pPr>
        <w:snapToGrid w:val="0"/>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现授权委托</w:t>
      </w:r>
      <w:r>
        <w:rPr>
          <w:rFonts w:hint="eastAsia" w:ascii="仿宋" w:hAnsi="仿宋" w:eastAsia="仿宋" w:cs="仿宋"/>
          <w:color w:val="auto"/>
          <w:sz w:val="24"/>
          <w:highlight w:val="none"/>
          <w:u w:val="single"/>
        </w:rPr>
        <w:t xml:space="preserve">                  （填写单位全称）</w:t>
      </w:r>
      <w:r>
        <w:rPr>
          <w:rFonts w:hint="eastAsia" w:ascii="仿宋" w:hAnsi="仿宋" w:eastAsia="仿宋" w:cs="仿宋"/>
          <w:color w:val="auto"/>
          <w:sz w:val="24"/>
          <w:highlight w:val="none"/>
        </w:rPr>
        <w:t>的</w:t>
      </w:r>
      <w:r>
        <w:rPr>
          <w:rFonts w:hint="eastAsia" w:ascii="仿宋" w:hAnsi="仿宋" w:eastAsia="仿宋" w:cs="仿宋"/>
          <w:color w:val="auto"/>
          <w:sz w:val="24"/>
          <w:highlight w:val="none"/>
          <w:u w:val="single"/>
        </w:rPr>
        <w:t xml:space="preserve">  （填写姓名）</w:t>
      </w:r>
      <w:r>
        <w:rPr>
          <w:rFonts w:hint="eastAsia" w:ascii="仿宋" w:hAnsi="仿宋" w:eastAsia="仿宋" w:cs="仿宋"/>
          <w:color w:val="auto"/>
          <w:sz w:val="24"/>
          <w:highlight w:val="none"/>
        </w:rPr>
        <w:t>为我方授权代表，</w:t>
      </w:r>
      <w:r>
        <w:rPr>
          <w:rFonts w:hint="eastAsia" w:ascii="仿宋" w:hAnsi="仿宋" w:eastAsia="仿宋" w:cs="仿宋"/>
          <w:color w:val="auto"/>
          <w:sz w:val="24"/>
          <w:highlight w:val="none"/>
          <w:u w:val="single"/>
        </w:rPr>
        <w:t>（填写身份证号码：                       ）</w:t>
      </w:r>
      <w:r>
        <w:rPr>
          <w:rFonts w:hint="eastAsia" w:ascii="仿宋" w:hAnsi="仿宋" w:eastAsia="仿宋" w:cs="仿宋"/>
          <w:color w:val="auto"/>
          <w:sz w:val="24"/>
          <w:highlight w:val="none"/>
        </w:rPr>
        <w:t>。以我方的名义参加</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组织的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磋商活动。授权代表在磋商、合同签订过程中所签署的一切文件和处理与之有关的一切事务，我方均予以承认。</w:t>
      </w:r>
    </w:p>
    <w:p w14:paraId="0BA14683">
      <w:pPr>
        <w:snapToGrid w:val="0"/>
        <w:spacing w:line="336"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在撤销授权的书面通知以前，本授权书一直有效。全权代表在授权书有效期内签署的所有文件不因授权的撤销而失效。</w:t>
      </w:r>
    </w:p>
    <w:p w14:paraId="30385984">
      <w:pPr>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授权代表无转委托权。特此委托。</w:t>
      </w:r>
    </w:p>
    <w:p w14:paraId="37F8067F">
      <w:pPr>
        <w:snapToGrid w:val="0"/>
        <w:spacing w:line="336" w:lineRule="auto"/>
        <w:jc w:val="left"/>
        <w:rPr>
          <w:rFonts w:ascii="仿宋" w:hAnsi="仿宋" w:eastAsia="仿宋" w:cs="仿宋"/>
          <w:color w:val="auto"/>
          <w:sz w:val="24"/>
          <w:highlight w:val="none"/>
        </w:rPr>
      </w:pPr>
    </w:p>
    <w:p w14:paraId="396A214C">
      <w:pPr>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授权代表姓名：              性别：               年龄：</w:t>
      </w:r>
    </w:p>
    <w:p w14:paraId="1FCEEF8C">
      <w:pPr>
        <w:spacing w:line="336" w:lineRule="auto"/>
        <w:rPr>
          <w:rFonts w:ascii="仿宋" w:hAnsi="仿宋" w:eastAsia="仿宋" w:cs="仿宋"/>
          <w:color w:val="auto"/>
          <w:sz w:val="24"/>
          <w:highlight w:val="none"/>
        </w:rPr>
      </w:pPr>
    </w:p>
    <w:p w14:paraId="7F032E3A">
      <w:pPr>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单位：                      部门：               职务：</w:t>
      </w:r>
    </w:p>
    <w:p w14:paraId="390B364D">
      <w:pPr>
        <w:spacing w:line="336" w:lineRule="auto"/>
        <w:rPr>
          <w:rFonts w:ascii="仿宋" w:hAnsi="仿宋" w:eastAsia="仿宋" w:cs="仿宋"/>
          <w:color w:val="auto"/>
          <w:sz w:val="24"/>
          <w:highlight w:val="none"/>
        </w:rPr>
      </w:pPr>
    </w:p>
    <w:p w14:paraId="52A58E01">
      <w:pPr>
        <w:widowControl/>
        <w:snapToGrid w:val="0"/>
        <w:spacing w:line="336" w:lineRule="auto"/>
        <w:rPr>
          <w:rFonts w:ascii="仿宋" w:hAnsi="仿宋" w:eastAsia="仿宋" w:cs="仿宋"/>
          <w:color w:val="auto"/>
          <w:sz w:val="24"/>
          <w:highlight w:val="none"/>
        </w:rPr>
      </w:pPr>
      <w:r>
        <w:rPr>
          <w:rFonts w:hint="eastAsia" w:ascii="仿宋" w:hAnsi="仿宋" w:eastAsia="仿宋" w:cs="仿宋"/>
          <w:color w:val="auto"/>
          <w:kern w:val="0"/>
          <w:sz w:val="24"/>
          <w:highlight w:val="none"/>
        </w:rPr>
        <w:t>办公地址：                  联系电话：           传真：</w:t>
      </w:r>
    </w:p>
    <w:p w14:paraId="74CAA486">
      <w:pPr>
        <w:spacing w:line="336" w:lineRule="auto"/>
        <w:rPr>
          <w:rFonts w:ascii="仿宋" w:hAnsi="仿宋" w:eastAsia="仿宋" w:cs="仿宋"/>
          <w:color w:val="auto"/>
          <w:sz w:val="24"/>
          <w:highlight w:val="none"/>
        </w:rPr>
      </w:pPr>
    </w:p>
    <w:p w14:paraId="3C92EE86">
      <w:pPr>
        <w:spacing w:line="336" w:lineRule="auto"/>
        <w:rPr>
          <w:rFonts w:ascii="仿宋" w:hAnsi="仿宋" w:eastAsia="仿宋" w:cs="仿宋"/>
          <w:color w:val="auto"/>
          <w:sz w:val="24"/>
          <w:highlight w:val="none"/>
        </w:rPr>
      </w:pPr>
    </w:p>
    <w:p w14:paraId="5EF47025">
      <w:pPr>
        <w:spacing w:line="336" w:lineRule="auto"/>
        <w:jc w:val="right"/>
        <w:rPr>
          <w:rFonts w:ascii="仿宋" w:hAnsi="仿宋" w:eastAsia="仿宋" w:cs="仿宋"/>
          <w:color w:val="auto"/>
          <w:highlight w:val="none"/>
        </w:rPr>
      </w:pPr>
    </w:p>
    <w:p w14:paraId="1C196961">
      <w:pPr>
        <w:snapToGrid w:val="0"/>
        <w:spacing w:line="336" w:lineRule="auto"/>
        <w:jc w:val="righ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3D6CD53F">
      <w:pPr>
        <w:snapToGrid w:val="0"/>
        <w:spacing w:line="336" w:lineRule="auto"/>
        <w:jc w:val="righ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4AC57DA6">
      <w:pPr>
        <w:snapToGrid w:val="0"/>
        <w:spacing w:line="336" w:lineRule="auto"/>
        <w:ind w:firstLine="5760" w:firstLineChars="2400"/>
        <w:rPr>
          <w:rFonts w:ascii="仿宋" w:hAnsi="仿宋" w:eastAsia="仿宋" w:cs="仿宋"/>
          <w:color w:val="auto"/>
          <w:highlight w:val="none"/>
        </w:rPr>
      </w:pPr>
      <w:r>
        <w:rPr>
          <w:rFonts w:hint="eastAsia" w:ascii="仿宋" w:hAnsi="仿宋" w:eastAsia="仿宋" w:cs="仿宋"/>
          <w:color w:val="auto"/>
          <w:kern w:val="0"/>
          <w:sz w:val="24"/>
          <w:highlight w:val="none"/>
          <w:lang w:val="zh-CN"/>
        </w:rPr>
        <w:t>……</w:t>
      </w:r>
    </w:p>
    <w:p w14:paraId="1E03CFDB">
      <w:pPr>
        <w:snapToGrid w:val="0"/>
        <w:spacing w:line="336" w:lineRule="auto"/>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14:paraId="014DCBDE">
      <w:pPr>
        <w:spacing w:line="336" w:lineRule="auto"/>
        <w:ind w:firstLine="4320" w:firstLineChars="1800"/>
        <w:rPr>
          <w:rFonts w:ascii="仿宋" w:hAnsi="仿宋" w:eastAsia="仿宋" w:cs="仿宋"/>
          <w:color w:val="auto"/>
          <w:sz w:val="24"/>
          <w:highlight w:val="none"/>
        </w:rPr>
      </w:pPr>
    </w:p>
    <w:p w14:paraId="2F268EB2">
      <w:pPr>
        <w:spacing w:line="336" w:lineRule="auto"/>
        <w:ind w:firstLine="4337" w:firstLineChars="1800"/>
        <w:rPr>
          <w:rFonts w:ascii="仿宋" w:hAnsi="仿宋" w:eastAsia="仿宋" w:cs="仿宋"/>
          <w:b/>
          <w:color w:val="auto"/>
          <w:sz w:val="24"/>
          <w:highlight w:val="none"/>
        </w:rPr>
      </w:pPr>
    </w:p>
    <w:p w14:paraId="67DC85E8">
      <w:pPr>
        <w:spacing w:line="336" w:lineRule="auto"/>
        <w:rPr>
          <w:rFonts w:ascii="仿宋" w:hAnsi="仿宋" w:eastAsia="仿宋" w:cs="仿宋"/>
          <w:b/>
          <w:color w:val="auto"/>
          <w:sz w:val="30"/>
          <w:szCs w:val="30"/>
          <w:highlight w:val="none"/>
        </w:rPr>
      </w:pPr>
    </w:p>
    <w:p w14:paraId="06BA2728">
      <w:pPr>
        <w:spacing w:line="336" w:lineRule="auto"/>
        <w:rPr>
          <w:rFonts w:ascii="仿宋" w:hAnsi="仿宋" w:eastAsia="仿宋" w:cs="仿宋"/>
          <w:b/>
          <w:color w:val="auto"/>
          <w:sz w:val="30"/>
          <w:szCs w:val="30"/>
          <w:highlight w:val="none"/>
        </w:rPr>
      </w:pPr>
    </w:p>
    <w:p w14:paraId="670F104A">
      <w:pPr>
        <w:spacing w:line="336" w:lineRule="auto"/>
        <w:jc w:val="center"/>
        <w:rPr>
          <w:rFonts w:hint="eastAsia" w:ascii="仿宋" w:hAnsi="仿宋" w:eastAsia="仿宋" w:cs="仿宋"/>
          <w:b/>
          <w:color w:val="auto"/>
          <w:sz w:val="30"/>
          <w:szCs w:val="30"/>
          <w:highlight w:val="none"/>
        </w:rPr>
      </w:pPr>
    </w:p>
    <w:p w14:paraId="2E45BC77">
      <w:pPr>
        <w:spacing w:line="336" w:lineRule="auto"/>
        <w:jc w:val="center"/>
        <w:rPr>
          <w:rFonts w:hint="eastAsia" w:ascii="仿宋" w:hAnsi="仿宋" w:eastAsia="仿宋" w:cs="仿宋"/>
          <w:b/>
          <w:color w:val="auto"/>
          <w:sz w:val="30"/>
          <w:szCs w:val="30"/>
          <w:highlight w:val="none"/>
        </w:rPr>
      </w:pPr>
    </w:p>
    <w:p w14:paraId="24C6D7FF">
      <w:pPr>
        <w:spacing w:line="336" w:lineRule="auto"/>
        <w:jc w:val="center"/>
        <w:rPr>
          <w:rFonts w:ascii="仿宋" w:hAnsi="仿宋" w:eastAsia="仿宋" w:cs="仿宋"/>
          <w:b/>
          <w:color w:val="auto"/>
          <w:sz w:val="30"/>
          <w:szCs w:val="30"/>
          <w:highlight w:val="none"/>
        </w:rPr>
      </w:pPr>
      <w:r>
        <w:rPr>
          <w:rFonts w:hint="eastAsia" w:ascii="仿宋" w:hAnsi="仿宋" w:eastAsia="仿宋" w:cs="仿宋"/>
          <w:b/>
          <w:color w:val="auto"/>
          <w:sz w:val="30"/>
          <w:szCs w:val="30"/>
          <w:highlight w:val="none"/>
        </w:rPr>
        <w:t>三、法定代表人及其授权代表身份证复印件（正反面）</w:t>
      </w:r>
    </w:p>
    <w:p w14:paraId="71CD083E">
      <w:pPr>
        <w:rPr>
          <w:color w:val="auto"/>
          <w:highlight w:val="none"/>
        </w:rPr>
      </w:pPr>
    </w:p>
    <w:p w14:paraId="4CB7BFCC">
      <w:pPr>
        <w:spacing w:line="336" w:lineRule="auto"/>
        <w:jc w:val="center"/>
        <w:rPr>
          <w:rFonts w:hint="eastAsia" w:ascii="仿宋" w:hAnsi="仿宋" w:eastAsia="仿宋" w:cs="仿宋"/>
          <w:b/>
          <w:color w:val="auto"/>
          <w:sz w:val="30"/>
          <w:szCs w:val="30"/>
          <w:highlight w:val="none"/>
        </w:rPr>
      </w:pPr>
    </w:p>
    <w:p w14:paraId="1290E0F1">
      <w:pPr>
        <w:spacing w:line="336" w:lineRule="auto"/>
        <w:jc w:val="center"/>
        <w:rPr>
          <w:rFonts w:hint="eastAsia" w:ascii="仿宋" w:hAnsi="仿宋" w:eastAsia="仿宋" w:cs="仿宋"/>
          <w:b/>
          <w:color w:val="auto"/>
          <w:sz w:val="30"/>
          <w:szCs w:val="30"/>
          <w:highlight w:val="none"/>
        </w:rPr>
      </w:pPr>
    </w:p>
    <w:p w14:paraId="006DD8D4">
      <w:pPr>
        <w:spacing w:line="336" w:lineRule="auto"/>
        <w:jc w:val="center"/>
        <w:rPr>
          <w:rFonts w:hint="eastAsia" w:ascii="仿宋" w:hAnsi="仿宋" w:eastAsia="仿宋" w:cs="仿宋"/>
          <w:b/>
          <w:color w:val="auto"/>
          <w:sz w:val="30"/>
          <w:szCs w:val="30"/>
          <w:highlight w:val="none"/>
        </w:rPr>
      </w:pPr>
    </w:p>
    <w:p w14:paraId="61F143D0">
      <w:pPr>
        <w:spacing w:line="336" w:lineRule="auto"/>
        <w:jc w:val="center"/>
        <w:rPr>
          <w:rFonts w:ascii="仿宋" w:hAnsi="仿宋" w:eastAsia="仿宋" w:cs="仿宋"/>
          <w:b/>
          <w:color w:val="auto"/>
          <w:sz w:val="30"/>
          <w:szCs w:val="30"/>
          <w:highlight w:val="none"/>
        </w:rPr>
      </w:pPr>
      <w:r>
        <w:rPr>
          <w:rFonts w:hint="eastAsia" w:ascii="仿宋" w:hAnsi="仿宋" w:eastAsia="仿宋" w:cs="仿宋"/>
          <w:b/>
          <w:color w:val="auto"/>
          <w:sz w:val="30"/>
          <w:szCs w:val="30"/>
          <w:highlight w:val="none"/>
        </w:rPr>
        <w:t>四、法定代表人身份证明书(格式)</w:t>
      </w:r>
    </w:p>
    <w:p w14:paraId="24C4B795">
      <w:pPr>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投 标 人：</w:t>
      </w:r>
      <w:r>
        <w:rPr>
          <w:rFonts w:hint="eastAsia" w:ascii="仿宋" w:hAnsi="仿宋" w:eastAsia="仿宋" w:cs="仿宋"/>
          <w:color w:val="auto"/>
          <w:sz w:val="24"/>
          <w:highlight w:val="none"/>
          <w:u w:val="single"/>
        </w:rPr>
        <w:t xml:space="preserve">                       </w:t>
      </w:r>
    </w:p>
    <w:p w14:paraId="66034A2F">
      <w:pPr>
        <w:spacing w:line="336"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single"/>
        </w:rPr>
        <w:t xml:space="preserve">                       </w:t>
      </w:r>
    </w:p>
    <w:p w14:paraId="2F9F8084">
      <w:pPr>
        <w:spacing w:line="336"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姓    名：</w:t>
      </w:r>
      <w:r>
        <w:rPr>
          <w:rFonts w:hint="eastAsia" w:ascii="仿宋" w:hAnsi="仿宋" w:eastAsia="仿宋" w:cs="仿宋"/>
          <w:color w:val="auto"/>
          <w:sz w:val="24"/>
          <w:highlight w:val="none"/>
          <w:u w:val="single"/>
        </w:rPr>
        <w:t xml:space="preserve">                       </w:t>
      </w:r>
    </w:p>
    <w:p w14:paraId="0A05E5F1">
      <w:pPr>
        <w:spacing w:line="336"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身份证号码：</w:t>
      </w:r>
      <w:r>
        <w:rPr>
          <w:rFonts w:hint="eastAsia" w:ascii="仿宋" w:hAnsi="仿宋" w:eastAsia="仿宋" w:cs="仿宋"/>
          <w:color w:val="auto"/>
          <w:sz w:val="24"/>
          <w:highlight w:val="none"/>
          <w:u w:val="single"/>
        </w:rPr>
        <w:t xml:space="preserve">                     </w:t>
      </w:r>
    </w:p>
    <w:p w14:paraId="57778113">
      <w:pPr>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职   务：</w:t>
      </w:r>
      <w:r>
        <w:rPr>
          <w:rFonts w:hint="eastAsia" w:ascii="仿宋" w:hAnsi="仿宋" w:eastAsia="仿宋" w:cs="仿宋"/>
          <w:color w:val="auto"/>
          <w:sz w:val="24"/>
          <w:highlight w:val="none"/>
          <w:u w:val="single"/>
        </w:rPr>
        <w:t xml:space="preserve">                        </w:t>
      </w:r>
    </w:p>
    <w:p w14:paraId="5B0B5D30">
      <w:pPr>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（填写供应商名称）</w:t>
      </w:r>
      <w:r>
        <w:rPr>
          <w:rFonts w:hint="eastAsia" w:ascii="仿宋" w:hAnsi="仿宋" w:eastAsia="仿宋" w:cs="仿宋"/>
          <w:color w:val="auto"/>
          <w:sz w:val="24"/>
          <w:highlight w:val="none"/>
        </w:rPr>
        <w:t>的法定代表人。</w:t>
      </w:r>
    </w:p>
    <w:p w14:paraId="18AAD936">
      <w:pPr>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特此证明。</w:t>
      </w:r>
    </w:p>
    <w:p w14:paraId="5DBD9045">
      <w:pPr>
        <w:spacing w:line="336" w:lineRule="auto"/>
        <w:rPr>
          <w:rFonts w:ascii="仿宋" w:hAnsi="仿宋" w:eastAsia="仿宋" w:cs="仿宋"/>
          <w:color w:val="auto"/>
          <w:sz w:val="24"/>
          <w:highlight w:val="none"/>
        </w:rPr>
      </w:pPr>
    </w:p>
    <w:p w14:paraId="4350F460">
      <w:pPr>
        <w:spacing w:line="336" w:lineRule="auto"/>
        <w:jc w:val="right"/>
        <w:rPr>
          <w:rFonts w:ascii="仿宋" w:hAnsi="仿宋" w:eastAsia="仿宋" w:cs="仿宋"/>
          <w:color w:val="auto"/>
          <w:sz w:val="24"/>
          <w:highlight w:val="none"/>
        </w:rPr>
      </w:pPr>
      <w:r>
        <w:rPr>
          <w:rFonts w:hint="eastAsia" w:ascii="仿宋" w:hAnsi="仿宋" w:eastAsia="仿宋" w:cs="仿宋"/>
          <w:color w:val="auto"/>
          <w:sz w:val="24"/>
          <w:highlight w:val="none"/>
        </w:rPr>
        <w:t>供应商名称（电子签名）：</w:t>
      </w:r>
    </w:p>
    <w:p w14:paraId="28FEE923">
      <w:pPr>
        <w:spacing w:line="336" w:lineRule="auto"/>
        <w:ind w:firstLine="6120" w:firstLineChars="2550"/>
        <w:rPr>
          <w:rFonts w:ascii="仿宋" w:hAnsi="仿宋" w:eastAsia="仿宋" w:cs="仿宋"/>
          <w:color w:val="auto"/>
          <w:sz w:val="24"/>
          <w:highlight w:val="none"/>
        </w:rPr>
      </w:pPr>
      <w:r>
        <w:rPr>
          <w:rFonts w:hint="eastAsia" w:ascii="仿宋" w:hAnsi="仿宋" w:eastAsia="仿宋" w:cs="仿宋"/>
          <w:color w:val="auto"/>
          <w:sz w:val="24"/>
          <w:highlight w:val="none"/>
        </w:rPr>
        <w:t>日 期：</w:t>
      </w:r>
    </w:p>
    <w:p w14:paraId="52EB04D2">
      <w:pPr>
        <w:spacing w:line="336" w:lineRule="auto"/>
        <w:jc w:val="center"/>
        <w:rPr>
          <w:rFonts w:ascii="仿宋" w:hAnsi="仿宋" w:eastAsia="仿宋" w:cs="仿宋"/>
          <w:b/>
          <w:color w:val="auto"/>
          <w:kern w:val="0"/>
          <w:sz w:val="32"/>
          <w:szCs w:val="32"/>
          <w:highlight w:val="none"/>
        </w:rPr>
      </w:pPr>
    </w:p>
    <w:p w14:paraId="1EC1C5F3">
      <w:pPr>
        <w:spacing w:line="336" w:lineRule="auto"/>
        <w:jc w:val="center"/>
        <w:rPr>
          <w:rFonts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lang w:eastAsia="zh-CN"/>
        </w:rPr>
        <w:t>五</w:t>
      </w:r>
      <w:r>
        <w:rPr>
          <w:rFonts w:hint="eastAsia" w:ascii="仿宋" w:hAnsi="仿宋" w:eastAsia="仿宋" w:cs="仿宋"/>
          <w:b/>
          <w:color w:val="auto"/>
          <w:kern w:val="0"/>
          <w:sz w:val="32"/>
          <w:szCs w:val="32"/>
          <w:highlight w:val="none"/>
        </w:rPr>
        <w:t>、商务技术偏离表</w:t>
      </w:r>
    </w:p>
    <w:tbl>
      <w:tblPr>
        <w:tblStyle w:val="61"/>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2AF41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36F27566">
            <w:pPr>
              <w:spacing w:line="336" w:lineRule="auto"/>
              <w:jc w:val="center"/>
              <w:rPr>
                <w:rFonts w:ascii="仿宋" w:hAnsi="仿宋" w:eastAsia="仿宋" w:cs="仿宋"/>
                <w:b/>
                <w:bCs/>
                <w:color w:val="auto"/>
                <w:sz w:val="24"/>
                <w:highlight w:val="none"/>
              </w:rPr>
            </w:pPr>
            <w:r>
              <w:rPr>
                <w:rFonts w:hint="eastAsia" w:ascii="仿宋" w:hAnsi="仿宋" w:eastAsia="仿宋" w:cs="仿宋"/>
                <w:b/>
                <w:bCs/>
                <w:color w:val="auto"/>
                <w:sz w:val="24"/>
                <w:highlight w:val="none"/>
              </w:rPr>
              <w:t>序号</w:t>
            </w:r>
          </w:p>
        </w:tc>
        <w:tc>
          <w:tcPr>
            <w:tcW w:w="3683" w:type="dxa"/>
          </w:tcPr>
          <w:p w14:paraId="1BA069CD">
            <w:pPr>
              <w:spacing w:line="336" w:lineRule="auto"/>
              <w:jc w:val="center"/>
              <w:rPr>
                <w:rFonts w:ascii="仿宋" w:hAnsi="仿宋" w:eastAsia="仿宋" w:cs="仿宋"/>
                <w:b/>
                <w:bCs/>
                <w:color w:val="auto"/>
                <w:sz w:val="24"/>
                <w:highlight w:val="none"/>
              </w:rPr>
            </w:pPr>
            <w:r>
              <w:rPr>
                <w:rFonts w:hint="eastAsia" w:ascii="仿宋" w:hAnsi="仿宋" w:eastAsia="仿宋" w:cs="仿宋"/>
                <w:b/>
                <w:bCs/>
                <w:color w:val="auto"/>
                <w:sz w:val="24"/>
                <w:highlight w:val="none"/>
              </w:rPr>
              <w:t>磋商文件章节及具体内容</w:t>
            </w:r>
          </w:p>
        </w:tc>
        <w:tc>
          <w:tcPr>
            <w:tcW w:w="3546" w:type="dxa"/>
          </w:tcPr>
          <w:p w14:paraId="7382D364">
            <w:pPr>
              <w:spacing w:line="336" w:lineRule="auto"/>
              <w:jc w:val="center"/>
              <w:rPr>
                <w:rFonts w:ascii="仿宋" w:hAnsi="仿宋" w:eastAsia="仿宋" w:cs="仿宋"/>
                <w:b/>
                <w:bCs/>
                <w:color w:val="auto"/>
                <w:sz w:val="24"/>
                <w:highlight w:val="none"/>
              </w:rPr>
            </w:pPr>
            <w:r>
              <w:rPr>
                <w:rFonts w:hint="eastAsia" w:ascii="仿宋" w:hAnsi="仿宋" w:eastAsia="仿宋" w:cs="仿宋"/>
                <w:b/>
                <w:bCs/>
                <w:color w:val="auto"/>
                <w:sz w:val="24"/>
                <w:highlight w:val="none"/>
              </w:rPr>
              <w:t>磋商文件章节及具体内容</w:t>
            </w:r>
          </w:p>
        </w:tc>
        <w:tc>
          <w:tcPr>
            <w:tcW w:w="1276" w:type="dxa"/>
          </w:tcPr>
          <w:p w14:paraId="11EA7022">
            <w:pPr>
              <w:spacing w:line="336" w:lineRule="auto"/>
              <w:jc w:val="center"/>
              <w:rPr>
                <w:rFonts w:ascii="仿宋" w:hAnsi="仿宋" w:eastAsia="仿宋" w:cs="仿宋"/>
                <w:b/>
                <w:bCs/>
                <w:color w:val="auto"/>
                <w:sz w:val="24"/>
                <w:highlight w:val="none"/>
              </w:rPr>
            </w:pPr>
            <w:r>
              <w:rPr>
                <w:rFonts w:hint="eastAsia" w:ascii="仿宋" w:hAnsi="仿宋" w:eastAsia="仿宋" w:cs="仿宋"/>
                <w:b/>
                <w:bCs/>
                <w:color w:val="auto"/>
                <w:sz w:val="24"/>
                <w:highlight w:val="none"/>
              </w:rPr>
              <w:t>偏离说明</w:t>
            </w:r>
          </w:p>
        </w:tc>
      </w:tr>
      <w:tr w14:paraId="79EC9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7FE442FA">
            <w:pPr>
              <w:spacing w:line="336" w:lineRule="auto"/>
              <w:jc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3683" w:type="dxa"/>
          </w:tcPr>
          <w:p w14:paraId="0C4C6913">
            <w:pPr>
              <w:spacing w:line="336" w:lineRule="auto"/>
              <w:jc w:val="center"/>
              <w:rPr>
                <w:rFonts w:ascii="仿宋" w:hAnsi="仿宋" w:eastAsia="仿宋" w:cs="仿宋"/>
                <w:b/>
                <w:color w:val="auto"/>
                <w:kern w:val="0"/>
                <w:sz w:val="32"/>
                <w:szCs w:val="32"/>
                <w:highlight w:val="none"/>
              </w:rPr>
            </w:pPr>
          </w:p>
        </w:tc>
        <w:tc>
          <w:tcPr>
            <w:tcW w:w="3546" w:type="dxa"/>
          </w:tcPr>
          <w:p w14:paraId="1072D1FC">
            <w:pPr>
              <w:spacing w:line="336" w:lineRule="auto"/>
              <w:jc w:val="center"/>
              <w:rPr>
                <w:rFonts w:ascii="仿宋" w:hAnsi="仿宋" w:eastAsia="仿宋" w:cs="仿宋"/>
                <w:b/>
                <w:color w:val="auto"/>
                <w:kern w:val="0"/>
                <w:sz w:val="32"/>
                <w:szCs w:val="32"/>
                <w:highlight w:val="none"/>
              </w:rPr>
            </w:pPr>
          </w:p>
        </w:tc>
        <w:tc>
          <w:tcPr>
            <w:tcW w:w="1276" w:type="dxa"/>
          </w:tcPr>
          <w:p w14:paraId="15B60137">
            <w:pPr>
              <w:spacing w:line="336" w:lineRule="auto"/>
              <w:jc w:val="center"/>
              <w:rPr>
                <w:rFonts w:ascii="仿宋" w:hAnsi="仿宋" w:eastAsia="仿宋" w:cs="仿宋"/>
                <w:b/>
                <w:color w:val="auto"/>
                <w:kern w:val="0"/>
                <w:sz w:val="32"/>
                <w:szCs w:val="32"/>
                <w:highlight w:val="none"/>
              </w:rPr>
            </w:pPr>
          </w:p>
        </w:tc>
      </w:tr>
      <w:tr w14:paraId="423A5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11A427D">
            <w:pPr>
              <w:spacing w:line="336" w:lineRule="auto"/>
              <w:jc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w:t>
            </w:r>
          </w:p>
        </w:tc>
        <w:tc>
          <w:tcPr>
            <w:tcW w:w="3683" w:type="dxa"/>
          </w:tcPr>
          <w:p w14:paraId="114DF6AD">
            <w:pPr>
              <w:spacing w:line="336" w:lineRule="auto"/>
              <w:jc w:val="center"/>
              <w:rPr>
                <w:rFonts w:ascii="仿宋" w:hAnsi="仿宋" w:eastAsia="仿宋" w:cs="仿宋"/>
                <w:b/>
                <w:color w:val="auto"/>
                <w:kern w:val="0"/>
                <w:sz w:val="32"/>
                <w:szCs w:val="32"/>
                <w:highlight w:val="none"/>
              </w:rPr>
            </w:pPr>
          </w:p>
        </w:tc>
        <w:tc>
          <w:tcPr>
            <w:tcW w:w="3546" w:type="dxa"/>
          </w:tcPr>
          <w:p w14:paraId="4EF011B8">
            <w:pPr>
              <w:spacing w:line="336" w:lineRule="auto"/>
              <w:jc w:val="center"/>
              <w:rPr>
                <w:rFonts w:ascii="仿宋" w:hAnsi="仿宋" w:eastAsia="仿宋" w:cs="仿宋"/>
                <w:b/>
                <w:color w:val="auto"/>
                <w:kern w:val="0"/>
                <w:sz w:val="32"/>
                <w:szCs w:val="32"/>
                <w:highlight w:val="none"/>
              </w:rPr>
            </w:pPr>
          </w:p>
        </w:tc>
        <w:tc>
          <w:tcPr>
            <w:tcW w:w="1276" w:type="dxa"/>
          </w:tcPr>
          <w:p w14:paraId="750B872E">
            <w:pPr>
              <w:spacing w:line="336" w:lineRule="auto"/>
              <w:jc w:val="center"/>
              <w:rPr>
                <w:rFonts w:ascii="仿宋" w:hAnsi="仿宋" w:eastAsia="仿宋" w:cs="仿宋"/>
                <w:b/>
                <w:color w:val="auto"/>
                <w:kern w:val="0"/>
                <w:sz w:val="32"/>
                <w:szCs w:val="32"/>
                <w:highlight w:val="none"/>
              </w:rPr>
            </w:pPr>
          </w:p>
        </w:tc>
      </w:tr>
      <w:tr w14:paraId="3CB5B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78CA9F4E">
            <w:pPr>
              <w:spacing w:line="336" w:lineRule="auto"/>
              <w:jc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w:t>
            </w:r>
          </w:p>
        </w:tc>
        <w:tc>
          <w:tcPr>
            <w:tcW w:w="3683" w:type="dxa"/>
          </w:tcPr>
          <w:p w14:paraId="7D99F249">
            <w:pPr>
              <w:spacing w:line="336" w:lineRule="auto"/>
              <w:jc w:val="center"/>
              <w:rPr>
                <w:rFonts w:ascii="仿宋" w:hAnsi="仿宋" w:eastAsia="仿宋" w:cs="仿宋"/>
                <w:b/>
                <w:color w:val="auto"/>
                <w:kern w:val="0"/>
                <w:sz w:val="32"/>
                <w:szCs w:val="32"/>
                <w:highlight w:val="none"/>
              </w:rPr>
            </w:pPr>
          </w:p>
        </w:tc>
        <w:tc>
          <w:tcPr>
            <w:tcW w:w="3546" w:type="dxa"/>
          </w:tcPr>
          <w:p w14:paraId="045DB9BE">
            <w:pPr>
              <w:spacing w:line="336" w:lineRule="auto"/>
              <w:jc w:val="center"/>
              <w:rPr>
                <w:rFonts w:ascii="仿宋" w:hAnsi="仿宋" w:eastAsia="仿宋" w:cs="仿宋"/>
                <w:b/>
                <w:color w:val="auto"/>
                <w:kern w:val="0"/>
                <w:sz w:val="32"/>
                <w:szCs w:val="32"/>
                <w:highlight w:val="none"/>
              </w:rPr>
            </w:pPr>
          </w:p>
        </w:tc>
        <w:tc>
          <w:tcPr>
            <w:tcW w:w="1276" w:type="dxa"/>
          </w:tcPr>
          <w:p w14:paraId="126B9E57">
            <w:pPr>
              <w:spacing w:line="336" w:lineRule="auto"/>
              <w:jc w:val="center"/>
              <w:rPr>
                <w:rFonts w:ascii="仿宋" w:hAnsi="仿宋" w:eastAsia="仿宋" w:cs="仿宋"/>
                <w:b/>
                <w:color w:val="auto"/>
                <w:kern w:val="0"/>
                <w:sz w:val="32"/>
                <w:szCs w:val="32"/>
                <w:highlight w:val="none"/>
              </w:rPr>
            </w:pPr>
          </w:p>
        </w:tc>
      </w:tr>
    </w:tbl>
    <w:p w14:paraId="087BB2B0">
      <w:pPr>
        <w:spacing w:line="336" w:lineRule="auto"/>
        <w:jc w:val="left"/>
        <w:rPr>
          <w:rFonts w:ascii="仿宋" w:hAnsi="仿宋" w:eastAsia="仿宋" w:cs="仿宋"/>
          <w:b/>
          <w:color w:val="auto"/>
          <w:kern w:val="0"/>
          <w:sz w:val="32"/>
          <w:szCs w:val="32"/>
          <w:highlight w:val="none"/>
        </w:rPr>
      </w:pPr>
      <w:r>
        <w:rPr>
          <w:rFonts w:hint="eastAsia" w:ascii="仿宋" w:hAnsi="仿宋" w:eastAsia="仿宋" w:cs="仿宋"/>
          <w:color w:val="auto"/>
          <w:kern w:val="0"/>
          <w:sz w:val="24"/>
          <w:highlight w:val="none"/>
        </w:rPr>
        <w:t>供应商保证：除商务技术偏离表列出的偏离外，供应商响应磋商文件的全部要求</w:t>
      </w:r>
    </w:p>
    <w:p w14:paraId="5835C8EA">
      <w:pPr>
        <w:spacing w:line="336"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576F9151">
      <w:pPr>
        <w:pStyle w:val="72"/>
        <w:rPr>
          <w:rFonts w:hint="eastAsia"/>
          <w:color w:val="auto"/>
          <w:highlight w:val="none"/>
        </w:rPr>
      </w:pPr>
    </w:p>
    <w:p w14:paraId="5D598C4B">
      <w:pPr>
        <w:spacing w:line="336" w:lineRule="auto"/>
        <w:jc w:val="right"/>
        <w:rPr>
          <w:rFonts w:ascii="仿宋" w:hAnsi="仿宋" w:eastAsia="仿宋" w:cs="仿宋"/>
          <w:color w:val="auto"/>
          <w:sz w:val="24"/>
          <w:highlight w:val="none"/>
        </w:rPr>
      </w:pPr>
      <w:r>
        <w:rPr>
          <w:rFonts w:hint="eastAsia" w:ascii="仿宋" w:hAnsi="仿宋" w:eastAsia="仿宋" w:cs="仿宋"/>
          <w:color w:val="auto"/>
          <w:sz w:val="24"/>
          <w:highlight w:val="none"/>
        </w:rPr>
        <w:t>供应商名称（电子签名）：</w:t>
      </w:r>
    </w:p>
    <w:p w14:paraId="33A865A4">
      <w:pPr>
        <w:spacing w:line="336" w:lineRule="auto"/>
        <w:ind w:firstLine="6120" w:firstLineChars="2550"/>
        <w:rPr>
          <w:rFonts w:hint="eastAsia" w:ascii="仿宋" w:hAnsi="仿宋" w:eastAsia="仿宋" w:cs="仿宋"/>
          <w:color w:val="auto"/>
          <w:sz w:val="24"/>
          <w:highlight w:val="none"/>
        </w:rPr>
      </w:pPr>
      <w:r>
        <w:rPr>
          <w:rFonts w:hint="eastAsia" w:ascii="仿宋" w:hAnsi="仿宋" w:eastAsia="仿宋" w:cs="仿宋"/>
          <w:color w:val="auto"/>
          <w:sz w:val="24"/>
          <w:highlight w:val="none"/>
        </w:rPr>
        <w:t>日 期：</w:t>
      </w:r>
    </w:p>
    <w:p w14:paraId="1EEF11D5">
      <w:pPr>
        <w:pStyle w:val="72"/>
        <w:rPr>
          <w:color w:val="auto"/>
          <w:highlight w:val="none"/>
        </w:rPr>
      </w:pPr>
    </w:p>
    <w:p w14:paraId="04FFA3B1">
      <w:pPr>
        <w:widowControl/>
        <w:adjustRightInd/>
        <w:spacing w:line="336" w:lineRule="auto"/>
        <w:jc w:val="center"/>
        <w:rPr>
          <w:rFonts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lang w:eastAsia="zh-CN"/>
        </w:rPr>
        <w:t>六</w:t>
      </w:r>
      <w:r>
        <w:rPr>
          <w:rFonts w:hint="eastAsia" w:ascii="仿宋" w:hAnsi="仿宋" w:eastAsia="仿宋" w:cs="仿宋"/>
          <w:b/>
          <w:color w:val="auto"/>
          <w:kern w:val="0"/>
          <w:sz w:val="32"/>
          <w:szCs w:val="32"/>
          <w:highlight w:val="none"/>
        </w:rPr>
        <w:t>、</w:t>
      </w:r>
      <w:r>
        <w:rPr>
          <w:rFonts w:hint="eastAsia" w:ascii="仿宋" w:hAnsi="仿宋" w:eastAsia="仿宋" w:cs="仿宋"/>
          <w:b/>
          <w:color w:val="auto"/>
          <w:kern w:val="0"/>
          <w:sz w:val="32"/>
          <w:szCs w:val="32"/>
          <w:highlight w:val="none"/>
          <w:lang w:val="zh-CN"/>
        </w:rPr>
        <w:t>政府采购供应商廉洁自律承诺书</w:t>
      </w:r>
    </w:p>
    <w:p w14:paraId="6343A66E">
      <w:pPr>
        <w:snapToGrid w:val="0"/>
        <w:spacing w:line="336" w:lineRule="auto"/>
        <w:rPr>
          <w:rFonts w:ascii="仿宋" w:hAnsi="仿宋" w:eastAsia="仿宋" w:cs="仿宋"/>
          <w:color w:val="auto"/>
          <w:sz w:val="24"/>
          <w:highlight w:val="none"/>
        </w:rPr>
      </w:pPr>
    </w:p>
    <w:p w14:paraId="39A361D8">
      <w:pPr>
        <w:snapToGrid w:val="0"/>
        <w:spacing w:line="336" w:lineRule="auto"/>
        <w:rPr>
          <w:rFonts w:ascii="仿宋" w:hAnsi="仿宋" w:eastAsia="仿宋" w:cs="仿宋"/>
          <w:color w:val="auto"/>
          <w:kern w:val="0"/>
          <w:sz w:val="24"/>
          <w:highlight w:val="none"/>
        </w:rPr>
      </w:pPr>
      <w:r>
        <w:rPr>
          <w:rFonts w:hint="eastAsia" w:ascii="仿宋" w:hAnsi="仿宋" w:eastAsia="仿宋" w:cs="仿宋"/>
          <w:color w:val="auto"/>
          <w:sz w:val="24"/>
          <w:highlight w:val="none"/>
        </w:rPr>
        <w:t>（采购人）、（采购代理机构）</w:t>
      </w:r>
      <w:r>
        <w:rPr>
          <w:rFonts w:hint="eastAsia" w:ascii="仿宋" w:hAnsi="仿宋" w:eastAsia="仿宋" w:cs="仿宋"/>
          <w:color w:val="auto"/>
          <w:kern w:val="0"/>
          <w:sz w:val="24"/>
          <w:highlight w:val="none"/>
          <w:lang w:val="zh-CN"/>
        </w:rPr>
        <w:t>：</w:t>
      </w:r>
    </w:p>
    <w:p w14:paraId="02FFDDAA">
      <w:pPr>
        <w:autoSpaceDE w:val="0"/>
        <w:autoSpaceDN w:val="0"/>
        <w:spacing w:line="336" w:lineRule="auto"/>
        <w:ind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我单位响应你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项目磋商要求参加磋商。在这次磋商过程中和中标后，我们将严格遵守国家法律法规要求，并郑重承诺：</w:t>
      </w:r>
    </w:p>
    <w:p w14:paraId="21885F1E">
      <w:pPr>
        <w:autoSpaceDE w:val="0"/>
        <w:autoSpaceDN w:val="0"/>
        <w:spacing w:line="336" w:lineRule="auto"/>
        <w:ind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一、不向项目有关人员及部门赠送礼金礼物、有价证券、回扣以及中介费、介绍费、咨询费等好处费； </w:t>
      </w:r>
    </w:p>
    <w:p w14:paraId="35588635">
      <w:pPr>
        <w:autoSpaceDE w:val="0"/>
        <w:autoSpaceDN w:val="0"/>
        <w:spacing w:line="336" w:lineRule="auto"/>
        <w:ind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二、不为项目有关人员及部门报销应由你方单位或个人支付的费用； </w:t>
      </w:r>
    </w:p>
    <w:p w14:paraId="726598FD">
      <w:pPr>
        <w:autoSpaceDE w:val="0"/>
        <w:autoSpaceDN w:val="0"/>
        <w:spacing w:line="336" w:lineRule="auto"/>
        <w:ind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三、不向项目有关人员及部门提供有可能影响公正的宴请和健身娱乐等活动； </w:t>
      </w:r>
    </w:p>
    <w:p w14:paraId="72AFD0CC">
      <w:pPr>
        <w:autoSpaceDE w:val="0"/>
        <w:autoSpaceDN w:val="0"/>
        <w:spacing w:line="336" w:lineRule="auto"/>
        <w:ind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四、不为项目有关人员及部门出国（境）、旅游等提供方便；</w:t>
      </w:r>
    </w:p>
    <w:p w14:paraId="2EC05767">
      <w:pPr>
        <w:autoSpaceDE w:val="0"/>
        <w:autoSpaceDN w:val="0"/>
        <w:spacing w:line="336" w:lineRule="auto"/>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五、不为项目有关人员个人装修住房、婚丧嫁娶、配偶子女工作安排等提供</w:t>
      </w:r>
    </w:p>
    <w:p w14:paraId="4B6172E1">
      <w:pPr>
        <w:autoSpaceDE w:val="0"/>
        <w:autoSpaceDN w:val="0"/>
        <w:spacing w:line="336" w:lineRule="auto"/>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好处；</w:t>
      </w:r>
    </w:p>
    <w:p w14:paraId="05EE882A">
      <w:pPr>
        <w:autoSpaceDE w:val="0"/>
        <w:autoSpaceDN w:val="0"/>
        <w:spacing w:line="336" w:lineRule="auto"/>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六、严格遵守《</w:t>
      </w:r>
      <w:r>
        <w:rPr>
          <w:rFonts w:hint="eastAsia" w:ascii="仿宋" w:hAnsi="仿宋" w:eastAsia="仿宋" w:cs="仿宋"/>
          <w:color w:val="auto"/>
          <w:sz w:val="24"/>
          <w:highlight w:val="none"/>
          <w:lang w:val="zh-CN"/>
        </w:rPr>
        <w:t>中华人民共和国</w:t>
      </w:r>
      <w:r>
        <w:rPr>
          <w:rFonts w:hint="eastAsia" w:ascii="仿宋" w:hAnsi="仿宋" w:eastAsia="仿宋" w:cs="仿宋"/>
          <w:color w:val="auto"/>
          <w:kern w:val="0"/>
          <w:sz w:val="24"/>
          <w:highlight w:val="none"/>
          <w:lang w:val="zh-CN"/>
        </w:rPr>
        <w:t>政府采购法》《</w:t>
      </w:r>
      <w:r>
        <w:rPr>
          <w:rFonts w:hint="eastAsia" w:ascii="仿宋" w:hAnsi="仿宋" w:eastAsia="仿宋" w:cs="仿宋"/>
          <w:color w:val="auto"/>
          <w:sz w:val="24"/>
          <w:highlight w:val="none"/>
          <w:lang w:val="zh-CN"/>
        </w:rPr>
        <w:t>中华人民共和国</w:t>
      </w:r>
      <w:r>
        <w:rPr>
          <w:rFonts w:hint="eastAsia" w:ascii="仿宋" w:hAnsi="仿宋" w:eastAsia="仿宋" w:cs="仿宋"/>
          <w:color w:val="auto"/>
          <w:kern w:val="0"/>
          <w:sz w:val="24"/>
          <w:highlight w:val="none"/>
          <w:lang w:val="zh-CN"/>
        </w:rPr>
        <w:t>招标投标法》</w:t>
      </w:r>
      <w:r>
        <w:rPr>
          <w:rFonts w:hint="eastAsia" w:ascii="仿宋" w:hAnsi="仿宋" w:eastAsia="仿宋" w:cs="仿宋"/>
          <w:color w:val="auto"/>
          <w:sz w:val="24"/>
          <w:highlight w:val="none"/>
          <w:lang w:val="zh-CN"/>
        </w:rPr>
        <w:t>《中华人民共和国民法典》</w:t>
      </w:r>
      <w:r>
        <w:rPr>
          <w:rFonts w:hint="eastAsia" w:ascii="仿宋" w:hAnsi="仿宋" w:eastAsia="仿宋" w:cs="仿宋"/>
          <w:color w:val="auto"/>
          <w:kern w:val="0"/>
          <w:sz w:val="24"/>
          <w:highlight w:val="none"/>
          <w:lang w:val="zh-CN"/>
        </w:rPr>
        <w:t xml:space="preserve">等法律法规，诚实守信，合法经营，坚决抵制各种违法违纪行为。 </w:t>
      </w:r>
    </w:p>
    <w:p w14:paraId="157B1A0B">
      <w:pPr>
        <w:autoSpaceDE w:val="0"/>
        <w:autoSpaceDN w:val="0"/>
        <w:spacing w:line="336" w:lineRule="auto"/>
        <w:ind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如违反上述承诺，你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有权立即取消我单位磋商、中标或在建项目的建设资格，有权拒绝我单位在一定时期内进入你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进行项目建设或其他经营活动，并通报市财政局。由此引起的相应损失均由我单位承担。</w:t>
      </w:r>
    </w:p>
    <w:p w14:paraId="67DA1673">
      <w:pPr>
        <w:autoSpaceDE w:val="0"/>
        <w:autoSpaceDN w:val="0"/>
        <w:spacing w:line="336" w:lineRule="auto"/>
        <w:jc w:val="left"/>
        <w:rPr>
          <w:rFonts w:ascii="仿宋" w:hAnsi="仿宋" w:eastAsia="仿宋" w:cs="仿宋"/>
          <w:color w:val="auto"/>
          <w:kern w:val="0"/>
          <w:sz w:val="24"/>
          <w:highlight w:val="none"/>
          <w:lang w:val="zh-CN"/>
        </w:rPr>
      </w:pPr>
    </w:p>
    <w:p w14:paraId="63A7428B">
      <w:pPr>
        <w:autoSpaceDE w:val="0"/>
        <w:autoSpaceDN w:val="0"/>
        <w:spacing w:line="336" w:lineRule="auto"/>
        <w:jc w:val="left"/>
        <w:rPr>
          <w:rFonts w:ascii="仿宋" w:hAnsi="仿宋" w:eastAsia="仿宋" w:cs="仿宋"/>
          <w:color w:val="auto"/>
          <w:kern w:val="0"/>
          <w:sz w:val="24"/>
          <w:highlight w:val="none"/>
          <w:lang w:val="zh-CN"/>
        </w:rPr>
      </w:pPr>
    </w:p>
    <w:p w14:paraId="6BE370A6">
      <w:pPr>
        <w:autoSpaceDE w:val="0"/>
        <w:autoSpaceDN w:val="0"/>
        <w:spacing w:line="336" w:lineRule="auto"/>
        <w:jc w:val="left"/>
        <w:rPr>
          <w:rFonts w:ascii="仿宋" w:hAnsi="仿宋" w:eastAsia="仿宋" w:cs="仿宋"/>
          <w:color w:val="auto"/>
          <w:kern w:val="0"/>
          <w:sz w:val="24"/>
          <w:highlight w:val="none"/>
          <w:lang w:val="zh-CN"/>
        </w:rPr>
      </w:pPr>
    </w:p>
    <w:p w14:paraId="49831C42">
      <w:pPr>
        <w:spacing w:line="336" w:lineRule="auto"/>
        <w:jc w:val="right"/>
        <w:rPr>
          <w:rFonts w:ascii="仿宋" w:hAnsi="仿宋" w:eastAsia="仿宋" w:cs="仿宋"/>
          <w:color w:val="auto"/>
          <w:sz w:val="24"/>
          <w:highlight w:val="none"/>
        </w:rPr>
      </w:pPr>
      <w:r>
        <w:rPr>
          <w:rFonts w:hint="eastAsia" w:ascii="仿宋" w:hAnsi="仿宋" w:eastAsia="仿宋" w:cs="仿宋"/>
          <w:color w:val="auto"/>
          <w:sz w:val="24"/>
          <w:highlight w:val="none"/>
        </w:rPr>
        <w:t>供应商名称（电子签名）：</w:t>
      </w:r>
    </w:p>
    <w:p w14:paraId="6D568966">
      <w:pPr>
        <w:spacing w:line="336" w:lineRule="auto"/>
        <w:ind w:firstLine="6120" w:firstLineChars="2550"/>
        <w:rPr>
          <w:rFonts w:ascii="仿宋" w:hAnsi="仿宋" w:eastAsia="仿宋" w:cs="仿宋"/>
          <w:color w:val="auto"/>
          <w:sz w:val="24"/>
          <w:highlight w:val="none"/>
        </w:rPr>
      </w:pPr>
      <w:r>
        <w:rPr>
          <w:rFonts w:hint="eastAsia" w:ascii="仿宋" w:hAnsi="仿宋" w:eastAsia="仿宋" w:cs="仿宋"/>
          <w:color w:val="auto"/>
          <w:sz w:val="24"/>
          <w:highlight w:val="none"/>
        </w:rPr>
        <w:t>日 期：</w:t>
      </w:r>
    </w:p>
    <w:p w14:paraId="7AF6E432">
      <w:pPr>
        <w:spacing w:line="336" w:lineRule="auto"/>
        <w:jc w:val="center"/>
        <w:rPr>
          <w:rFonts w:ascii="仿宋" w:hAnsi="仿宋" w:eastAsia="仿宋" w:cs="仿宋"/>
          <w:b/>
          <w:bCs/>
          <w:color w:val="auto"/>
          <w:sz w:val="24"/>
          <w:highlight w:val="none"/>
        </w:rPr>
      </w:pPr>
    </w:p>
    <w:p w14:paraId="644E1A17">
      <w:pPr>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11A2BE1B">
      <w:pPr>
        <w:spacing w:line="336" w:lineRule="auto"/>
        <w:jc w:val="center"/>
        <w:rPr>
          <w:rFonts w:ascii="仿宋" w:hAnsi="仿宋" w:eastAsia="仿宋" w:cs="仿宋"/>
          <w:b/>
          <w:bCs/>
          <w:color w:val="auto"/>
          <w:sz w:val="24"/>
          <w:highlight w:val="none"/>
        </w:rPr>
      </w:pPr>
    </w:p>
    <w:p w14:paraId="04B18AE1">
      <w:pPr>
        <w:spacing w:line="360" w:lineRule="auto"/>
        <w:rPr>
          <w:rFonts w:hint="eastAsia" w:ascii="仿宋_GB2312" w:hAnsi="仿宋_GB2312" w:eastAsia="仿宋_GB2312" w:cs="仿宋_GB2312"/>
          <w:b/>
          <w:color w:val="auto"/>
          <w:sz w:val="32"/>
          <w:szCs w:val="32"/>
          <w:highlight w:val="none"/>
          <w:lang w:eastAsia="zh-CN"/>
        </w:rPr>
      </w:pPr>
    </w:p>
    <w:p w14:paraId="64A17974">
      <w:pPr>
        <w:spacing w:line="360" w:lineRule="auto"/>
        <w:jc w:val="center"/>
        <w:rPr>
          <w:rFonts w:hint="eastAsia" w:ascii="仿宋_GB2312" w:hAnsi="仿宋_GB2312" w:eastAsia="仿宋_GB2312" w:cs="仿宋_GB2312"/>
          <w:b/>
          <w:color w:val="auto"/>
          <w:sz w:val="32"/>
          <w:szCs w:val="32"/>
          <w:highlight w:val="none"/>
          <w:lang w:eastAsia="zh-CN"/>
        </w:rPr>
      </w:pPr>
    </w:p>
    <w:p w14:paraId="3C7B1D56">
      <w:pPr>
        <w:spacing w:line="360" w:lineRule="auto"/>
        <w:jc w:val="center"/>
        <w:rPr>
          <w:rFonts w:hint="eastAsia" w:ascii="仿宋_GB2312" w:hAnsi="仿宋_GB2312" w:eastAsia="仿宋_GB2312" w:cs="仿宋_GB2312"/>
          <w:b/>
          <w:color w:val="auto"/>
          <w:sz w:val="32"/>
          <w:szCs w:val="32"/>
          <w:highlight w:val="none"/>
          <w:lang w:eastAsia="zh-CN"/>
        </w:rPr>
      </w:pPr>
    </w:p>
    <w:p w14:paraId="52A98137">
      <w:pPr>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color w:val="auto"/>
          <w:sz w:val="32"/>
          <w:szCs w:val="32"/>
          <w:highlight w:val="none"/>
          <w:lang w:eastAsia="zh-CN"/>
        </w:rPr>
        <w:t>七</w:t>
      </w:r>
      <w:r>
        <w:rPr>
          <w:rFonts w:hint="eastAsia" w:ascii="仿宋_GB2312" w:hAnsi="仿宋_GB2312" w:eastAsia="仿宋_GB2312" w:cs="仿宋_GB2312"/>
          <w:b/>
          <w:color w:val="auto"/>
          <w:sz w:val="32"/>
          <w:szCs w:val="32"/>
          <w:highlight w:val="none"/>
        </w:rPr>
        <w:t>、</w:t>
      </w:r>
      <w:r>
        <w:rPr>
          <w:rFonts w:hint="eastAsia" w:ascii="仿宋_GB2312" w:hAnsi="仿宋_GB2312" w:eastAsia="仿宋_GB2312" w:cs="仿宋_GB2312"/>
          <w:b/>
          <w:color w:val="auto"/>
          <w:kern w:val="0"/>
          <w:sz w:val="32"/>
          <w:szCs w:val="32"/>
          <w:highlight w:val="none"/>
          <w:lang w:val="zh-CN"/>
        </w:rPr>
        <w:t>主要业绩证明</w:t>
      </w:r>
    </w:p>
    <w:p w14:paraId="5CB502A9">
      <w:pPr>
        <w:autoSpaceDE w:val="0"/>
        <w:autoSpaceDN w:val="0"/>
        <w:spacing w:line="360" w:lineRule="auto"/>
        <w:ind w:firstLine="120"/>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 :相关项目建设业绩一览表</w:t>
      </w:r>
    </w:p>
    <w:tbl>
      <w:tblPr>
        <w:tblStyle w:val="60"/>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580A4B56">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09006429">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5C457CAC">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w:t>
            </w:r>
          </w:p>
          <w:p w14:paraId="56599431">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6A26C133">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1FC25692">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合同</w:t>
            </w:r>
          </w:p>
          <w:p w14:paraId="2ADADC8E">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金额</w:t>
            </w:r>
          </w:p>
          <w:p w14:paraId="504E8794">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3531DF1C">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7034EAFE">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167A2C9C">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所在页码</w:t>
            </w:r>
          </w:p>
        </w:tc>
      </w:tr>
      <w:tr w14:paraId="7F5B74E6">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5A3352FF">
            <w:pPr>
              <w:autoSpaceDE w:val="0"/>
              <w:autoSpaceDN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3E1EA4CB">
            <w:pPr>
              <w:autoSpaceDE w:val="0"/>
              <w:autoSpaceDN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37F91C5B">
            <w:pPr>
              <w:autoSpaceDE w:val="0"/>
              <w:autoSpaceDN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4E2246D8">
            <w:pPr>
              <w:autoSpaceDE w:val="0"/>
              <w:autoSpaceDN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77CC463B">
            <w:pPr>
              <w:autoSpaceDE w:val="0"/>
              <w:autoSpaceDN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2ED2A9BD">
            <w:pPr>
              <w:autoSpaceDE w:val="0"/>
              <w:autoSpaceDN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5560A10E">
            <w:pPr>
              <w:autoSpaceDE w:val="0"/>
              <w:autoSpaceDN w:val="0"/>
              <w:spacing w:line="360" w:lineRule="auto"/>
              <w:rPr>
                <w:rFonts w:ascii="仿宋_GB2312" w:hAnsi="仿宋_GB2312" w:eastAsia="仿宋_GB2312" w:cs="仿宋_GB2312"/>
                <w:color w:val="auto"/>
                <w:sz w:val="24"/>
                <w:highlight w:val="none"/>
              </w:rPr>
            </w:pPr>
          </w:p>
        </w:tc>
      </w:tr>
      <w:tr w14:paraId="2837178D">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6EC1FC20">
            <w:pPr>
              <w:autoSpaceDE w:val="0"/>
              <w:autoSpaceDN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632ECE71">
            <w:pPr>
              <w:autoSpaceDE w:val="0"/>
              <w:autoSpaceDN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4D9CB137">
            <w:pPr>
              <w:autoSpaceDE w:val="0"/>
              <w:autoSpaceDN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39CF1BED">
            <w:pPr>
              <w:autoSpaceDE w:val="0"/>
              <w:autoSpaceDN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163936F1">
            <w:pPr>
              <w:autoSpaceDE w:val="0"/>
              <w:autoSpaceDN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6240204F">
            <w:pPr>
              <w:autoSpaceDE w:val="0"/>
              <w:autoSpaceDN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569CFE7D">
            <w:pPr>
              <w:autoSpaceDE w:val="0"/>
              <w:autoSpaceDN w:val="0"/>
              <w:spacing w:line="360" w:lineRule="auto"/>
              <w:rPr>
                <w:rFonts w:ascii="仿宋_GB2312" w:hAnsi="仿宋_GB2312" w:eastAsia="仿宋_GB2312" w:cs="仿宋_GB2312"/>
                <w:color w:val="auto"/>
                <w:sz w:val="24"/>
                <w:highlight w:val="none"/>
              </w:rPr>
            </w:pPr>
          </w:p>
        </w:tc>
      </w:tr>
      <w:tr w14:paraId="09894DD7">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3407F81D">
            <w:pPr>
              <w:autoSpaceDE w:val="0"/>
              <w:autoSpaceDN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18481DDB">
            <w:pPr>
              <w:autoSpaceDE w:val="0"/>
              <w:autoSpaceDN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257F4A7C">
            <w:pPr>
              <w:autoSpaceDE w:val="0"/>
              <w:autoSpaceDN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5652134D">
            <w:pPr>
              <w:autoSpaceDE w:val="0"/>
              <w:autoSpaceDN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6CF3EF61">
            <w:pPr>
              <w:autoSpaceDE w:val="0"/>
              <w:autoSpaceDN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513FCB49">
            <w:pPr>
              <w:autoSpaceDE w:val="0"/>
              <w:autoSpaceDN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4A1669CD">
            <w:pPr>
              <w:autoSpaceDE w:val="0"/>
              <w:autoSpaceDN w:val="0"/>
              <w:spacing w:line="360" w:lineRule="auto"/>
              <w:rPr>
                <w:rFonts w:ascii="仿宋_GB2312" w:hAnsi="仿宋_GB2312" w:eastAsia="仿宋_GB2312" w:cs="仿宋_GB2312"/>
                <w:color w:val="auto"/>
                <w:sz w:val="24"/>
                <w:highlight w:val="none"/>
              </w:rPr>
            </w:pPr>
          </w:p>
        </w:tc>
      </w:tr>
    </w:tbl>
    <w:p w14:paraId="51E4D28B">
      <w:pPr>
        <w:autoSpaceDE w:val="0"/>
        <w:autoSpaceDN w:val="0"/>
        <w:spacing w:line="360" w:lineRule="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注：供应商可按上述的格式自行编制。</w:t>
      </w:r>
    </w:p>
    <w:p w14:paraId="0A50CB97">
      <w:pPr>
        <w:autoSpaceDE w:val="0"/>
        <w:autoSpaceDN w:val="0"/>
        <w:spacing w:line="360" w:lineRule="auto"/>
        <w:rPr>
          <w:rFonts w:ascii="仿宋_GB2312" w:hAnsi="仿宋_GB2312" w:eastAsia="仿宋_GB2312" w:cs="仿宋_GB2312"/>
          <w:color w:val="auto"/>
          <w:sz w:val="24"/>
          <w:highlight w:val="none"/>
        </w:rPr>
      </w:pPr>
    </w:p>
    <w:p w14:paraId="74732474">
      <w:pPr>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rPr>
        <w:t xml:space="preserve">供应商名称（电子签名）：                          </w:t>
      </w:r>
    </w:p>
    <w:p w14:paraId="7C4889D8">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7D95EFB4">
      <w:pPr>
        <w:pStyle w:val="85"/>
        <w:ind w:firstLine="0"/>
        <w:jc w:val="both"/>
        <w:rPr>
          <w:rFonts w:hAnsi="仿宋_GB2312" w:cs="仿宋_GB2312"/>
          <w:color w:val="auto"/>
          <w:highlight w:val="none"/>
        </w:rPr>
      </w:pPr>
    </w:p>
    <w:p w14:paraId="407D3350">
      <w:pPr>
        <w:pStyle w:val="72"/>
        <w:rPr>
          <w:color w:val="auto"/>
          <w:highlight w:val="none"/>
        </w:rPr>
      </w:pPr>
    </w:p>
    <w:p w14:paraId="36F222EA">
      <w:pPr>
        <w:spacing w:line="360" w:lineRule="auto"/>
        <w:jc w:val="center"/>
        <w:rPr>
          <w:rFonts w:hint="eastAsia" w:ascii="仿宋_GB2312" w:hAnsi="仿宋_GB2312" w:eastAsia="仿宋_GB2312" w:cs="仿宋_GB2312"/>
          <w:b/>
          <w:color w:val="auto"/>
          <w:kern w:val="0"/>
          <w:sz w:val="32"/>
          <w:szCs w:val="32"/>
          <w:highlight w:val="none"/>
          <w:lang w:val="en-US" w:eastAsia="zh-CN"/>
        </w:rPr>
      </w:pPr>
    </w:p>
    <w:p w14:paraId="7BFE14AC">
      <w:pPr>
        <w:spacing w:line="360" w:lineRule="auto"/>
        <w:jc w:val="center"/>
        <w:rPr>
          <w:rFonts w:hint="eastAsia" w:ascii="仿宋_GB2312" w:hAnsi="仿宋_GB2312" w:eastAsia="仿宋_GB2312" w:cs="仿宋_GB2312"/>
          <w:b/>
          <w:color w:val="auto"/>
          <w:kern w:val="0"/>
          <w:sz w:val="32"/>
          <w:szCs w:val="32"/>
          <w:highlight w:val="none"/>
          <w:lang w:val="en-US" w:eastAsia="zh-CN"/>
        </w:rPr>
      </w:pPr>
    </w:p>
    <w:p w14:paraId="2E60FAF4">
      <w:pPr>
        <w:spacing w:line="360" w:lineRule="auto"/>
        <w:jc w:val="center"/>
        <w:rPr>
          <w:rFonts w:hint="eastAsia" w:ascii="仿宋_GB2312" w:hAnsi="仿宋_GB2312" w:eastAsia="仿宋_GB2312" w:cs="仿宋_GB2312"/>
          <w:b/>
          <w:color w:val="auto"/>
          <w:kern w:val="0"/>
          <w:sz w:val="32"/>
          <w:szCs w:val="32"/>
          <w:highlight w:val="none"/>
          <w:lang w:val="en-US" w:eastAsia="zh-CN"/>
        </w:rPr>
      </w:pPr>
    </w:p>
    <w:p w14:paraId="502003B6">
      <w:pPr>
        <w:spacing w:line="360" w:lineRule="auto"/>
        <w:jc w:val="center"/>
        <w:rPr>
          <w:rFonts w:hint="eastAsia" w:ascii="仿宋_GB2312" w:hAnsi="仿宋_GB2312" w:eastAsia="仿宋_GB2312" w:cs="仿宋_GB2312"/>
          <w:b/>
          <w:color w:val="auto"/>
          <w:kern w:val="0"/>
          <w:sz w:val="32"/>
          <w:szCs w:val="32"/>
          <w:highlight w:val="none"/>
          <w:lang w:val="en-US" w:eastAsia="zh-CN"/>
        </w:rPr>
      </w:pPr>
    </w:p>
    <w:p w14:paraId="01912490">
      <w:pPr>
        <w:spacing w:line="360" w:lineRule="auto"/>
        <w:jc w:val="center"/>
        <w:rPr>
          <w:rFonts w:hint="eastAsia" w:ascii="仿宋_GB2312" w:hAnsi="仿宋_GB2312" w:eastAsia="仿宋_GB2312" w:cs="仿宋_GB2312"/>
          <w:b/>
          <w:color w:val="auto"/>
          <w:kern w:val="0"/>
          <w:sz w:val="32"/>
          <w:szCs w:val="32"/>
          <w:highlight w:val="none"/>
          <w:lang w:val="en-US" w:eastAsia="zh-CN"/>
        </w:rPr>
      </w:pPr>
    </w:p>
    <w:p w14:paraId="05258A8A">
      <w:pPr>
        <w:spacing w:line="360" w:lineRule="auto"/>
        <w:jc w:val="center"/>
        <w:rPr>
          <w:rFonts w:hint="eastAsia" w:ascii="仿宋_GB2312" w:hAnsi="仿宋_GB2312" w:eastAsia="仿宋_GB2312" w:cs="仿宋_GB2312"/>
          <w:b/>
          <w:color w:val="auto"/>
          <w:kern w:val="0"/>
          <w:sz w:val="32"/>
          <w:szCs w:val="32"/>
          <w:highlight w:val="none"/>
          <w:lang w:val="en-US" w:eastAsia="zh-CN"/>
        </w:rPr>
      </w:pPr>
    </w:p>
    <w:p w14:paraId="2E010B6F">
      <w:pPr>
        <w:spacing w:line="360" w:lineRule="auto"/>
        <w:jc w:val="center"/>
        <w:rPr>
          <w:rFonts w:hint="eastAsia" w:ascii="仿宋_GB2312" w:hAnsi="仿宋_GB2312" w:eastAsia="仿宋_GB2312" w:cs="仿宋_GB2312"/>
          <w:b/>
          <w:color w:val="auto"/>
          <w:kern w:val="0"/>
          <w:sz w:val="32"/>
          <w:szCs w:val="32"/>
          <w:highlight w:val="none"/>
          <w:lang w:val="en-US" w:eastAsia="zh-CN"/>
        </w:rPr>
      </w:pPr>
    </w:p>
    <w:p w14:paraId="11FBFAE2">
      <w:pPr>
        <w:spacing w:line="360" w:lineRule="auto"/>
        <w:jc w:val="center"/>
        <w:rPr>
          <w:rFonts w:hint="eastAsia" w:ascii="仿宋_GB2312" w:hAnsi="仿宋_GB2312" w:eastAsia="仿宋_GB2312" w:cs="仿宋_GB2312"/>
          <w:b/>
          <w:color w:val="auto"/>
          <w:kern w:val="0"/>
          <w:sz w:val="32"/>
          <w:szCs w:val="32"/>
          <w:highlight w:val="none"/>
          <w:lang w:val="en-US" w:eastAsia="zh-CN"/>
        </w:rPr>
      </w:pPr>
    </w:p>
    <w:p w14:paraId="2093A6BF">
      <w:pPr>
        <w:spacing w:line="360" w:lineRule="auto"/>
        <w:jc w:val="center"/>
        <w:rPr>
          <w:rFonts w:hint="eastAsia" w:ascii="仿宋_GB2312" w:hAnsi="仿宋_GB2312" w:eastAsia="仿宋_GB2312" w:cs="仿宋_GB2312"/>
          <w:b/>
          <w:color w:val="auto"/>
          <w:kern w:val="0"/>
          <w:sz w:val="32"/>
          <w:szCs w:val="32"/>
          <w:highlight w:val="none"/>
          <w:lang w:val="en-US" w:eastAsia="zh-CN"/>
        </w:rPr>
      </w:pPr>
    </w:p>
    <w:p w14:paraId="7ED71ABC">
      <w:pPr>
        <w:spacing w:line="360" w:lineRule="auto"/>
        <w:jc w:val="center"/>
        <w:rPr>
          <w:rFonts w:hint="default" w:ascii="仿宋_GB2312" w:hAnsi="仿宋_GB2312" w:eastAsia="仿宋_GB2312" w:cs="仿宋_GB2312"/>
          <w:b/>
          <w:color w:val="auto"/>
          <w:kern w:val="0"/>
          <w:sz w:val="32"/>
          <w:szCs w:val="32"/>
          <w:highlight w:val="none"/>
          <w:lang w:val="en-US" w:eastAsia="zh-CN"/>
        </w:rPr>
      </w:pPr>
      <w:r>
        <w:rPr>
          <w:rFonts w:hint="eastAsia" w:ascii="仿宋_GB2312" w:hAnsi="仿宋_GB2312" w:eastAsia="仿宋_GB2312" w:cs="仿宋_GB2312"/>
          <w:b/>
          <w:color w:val="auto"/>
          <w:kern w:val="0"/>
          <w:sz w:val="32"/>
          <w:szCs w:val="32"/>
          <w:highlight w:val="none"/>
          <w:lang w:val="en-US" w:eastAsia="zh-CN"/>
        </w:rPr>
        <w:t>八</w:t>
      </w:r>
      <w:r>
        <w:rPr>
          <w:rFonts w:hint="eastAsia" w:ascii="仿宋_GB2312" w:hAnsi="仿宋_GB2312" w:eastAsia="仿宋_GB2312" w:cs="仿宋_GB2312"/>
          <w:b/>
          <w:color w:val="auto"/>
          <w:kern w:val="0"/>
          <w:sz w:val="32"/>
          <w:szCs w:val="32"/>
          <w:highlight w:val="none"/>
          <w:lang w:val="zh-CN"/>
        </w:rPr>
        <w:t>、项目</w:t>
      </w:r>
      <w:r>
        <w:rPr>
          <w:rFonts w:hint="eastAsia" w:ascii="仿宋_GB2312" w:hAnsi="仿宋_GB2312" w:eastAsia="仿宋_GB2312" w:cs="仿宋_GB2312"/>
          <w:b/>
          <w:color w:val="auto"/>
          <w:kern w:val="0"/>
          <w:sz w:val="32"/>
          <w:szCs w:val="32"/>
          <w:highlight w:val="none"/>
          <w:lang w:val="en-US" w:eastAsia="zh-CN"/>
        </w:rPr>
        <w:t>负责人资质</w:t>
      </w:r>
    </w:p>
    <w:p w14:paraId="4604FB65">
      <w:pPr>
        <w:widowControl/>
        <w:overflowPunct w:val="0"/>
        <w:autoSpaceDE w:val="0"/>
        <w:autoSpaceDN w:val="0"/>
        <w:adjustRightInd w:val="0"/>
        <w:spacing w:line="360" w:lineRule="auto"/>
        <w:ind w:left="632" w:hanging="632" w:hangingChars="300"/>
        <w:jc w:val="left"/>
        <w:textAlignment w:val="baseline"/>
        <w:rPr>
          <w:rFonts w:hint="eastAsia" w:ascii="仿宋" w:hAnsi="仿宋" w:eastAsia="仿宋" w:cs="仿宋"/>
          <w:b/>
          <w:color w:val="auto"/>
          <w:kern w:val="0"/>
          <w:szCs w:val="21"/>
          <w:highlight w:val="none"/>
        </w:rPr>
      </w:pPr>
    </w:p>
    <w:p w14:paraId="020B3F65">
      <w:pPr>
        <w:widowControl/>
        <w:overflowPunct w:val="0"/>
        <w:autoSpaceDE w:val="0"/>
        <w:autoSpaceDN w:val="0"/>
        <w:adjustRightInd w:val="0"/>
        <w:spacing w:line="360" w:lineRule="auto"/>
        <w:ind w:left="632" w:hanging="632" w:hangingChars="300"/>
        <w:jc w:val="left"/>
        <w:textAlignment w:val="baseline"/>
        <w:rPr>
          <w:rFonts w:hint="eastAsia" w:ascii="仿宋" w:hAnsi="仿宋" w:eastAsia="仿宋" w:cs="仿宋"/>
          <w:b/>
          <w:color w:val="auto"/>
          <w:kern w:val="0"/>
          <w:szCs w:val="21"/>
          <w:highlight w:val="none"/>
        </w:rPr>
      </w:pPr>
      <w:r>
        <w:rPr>
          <w:rFonts w:hint="eastAsia" w:ascii="仿宋" w:hAnsi="仿宋" w:eastAsia="仿宋" w:cs="仿宋"/>
          <w:b/>
          <w:color w:val="auto"/>
          <w:kern w:val="0"/>
          <w:szCs w:val="21"/>
          <w:highlight w:val="none"/>
        </w:rPr>
        <w:t>项目名称：                                            磋商编号：</w:t>
      </w:r>
    </w:p>
    <w:tbl>
      <w:tblPr>
        <w:tblStyle w:val="6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2"/>
        <w:gridCol w:w="969"/>
        <w:gridCol w:w="1276"/>
        <w:gridCol w:w="1559"/>
        <w:gridCol w:w="2126"/>
        <w:gridCol w:w="2410"/>
      </w:tblGrid>
      <w:tr w14:paraId="15951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trPr>
        <w:tc>
          <w:tcPr>
            <w:tcW w:w="982" w:type="dxa"/>
            <w:noWrap w:val="0"/>
            <w:vAlign w:val="center"/>
          </w:tcPr>
          <w:p w14:paraId="28132C5E">
            <w:pPr>
              <w:autoSpaceDE w:val="0"/>
              <w:autoSpaceDN w:val="0"/>
              <w:adjustRightInd w:val="0"/>
              <w:spacing w:line="360" w:lineRule="auto"/>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姓名</w:t>
            </w:r>
          </w:p>
        </w:tc>
        <w:tc>
          <w:tcPr>
            <w:tcW w:w="969" w:type="dxa"/>
            <w:noWrap w:val="0"/>
            <w:vAlign w:val="center"/>
          </w:tcPr>
          <w:p w14:paraId="5CDC8FA8">
            <w:pPr>
              <w:autoSpaceDE w:val="0"/>
              <w:autoSpaceDN w:val="0"/>
              <w:adjustRightInd w:val="0"/>
              <w:spacing w:line="360" w:lineRule="auto"/>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年龄</w:t>
            </w:r>
          </w:p>
        </w:tc>
        <w:tc>
          <w:tcPr>
            <w:tcW w:w="1276" w:type="dxa"/>
            <w:noWrap w:val="0"/>
            <w:vAlign w:val="center"/>
          </w:tcPr>
          <w:p w14:paraId="74B82C87">
            <w:pPr>
              <w:autoSpaceDE w:val="0"/>
              <w:autoSpaceDN w:val="0"/>
              <w:adjustRightInd w:val="0"/>
              <w:spacing w:line="360" w:lineRule="auto"/>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职务</w:t>
            </w:r>
          </w:p>
        </w:tc>
        <w:tc>
          <w:tcPr>
            <w:tcW w:w="1559" w:type="dxa"/>
            <w:noWrap w:val="0"/>
            <w:vAlign w:val="center"/>
          </w:tcPr>
          <w:p w14:paraId="5A30F383">
            <w:pPr>
              <w:autoSpaceDE w:val="0"/>
              <w:autoSpaceDN w:val="0"/>
              <w:adjustRightInd w:val="0"/>
              <w:spacing w:line="360" w:lineRule="auto"/>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资格证书</w:t>
            </w:r>
          </w:p>
        </w:tc>
        <w:tc>
          <w:tcPr>
            <w:tcW w:w="2126" w:type="dxa"/>
            <w:noWrap w:val="0"/>
            <w:vAlign w:val="center"/>
          </w:tcPr>
          <w:p w14:paraId="2FAA1BBF">
            <w:pPr>
              <w:autoSpaceDE w:val="0"/>
              <w:autoSpaceDN w:val="0"/>
              <w:adjustRightInd w:val="0"/>
              <w:spacing w:line="360" w:lineRule="auto"/>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经验及承担过的相关服务的项目</w:t>
            </w:r>
          </w:p>
        </w:tc>
        <w:tc>
          <w:tcPr>
            <w:tcW w:w="2410" w:type="dxa"/>
            <w:noWrap w:val="0"/>
            <w:vAlign w:val="center"/>
          </w:tcPr>
          <w:p w14:paraId="611A3CED">
            <w:pPr>
              <w:autoSpaceDE w:val="0"/>
              <w:autoSpaceDN w:val="0"/>
              <w:adjustRightInd w:val="0"/>
              <w:spacing w:line="360" w:lineRule="auto"/>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拟担本项目工作岗位</w:t>
            </w:r>
          </w:p>
        </w:tc>
      </w:tr>
      <w:tr w14:paraId="258F2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4" w:hRule="atLeast"/>
        </w:trPr>
        <w:tc>
          <w:tcPr>
            <w:tcW w:w="982" w:type="dxa"/>
            <w:noWrap w:val="0"/>
            <w:vAlign w:val="center"/>
          </w:tcPr>
          <w:p w14:paraId="4C498CB3">
            <w:pPr>
              <w:autoSpaceDE w:val="0"/>
              <w:autoSpaceDN w:val="0"/>
              <w:adjustRightInd w:val="0"/>
              <w:spacing w:line="360" w:lineRule="auto"/>
              <w:jc w:val="center"/>
              <w:rPr>
                <w:rFonts w:hint="eastAsia" w:ascii="仿宋" w:hAnsi="仿宋" w:eastAsia="仿宋" w:cs="仿宋"/>
                <w:color w:val="auto"/>
                <w:kern w:val="0"/>
                <w:szCs w:val="21"/>
                <w:highlight w:val="none"/>
              </w:rPr>
            </w:pPr>
          </w:p>
        </w:tc>
        <w:tc>
          <w:tcPr>
            <w:tcW w:w="969" w:type="dxa"/>
            <w:noWrap w:val="0"/>
            <w:vAlign w:val="center"/>
          </w:tcPr>
          <w:p w14:paraId="68E0AEBE">
            <w:pPr>
              <w:autoSpaceDE w:val="0"/>
              <w:autoSpaceDN w:val="0"/>
              <w:adjustRightInd w:val="0"/>
              <w:spacing w:line="360" w:lineRule="auto"/>
              <w:jc w:val="center"/>
              <w:rPr>
                <w:rFonts w:hint="eastAsia" w:ascii="仿宋" w:hAnsi="仿宋" w:eastAsia="仿宋" w:cs="仿宋"/>
                <w:color w:val="auto"/>
                <w:kern w:val="0"/>
                <w:szCs w:val="21"/>
                <w:highlight w:val="none"/>
              </w:rPr>
            </w:pPr>
          </w:p>
        </w:tc>
        <w:tc>
          <w:tcPr>
            <w:tcW w:w="1276" w:type="dxa"/>
            <w:noWrap w:val="0"/>
            <w:vAlign w:val="center"/>
          </w:tcPr>
          <w:p w14:paraId="4711E81B">
            <w:pPr>
              <w:autoSpaceDE w:val="0"/>
              <w:autoSpaceDN w:val="0"/>
              <w:adjustRightInd w:val="0"/>
              <w:spacing w:line="360" w:lineRule="auto"/>
              <w:jc w:val="center"/>
              <w:rPr>
                <w:rFonts w:hint="eastAsia" w:ascii="仿宋" w:hAnsi="仿宋" w:eastAsia="仿宋" w:cs="仿宋"/>
                <w:color w:val="auto"/>
                <w:kern w:val="0"/>
                <w:szCs w:val="21"/>
                <w:highlight w:val="none"/>
              </w:rPr>
            </w:pPr>
          </w:p>
        </w:tc>
        <w:tc>
          <w:tcPr>
            <w:tcW w:w="1559" w:type="dxa"/>
            <w:noWrap w:val="0"/>
            <w:vAlign w:val="center"/>
          </w:tcPr>
          <w:p w14:paraId="490E5D0B">
            <w:pPr>
              <w:autoSpaceDE w:val="0"/>
              <w:autoSpaceDN w:val="0"/>
              <w:adjustRightInd w:val="0"/>
              <w:spacing w:line="360" w:lineRule="auto"/>
              <w:jc w:val="center"/>
              <w:rPr>
                <w:rFonts w:hint="eastAsia" w:ascii="仿宋" w:hAnsi="仿宋" w:eastAsia="仿宋" w:cs="仿宋"/>
                <w:color w:val="auto"/>
                <w:kern w:val="0"/>
                <w:szCs w:val="21"/>
                <w:highlight w:val="none"/>
              </w:rPr>
            </w:pPr>
          </w:p>
        </w:tc>
        <w:tc>
          <w:tcPr>
            <w:tcW w:w="2126" w:type="dxa"/>
            <w:noWrap w:val="0"/>
            <w:vAlign w:val="center"/>
          </w:tcPr>
          <w:p w14:paraId="68DD552C">
            <w:pPr>
              <w:autoSpaceDE w:val="0"/>
              <w:autoSpaceDN w:val="0"/>
              <w:adjustRightInd w:val="0"/>
              <w:spacing w:line="360" w:lineRule="auto"/>
              <w:jc w:val="center"/>
              <w:rPr>
                <w:rFonts w:hint="eastAsia" w:ascii="仿宋" w:hAnsi="仿宋" w:eastAsia="仿宋" w:cs="仿宋"/>
                <w:color w:val="auto"/>
                <w:kern w:val="0"/>
                <w:szCs w:val="21"/>
                <w:highlight w:val="none"/>
              </w:rPr>
            </w:pPr>
          </w:p>
        </w:tc>
        <w:tc>
          <w:tcPr>
            <w:tcW w:w="2410" w:type="dxa"/>
            <w:noWrap w:val="0"/>
            <w:vAlign w:val="center"/>
          </w:tcPr>
          <w:p w14:paraId="174285F7">
            <w:pPr>
              <w:autoSpaceDE w:val="0"/>
              <w:autoSpaceDN w:val="0"/>
              <w:adjustRightInd w:val="0"/>
              <w:spacing w:line="360" w:lineRule="auto"/>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项目负责人</w:t>
            </w:r>
          </w:p>
        </w:tc>
      </w:tr>
    </w:tbl>
    <w:p w14:paraId="14B961CB">
      <w:pPr>
        <w:pStyle w:val="59"/>
        <w:spacing w:line="360" w:lineRule="auto"/>
        <w:rPr>
          <w:rFonts w:hint="eastAsia" w:ascii="仿宋" w:hAnsi="仿宋" w:eastAsia="仿宋" w:cs="仿宋"/>
          <w:color w:val="auto"/>
          <w:highlight w:val="none"/>
        </w:rPr>
      </w:pPr>
    </w:p>
    <w:p w14:paraId="46300045">
      <w:pPr>
        <w:autoSpaceDE w:val="0"/>
        <w:autoSpaceDN w:val="0"/>
        <w:adjustRightInd w:val="0"/>
        <w:spacing w:line="360" w:lineRule="auto"/>
        <w:jc w:val="left"/>
        <w:rPr>
          <w:rFonts w:hint="eastAsia" w:ascii="仿宋" w:hAnsi="仿宋" w:eastAsia="仿宋" w:cs="仿宋"/>
          <w:b/>
          <w:color w:val="auto"/>
          <w:kern w:val="0"/>
          <w:szCs w:val="21"/>
          <w:highlight w:val="none"/>
        </w:rPr>
      </w:pPr>
      <w:r>
        <w:rPr>
          <w:rFonts w:hint="eastAsia" w:ascii="仿宋" w:hAnsi="仿宋" w:eastAsia="仿宋" w:cs="仿宋"/>
          <w:b/>
          <w:color w:val="auto"/>
          <w:kern w:val="0"/>
          <w:szCs w:val="21"/>
          <w:highlight w:val="none"/>
        </w:rPr>
        <w:t>注：后附项目负责人资格证书复印件、项目负责人安全生产考核合格证（B证）复印件，项目负责人</w:t>
      </w:r>
      <w:r>
        <w:rPr>
          <w:rFonts w:hint="eastAsia" w:ascii="仿宋" w:hAnsi="仿宋" w:eastAsia="仿宋" w:cs="仿宋"/>
          <w:b/>
          <w:color w:val="auto"/>
          <w:kern w:val="0"/>
          <w:szCs w:val="21"/>
          <w:highlight w:val="none"/>
          <w:lang w:val="en-US" w:eastAsia="zh-CN"/>
        </w:rPr>
        <w:t>在</w:t>
      </w:r>
      <w:r>
        <w:rPr>
          <w:rFonts w:hint="eastAsia" w:ascii="仿宋" w:hAnsi="仿宋" w:eastAsia="仿宋" w:cs="仿宋"/>
          <w:b/>
          <w:color w:val="auto"/>
          <w:kern w:val="0"/>
          <w:szCs w:val="21"/>
          <w:highlight w:val="none"/>
        </w:rPr>
        <w:t>供应商所属社保机构养老保险交纳清单或证明（缴费单位和供应商名称必须一致，并加盖社保缴费证明专用章）。以上复印件均需加盖供应商公章。</w:t>
      </w:r>
    </w:p>
    <w:p w14:paraId="316A49BD">
      <w:pPr>
        <w:pStyle w:val="22"/>
        <w:rPr>
          <w:rFonts w:hint="eastAsia" w:ascii="仿宋" w:hAnsi="仿宋" w:eastAsia="仿宋" w:cs="仿宋"/>
          <w:color w:val="auto"/>
          <w:highlight w:val="none"/>
        </w:rPr>
      </w:pPr>
    </w:p>
    <w:p w14:paraId="3BACBE6C">
      <w:pPr>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rPr>
        <w:t xml:space="preserve">供应商名称（电子签名）：                          </w:t>
      </w:r>
    </w:p>
    <w:p w14:paraId="418E3734">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3B4CFED7">
      <w:pPr>
        <w:spacing w:line="360" w:lineRule="auto"/>
        <w:jc w:val="center"/>
        <w:rPr>
          <w:rFonts w:ascii="仿宋_GB2312" w:hAnsi="仿宋_GB2312" w:eastAsia="仿宋_GB2312" w:cs="仿宋_GB2312"/>
          <w:b/>
          <w:bCs/>
          <w:color w:val="auto"/>
          <w:sz w:val="24"/>
          <w:highlight w:val="none"/>
        </w:rPr>
      </w:pPr>
    </w:p>
    <w:p w14:paraId="18A9F632">
      <w:pPr>
        <w:spacing w:line="360" w:lineRule="auto"/>
        <w:jc w:val="center"/>
        <w:rPr>
          <w:rFonts w:ascii="仿宋_GB2312" w:hAnsi="仿宋_GB2312" w:eastAsia="仿宋_GB2312" w:cs="仿宋_GB2312"/>
          <w:b/>
          <w:bCs/>
          <w:color w:val="auto"/>
          <w:sz w:val="24"/>
          <w:highlight w:val="none"/>
        </w:rPr>
      </w:pPr>
    </w:p>
    <w:p w14:paraId="530EC375">
      <w:pPr>
        <w:spacing w:line="360" w:lineRule="auto"/>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lang w:val="en-US" w:eastAsia="zh-CN"/>
        </w:rPr>
        <w:t>九</w:t>
      </w:r>
      <w:r>
        <w:rPr>
          <w:rFonts w:hint="eastAsia" w:ascii="仿宋_GB2312" w:hAnsi="仿宋_GB2312" w:eastAsia="仿宋_GB2312" w:cs="仿宋_GB2312"/>
          <w:b/>
          <w:bCs/>
          <w:color w:val="auto"/>
          <w:sz w:val="32"/>
          <w:szCs w:val="32"/>
          <w:highlight w:val="none"/>
        </w:rPr>
        <w:t>、认为需要的</w:t>
      </w:r>
      <w:r>
        <w:rPr>
          <w:rFonts w:hint="eastAsia" w:ascii="仿宋_GB2312" w:hAnsi="仿宋_GB2312" w:eastAsia="仿宋_GB2312" w:cs="仿宋_GB2312"/>
          <w:b/>
          <w:color w:val="auto"/>
          <w:kern w:val="0"/>
          <w:sz w:val="32"/>
          <w:szCs w:val="32"/>
          <w:highlight w:val="none"/>
          <w:lang w:val="zh-CN"/>
        </w:rPr>
        <w:t>其他商务技术文件或说明</w:t>
      </w:r>
    </w:p>
    <w:p w14:paraId="5B9AA98D">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（由供应商根据采购需求自行编制）</w:t>
      </w:r>
    </w:p>
    <w:p w14:paraId="5E23A5B6">
      <w:pPr>
        <w:spacing w:line="360" w:lineRule="auto"/>
        <w:rPr>
          <w:rFonts w:ascii="仿宋_GB2312" w:hAnsi="仿宋_GB2312" w:eastAsia="仿宋_GB2312" w:cs="仿宋_GB2312"/>
          <w:color w:val="auto"/>
          <w:sz w:val="24"/>
          <w:highlight w:val="none"/>
        </w:rPr>
      </w:pPr>
    </w:p>
    <w:p w14:paraId="09FF7235">
      <w:pPr>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rPr>
        <w:t xml:space="preserve">供应商名称（电子签名）：                          </w:t>
      </w:r>
    </w:p>
    <w:p w14:paraId="4E4E5127">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42F9A106">
      <w:pPr>
        <w:pStyle w:val="72"/>
        <w:rPr>
          <w:color w:val="auto"/>
          <w:highlight w:val="none"/>
        </w:rPr>
        <w:sectPr>
          <w:headerReference r:id="rId10" w:type="first"/>
          <w:footerReference r:id="rId12" w:type="first"/>
          <w:headerReference r:id="rId9" w:type="default"/>
          <w:footerReference r:id="rId11" w:type="default"/>
          <w:pgSz w:w="11906" w:h="16838"/>
          <w:pgMar w:top="1814" w:right="1474" w:bottom="1814" w:left="1474" w:header="851" w:footer="992" w:gutter="0"/>
          <w:cols w:space="720" w:num="1"/>
          <w:titlePg/>
          <w:docGrid w:linePitch="312" w:charSpace="0"/>
        </w:sectPr>
      </w:pPr>
    </w:p>
    <w:p w14:paraId="6EBF543B">
      <w:pPr>
        <w:spacing w:line="336" w:lineRule="auto"/>
        <w:jc w:val="both"/>
        <w:rPr>
          <w:rFonts w:ascii="仿宋" w:hAnsi="仿宋" w:eastAsia="仿宋" w:cs="仿宋"/>
          <w:b/>
          <w:color w:val="auto"/>
          <w:sz w:val="36"/>
          <w:szCs w:val="36"/>
          <w:highlight w:val="none"/>
        </w:rPr>
      </w:pPr>
    </w:p>
    <w:p w14:paraId="0FE41387">
      <w:pPr>
        <w:spacing w:line="336" w:lineRule="auto"/>
        <w:jc w:val="center"/>
        <w:outlineLvl w:val="0"/>
        <w:rPr>
          <w:rFonts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报价文件部分</w:t>
      </w:r>
    </w:p>
    <w:p w14:paraId="64047F66">
      <w:pPr>
        <w:spacing w:line="336" w:lineRule="auto"/>
        <w:jc w:val="center"/>
        <w:outlineLvl w:val="0"/>
        <w:rPr>
          <w:rFonts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目录</w:t>
      </w:r>
    </w:p>
    <w:p w14:paraId="2CD6B21B">
      <w:pPr>
        <w:spacing w:line="336" w:lineRule="auto"/>
        <w:jc w:val="center"/>
        <w:outlineLvl w:val="0"/>
        <w:rPr>
          <w:rFonts w:ascii="仿宋" w:hAnsi="仿宋" w:eastAsia="仿宋" w:cs="仿宋"/>
          <w:b/>
          <w:color w:val="auto"/>
          <w:kern w:val="0"/>
          <w:sz w:val="36"/>
          <w:szCs w:val="36"/>
          <w:highlight w:val="none"/>
        </w:rPr>
      </w:pPr>
    </w:p>
    <w:p w14:paraId="7D3DF475">
      <w:pPr>
        <w:snapToGrid w:val="0"/>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（1）磋商一览表（报价表）………………………………………………………（页码）</w:t>
      </w:r>
    </w:p>
    <w:p w14:paraId="02FC753C">
      <w:pPr>
        <w:pStyle w:val="72"/>
        <w:rPr>
          <w:rFonts w:hint="eastAsia" w:eastAsia="仿宋_GB2312"/>
          <w:color w:val="auto"/>
          <w:highlight w:val="none"/>
          <w:lang w:eastAsia="zh-CN"/>
        </w:rPr>
      </w:pPr>
    </w:p>
    <w:p w14:paraId="4385A312">
      <w:pPr>
        <w:snapToGrid w:val="0"/>
        <w:spacing w:line="336" w:lineRule="auto"/>
        <w:jc w:val="center"/>
        <w:rPr>
          <w:rFonts w:ascii="仿宋" w:hAnsi="仿宋" w:eastAsia="仿宋" w:cs="仿宋"/>
          <w:b/>
          <w:color w:val="auto"/>
          <w:kern w:val="0"/>
          <w:sz w:val="32"/>
          <w:szCs w:val="32"/>
          <w:highlight w:val="none"/>
        </w:rPr>
      </w:pPr>
    </w:p>
    <w:p w14:paraId="65DEE57A">
      <w:pPr>
        <w:spacing w:line="336" w:lineRule="auto"/>
        <w:jc w:val="center"/>
        <w:rPr>
          <w:rFonts w:ascii="仿宋" w:hAnsi="仿宋" w:eastAsia="仿宋" w:cs="仿宋"/>
          <w:b/>
          <w:bCs/>
          <w:color w:val="auto"/>
          <w:sz w:val="32"/>
          <w:szCs w:val="32"/>
          <w:highlight w:val="none"/>
        </w:rPr>
      </w:pPr>
    </w:p>
    <w:p w14:paraId="3D45E2BE">
      <w:pPr>
        <w:widowControl/>
        <w:adjustRightInd/>
        <w:spacing w:line="336" w:lineRule="auto"/>
        <w:jc w:val="left"/>
        <w:rPr>
          <w:rFonts w:ascii="仿宋" w:hAnsi="仿宋" w:eastAsia="仿宋" w:cs="仿宋"/>
          <w:b/>
          <w:bCs/>
          <w:color w:val="auto"/>
          <w:sz w:val="30"/>
          <w:szCs w:val="30"/>
          <w:highlight w:val="none"/>
        </w:rPr>
      </w:pPr>
    </w:p>
    <w:p w14:paraId="478528F2">
      <w:pPr>
        <w:widowControl/>
        <w:adjustRightInd/>
        <w:spacing w:line="336" w:lineRule="auto"/>
        <w:jc w:val="left"/>
        <w:rPr>
          <w:rFonts w:ascii="仿宋" w:hAnsi="仿宋" w:eastAsia="仿宋" w:cs="仿宋"/>
          <w:color w:val="auto"/>
          <w:kern w:val="2"/>
          <w:sz w:val="32"/>
          <w:szCs w:val="32"/>
          <w:highlight w:val="none"/>
        </w:rPr>
        <w:sectPr>
          <w:headerReference r:id="rId14" w:type="first"/>
          <w:footerReference r:id="rId17" w:type="first"/>
          <w:headerReference r:id="rId13" w:type="default"/>
          <w:footerReference r:id="rId15" w:type="default"/>
          <w:footerReference r:id="rId16" w:type="even"/>
          <w:pgSz w:w="11906" w:h="16838"/>
          <w:pgMar w:top="1814" w:right="1474" w:bottom="1814" w:left="1474" w:header="851" w:footer="992" w:gutter="0"/>
          <w:cols w:space="720" w:num="1"/>
          <w:titlePg/>
          <w:docGrid w:linePitch="312" w:charSpace="0"/>
        </w:sectPr>
      </w:pPr>
      <w:r>
        <w:rPr>
          <w:rFonts w:hint="eastAsia" w:ascii="仿宋" w:hAnsi="仿宋" w:eastAsia="仿宋" w:cs="仿宋"/>
          <w:b/>
          <w:color w:val="auto"/>
          <w:sz w:val="36"/>
          <w:szCs w:val="36"/>
          <w:highlight w:val="none"/>
        </w:rPr>
        <w:br w:type="page"/>
      </w:r>
    </w:p>
    <w:p w14:paraId="686FA342">
      <w:pPr>
        <w:pageBreakBefore/>
        <w:spacing w:line="360" w:lineRule="auto"/>
        <w:rPr>
          <w:rFonts w:hint="eastAsia" w:ascii="仿宋" w:hAnsi="仿宋" w:eastAsia="仿宋" w:cs="仿宋"/>
          <w:b/>
          <w:color w:val="auto"/>
          <w:sz w:val="30"/>
          <w:szCs w:val="30"/>
          <w:highlight w:val="none"/>
        </w:rPr>
      </w:pPr>
      <w:bookmarkStart w:id="70" w:name="_Toc465665161"/>
      <w:r>
        <w:rPr>
          <w:rFonts w:hint="eastAsia" w:ascii="仿宋" w:hAnsi="仿宋" w:eastAsia="仿宋" w:cs="仿宋"/>
          <w:b/>
          <w:color w:val="auto"/>
          <w:sz w:val="30"/>
          <w:szCs w:val="30"/>
          <w:highlight w:val="none"/>
          <w:lang w:val="en-US" w:eastAsia="zh-CN"/>
        </w:rPr>
        <w:t>1</w:t>
      </w:r>
      <w:r>
        <w:rPr>
          <w:rFonts w:hint="eastAsia" w:ascii="仿宋" w:hAnsi="仿宋" w:eastAsia="仿宋" w:cs="仿宋"/>
          <w:b/>
          <w:color w:val="auto"/>
          <w:sz w:val="30"/>
          <w:szCs w:val="30"/>
          <w:highlight w:val="none"/>
        </w:rPr>
        <w:t>、报价一览表（格式）</w:t>
      </w:r>
    </w:p>
    <w:p w14:paraId="5E6E8E63">
      <w:pPr>
        <w:pStyle w:val="31"/>
        <w:spacing w:line="360" w:lineRule="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val="en-US" w:eastAsia="zh-CN"/>
        </w:rPr>
        <w:t>1</w:t>
      </w:r>
      <w:r>
        <w:rPr>
          <w:rFonts w:hint="eastAsia" w:ascii="仿宋" w:hAnsi="仿宋" w:eastAsia="仿宋" w:cs="仿宋"/>
          <w:b/>
          <w:bCs/>
          <w:color w:val="auto"/>
          <w:sz w:val="24"/>
          <w:szCs w:val="24"/>
          <w:highlight w:val="none"/>
        </w:rPr>
        <w:t>.1初次报价一览表</w:t>
      </w:r>
    </w:p>
    <w:p w14:paraId="7EE396C1">
      <w:pPr>
        <w:pStyle w:val="31"/>
        <w:spacing w:line="360" w:lineRule="auto"/>
        <w:ind w:firstLine="48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供应商名称：</w:t>
      </w:r>
      <w:r>
        <w:rPr>
          <w:rFonts w:hint="eastAsia" w:ascii="仿宋" w:hAnsi="仿宋" w:eastAsia="仿宋" w:cs="仿宋"/>
          <w:color w:val="auto"/>
          <w:sz w:val="24"/>
          <w:szCs w:val="24"/>
          <w:highlight w:val="none"/>
          <w:u w:val="single"/>
        </w:rPr>
        <w:t xml:space="preserve">                                    </w:t>
      </w:r>
    </w:p>
    <w:p w14:paraId="7E3B2E3B">
      <w:pPr>
        <w:pStyle w:val="31"/>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磋商编号：</w:t>
      </w:r>
      <w:r>
        <w:rPr>
          <w:rFonts w:hint="eastAsia" w:ascii="仿宋" w:hAnsi="仿宋" w:eastAsia="仿宋" w:cs="仿宋"/>
          <w:color w:val="auto"/>
          <w:sz w:val="24"/>
          <w:szCs w:val="24"/>
          <w:highlight w:val="none"/>
          <w:u w:val="single"/>
        </w:rPr>
        <w:t xml:space="preserve">                                      </w:t>
      </w:r>
    </w:p>
    <w:p w14:paraId="4D4AAAEB">
      <w:pPr>
        <w:pStyle w:val="31"/>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单位：元</w:t>
      </w:r>
    </w:p>
    <w:tbl>
      <w:tblPr>
        <w:tblStyle w:val="60"/>
        <w:tblW w:w="924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560"/>
        <w:gridCol w:w="3086"/>
        <w:gridCol w:w="2091"/>
        <w:gridCol w:w="1410"/>
        <w:gridCol w:w="1097"/>
      </w:tblGrid>
      <w:tr w14:paraId="46322B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atLeast"/>
          <w:jc w:val="center"/>
        </w:trPr>
        <w:tc>
          <w:tcPr>
            <w:tcW w:w="1560" w:type="dxa"/>
            <w:noWrap w:val="0"/>
            <w:vAlign w:val="center"/>
          </w:tcPr>
          <w:p w14:paraId="6FAAF2A5">
            <w:pPr>
              <w:pStyle w:val="31"/>
              <w:keepNext w:val="0"/>
              <w:keepLines w:val="0"/>
              <w:pageBreakBefore w:val="0"/>
              <w:widowControl w:val="0"/>
              <w:kinsoku/>
              <w:wordWrap/>
              <w:overflowPunct/>
              <w:topLinePunct w:val="0"/>
              <w:autoSpaceDE/>
              <w:autoSpaceDN/>
              <w:bidi w:val="0"/>
              <w:adjustRightInd w:val="0"/>
              <w:snapToGrid/>
              <w:spacing w:before="313" w:beforeLines="10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3086" w:type="dxa"/>
            <w:noWrap w:val="0"/>
            <w:vAlign w:val="center"/>
          </w:tcPr>
          <w:p w14:paraId="19D396AA">
            <w:pPr>
              <w:pStyle w:val="31"/>
              <w:keepNext w:val="0"/>
              <w:keepLines w:val="0"/>
              <w:pageBreakBefore w:val="0"/>
              <w:widowControl w:val="0"/>
              <w:kinsoku/>
              <w:wordWrap/>
              <w:overflowPunct/>
              <w:topLinePunct w:val="0"/>
              <w:autoSpaceDE/>
              <w:autoSpaceDN/>
              <w:bidi w:val="0"/>
              <w:adjustRightInd w:val="0"/>
              <w:snapToGrid/>
              <w:spacing w:before="313" w:beforeLines="10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名称</w:t>
            </w:r>
          </w:p>
        </w:tc>
        <w:tc>
          <w:tcPr>
            <w:tcW w:w="2091" w:type="dxa"/>
            <w:noWrap w:val="0"/>
            <w:vAlign w:val="center"/>
          </w:tcPr>
          <w:p w14:paraId="5CF2A83C">
            <w:pPr>
              <w:pStyle w:val="31"/>
              <w:keepNext w:val="0"/>
              <w:keepLines w:val="0"/>
              <w:pageBreakBefore w:val="0"/>
              <w:widowControl w:val="0"/>
              <w:kinsoku/>
              <w:wordWrap/>
              <w:overflowPunct/>
              <w:topLinePunct w:val="0"/>
              <w:autoSpaceDE/>
              <w:autoSpaceDN/>
              <w:bidi w:val="0"/>
              <w:adjustRightInd w:val="0"/>
              <w:snapToGrid/>
              <w:spacing w:before="313" w:beforeLines="10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服务期限</w:t>
            </w:r>
          </w:p>
        </w:tc>
        <w:tc>
          <w:tcPr>
            <w:tcW w:w="1410" w:type="dxa"/>
            <w:noWrap w:val="0"/>
            <w:vAlign w:val="center"/>
          </w:tcPr>
          <w:p w14:paraId="5278CDBB">
            <w:pPr>
              <w:pStyle w:val="31"/>
              <w:keepNext w:val="0"/>
              <w:keepLines w:val="0"/>
              <w:pageBreakBefore w:val="0"/>
              <w:widowControl w:val="0"/>
              <w:kinsoku/>
              <w:wordWrap/>
              <w:overflowPunct/>
              <w:topLinePunct w:val="0"/>
              <w:autoSpaceDE/>
              <w:autoSpaceDN/>
              <w:bidi w:val="0"/>
              <w:adjustRightInd w:val="0"/>
              <w:snapToGrid/>
              <w:spacing w:before="313" w:beforeLines="10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增值税率</w:t>
            </w:r>
          </w:p>
        </w:tc>
        <w:tc>
          <w:tcPr>
            <w:tcW w:w="1097" w:type="dxa"/>
            <w:noWrap w:val="0"/>
            <w:vAlign w:val="center"/>
          </w:tcPr>
          <w:p w14:paraId="139368BE">
            <w:pPr>
              <w:pStyle w:val="31"/>
              <w:keepNext w:val="0"/>
              <w:keepLines w:val="0"/>
              <w:pageBreakBefore w:val="0"/>
              <w:widowControl w:val="0"/>
              <w:kinsoku/>
              <w:wordWrap/>
              <w:overflowPunct/>
              <w:topLinePunct w:val="0"/>
              <w:autoSpaceDE/>
              <w:autoSpaceDN/>
              <w:bidi w:val="0"/>
              <w:adjustRightInd w:val="0"/>
              <w:snapToGrid/>
              <w:spacing w:before="313" w:beforeLines="10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14:paraId="27950B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72" w:hRule="atLeast"/>
          <w:jc w:val="center"/>
        </w:trPr>
        <w:tc>
          <w:tcPr>
            <w:tcW w:w="1560" w:type="dxa"/>
            <w:noWrap w:val="0"/>
            <w:vAlign w:val="center"/>
          </w:tcPr>
          <w:p w14:paraId="48CC434F">
            <w:pPr>
              <w:pStyle w:val="31"/>
              <w:keepNext w:val="0"/>
              <w:keepLines w:val="0"/>
              <w:pageBreakBefore w:val="0"/>
              <w:widowControl w:val="0"/>
              <w:kinsoku/>
              <w:wordWrap/>
              <w:overflowPunct/>
              <w:topLinePunct w:val="0"/>
              <w:autoSpaceDE/>
              <w:autoSpaceDN/>
              <w:bidi w:val="0"/>
              <w:adjustRightInd w:val="0"/>
              <w:snapToGrid/>
              <w:spacing w:before="313" w:beforeLines="10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3086" w:type="dxa"/>
            <w:noWrap w:val="0"/>
            <w:vAlign w:val="center"/>
          </w:tcPr>
          <w:p w14:paraId="495BD416">
            <w:pPr>
              <w:pStyle w:val="31"/>
              <w:keepNext w:val="0"/>
              <w:keepLines w:val="0"/>
              <w:pageBreakBefore w:val="0"/>
              <w:widowControl w:val="0"/>
              <w:kinsoku/>
              <w:wordWrap/>
              <w:overflowPunct/>
              <w:topLinePunct w:val="0"/>
              <w:autoSpaceDE/>
              <w:autoSpaceDN/>
              <w:bidi w:val="0"/>
              <w:adjustRightInd w:val="0"/>
              <w:snapToGrid/>
              <w:spacing w:before="313" w:beforeLines="10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绍兴市第七人民医院2025-2026年度小额工程维修服务项目</w:t>
            </w:r>
          </w:p>
        </w:tc>
        <w:tc>
          <w:tcPr>
            <w:tcW w:w="2091" w:type="dxa"/>
            <w:noWrap w:val="0"/>
            <w:vAlign w:val="center"/>
          </w:tcPr>
          <w:p w14:paraId="44E9590E">
            <w:pPr>
              <w:pStyle w:val="31"/>
              <w:keepNext w:val="0"/>
              <w:keepLines w:val="0"/>
              <w:pageBreakBefore w:val="0"/>
              <w:widowControl w:val="0"/>
              <w:kinsoku/>
              <w:wordWrap/>
              <w:overflowPunct/>
              <w:topLinePunct w:val="0"/>
              <w:autoSpaceDE/>
              <w:autoSpaceDN/>
              <w:bidi w:val="0"/>
              <w:adjustRightInd w:val="0"/>
              <w:snapToGrid/>
              <w:spacing w:before="313" w:beforeLines="100" w:line="360" w:lineRule="auto"/>
              <w:jc w:val="center"/>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1年</w:t>
            </w:r>
          </w:p>
        </w:tc>
        <w:tc>
          <w:tcPr>
            <w:tcW w:w="1410" w:type="dxa"/>
            <w:noWrap w:val="0"/>
            <w:vAlign w:val="center"/>
          </w:tcPr>
          <w:p w14:paraId="5BDB3C76">
            <w:pPr>
              <w:pStyle w:val="31"/>
              <w:spacing w:line="360" w:lineRule="auto"/>
              <w:ind w:firstLine="480" w:firstLineChars="200"/>
              <w:jc w:val="center"/>
              <w:rPr>
                <w:rFonts w:hint="eastAsia" w:ascii="仿宋" w:hAnsi="仿宋" w:eastAsia="仿宋" w:cs="仿宋"/>
                <w:color w:val="auto"/>
                <w:sz w:val="24"/>
                <w:szCs w:val="24"/>
                <w:highlight w:val="none"/>
              </w:rPr>
            </w:pPr>
            <w:bookmarkStart w:id="78" w:name="_GoBack"/>
            <w:bookmarkEnd w:id="78"/>
          </w:p>
        </w:tc>
        <w:tc>
          <w:tcPr>
            <w:tcW w:w="1097" w:type="dxa"/>
            <w:noWrap w:val="0"/>
            <w:vAlign w:val="center"/>
          </w:tcPr>
          <w:p w14:paraId="4294FAA6">
            <w:pPr>
              <w:pStyle w:val="31"/>
              <w:spacing w:line="360" w:lineRule="auto"/>
              <w:ind w:firstLine="480" w:firstLineChars="200"/>
              <w:jc w:val="center"/>
              <w:rPr>
                <w:rFonts w:hint="eastAsia" w:ascii="仿宋" w:hAnsi="仿宋" w:eastAsia="仿宋" w:cs="仿宋"/>
                <w:color w:val="auto"/>
                <w:sz w:val="24"/>
                <w:szCs w:val="24"/>
                <w:highlight w:val="none"/>
              </w:rPr>
            </w:pPr>
          </w:p>
        </w:tc>
      </w:tr>
      <w:tr w14:paraId="484068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72" w:hRule="atLeast"/>
          <w:jc w:val="center"/>
        </w:trPr>
        <w:tc>
          <w:tcPr>
            <w:tcW w:w="1560" w:type="dxa"/>
            <w:noWrap w:val="0"/>
            <w:vAlign w:val="center"/>
          </w:tcPr>
          <w:p w14:paraId="7D199AAA">
            <w:pPr>
              <w:pStyle w:val="31"/>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下浮率报价</w:t>
            </w:r>
          </w:p>
          <w:p w14:paraId="2063A5D3">
            <w:pPr>
              <w:pStyle w:val="31"/>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（大写）</w:t>
            </w:r>
          </w:p>
        </w:tc>
        <w:tc>
          <w:tcPr>
            <w:tcW w:w="7684" w:type="dxa"/>
            <w:gridSpan w:val="4"/>
            <w:noWrap w:val="0"/>
            <w:vAlign w:val="center"/>
          </w:tcPr>
          <w:p w14:paraId="1AA40AF7">
            <w:pPr>
              <w:pStyle w:val="31"/>
              <w:spacing w:line="360" w:lineRule="auto"/>
              <w:ind w:firstLine="240" w:firstLineChars="1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 xml:space="preserve">百分之                  </w:t>
            </w:r>
          </w:p>
        </w:tc>
      </w:tr>
      <w:tr w14:paraId="2A72EE6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72" w:hRule="atLeast"/>
          <w:jc w:val="center"/>
        </w:trPr>
        <w:tc>
          <w:tcPr>
            <w:tcW w:w="1560" w:type="dxa"/>
            <w:noWrap w:val="0"/>
            <w:vAlign w:val="center"/>
          </w:tcPr>
          <w:p w14:paraId="43DBA7D7">
            <w:pPr>
              <w:pStyle w:val="31"/>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下浮率报价</w:t>
            </w:r>
          </w:p>
          <w:p w14:paraId="0DD959EC">
            <w:pPr>
              <w:pStyle w:val="31"/>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（小写）</w:t>
            </w:r>
          </w:p>
        </w:tc>
        <w:tc>
          <w:tcPr>
            <w:tcW w:w="7684" w:type="dxa"/>
            <w:gridSpan w:val="4"/>
            <w:noWrap w:val="0"/>
            <w:vAlign w:val="center"/>
          </w:tcPr>
          <w:p w14:paraId="3EBD4617">
            <w:pPr>
              <w:pStyle w:val="31"/>
              <w:spacing w:line="360" w:lineRule="auto"/>
              <w:ind w:firstLine="48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p>
        </w:tc>
      </w:tr>
    </w:tbl>
    <w:p w14:paraId="653A53E4">
      <w:pPr>
        <w:pStyle w:val="31"/>
        <w:spacing w:line="360" w:lineRule="auto"/>
        <w:rPr>
          <w:rFonts w:hint="eastAsia" w:ascii="仿宋" w:hAnsi="仿宋" w:eastAsia="仿宋" w:cs="仿宋"/>
          <w:color w:val="auto"/>
          <w:sz w:val="24"/>
          <w:szCs w:val="24"/>
          <w:highlight w:val="none"/>
        </w:rPr>
      </w:pPr>
    </w:p>
    <w:p w14:paraId="2901D25D">
      <w:pPr>
        <w:pStyle w:val="31"/>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w:t>
      </w:r>
    </w:p>
    <w:p w14:paraId="45A086F4">
      <w:pPr>
        <w:pStyle w:val="31"/>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1、报价一经涂改，应在涂改处加盖单位公章或者由法定代表人或其委托代理人签字或盖章，否则作无效响应处理。</w:t>
      </w:r>
    </w:p>
    <w:p w14:paraId="15997D0D">
      <w:pPr>
        <w:pStyle w:val="31"/>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2、采购人不接受某一标项中有2个(含)以上的报价或方案，若供应商在此表中有2个（含）以上的报价或方案，作无效响应处理。</w:t>
      </w:r>
    </w:p>
    <w:p w14:paraId="7B46A511">
      <w:pPr>
        <w:pStyle w:val="31"/>
        <w:spacing w:line="360" w:lineRule="auto"/>
        <w:ind w:firstLine="420" w:firstLineChars="200"/>
        <w:rPr>
          <w:rFonts w:hint="eastAsia" w:ascii="仿宋" w:hAnsi="仿宋" w:eastAsia="仿宋" w:cs="仿宋"/>
          <w:color w:val="auto"/>
          <w:highlight w:val="none"/>
        </w:rPr>
      </w:pPr>
    </w:p>
    <w:p w14:paraId="64E7F5B4">
      <w:pPr>
        <w:pStyle w:val="22"/>
        <w:rPr>
          <w:rFonts w:hint="eastAsia" w:ascii="仿宋" w:hAnsi="仿宋" w:eastAsia="仿宋" w:cs="仿宋"/>
          <w:color w:val="auto"/>
          <w:sz w:val="24"/>
          <w:highlight w:val="none"/>
        </w:rPr>
      </w:pPr>
      <w:r>
        <w:rPr>
          <w:rFonts w:hint="eastAsia" w:ascii="仿宋" w:hAnsi="仿宋" w:eastAsia="仿宋" w:cs="仿宋"/>
          <w:color w:val="auto"/>
          <w:highlight w:val="none"/>
          <w:lang w:val="zh-CN"/>
        </w:rPr>
        <w:t xml:space="preserve"> </w:t>
      </w:r>
    </w:p>
    <w:p w14:paraId="1D64DBF4">
      <w:pPr>
        <w:spacing w:line="360" w:lineRule="auto"/>
        <w:ind w:right="-817" w:rightChars="-389"/>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供应商名称(</w:t>
      </w:r>
      <w:r>
        <w:rPr>
          <w:rFonts w:hint="eastAsia" w:ascii="仿宋" w:hAnsi="仿宋" w:eastAsia="仿宋" w:cs="仿宋"/>
          <w:color w:val="auto"/>
          <w:sz w:val="24"/>
          <w:highlight w:val="none"/>
          <w:lang w:eastAsia="zh-CN"/>
        </w:rPr>
        <w:t>盖章</w:t>
      </w:r>
      <w:r>
        <w:rPr>
          <w:rFonts w:hint="eastAsia" w:ascii="仿宋" w:hAnsi="仿宋" w:eastAsia="仿宋" w:cs="仿宋"/>
          <w:color w:val="auto"/>
          <w:sz w:val="24"/>
          <w:highlight w:val="none"/>
        </w:rPr>
        <w:t>)：</w:t>
      </w:r>
    </w:p>
    <w:p w14:paraId="0AAC2CD7">
      <w:pPr>
        <w:spacing w:line="360" w:lineRule="auto"/>
        <w:jc w:val="center"/>
        <w:outlineLvl w:val="0"/>
        <w:rPr>
          <w:rFonts w:hint="eastAsia" w:ascii="仿宋" w:hAnsi="仿宋" w:eastAsia="仿宋" w:cs="仿宋"/>
          <w:color w:val="auto"/>
          <w:sz w:val="24"/>
          <w:highlight w:val="none"/>
        </w:rPr>
      </w:pPr>
    </w:p>
    <w:p w14:paraId="28157568">
      <w:pPr>
        <w:spacing w:line="360" w:lineRule="auto"/>
        <w:outlineLvl w:val="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法定代表人或其授权代表（签字或盖章）：            </w:t>
      </w:r>
    </w:p>
    <w:p w14:paraId="31096FAE">
      <w:pPr>
        <w:spacing w:line="360" w:lineRule="auto"/>
        <w:outlineLvl w:val="0"/>
        <w:rPr>
          <w:rFonts w:hint="eastAsia" w:ascii="仿宋" w:hAnsi="仿宋" w:eastAsia="仿宋" w:cs="仿宋"/>
          <w:color w:val="auto"/>
          <w:sz w:val="24"/>
          <w:highlight w:val="none"/>
        </w:rPr>
      </w:pPr>
    </w:p>
    <w:p w14:paraId="174D52F6">
      <w:pPr>
        <w:spacing w:line="360" w:lineRule="auto"/>
        <w:ind w:right="420" w:firstLine="5520" w:firstLineChars="230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日期： 年  月  日</w:t>
      </w:r>
    </w:p>
    <w:p w14:paraId="35272B7C">
      <w:pPr>
        <w:pStyle w:val="2"/>
        <w:keepNext w:val="0"/>
        <w:keepLines w:val="0"/>
        <w:pageBreakBefore/>
        <w:widowControl/>
        <w:numPr>
          <w:ilvl w:val="0"/>
          <w:numId w:val="0"/>
        </w:numPr>
        <w:adjustRightInd/>
        <w:spacing w:before="0" w:after="0" w:line="336" w:lineRule="auto"/>
        <w:jc w:val="center"/>
        <w:rPr>
          <w:rFonts w:ascii="仿宋" w:hAnsi="仿宋" w:eastAsia="仿宋" w:cs="仿宋"/>
          <w:color w:val="auto"/>
          <w:highlight w:val="none"/>
        </w:rPr>
      </w:pPr>
      <w:r>
        <w:rPr>
          <w:rFonts w:hint="eastAsia" w:ascii="仿宋" w:hAnsi="仿宋" w:eastAsia="仿宋" w:cs="仿宋"/>
          <w:color w:val="auto"/>
          <w:highlight w:val="none"/>
        </w:rPr>
        <w:t>附件</w:t>
      </w:r>
      <w:bookmarkEnd w:id="70"/>
    </w:p>
    <w:p w14:paraId="3D54324E">
      <w:pPr>
        <w:spacing w:line="336" w:lineRule="auto"/>
        <w:jc w:val="left"/>
        <w:rPr>
          <w:rFonts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附件1：质疑函范本及制作说明</w:t>
      </w:r>
    </w:p>
    <w:p w14:paraId="536C1834">
      <w:pPr>
        <w:spacing w:line="336" w:lineRule="auto"/>
        <w:jc w:val="center"/>
        <w:rPr>
          <w:rFonts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质疑函范本</w:t>
      </w:r>
    </w:p>
    <w:p w14:paraId="799FF46D">
      <w:pPr>
        <w:snapToGrid w:val="0"/>
        <w:spacing w:line="336" w:lineRule="auto"/>
        <w:rPr>
          <w:rFonts w:ascii="仿宋" w:hAnsi="仿宋" w:eastAsia="仿宋" w:cs="仿宋"/>
          <w:bCs/>
          <w:color w:val="auto"/>
          <w:sz w:val="24"/>
          <w:highlight w:val="none"/>
        </w:rPr>
      </w:pPr>
      <w:r>
        <w:rPr>
          <w:rFonts w:hint="eastAsia" w:ascii="仿宋" w:hAnsi="仿宋" w:eastAsia="仿宋" w:cs="仿宋"/>
          <w:bCs/>
          <w:color w:val="auto"/>
          <w:sz w:val="24"/>
          <w:highlight w:val="none"/>
        </w:rPr>
        <w:t>一、质疑供应商基本信息</w:t>
      </w:r>
    </w:p>
    <w:p w14:paraId="69826EE9">
      <w:pPr>
        <w:snapToGrid w:val="0"/>
        <w:spacing w:line="336"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质疑供应商：</w:t>
      </w:r>
      <w:r>
        <w:rPr>
          <w:rFonts w:hint="eastAsia" w:ascii="仿宋" w:hAnsi="仿宋" w:eastAsia="仿宋" w:cs="仿宋"/>
          <w:color w:val="auto"/>
          <w:sz w:val="24"/>
          <w:highlight w:val="none"/>
          <w:u w:val="dotted"/>
        </w:rPr>
        <w:t xml:space="preserve">                                        </w:t>
      </w:r>
    </w:p>
    <w:p w14:paraId="584180CF">
      <w:pPr>
        <w:snapToGrid w:val="0"/>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地址：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p>
    <w:p w14:paraId="520E4728">
      <w:pPr>
        <w:snapToGrid w:val="0"/>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14:paraId="7B1DAEFA">
      <w:pPr>
        <w:snapToGrid w:val="0"/>
        <w:spacing w:line="336"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授权代表：</w:t>
      </w:r>
      <w:r>
        <w:rPr>
          <w:rFonts w:hint="eastAsia" w:ascii="仿宋" w:hAnsi="仿宋" w:eastAsia="仿宋" w:cs="仿宋"/>
          <w:color w:val="auto"/>
          <w:sz w:val="24"/>
          <w:highlight w:val="none"/>
          <w:u w:val="dotted"/>
        </w:rPr>
        <w:t xml:space="preserve">                                          </w:t>
      </w:r>
    </w:p>
    <w:p w14:paraId="4C2EACC7">
      <w:pPr>
        <w:snapToGrid w:val="0"/>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14:paraId="6EB9F866">
      <w:pPr>
        <w:snapToGrid w:val="0"/>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 xml:space="preserve">地址： </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p>
    <w:p w14:paraId="30B31A16">
      <w:pPr>
        <w:snapToGrid w:val="0"/>
        <w:spacing w:line="336" w:lineRule="auto"/>
        <w:rPr>
          <w:rFonts w:ascii="仿宋" w:hAnsi="仿宋" w:eastAsia="仿宋" w:cs="仿宋"/>
          <w:bCs/>
          <w:color w:val="auto"/>
          <w:sz w:val="24"/>
          <w:highlight w:val="none"/>
        </w:rPr>
      </w:pPr>
      <w:r>
        <w:rPr>
          <w:rFonts w:hint="eastAsia" w:ascii="仿宋" w:hAnsi="仿宋" w:eastAsia="仿宋" w:cs="仿宋"/>
          <w:bCs/>
          <w:color w:val="auto"/>
          <w:sz w:val="24"/>
          <w:highlight w:val="none"/>
        </w:rPr>
        <w:t>二、质疑项目基本情况</w:t>
      </w:r>
    </w:p>
    <w:p w14:paraId="047E08BA">
      <w:pPr>
        <w:snapToGrid w:val="0"/>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质疑项目的名称：</w:t>
      </w:r>
      <w:r>
        <w:rPr>
          <w:rFonts w:hint="eastAsia" w:ascii="仿宋" w:hAnsi="仿宋" w:eastAsia="仿宋" w:cs="仿宋"/>
          <w:color w:val="auto"/>
          <w:sz w:val="24"/>
          <w:highlight w:val="none"/>
          <w:u w:val="dotted"/>
        </w:rPr>
        <w:t xml:space="preserve">                                      </w:t>
      </w:r>
    </w:p>
    <w:p w14:paraId="43D595B5">
      <w:pPr>
        <w:snapToGrid w:val="0"/>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质疑项目的编号：</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包号：</w:t>
      </w:r>
      <w:r>
        <w:rPr>
          <w:rFonts w:hint="eastAsia" w:ascii="仿宋" w:hAnsi="仿宋" w:eastAsia="仿宋" w:cs="仿宋"/>
          <w:color w:val="auto"/>
          <w:sz w:val="24"/>
          <w:highlight w:val="none"/>
          <w:u w:val="dotted"/>
        </w:rPr>
        <w:t xml:space="preserve">                 </w:t>
      </w:r>
    </w:p>
    <w:p w14:paraId="2A3308D8">
      <w:pPr>
        <w:snapToGrid w:val="0"/>
        <w:spacing w:line="336"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采购人名称：</w:t>
      </w:r>
      <w:r>
        <w:rPr>
          <w:rFonts w:hint="eastAsia" w:ascii="仿宋" w:hAnsi="仿宋" w:eastAsia="仿宋" w:cs="仿宋"/>
          <w:color w:val="auto"/>
          <w:sz w:val="24"/>
          <w:highlight w:val="none"/>
          <w:u w:val="dotted"/>
        </w:rPr>
        <w:t xml:space="preserve">                                         </w:t>
      </w:r>
    </w:p>
    <w:p w14:paraId="44AD6F39">
      <w:pPr>
        <w:snapToGrid w:val="0"/>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采购文件获取日期：</w:t>
      </w:r>
      <w:r>
        <w:rPr>
          <w:rFonts w:hint="eastAsia" w:ascii="仿宋" w:hAnsi="仿宋" w:eastAsia="仿宋" w:cs="仿宋"/>
          <w:color w:val="auto"/>
          <w:sz w:val="24"/>
          <w:highlight w:val="none"/>
          <w:u w:val="dotted"/>
        </w:rPr>
        <w:t xml:space="preserve">                                           </w:t>
      </w:r>
    </w:p>
    <w:p w14:paraId="5BF9AB7B">
      <w:pPr>
        <w:snapToGrid w:val="0"/>
        <w:spacing w:line="336" w:lineRule="auto"/>
        <w:rPr>
          <w:rFonts w:ascii="仿宋" w:hAnsi="仿宋" w:eastAsia="仿宋" w:cs="仿宋"/>
          <w:bCs/>
          <w:color w:val="auto"/>
          <w:sz w:val="24"/>
          <w:highlight w:val="none"/>
        </w:rPr>
      </w:pPr>
      <w:r>
        <w:rPr>
          <w:rFonts w:hint="eastAsia" w:ascii="仿宋" w:hAnsi="仿宋" w:eastAsia="仿宋" w:cs="仿宋"/>
          <w:bCs/>
          <w:color w:val="auto"/>
          <w:sz w:val="24"/>
          <w:highlight w:val="none"/>
        </w:rPr>
        <w:t>三、质疑事项具体内容</w:t>
      </w:r>
    </w:p>
    <w:p w14:paraId="63E8BDD5">
      <w:pPr>
        <w:snapToGrid w:val="0"/>
        <w:spacing w:line="336"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质疑事项1：</w:t>
      </w:r>
      <w:r>
        <w:rPr>
          <w:rFonts w:hint="eastAsia" w:ascii="仿宋" w:hAnsi="仿宋" w:eastAsia="仿宋" w:cs="仿宋"/>
          <w:color w:val="auto"/>
          <w:sz w:val="24"/>
          <w:highlight w:val="none"/>
          <w:u w:val="dotted"/>
        </w:rPr>
        <w:t xml:space="preserve">                                         </w:t>
      </w:r>
    </w:p>
    <w:p w14:paraId="7B398C90">
      <w:pPr>
        <w:snapToGrid w:val="0"/>
        <w:spacing w:line="336"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事实依据：</w:t>
      </w:r>
      <w:r>
        <w:rPr>
          <w:rFonts w:hint="eastAsia" w:ascii="仿宋" w:hAnsi="仿宋" w:eastAsia="仿宋" w:cs="仿宋"/>
          <w:color w:val="auto"/>
          <w:sz w:val="24"/>
          <w:highlight w:val="none"/>
          <w:u w:val="dotted"/>
        </w:rPr>
        <w:t xml:space="preserve">                                          </w:t>
      </w:r>
    </w:p>
    <w:p w14:paraId="0ECDBDDF">
      <w:pPr>
        <w:snapToGrid w:val="0"/>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u w:val="dotted"/>
        </w:rPr>
        <w:t xml:space="preserve">                                                       </w:t>
      </w:r>
    </w:p>
    <w:p w14:paraId="035A6566">
      <w:pPr>
        <w:snapToGrid w:val="0"/>
        <w:spacing w:line="336"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法律依据：</w:t>
      </w:r>
      <w:r>
        <w:rPr>
          <w:rFonts w:hint="eastAsia" w:ascii="仿宋" w:hAnsi="仿宋" w:eastAsia="仿宋" w:cs="仿宋"/>
          <w:color w:val="auto"/>
          <w:sz w:val="24"/>
          <w:highlight w:val="none"/>
          <w:u w:val="dotted"/>
        </w:rPr>
        <w:t xml:space="preserve">                                          </w:t>
      </w:r>
    </w:p>
    <w:p w14:paraId="18E69637">
      <w:pPr>
        <w:snapToGrid w:val="0"/>
        <w:spacing w:line="336"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14:paraId="76E60317">
      <w:pPr>
        <w:snapToGrid w:val="0"/>
        <w:spacing w:line="336"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质疑事项2</w:t>
      </w:r>
    </w:p>
    <w:p w14:paraId="0B57E0F4">
      <w:pPr>
        <w:snapToGrid w:val="0"/>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w:t>
      </w:r>
    </w:p>
    <w:p w14:paraId="536E8B66">
      <w:pPr>
        <w:snapToGrid w:val="0"/>
        <w:spacing w:line="336" w:lineRule="auto"/>
        <w:rPr>
          <w:rFonts w:ascii="仿宋" w:hAnsi="仿宋" w:eastAsia="仿宋" w:cs="仿宋"/>
          <w:bCs/>
          <w:color w:val="auto"/>
          <w:sz w:val="24"/>
          <w:highlight w:val="none"/>
        </w:rPr>
      </w:pPr>
      <w:r>
        <w:rPr>
          <w:rFonts w:hint="eastAsia" w:ascii="仿宋" w:hAnsi="仿宋" w:eastAsia="仿宋" w:cs="仿宋"/>
          <w:bCs/>
          <w:color w:val="auto"/>
          <w:sz w:val="24"/>
          <w:highlight w:val="none"/>
        </w:rPr>
        <w:t>四、与质疑事项相关的质疑请求</w:t>
      </w:r>
    </w:p>
    <w:p w14:paraId="7C2E93B8">
      <w:pPr>
        <w:snapToGrid w:val="0"/>
        <w:spacing w:line="336"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请求：</w:t>
      </w:r>
      <w:r>
        <w:rPr>
          <w:rFonts w:hint="eastAsia" w:ascii="仿宋" w:hAnsi="仿宋" w:eastAsia="仿宋" w:cs="仿宋"/>
          <w:color w:val="auto"/>
          <w:sz w:val="24"/>
          <w:highlight w:val="none"/>
          <w:u w:val="dotted"/>
        </w:rPr>
        <w:t xml:space="preserve">                                               </w:t>
      </w:r>
    </w:p>
    <w:p w14:paraId="0CCC328B">
      <w:pPr>
        <w:spacing w:line="336" w:lineRule="auto"/>
        <w:rPr>
          <w:rFonts w:ascii="仿宋" w:hAnsi="仿宋" w:eastAsia="仿宋" w:cs="仿宋"/>
          <w:color w:val="auto"/>
          <w:sz w:val="24"/>
          <w:highlight w:val="none"/>
        </w:rPr>
      </w:pPr>
    </w:p>
    <w:p w14:paraId="1E7BC116">
      <w:pPr>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 xml:space="preserve">签字(签章)：                   公章：                      </w:t>
      </w:r>
    </w:p>
    <w:p w14:paraId="08F0C5F9">
      <w:pPr>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 xml:space="preserve">日期：    </w:t>
      </w:r>
    </w:p>
    <w:p w14:paraId="0D939D46">
      <w:pPr>
        <w:spacing w:line="336" w:lineRule="auto"/>
        <w:rPr>
          <w:rFonts w:ascii="仿宋" w:hAnsi="仿宋" w:eastAsia="仿宋" w:cs="仿宋"/>
          <w:b/>
          <w:color w:val="auto"/>
          <w:sz w:val="24"/>
          <w:highlight w:val="none"/>
        </w:rPr>
      </w:pPr>
      <w:r>
        <w:rPr>
          <w:rFonts w:hint="eastAsia" w:ascii="仿宋" w:hAnsi="仿宋" w:eastAsia="仿宋" w:cs="仿宋"/>
          <w:b/>
          <w:color w:val="auto"/>
          <w:sz w:val="24"/>
          <w:highlight w:val="none"/>
        </w:rPr>
        <w:t>质疑函制作说明：</w:t>
      </w:r>
    </w:p>
    <w:p w14:paraId="7D75CF4A">
      <w:pPr>
        <w:widowControl/>
        <w:spacing w:line="336"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1.供应商提出质疑时，应提交质疑函和必要的证明材料。</w:t>
      </w:r>
    </w:p>
    <w:p w14:paraId="5948EAEE">
      <w:pPr>
        <w:widowControl/>
        <w:spacing w:line="336"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2.质疑供应商若委托代理人进行质疑的，质疑函应按要求列明“授权代表”的有关内容，并在附件中提交由质疑</w:t>
      </w:r>
      <w:r>
        <w:rPr>
          <w:rFonts w:hint="eastAsia" w:ascii="仿宋" w:hAnsi="仿宋" w:eastAsia="仿宋" w:cs="仿宋"/>
          <w:color w:val="auto"/>
          <w:kern w:val="0"/>
          <w:sz w:val="24"/>
          <w:highlight w:val="none"/>
        </w:rPr>
        <w:t>供应商签署的授权委托书。授权委托书应载明代理人的姓名或者名称、代理事项、具体权限、期限和相关事项。</w:t>
      </w:r>
    </w:p>
    <w:p w14:paraId="5739C9F7">
      <w:pPr>
        <w:widowControl/>
        <w:spacing w:line="336"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3.质疑供应商若对项目的某一分包进行质疑，质疑函中应列明具体分包号。</w:t>
      </w:r>
    </w:p>
    <w:p w14:paraId="6934402E">
      <w:pPr>
        <w:widowControl/>
        <w:spacing w:line="336"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4.质疑函的质疑事项应具体、明确，并有必要的事实依据和法律依据。</w:t>
      </w:r>
    </w:p>
    <w:p w14:paraId="4BDBA44A">
      <w:pPr>
        <w:widowControl/>
        <w:spacing w:line="336"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5.质疑函的质疑请求应与质疑事项相关。</w:t>
      </w:r>
    </w:p>
    <w:p w14:paraId="38A914A5">
      <w:pPr>
        <w:widowControl/>
        <w:spacing w:line="336"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6.质疑供应商为自然人的，质疑函应由本人签字；质疑供应商为法人或者其他组织的，质疑函应由法定代表人、主要负责人，或者其授权代表签字或者盖章，并加盖公章。</w:t>
      </w:r>
    </w:p>
    <w:p w14:paraId="277F2E44">
      <w:pPr>
        <w:widowControl/>
        <w:spacing w:line="336" w:lineRule="auto"/>
        <w:ind w:firstLine="600" w:firstLineChars="200"/>
        <w:jc w:val="left"/>
        <w:rPr>
          <w:rFonts w:ascii="仿宋" w:hAnsi="仿宋" w:eastAsia="仿宋" w:cs="仿宋"/>
          <w:color w:val="auto"/>
          <w:sz w:val="30"/>
          <w:szCs w:val="30"/>
          <w:highlight w:val="none"/>
        </w:rPr>
      </w:pPr>
    </w:p>
    <w:p w14:paraId="049E941E">
      <w:pPr>
        <w:spacing w:line="336" w:lineRule="auto"/>
        <w:jc w:val="left"/>
        <w:rPr>
          <w:rFonts w:ascii="仿宋" w:hAnsi="仿宋" w:eastAsia="仿宋" w:cs="仿宋"/>
          <w:b/>
          <w:color w:val="auto"/>
          <w:spacing w:val="6"/>
          <w:sz w:val="32"/>
          <w:szCs w:val="32"/>
          <w:highlight w:val="none"/>
        </w:rPr>
      </w:pPr>
      <w:r>
        <w:rPr>
          <w:rFonts w:hint="eastAsia" w:ascii="仿宋" w:hAnsi="仿宋" w:eastAsia="仿宋" w:cs="仿宋"/>
          <w:b/>
          <w:color w:val="auto"/>
          <w:sz w:val="24"/>
          <w:highlight w:val="none"/>
        </w:rPr>
        <w:br w:type="page"/>
      </w:r>
      <w:r>
        <w:rPr>
          <w:rFonts w:hint="eastAsia" w:ascii="仿宋" w:hAnsi="仿宋" w:eastAsia="仿宋" w:cs="仿宋"/>
          <w:b/>
          <w:color w:val="auto"/>
          <w:spacing w:val="6"/>
          <w:sz w:val="32"/>
          <w:szCs w:val="32"/>
          <w:highlight w:val="none"/>
        </w:rPr>
        <w:t>附件2：投诉书范本及制作说明</w:t>
      </w:r>
    </w:p>
    <w:p w14:paraId="1B4DBF6E">
      <w:pPr>
        <w:spacing w:line="336" w:lineRule="auto"/>
        <w:jc w:val="center"/>
        <w:rPr>
          <w:rFonts w:ascii="仿宋" w:hAnsi="仿宋" w:eastAsia="仿宋" w:cs="仿宋"/>
          <w:b/>
          <w:color w:val="auto"/>
          <w:sz w:val="24"/>
          <w:highlight w:val="none"/>
        </w:rPr>
      </w:pPr>
    </w:p>
    <w:p w14:paraId="583626A0">
      <w:pPr>
        <w:spacing w:line="336" w:lineRule="auto"/>
        <w:jc w:val="center"/>
        <w:rPr>
          <w:rFonts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投诉书范本</w:t>
      </w:r>
    </w:p>
    <w:p w14:paraId="79FFA429">
      <w:pPr>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一、投诉相关主体基本情况</w:t>
      </w:r>
    </w:p>
    <w:p w14:paraId="089C258F">
      <w:pPr>
        <w:spacing w:line="336"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投诉人：</w:t>
      </w:r>
      <w:r>
        <w:rPr>
          <w:rFonts w:hint="eastAsia" w:ascii="仿宋" w:hAnsi="仿宋" w:eastAsia="仿宋" w:cs="仿宋"/>
          <w:color w:val="auto"/>
          <w:sz w:val="24"/>
          <w:highlight w:val="none"/>
          <w:u w:val="dotted"/>
        </w:rPr>
        <w:t xml:space="preserve">                                               </w:t>
      </w:r>
    </w:p>
    <w:p w14:paraId="6E8B638C">
      <w:pPr>
        <w:spacing w:line="336"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1D7D97E4">
      <w:pPr>
        <w:tabs>
          <w:tab w:val="left" w:pos="6510"/>
        </w:tabs>
        <w:spacing w:line="336"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法定代表人/主要负责人：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14:paraId="1CC5D87B">
      <w:pPr>
        <w:tabs>
          <w:tab w:val="left" w:pos="6510"/>
        </w:tabs>
        <w:spacing w:line="336"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14:paraId="6ED38D91">
      <w:pPr>
        <w:spacing w:line="336"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授权代表：</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14:paraId="1387B75C">
      <w:pPr>
        <w:spacing w:line="336"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dotted"/>
        </w:rPr>
        <w:t xml:space="preserve">                   </w:t>
      </w:r>
    </w:p>
    <w:p w14:paraId="4765DD70">
      <w:pPr>
        <w:spacing w:line="336"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被投诉人1：</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3A55F580">
      <w:pPr>
        <w:spacing w:line="336"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2CB193E8">
      <w:pPr>
        <w:spacing w:line="336"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2EB49212">
      <w:pPr>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被投诉人2</w:t>
      </w:r>
    </w:p>
    <w:p w14:paraId="6C381FB8">
      <w:pPr>
        <w:spacing w:line="336"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w:t>
      </w:r>
    </w:p>
    <w:p w14:paraId="4A9728F9">
      <w:pPr>
        <w:spacing w:line="336"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相关供应商：</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0757D96A">
      <w:pPr>
        <w:spacing w:line="336"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773665CD">
      <w:pPr>
        <w:spacing w:line="336"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34FE075F">
      <w:pPr>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二、投诉项目基本情况</w:t>
      </w:r>
    </w:p>
    <w:p w14:paraId="7FAFF73C">
      <w:pPr>
        <w:spacing w:line="336"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采购项目名称：</w:t>
      </w:r>
      <w:r>
        <w:rPr>
          <w:rFonts w:hint="eastAsia" w:ascii="仿宋" w:hAnsi="仿宋" w:eastAsia="仿宋" w:cs="仿宋"/>
          <w:color w:val="auto"/>
          <w:sz w:val="24"/>
          <w:highlight w:val="none"/>
          <w:u w:val="dotted"/>
        </w:rPr>
        <w:t xml:space="preserve">                                        </w:t>
      </w:r>
    </w:p>
    <w:p w14:paraId="267B63BE">
      <w:pPr>
        <w:spacing w:line="336"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采购项目编号：</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包号：</w:t>
      </w:r>
      <w:r>
        <w:rPr>
          <w:rFonts w:hint="eastAsia" w:ascii="仿宋" w:hAnsi="仿宋" w:eastAsia="仿宋" w:cs="仿宋"/>
          <w:color w:val="auto"/>
          <w:sz w:val="24"/>
          <w:highlight w:val="none"/>
          <w:u w:val="dotted"/>
        </w:rPr>
        <w:t xml:space="preserve">              </w:t>
      </w:r>
    </w:p>
    <w:p w14:paraId="71C7D50C">
      <w:pPr>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采购人名称：</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35B58C8B">
      <w:pPr>
        <w:spacing w:line="336"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代理机构名称：</w:t>
      </w:r>
      <w:r>
        <w:rPr>
          <w:rFonts w:hint="eastAsia" w:ascii="仿宋" w:hAnsi="仿宋" w:eastAsia="仿宋" w:cs="仿宋"/>
          <w:color w:val="auto"/>
          <w:sz w:val="24"/>
          <w:highlight w:val="none"/>
          <w:u w:val="dotted"/>
        </w:rPr>
        <w:t xml:space="preserve">                                         </w:t>
      </w:r>
    </w:p>
    <w:p w14:paraId="698A3CF1">
      <w:pPr>
        <w:spacing w:line="336"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采购文件公告:</w:t>
      </w:r>
      <w:r>
        <w:rPr>
          <w:rFonts w:hint="eastAsia" w:ascii="仿宋" w:hAnsi="仿宋" w:eastAsia="仿宋" w:cs="仿宋"/>
          <w:color w:val="auto"/>
          <w:sz w:val="24"/>
          <w:highlight w:val="none"/>
          <w:u w:val="dotted"/>
        </w:rPr>
        <w:t xml:space="preserve">是/否 </w:t>
      </w:r>
      <w:r>
        <w:rPr>
          <w:rFonts w:hint="eastAsia" w:ascii="仿宋" w:hAnsi="仿宋" w:eastAsia="仿宋" w:cs="仿宋"/>
          <w:color w:val="auto"/>
          <w:sz w:val="24"/>
          <w:highlight w:val="none"/>
        </w:rPr>
        <w:t>公告期限：</w:t>
      </w:r>
      <w:r>
        <w:rPr>
          <w:rFonts w:hint="eastAsia" w:ascii="仿宋" w:hAnsi="仿宋" w:eastAsia="仿宋" w:cs="仿宋"/>
          <w:color w:val="auto"/>
          <w:sz w:val="24"/>
          <w:highlight w:val="none"/>
          <w:u w:val="dotted"/>
        </w:rPr>
        <w:t xml:space="preserve">                                 </w:t>
      </w:r>
    </w:p>
    <w:p w14:paraId="0FB2C262">
      <w:pPr>
        <w:spacing w:line="336"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采购结果公告:</w:t>
      </w:r>
      <w:r>
        <w:rPr>
          <w:rFonts w:hint="eastAsia" w:ascii="仿宋" w:hAnsi="仿宋" w:eastAsia="仿宋" w:cs="仿宋"/>
          <w:color w:val="auto"/>
          <w:sz w:val="24"/>
          <w:highlight w:val="none"/>
          <w:u w:val="dotted"/>
        </w:rPr>
        <w:t xml:space="preserve">是/否 </w:t>
      </w:r>
      <w:r>
        <w:rPr>
          <w:rFonts w:hint="eastAsia" w:ascii="仿宋" w:hAnsi="仿宋" w:eastAsia="仿宋" w:cs="仿宋"/>
          <w:color w:val="auto"/>
          <w:sz w:val="24"/>
          <w:highlight w:val="none"/>
        </w:rPr>
        <w:t>公告期限：</w:t>
      </w:r>
      <w:r>
        <w:rPr>
          <w:rFonts w:hint="eastAsia" w:ascii="仿宋" w:hAnsi="仿宋" w:eastAsia="仿宋" w:cs="仿宋"/>
          <w:color w:val="auto"/>
          <w:sz w:val="24"/>
          <w:highlight w:val="none"/>
          <w:u w:val="dotted"/>
        </w:rPr>
        <w:t xml:space="preserve">                        </w:t>
      </w:r>
    </w:p>
    <w:p w14:paraId="780917A8">
      <w:pPr>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三、质疑基本情况</w:t>
      </w:r>
    </w:p>
    <w:p w14:paraId="3A7BEC5C">
      <w:pPr>
        <w:spacing w:line="336" w:lineRule="auto"/>
        <w:ind w:firstLine="480" w:firstLineChars="200"/>
        <w:rPr>
          <w:rFonts w:ascii="仿宋" w:hAnsi="仿宋" w:eastAsia="仿宋" w:cs="仿宋"/>
          <w:color w:val="auto"/>
          <w:sz w:val="24"/>
          <w:highlight w:val="none"/>
          <w:u w:val="dotted"/>
        </w:rPr>
      </w:pPr>
      <w:r>
        <w:rPr>
          <w:rFonts w:hint="eastAsia" w:ascii="仿宋" w:hAnsi="仿宋" w:eastAsia="仿宋" w:cs="仿宋"/>
          <w:color w:val="auto"/>
          <w:sz w:val="24"/>
          <w:highlight w:val="none"/>
        </w:rPr>
        <w:t>投诉人于</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日,向</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提出质疑，质疑事项为：</w:t>
      </w:r>
      <w:r>
        <w:rPr>
          <w:rFonts w:hint="eastAsia" w:ascii="仿宋" w:hAnsi="仿宋" w:eastAsia="仿宋" w:cs="仿宋"/>
          <w:color w:val="auto"/>
          <w:sz w:val="24"/>
          <w:highlight w:val="none"/>
          <w:u w:val="dotted"/>
        </w:rPr>
        <w:t xml:space="preserve">                                </w:t>
      </w:r>
    </w:p>
    <w:p w14:paraId="0C76F0BF">
      <w:pPr>
        <w:spacing w:line="336"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14:paraId="1D5DCDD3">
      <w:pPr>
        <w:spacing w:line="336" w:lineRule="auto"/>
        <w:ind w:firstLine="360" w:firstLineChars="150"/>
        <w:rPr>
          <w:rFonts w:ascii="仿宋" w:hAnsi="仿宋" w:eastAsia="仿宋" w:cs="仿宋"/>
          <w:color w:val="auto"/>
          <w:sz w:val="24"/>
          <w:highlight w:val="none"/>
        </w:rPr>
      </w:pPr>
      <w:r>
        <w:rPr>
          <w:rFonts w:hint="eastAsia" w:ascii="仿宋" w:hAnsi="仿宋" w:eastAsia="仿宋" w:cs="仿宋"/>
          <w:color w:val="auto"/>
          <w:sz w:val="24"/>
          <w:highlight w:val="none"/>
          <w:u w:val="dotted"/>
        </w:rPr>
        <w:t>采购人/代理机构</w:t>
      </w:r>
      <w:r>
        <w:rPr>
          <w:rFonts w:hint="eastAsia" w:ascii="仿宋" w:hAnsi="仿宋" w:eastAsia="仿宋" w:cs="仿宋"/>
          <w:color w:val="auto"/>
          <w:sz w:val="24"/>
          <w:highlight w:val="none"/>
        </w:rPr>
        <w:t>于</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日,就质疑事项作出了答复/没有在法定期限内作出答复。</w:t>
      </w:r>
    </w:p>
    <w:p w14:paraId="2BE58484">
      <w:pPr>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四、投诉事项具体内容</w:t>
      </w:r>
    </w:p>
    <w:p w14:paraId="19F0854E">
      <w:pPr>
        <w:spacing w:line="336"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投诉事项 1：</w:t>
      </w:r>
      <w:r>
        <w:rPr>
          <w:rFonts w:hint="eastAsia" w:ascii="仿宋" w:hAnsi="仿宋" w:eastAsia="仿宋" w:cs="仿宋"/>
          <w:color w:val="auto"/>
          <w:sz w:val="24"/>
          <w:highlight w:val="none"/>
          <w:u w:val="dotted"/>
        </w:rPr>
        <w:t xml:space="preserve">                                       </w:t>
      </w:r>
    </w:p>
    <w:p w14:paraId="1EC3271E">
      <w:pPr>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事实依据：</w:t>
      </w:r>
      <w:r>
        <w:rPr>
          <w:rFonts w:hint="eastAsia" w:ascii="仿宋" w:hAnsi="仿宋" w:eastAsia="仿宋" w:cs="仿宋"/>
          <w:color w:val="auto"/>
          <w:sz w:val="24"/>
          <w:highlight w:val="none"/>
          <w:u w:val="dotted"/>
        </w:rPr>
        <w:t xml:space="preserve">                                         </w:t>
      </w:r>
    </w:p>
    <w:p w14:paraId="3383F595">
      <w:pPr>
        <w:spacing w:line="336"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14:paraId="339561DC">
      <w:pPr>
        <w:spacing w:line="336"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法律依据：</w:t>
      </w:r>
      <w:r>
        <w:rPr>
          <w:rFonts w:hint="eastAsia" w:ascii="仿宋" w:hAnsi="仿宋" w:eastAsia="仿宋" w:cs="仿宋"/>
          <w:color w:val="auto"/>
          <w:sz w:val="24"/>
          <w:highlight w:val="none"/>
          <w:u w:val="dotted"/>
        </w:rPr>
        <w:t xml:space="preserve">                                          </w:t>
      </w:r>
    </w:p>
    <w:p w14:paraId="49B0B158">
      <w:pPr>
        <w:spacing w:line="336"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14:paraId="6744D1B5">
      <w:pPr>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投诉事项2</w:t>
      </w:r>
    </w:p>
    <w:p w14:paraId="1C66F5BA">
      <w:pPr>
        <w:spacing w:line="336"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w:t>
      </w:r>
    </w:p>
    <w:p w14:paraId="6FC14234">
      <w:pPr>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五、与投诉事项相关的投诉请求</w:t>
      </w:r>
    </w:p>
    <w:p w14:paraId="53E93C42">
      <w:pPr>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请求：</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14:paraId="07B0A0AA">
      <w:pPr>
        <w:spacing w:line="336"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 xml:space="preserve">                                                                                                    </w:t>
      </w:r>
    </w:p>
    <w:p w14:paraId="4B0D6B26">
      <w:pPr>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 xml:space="preserve">签字(签章)：                   公章：                      </w:t>
      </w:r>
    </w:p>
    <w:p w14:paraId="3B4A0215">
      <w:pPr>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 xml:space="preserve">日期：    </w:t>
      </w:r>
    </w:p>
    <w:p w14:paraId="2FDCF17D">
      <w:pPr>
        <w:spacing w:line="336" w:lineRule="auto"/>
        <w:rPr>
          <w:rFonts w:ascii="仿宋" w:hAnsi="仿宋" w:eastAsia="仿宋" w:cs="仿宋"/>
          <w:b/>
          <w:color w:val="auto"/>
          <w:sz w:val="24"/>
          <w:highlight w:val="none"/>
        </w:rPr>
      </w:pPr>
    </w:p>
    <w:p w14:paraId="364C35D4">
      <w:pPr>
        <w:spacing w:line="336" w:lineRule="auto"/>
        <w:rPr>
          <w:rFonts w:ascii="仿宋" w:hAnsi="仿宋" w:eastAsia="仿宋" w:cs="仿宋"/>
          <w:b/>
          <w:color w:val="auto"/>
          <w:sz w:val="24"/>
          <w:highlight w:val="none"/>
        </w:rPr>
      </w:pPr>
    </w:p>
    <w:p w14:paraId="6D30DD4E">
      <w:pPr>
        <w:spacing w:line="336" w:lineRule="auto"/>
        <w:rPr>
          <w:rFonts w:ascii="仿宋" w:hAnsi="仿宋" w:eastAsia="仿宋" w:cs="仿宋"/>
          <w:b/>
          <w:color w:val="auto"/>
          <w:sz w:val="24"/>
          <w:highlight w:val="none"/>
        </w:rPr>
      </w:pPr>
      <w:r>
        <w:rPr>
          <w:rFonts w:hint="eastAsia" w:ascii="仿宋" w:hAnsi="仿宋" w:eastAsia="仿宋" w:cs="仿宋"/>
          <w:b/>
          <w:color w:val="auto"/>
          <w:sz w:val="24"/>
          <w:highlight w:val="none"/>
        </w:rPr>
        <w:t>投诉书制作说明：</w:t>
      </w:r>
    </w:p>
    <w:p w14:paraId="29E0916D">
      <w:pPr>
        <w:widowControl/>
        <w:spacing w:line="336" w:lineRule="auto"/>
        <w:ind w:firstLine="480" w:firstLineChars="200"/>
        <w:rPr>
          <w:rFonts w:ascii="仿宋" w:hAnsi="仿宋" w:eastAsia="仿宋" w:cs="仿宋"/>
          <w:color w:val="auto"/>
          <w:kern w:val="0"/>
          <w:sz w:val="24"/>
          <w:highlight w:val="none"/>
        </w:rPr>
      </w:pPr>
      <w:r>
        <w:rPr>
          <w:rFonts w:hint="eastAsia" w:ascii="仿宋" w:hAnsi="仿宋" w:eastAsia="仿宋" w:cs="仿宋"/>
          <w:color w:val="auto"/>
          <w:sz w:val="24"/>
          <w:highlight w:val="none"/>
        </w:rPr>
        <w:t>1.投诉人提起投诉时，应当提交投诉书和必要的证明材料，并按照被投诉人和与投诉事项有关的供应商数量提供投诉书副本。</w:t>
      </w:r>
    </w:p>
    <w:p w14:paraId="6CE32625">
      <w:pPr>
        <w:widowControl/>
        <w:spacing w:line="336" w:lineRule="auto"/>
        <w:ind w:firstLine="480" w:firstLineChars="200"/>
        <w:jc w:val="left"/>
        <w:rPr>
          <w:rFonts w:ascii="仿宋" w:hAnsi="仿宋" w:eastAsia="仿宋" w:cs="仿宋"/>
          <w:color w:val="auto"/>
          <w:kern w:val="0"/>
          <w:sz w:val="24"/>
          <w:highlight w:val="none"/>
        </w:rPr>
      </w:pPr>
      <w:r>
        <w:rPr>
          <w:rFonts w:hint="eastAsia" w:ascii="仿宋" w:hAnsi="仿宋" w:eastAsia="仿宋" w:cs="仿宋"/>
          <w:color w:val="auto"/>
          <w:sz w:val="24"/>
          <w:highlight w:val="none"/>
        </w:rPr>
        <w:t>2.投诉人若委托代理人进行投诉的，投诉书应按照要求列明“授权代表”的有关内容，并在附件中提交由</w:t>
      </w:r>
      <w:r>
        <w:rPr>
          <w:rFonts w:hint="eastAsia" w:ascii="仿宋" w:hAnsi="仿宋" w:eastAsia="仿宋" w:cs="仿宋"/>
          <w:color w:val="auto"/>
          <w:kern w:val="0"/>
          <w:sz w:val="24"/>
          <w:highlight w:val="none"/>
        </w:rPr>
        <w:t>投诉人签署的授权委托书。授权委托书应当载明代理人的姓名或者名称、代理事项、具体权限、期限和相关事项。</w:t>
      </w:r>
    </w:p>
    <w:p w14:paraId="57120E52">
      <w:pPr>
        <w:widowControl/>
        <w:spacing w:line="336"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3.投诉人若对项目的某一分包进行投诉，投诉书应列明具体分包号。</w:t>
      </w:r>
    </w:p>
    <w:p w14:paraId="25960D49">
      <w:pPr>
        <w:widowControl/>
        <w:spacing w:line="336"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4.投诉书应简要列明质疑事项，质疑函、质疑答复等作为附件材料提供。</w:t>
      </w:r>
    </w:p>
    <w:p w14:paraId="2B365DDF">
      <w:pPr>
        <w:widowControl/>
        <w:spacing w:line="336"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5.投诉书的投诉事项应具体、明确，并有必要的事实依据和法律依据。</w:t>
      </w:r>
    </w:p>
    <w:p w14:paraId="0B86681A">
      <w:pPr>
        <w:widowControl/>
        <w:spacing w:line="336"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6.投诉书的投诉请求应与投诉事项相关。</w:t>
      </w:r>
    </w:p>
    <w:p w14:paraId="54DD3795">
      <w:pPr>
        <w:widowControl/>
        <w:spacing w:line="336" w:lineRule="auto"/>
        <w:ind w:firstLine="480" w:firstLineChars="200"/>
        <w:jc w:val="left"/>
        <w:rPr>
          <w:rFonts w:ascii="仿宋" w:hAnsi="仿宋" w:eastAsia="仿宋" w:cs="仿宋"/>
          <w:color w:val="auto"/>
          <w:kern w:val="0"/>
          <w:sz w:val="24"/>
          <w:highlight w:val="none"/>
        </w:rPr>
      </w:pPr>
      <w:r>
        <w:rPr>
          <w:rFonts w:hint="eastAsia" w:ascii="仿宋" w:hAnsi="仿宋" w:eastAsia="仿宋" w:cs="仿宋"/>
          <w:color w:val="auto"/>
          <w:sz w:val="24"/>
          <w:highlight w:val="none"/>
        </w:rPr>
        <w:t>7.投诉人为自然人的，投诉书应当由本人签字；投诉人为法人或者其他组织的，投诉书应当由法定代表人、主要负责人，或者其授权代表签字或者盖章，并加盖公章。</w:t>
      </w:r>
    </w:p>
    <w:p w14:paraId="4253B2E5">
      <w:pPr>
        <w:spacing w:line="336" w:lineRule="auto"/>
        <w:rPr>
          <w:rFonts w:ascii="仿宋" w:hAnsi="仿宋" w:eastAsia="仿宋" w:cs="仿宋"/>
          <w:b/>
          <w:color w:val="auto"/>
          <w:sz w:val="24"/>
          <w:highlight w:val="none"/>
        </w:rPr>
      </w:pPr>
    </w:p>
    <w:p w14:paraId="1B044B23">
      <w:pPr>
        <w:widowControl/>
        <w:adjustRightInd/>
        <w:spacing w:line="336" w:lineRule="auto"/>
        <w:jc w:val="left"/>
        <w:rPr>
          <w:rFonts w:ascii="仿宋" w:hAnsi="仿宋" w:eastAsia="仿宋" w:cs="仿宋"/>
          <w:b/>
          <w:color w:val="auto"/>
          <w:sz w:val="24"/>
          <w:highlight w:val="none"/>
        </w:rPr>
      </w:pPr>
      <w:r>
        <w:rPr>
          <w:rFonts w:hint="eastAsia" w:ascii="仿宋" w:hAnsi="仿宋" w:eastAsia="仿宋" w:cs="仿宋"/>
          <w:b/>
          <w:color w:val="auto"/>
          <w:sz w:val="24"/>
          <w:highlight w:val="none"/>
        </w:rPr>
        <w:br w:type="page"/>
      </w:r>
    </w:p>
    <w:p w14:paraId="794A4E61">
      <w:pPr>
        <w:autoSpaceDE w:val="0"/>
        <w:autoSpaceDN w:val="0"/>
        <w:spacing w:line="336" w:lineRule="auto"/>
        <w:jc w:val="center"/>
        <w:rPr>
          <w:rFonts w:ascii="仿宋" w:hAnsi="仿宋" w:eastAsia="仿宋" w:cs="仿宋"/>
          <w:b/>
          <w:bCs/>
          <w:color w:val="auto"/>
          <w:sz w:val="32"/>
          <w:szCs w:val="32"/>
          <w:highlight w:val="none"/>
        </w:rPr>
      </w:pPr>
      <w:r>
        <w:rPr>
          <w:rFonts w:hint="eastAsia" w:ascii="仿宋" w:hAnsi="仿宋" w:eastAsia="仿宋" w:cs="仿宋"/>
          <w:b/>
          <w:color w:val="auto"/>
          <w:sz w:val="32"/>
          <w:szCs w:val="32"/>
          <w:highlight w:val="none"/>
        </w:rPr>
        <w:t>附件3：</w:t>
      </w:r>
      <w:r>
        <w:rPr>
          <w:rFonts w:hint="eastAsia" w:ascii="仿宋" w:hAnsi="仿宋" w:eastAsia="仿宋" w:cs="仿宋"/>
          <w:b/>
          <w:bCs/>
          <w:color w:val="auto"/>
          <w:sz w:val="32"/>
          <w:szCs w:val="32"/>
          <w:highlight w:val="none"/>
        </w:rPr>
        <w:t>业务专用章使用说明函</w:t>
      </w:r>
    </w:p>
    <w:p w14:paraId="61BD237B">
      <w:pPr>
        <w:autoSpaceDE w:val="0"/>
        <w:autoSpaceDN w:val="0"/>
        <w:spacing w:line="336" w:lineRule="auto"/>
        <w:jc w:val="center"/>
        <w:rPr>
          <w:rFonts w:ascii="仿宋" w:hAnsi="仿宋" w:eastAsia="仿宋" w:cs="仿宋"/>
          <w:b/>
          <w:bCs/>
          <w:color w:val="auto"/>
          <w:sz w:val="32"/>
          <w:szCs w:val="32"/>
          <w:highlight w:val="none"/>
        </w:rPr>
      </w:pPr>
    </w:p>
    <w:p w14:paraId="6509366D">
      <w:pPr>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（采购人）、（采购代理机构）：</w:t>
      </w:r>
    </w:p>
    <w:p w14:paraId="273F4890">
      <w:pPr>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kern w:val="0"/>
          <w:sz w:val="24"/>
          <w:highlight w:val="none"/>
          <w:lang w:val="zh-CN"/>
        </w:rPr>
        <w:t>我方</w:t>
      </w:r>
      <w:r>
        <w:rPr>
          <w:rFonts w:hint="eastAsia" w:ascii="仿宋" w:hAnsi="仿宋" w:eastAsia="仿宋" w:cs="仿宋"/>
          <w:color w:val="auto"/>
          <w:kern w:val="0"/>
          <w:sz w:val="24"/>
          <w:highlight w:val="none"/>
          <w:u w:val="single"/>
          <w:lang w:val="zh-CN"/>
        </w:rPr>
        <w:t xml:space="preserve">                         </w:t>
      </w:r>
      <w:r>
        <w:rPr>
          <w:rFonts w:hint="eastAsia" w:ascii="仿宋" w:hAnsi="仿宋" w:eastAsia="仿宋" w:cs="仿宋"/>
          <w:color w:val="auto"/>
          <w:sz w:val="24"/>
          <w:highlight w:val="none"/>
        </w:rPr>
        <w:t>(供应商全称)是中华人民共和国依法登记注册的合法企业，</w:t>
      </w:r>
      <w:r>
        <w:rPr>
          <w:rFonts w:hint="eastAsia" w:ascii="仿宋" w:hAnsi="仿宋" w:eastAsia="仿宋" w:cs="仿宋"/>
          <w:bCs/>
          <w:color w:val="auto"/>
          <w:sz w:val="24"/>
          <w:highlight w:val="none"/>
        </w:rPr>
        <w:t>在参加</w:t>
      </w:r>
      <w:r>
        <w:rPr>
          <w:rFonts w:hint="eastAsia" w:ascii="仿宋" w:hAnsi="仿宋" w:eastAsia="仿宋" w:cs="仿宋"/>
          <w:color w:val="auto"/>
          <w:sz w:val="24"/>
          <w:highlight w:val="none"/>
        </w:rPr>
        <w:t>贵方组织的（项目名称）【项目编号：（采购编号）】</w:t>
      </w:r>
      <w:r>
        <w:rPr>
          <w:rFonts w:hint="eastAsia" w:ascii="仿宋" w:hAnsi="仿宋" w:eastAsia="仿宋" w:cs="仿宋"/>
          <w:bCs/>
          <w:color w:val="auto"/>
          <w:sz w:val="24"/>
          <w:highlight w:val="none"/>
        </w:rPr>
        <w:t>采购活动中作如下说明：</w:t>
      </w:r>
      <w:r>
        <w:rPr>
          <w:rFonts w:hint="eastAsia" w:ascii="仿宋" w:hAnsi="仿宋" w:eastAsia="仿宋" w:cs="仿宋"/>
          <w:color w:val="auto"/>
          <w:sz w:val="24"/>
          <w:highlight w:val="none"/>
        </w:rPr>
        <w:t xml:space="preserve">我方所使用的“XX专用章”与法定名称章具有同等的法律效力，对使用“XX专用章”的行为予以完全承认，并愿意承担相应责任。   </w:t>
      </w:r>
    </w:p>
    <w:p w14:paraId="2275987A">
      <w:pPr>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特此说明。</w:t>
      </w:r>
    </w:p>
    <w:p w14:paraId="1E67307F">
      <w:pPr>
        <w:spacing w:line="336" w:lineRule="auto"/>
        <w:ind w:firstLine="494"/>
        <w:rPr>
          <w:rFonts w:ascii="仿宋" w:hAnsi="仿宋" w:eastAsia="仿宋" w:cs="仿宋"/>
          <w:color w:val="auto"/>
          <w:sz w:val="24"/>
          <w:highlight w:val="none"/>
        </w:rPr>
      </w:pPr>
    </w:p>
    <w:p w14:paraId="5E0DC21F">
      <w:pPr>
        <w:spacing w:line="336" w:lineRule="auto"/>
        <w:ind w:firstLine="494"/>
        <w:rPr>
          <w:rFonts w:ascii="仿宋" w:hAnsi="仿宋" w:eastAsia="仿宋" w:cs="仿宋"/>
          <w:color w:val="auto"/>
          <w:sz w:val="24"/>
          <w:highlight w:val="none"/>
        </w:rPr>
      </w:pPr>
    </w:p>
    <w:p w14:paraId="113FD2B7">
      <w:pPr>
        <w:spacing w:line="336" w:lineRule="auto"/>
        <w:ind w:firstLine="494"/>
        <w:rPr>
          <w:rFonts w:ascii="仿宋" w:hAnsi="仿宋" w:eastAsia="仿宋" w:cs="仿宋"/>
          <w:color w:val="auto"/>
          <w:sz w:val="24"/>
          <w:highlight w:val="none"/>
        </w:rPr>
      </w:pPr>
    </w:p>
    <w:p w14:paraId="4C9BF87E">
      <w:pPr>
        <w:spacing w:line="336" w:lineRule="auto"/>
        <w:ind w:firstLine="494"/>
        <w:rPr>
          <w:rFonts w:ascii="仿宋" w:hAnsi="仿宋" w:eastAsia="仿宋" w:cs="仿宋"/>
          <w:color w:val="auto"/>
          <w:sz w:val="24"/>
          <w:highlight w:val="none"/>
        </w:rPr>
      </w:pPr>
    </w:p>
    <w:p w14:paraId="6AD24637">
      <w:pPr>
        <w:spacing w:line="336" w:lineRule="auto"/>
        <w:jc w:val="right"/>
        <w:rPr>
          <w:rFonts w:ascii="仿宋" w:hAnsi="仿宋" w:eastAsia="仿宋" w:cs="仿宋"/>
          <w:color w:val="auto"/>
          <w:sz w:val="24"/>
          <w:highlight w:val="none"/>
        </w:rPr>
      </w:pPr>
      <w:r>
        <w:rPr>
          <w:rFonts w:hint="eastAsia" w:ascii="仿宋" w:hAnsi="仿宋" w:eastAsia="仿宋" w:cs="仿宋"/>
          <w:color w:val="auto"/>
          <w:sz w:val="24"/>
          <w:highlight w:val="none"/>
        </w:rPr>
        <w:t>供应商名称（电子签名）：</w:t>
      </w:r>
    </w:p>
    <w:p w14:paraId="0877C953">
      <w:pPr>
        <w:spacing w:line="336" w:lineRule="auto"/>
        <w:ind w:firstLine="4680" w:firstLineChars="1950"/>
        <w:rPr>
          <w:rFonts w:ascii="仿宋" w:hAnsi="仿宋" w:eastAsia="仿宋" w:cs="仿宋"/>
          <w:color w:val="auto"/>
          <w:sz w:val="24"/>
          <w:highlight w:val="none"/>
        </w:rPr>
      </w:pPr>
      <w:r>
        <w:rPr>
          <w:rFonts w:hint="eastAsia" w:ascii="仿宋" w:hAnsi="仿宋" w:eastAsia="仿宋" w:cs="仿宋"/>
          <w:color w:val="auto"/>
          <w:sz w:val="24"/>
          <w:highlight w:val="none"/>
        </w:rPr>
        <w:t>日 期：</w:t>
      </w:r>
    </w:p>
    <w:p w14:paraId="043E4160">
      <w:pPr>
        <w:spacing w:line="336" w:lineRule="auto"/>
        <w:rPr>
          <w:rFonts w:ascii="仿宋" w:hAnsi="仿宋" w:eastAsia="仿宋" w:cs="仿宋"/>
          <w:color w:val="auto"/>
          <w:sz w:val="24"/>
          <w:highlight w:val="none"/>
        </w:rPr>
      </w:pPr>
      <w:r>
        <w:rPr>
          <w:rFonts w:hint="eastAsia" w:ascii="仿宋" w:hAnsi="仿宋" w:eastAsia="仿宋" w:cs="仿宋"/>
          <w:b/>
          <w:bCs/>
          <w:color w:val="auto"/>
          <w:sz w:val="24"/>
          <w:highlight w:val="none"/>
        </w:rPr>
        <w:t>附：</w:t>
      </w:r>
    </w:p>
    <w:p w14:paraId="0557C88F">
      <w:pPr>
        <w:spacing w:line="336" w:lineRule="auto"/>
        <w:rPr>
          <w:rFonts w:ascii="仿宋" w:hAnsi="仿宋" w:eastAsia="仿宋" w:cs="仿宋"/>
          <w:bCs/>
          <w:color w:val="auto"/>
          <w:sz w:val="24"/>
          <w:highlight w:val="none"/>
        </w:rPr>
      </w:pPr>
      <w:r>
        <w:rPr>
          <w:rFonts w:ascii="仿宋" w:hAnsi="仿宋" w:eastAsia="仿宋" w:cs="仿宋"/>
          <w:color w:val="auto"/>
          <w:highlight w:val="none"/>
        </w:rPr>
        <mc:AlternateContent>
          <mc:Choice Requires="wps">
            <w:drawing>
              <wp:anchor distT="0" distB="0" distL="114300" distR="114300" simplePos="0" relativeHeight="251659264"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 name="1026"/>
                <wp:cNvGraphicFramePr/>
                <a:graphic xmlns:a="http://schemas.openxmlformats.org/drawingml/2006/main">
                  <a:graphicData uri="http://schemas.microsoft.com/office/word/2010/wordprocessingShape">
                    <wps:wsp>
                      <wps:cNvSpPr/>
                      <wps:spPr>
                        <a:xfrm>
                          <a:off x="0" y="0"/>
                          <a:ext cx="2704465" cy="2253615"/>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1026" o:spid="_x0000_s1026" o:spt="1" style="position:absolute;left:0pt;margin-left:238.9pt;margin-top:28.05pt;height:177.45pt;width:212.95pt;z-index:-251657216;mso-width-relative:page;mso-height-relative:page;" fillcolor="#FFFFFF" filled="t" stroked="t" coordsize="21600,21600" o:gfxdata="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cc/4wdgAAAAKAQAADwAAAAAAAAABACAAAAAiAAAAZHJzL2Rvd25yZXYueG1sUEsBAhQAFAAAAAgA&#10;h07iQGtU5RLsAQAAGwQAAA4AAAAAAAAAAQAgAAAAJwEAAGRycy9lMm9Eb2MueG1sUEsFBgAAAAAG&#10;AAYAWQEAAIUFAAAAAA==&#10;">
                <v:fill on="t" focussize="0,0"/>
                <v:stroke color="#000000" joinstyle="miter"/>
                <v:imagedata o:title=""/>
                <o:lock v:ext="edit" aspectratio="f"/>
              </v:rect>
            </w:pict>
          </mc:Fallback>
        </mc:AlternateContent>
      </w:r>
      <w:r>
        <w:rPr>
          <w:rFonts w:ascii="仿宋" w:hAnsi="仿宋" w:eastAsia="仿宋" w:cs="仿宋"/>
          <w:color w:val="auto"/>
          <w:highlight w:val="none"/>
        </w:rPr>
        <mc:AlternateContent>
          <mc:Choice Requires="wps">
            <w:drawing>
              <wp:anchor distT="0" distB="0" distL="114300" distR="114300" simplePos="0" relativeHeight="251659264" behindDoc="1" locked="0" layoutInCell="1" allowOverlap="1">
                <wp:simplePos x="0" y="0"/>
                <wp:positionH relativeFrom="column">
                  <wp:posOffset>-91440</wp:posOffset>
                </wp:positionH>
                <wp:positionV relativeFrom="paragraph">
                  <wp:posOffset>384810</wp:posOffset>
                </wp:positionV>
                <wp:extent cx="2647950" cy="2253615"/>
                <wp:effectExtent l="5080" t="4445" r="13970" b="8890"/>
                <wp:wrapNone/>
                <wp:docPr id="2" name="1027"/>
                <wp:cNvGraphicFramePr/>
                <a:graphic xmlns:a="http://schemas.openxmlformats.org/drawingml/2006/main">
                  <a:graphicData uri="http://schemas.microsoft.com/office/word/2010/wordprocessingShape">
                    <wps:wsp>
                      <wps:cNvSpPr/>
                      <wps:spPr>
                        <a:xfrm>
                          <a:off x="0" y="0"/>
                          <a:ext cx="2647950" cy="2253615"/>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1027" o:spid="_x0000_s1026" o:spt="1" style="position:absolute;left:0pt;margin-left:-7.2pt;margin-top:30.3pt;height:177.45pt;width:208.5pt;z-index:-251657216;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d07BY2AAAAAoBAAAPAAAAAAAAAAEAIAAAACIAAABkcnMvZG93bnJldi54bWxQSwECFAAUAAAA&#10;CACHTuJAhlzIke4BAAAbBAAADgAAAAAAAAABACAAAAAnAQAAZHJzL2Uyb0RvYy54bWxQSwUGAAAA&#10;AAYABgBZAQAAhwUAAAAA&#10;">
                <v:fill on="t" focussize="0,0"/>
                <v:stroke color="#000000" joinstyle="miter"/>
                <v:imagedata o:title=""/>
                <o:lock v:ext="edit" aspectratio="f"/>
              </v:rect>
            </w:pict>
          </mc:Fallback>
        </mc:AlternateContent>
      </w:r>
      <w:r>
        <w:rPr>
          <w:rFonts w:hint="eastAsia" w:ascii="仿宋" w:hAnsi="仿宋" w:eastAsia="仿宋" w:cs="仿宋"/>
          <w:color w:val="auto"/>
          <w:sz w:val="24"/>
          <w:highlight w:val="none"/>
        </w:rPr>
        <w:t>供应商法定名称章（印模）                供应商“XX专用章”（印模）</w:t>
      </w:r>
    </w:p>
    <w:p w14:paraId="33583D06">
      <w:pPr>
        <w:widowControl/>
        <w:spacing w:line="336" w:lineRule="auto"/>
        <w:ind w:firstLine="480" w:firstLineChars="200"/>
        <w:jc w:val="left"/>
        <w:rPr>
          <w:rFonts w:ascii="仿宋" w:hAnsi="仿宋" w:eastAsia="仿宋" w:cs="仿宋"/>
          <w:color w:val="auto"/>
          <w:kern w:val="0"/>
          <w:sz w:val="24"/>
          <w:highlight w:val="none"/>
        </w:rPr>
      </w:pPr>
    </w:p>
    <w:p w14:paraId="53066B1F">
      <w:pPr>
        <w:snapToGrid w:val="0"/>
        <w:spacing w:line="336" w:lineRule="auto"/>
        <w:jc w:val="center"/>
        <w:rPr>
          <w:rFonts w:ascii="仿宋" w:hAnsi="仿宋" w:eastAsia="仿宋" w:cs="仿宋"/>
          <w:b/>
          <w:color w:val="auto"/>
          <w:sz w:val="24"/>
          <w:highlight w:val="none"/>
        </w:rPr>
      </w:pPr>
    </w:p>
    <w:p w14:paraId="4F69C56E">
      <w:pPr>
        <w:widowControl/>
        <w:adjustRightInd/>
        <w:spacing w:line="336" w:lineRule="auto"/>
        <w:jc w:val="left"/>
        <w:rPr>
          <w:rFonts w:ascii="仿宋" w:hAnsi="仿宋" w:eastAsia="仿宋" w:cs="仿宋"/>
          <w:b/>
          <w:color w:val="auto"/>
          <w:sz w:val="24"/>
          <w:highlight w:val="none"/>
        </w:rPr>
      </w:pPr>
      <w:r>
        <w:rPr>
          <w:rFonts w:hint="eastAsia" w:ascii="仿宋" w:hAnsi="仿宋" w:eastAsia="仿宋" w:cs="仿宋"/>
          <w:b/>
          <w:color w:val="auto"/>
          <w:sz w:val="24"/>
          <w:highlight w:val="none"/>
        </w:rPr>
        <w:br w:type="page"/>
      </w:r>
    </w:p>
    <w:p w14:paraId="26655DDC">
      <w:pPr>
        <w:autoSpaceDE w:val="0"/>
        <w:autoSpaceDN w:val="0"/>
        <w:spacing w:line="336" w:lineRule="auto"/>
        <w:jc w:val="center"/>
        <w:rPr>
          <w:rFonts w:ascii="仿宋" w:hAnsi="仿宋" w:eastAsia="仿宋" w:cs="仿宋"/>
          <w:b/>
          <w:color w:val="auto"/>
          <w:kern w:val="0"/>
          <w:sz w:val="32"/>
          <w:szCs w:val="32"/>
          <w:highlight w:val="none"/>
          <w:lang w:val="zh-CN"/>
        </w:rPr>
      </w:pPr>
      <w:r>
        <w:rPr>
          <w:rFonts w:hint="eastAsia" w:ascii="仿宋" w:hAnsi="仿宋" w:eastAsia="仿宋" w:cs="仿宋"/>
          <w:b/>
          <w:color w:val="auto"/>
          <w:sz w:val="32"/>
          <w:szCs w:val="32"/>
          <w:highlight w:val="none"/>
        </w:rPr>
        <w:t>附件4：</w:t>
      </w:r>
      <w:r>
        <w:rPr>
          <w:rFonts w:hint="eastAsia" w:ascii="仿宋" w:hAnsi="仿宋" w:eastAsia="仿宋" w:cs="仿宋"/>
          <w:b/>
          <w:color w:val="auto"/>
          <w:kern w:val="0"/>
          <w:sz w:val="32"/>
          <w:szCs w:val="32"/>
          <w:highlight w:val="none"/>
          <w:lang w:val="zh-CN"/>
        </w:rPr>
        <w:t>联合协议</w:t>
      </w:r>
    </w:p>
    <w:p w14:paraId="09A6E9CD">
      <w:pPr>
        <w:widowControl/>
        <w:spacing w:line="336" w:lineRule="auto"/>
        <w:ind w:firstLine="482" w:firstLineChars="200"/>
        <w:jc w:val="left"/>
        <w:rPr>
          <w:rFonts w:ascii="仿宋" w:hAnsi="仿宋" w:eastAsia="仿宋" w:cs="仿宋"/>
          <w:b/>
          <w:color w:val="auto"/>
          <w:sz w:val="24"/>
          <w:highlight w:val="none"/>
        </w:rPr>
      </w:pPr>
      <w:r>
        <w:rPr>
          <w:rFonts w:hint="eastAsia" w:ascii="仿宋" w:hAnsi="仿宋" w:eastAsia="仿宋" w:cs="仿宋"/>
          <w:b/>
          <w:color w:val="auto"/>
          <w:sz w:val="24"/>
          <w:highlight w:val="none"/>
        </w:rPr>
        <w:t>（以联合体形式磋商的，提供联合协议；本项目不接受联合体磋商或者供应商不以联合体形式磋商的，则不需要提供）</w:t>
      </w:r>
    </w:p>
    <w:p w14:paraId="39C53904">
      <w:pPr>
        <w:snapToGrid w:val="0"/>
        <w:spacing w:line="336" w:lineRule="auto"/>
        <w:jc w:val="center"/>
        <w:rPr>
          <w:rFonts w:ascii="仿宋" w:hAnsi="仿宋" w:eastAsia="仿宋" w:cs="仿宋"/>
          <w:b/>
          <w:color w:val="auto"/>
          <w:kern w:val="0"/>
          <w:sz w:val="32"/>
          <w:szCs w:val="32"/>
          <w:highlight w:val="none"/>
          <w:lang w:val="zh-CN"/>
        </w:rPr>
      </w:pPr>
    </w:p>
    <w:p w14:paraId="38BC6BAB">
      <w:pPr>
        <w:snapToGrid w:val="0"/>
        <w:spacing w:line="336"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（联合体所有成员名称）</w:t>
      </w:r>
      <w:r>
        <w:rPr>
          <w:rFonts w:hint="eastAsia" w:ascii="仿宋" w:hAnsi="仿宋" w:eastAsia="仿宋" w:cs="仿宋"/>
          <w:color w:val="auto"/>
          <w:kern w:val="0"/>
          <w:sz w:val="24"/>
          <w:highlight w:val="none"/>
        </w:rPr>
        <w:t>自愿</w:t>
      </w:r>
      <w:r>
        <w:rPr>
          <w:rFonts w:hint="eastAsia" w:ascii="仿宋" w:hAnsi="仿宋" w:eastAsia="仿宋" w:cs="仿宋"/>
          <w:color w:val="auto"/>
          <w:kern w:val="0"/>
          <w:sz w:val="24"/>
          <w:highlight w:val="none"/>
          <w:lang w:val="zh-CN"/>
        </w:rPr>
        <w:t>组成一个联合体，以一个供应商的身份</w:t>
      </w:r>
      <w:r>
        <w:rPr>
          <w:rFonts w:hint="eastAsia" w:ascii="仿宋" w:hAnsi="仿宋" w:eastAsia="仿宋" w:cs="仿宋"/>
          <w:color w:val="auto"/>
          <w:kern w:val="0"/>
          <w:sz w:val="24"/>
          <w:highlight w:val="none"/>
        </w:rPr>
        <w:t>参加</w:t>
      </w:r>
      <w:r>
        <w:rPr>
          <w:rFonts w:hint="eastAsia" w:ascii="仿宋" w:hAnsi="仿宋" w:eastAsia="仿宋" w:cs="仿宋"/>
          <w:color w:val="auto"/>
          <w:sz w:val="24"/>
          <w:highlight w:val="none"/>
        </w:rPr>
        <w:t>（项目名称）</w:t>
      </w:r>
      <w:r>
        <w:rPr>
          <w:rFonts w:hint="eastAsia" w:ascii="仿宋" w:hAnsi="仿宋" w:eastAsia="仿宋" w:cs="仿宋"/>
          <w:color w:val="auto"/>
          <w:kern w:val="0"/>
          <w:sz w:val="24"/>
          <w:highlight w:val="none"/>
          <w:lang w:val="zh-CN"/>
        </w:rPr>
        <w:t xml:space="preserve">【项目编号：（采购编号）】响应。 </w:t>
      </w:r>
    </w:p>
    <w:p w14:paraId="25AB09F1">
      <w:pPr>
        <w:snapToGrid w:val="0"/>
        <w:spacing w:line="336"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一、各方一致决定，</w:t>
      </w:r>
      <w:r>
        <w:rPr>
          <w:rFonts w:hint="eastAsia" w:ascii="仿宋" w:hAnsi="仿宋" w:eastAsia="仿宋" w:cs="仿宋"/>
          <w:color w:val="auto"/>
          <w:kern w:val="0"/>
          <w:sz w:val="24"/>
          <w:highlight w:val="none"/>
          <w:u w:val="single"/>
        </w:rPr>
        <w:t>（某联合体成员名称）</w:t>
      </w:r>
      <w:r>
        <w:rPr>
          <w:rFonts w:hint="eastAsia" w:ascii="仿宋" w:hAnsi="仿宋" w:eastAsia="仿宋" w:cs="仿宋"/>
          <w:color w:val="auto"/>
          <w:kern w:val="0"/>
          <w:sz w:val="24"/>
          <w:highlight w:val="none"/>
        </w:rPr>
        <w:t>为联合体</w:t>
      </w:r>
      <w:r>
        <w:rPr>
          <w:rFonts w:hint="eastAsia" w:ascii="仿宋" w:hAnsi="仿宋" w:eastAsia="仿宋" w:cs="仿宋"/>
          <w:color w:val="auto"/>
          <w:kern w:val="0"/>
          <w:sz w:val="24"/>
          <w:highlight w:val="none"/>
          <w:lang w:val="zh-CN"/>
        </w:rPr>
        <w:t>牵头人</w:t>
      </w:r>
      <w:r>
        <w:rPr>
          <w:rFonts w:hint="eastAsia" w:ascii="仿宋" w:hAnsi="仿宋" w:eastAsia="仿宋" w:cs="仿宋"/>
          <w:color w:val="auto"/>
          <w:sz w:val="24"/>
          <w:highlight w:val="none"/>
        </w:rPr>
        <w:t>，代表所有联合体成员负责响应和合同实施阶段的主办、协调工作</w:t>
      </w:r>
      <w:r>
        <w:rPr>
          <w:rFonts w:hint="eastAsia" w:ascii="仿宋" w:hAnsi="仿宋" w:eastAsia="仿宋" w:cs="仿宋"/>
          <w:color w:val="auto"/>
          <w:kern w:val="0"/>
          <w:sz w:val="24"/>
          <w:highlight w:val="none"/>
          <w:lang w:val="zh-CN"/>
        </w:rPr>
        <w:t>。</w:t>
      </w:r>
    </w:p>
    <w:p w14:paraId="7BB57716">
      <w:pPr>
        <w:snapToGrid w:val="0"/>
        <w:spacing w:line="336"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w:t>
      </w:r>
      <w:r>
        <w:rPr>
          <w:rFonts w:hint="eastAsia" w:ascii="仿宋" w:hAnsi="仿宋" w:eastAsia="仿宋" w:cs="仿宋"/>
          <w:color w:val="auto"/>
          <w:sz w:val="24"/>
          <w:highlight w:val="none"/>
        </w:rPr>
        <w:t>所有联合体成员各方签署授权书，授权书载明的</w:t>
      </w:r>
      <w:r>
        <w:rPr>
          <w:rFonts w:hint="eastAsia" w:ascii="仿宋" w:hAnsi="仿宋" w:eastAsia="仿宋" w:cs="仿宋"/>
          <w:color w:val="auto"/>
          <w:kern w:val="0"/>
          <w:sz w:val="24"/>
          <w:highlight w:val="none"/>
          <w:lang w:val="zh-CN"/>
        </w:rPr>
        <w:t>授权代表根据磋商文件规定及采购内容而对采购人、采购代理机构所作的任何合法承诺，包括书面澄清及相应等均对联合体各方产生约束力。</w:t>
      </w:r>
    </w:p>
    <w:p w14:paraId="02BC9BF3">
      <w:pPr>
        <w:snapToGrid w:val="0"/>
        <w:spacing w:line="336"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三、本次联合响应中，分工如下：</w:t>
      </w:r>
    </w:p>
    <w:p w14:paraId="4EA76061">
      <w:pPr>
        <w:snapToGrid w:val="0"/>
        <w:spacing w:line="336"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（联合体成员1）</w:t>
      </w:r>
      <w:r>
        <w:rPr>
          <w:rFonts w:hint="eastAsia" w:ascii="仿宋" w:hAnsi="仿宋" w:eastAsia="仿宋" w:cs="仿宋"/>
          <w:color w:val="auto"/>
          <w:kern w:val="0"/>
          <w:sz w:val="24"/>
          <w:highlight w:val="none"/>
          <w:lang w:val="zh-CN"/>
        </w:rPr>
        <w:t>承担的工作和义务为：</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lang w:val="zh-CN"/>
        </w:rPr>
        <w:t>；</w:t>
      </w:r>
    </w:p>
    <w:p w14:paraId="3E471CA2">
      <w:pPr>
        <w:snapToGrid w:val="0"/>
        <w:spacing w:line="336"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（联合体成员2）</w:t>
      </w:r>
      <w:r>
        <w:rPr>
          <w:rFonts w:hint="eastAsia" w:ascii="仿宋" w:hAnsi="仿宋" w:eastAsia="仿宋" w:cs="仿宋"/>
          <w:color w:val="auto"/>
          <w:kern w:val="0"/>
          <w:sz w:val="24"/>
          <w:highlight w:val="none"/>
          <w:lang w:val="zh-CN"/>
        </w:rPr>
        <w:t>承担的工作和义务为：</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lang w:val="zh-CN"/>
        </w:rPr>
        <w:t>；</w:t>
      </w:r>
    </w:p>
    <w:p w14:paraId="74C589CC">
      <w:pPr>
        <w:snapToGrid w:val="0"/>
        <w:spacing w:line="336"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w:t>
      </w:r>
    </w:p>
    <w:p w14:paraId="1A62EC3F">
      <w:pPr>
        <w:snapToGrid w:val="0"/>
        <w:spacing w:line="336"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四、联合体成员中小企业合同份额（如果有）。</w:t>
      </w:r>
    </w:p>
    <w:p w14:paraId="3E8BD68E">
      <w:pPr>
        <w:snapToGrid w:val="0"/>
        <w:spacing w:line="336" w:lineRule="auto"/>
        <w:ind w:firstLine="576"/>
        <w:rPr>
          <w:rFonts w:ascii="仿宋" w:hAnsi="仿宋" w:eastAsia="仿宋" w:cs="仿宋"/>
          <w:b/>
          <w:color w:val="auto"/>
          <w:kern w:val="0"/>
          <w:sz w:val="24"/>
          <w:highlight w:val="none"/>
          <w:lang w:val="zh-CN"/>
        </w:rPr>
      </w:pPr>
      <w:r>
        <w:rPr>
          <w:rFonts w:hint="eastAsia" w:ascii="仿宋" w:hAnsi="仿宋" w:eastAsia="仿宋" w:cs="仿宋"/>
          <w:color w:val="auto"/>
          <w:kern w:val="0"/>
          <w:sz w:val="24"/>
          <w:highlight w:val="none"/>
          <w:lang w:val="zh-CN"/>
        </w:rPr>
        <w:t>1、</w:t>
      </w:r>
      <w:r>
        <w:rPr>
          <w:rFonts w:hint="eastAsia" w:ascii="仿宋" w:hAnsi="仿宋" w:eastAsia="仿宋" w:cs="仿宋"/>
          <w:color w:val="auto"/>
          <w:kern w:val="0"/>
          <w:sz w:val="24"/>
          <w:highlight w:val="none"/>
          <w:u w:val="single"/>
        </w:rPr>
        <w:t>（</w:t>
      </w:r>
      <w:bookmarkStart w:id="71" w:name="_Hlk101131882"/>
      <w:r>
        <w:rPr>
          <w:rFonts w:hint="eastAsia" w:ascii="仿宋" w:hAnsi="仿宋" w:eastAsia="仿宋" w:cs="仿宋"/>
          <w:color w:val="auto"/>
          <w:kern w:val="0"/>
          <w:sz w:val="24"/>
          <w:highlight w:val="none"/>
          <w:u w:val="single"/>
        </w:rPr>
        <w:t>联合体成员X,……</w:t>
      </w:r>
      <w:bookmarkEnd w:id="71"/>
      <w:r>
        <w:rPr>
          <w:rFonts w:hint="eastAsia" w:ascii="仿宋" w:hAnsi="仿宋" w:eastAsia="仿宋" w:cs="仿宋"/>
          <w:color w:val="auto"/>
          <w:kern w:val="0"/>
          <w:sz w:val="24"/>
          <w:highlight w:val="none"/>
          <w:u w:val="single"/>
        </w:rPr>
        <w:t>）</w:t>
      </w:r>
      <w:r>
        <w:rPr>
          <w:rFonts w:hint="eastAsia" w:ascii="仿宋" w:hAnsi="仿宋" w:eastAsia="仿宋" w:cs="仿宋"/>
          <w:color w:val="auto"/>
          <w:kern w:val="0"/>
          <w:sz w:val="24"/>
          <w:highlight w:val="none"/>
        </w:rPr>
        <w:t>提供的服务由小微企业承接，其合同份额占到合同总金额</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%以上</w:t>
      </w:r>
      <w:r>
        <w:rPr>
          <w:rFonts w:hint="eastAsia" w:ascii="仿宋" w:hAnsi="仿宋" w:eastAsia="仿宋" w:cs="仿宋"/>
          <w:color w:val="auto"/>
          <w:kern w:val="0"/>
          <w:sz w:val="24"/>
          <w:highlight w:val="none"/>
          <w:lang w:val="zh-CN"/>
        </w:rPr>
        <w:t>。</w:t>
      </w:r>
      <w:r>
        <w:rPr>
          <w:rFonts w:hint="eastAsia" w:ascii="仿宋" w:hAnsi="仿宋" w:eastAsia="仿宋" w:cs="仿宋"/>
          <w:b/>
          <w:color w:val="auto"/>
          <w:kern w:val="0"/>
          <w:sz w:val="24"/>
          <w:highlight w:val="none"/>
          <w:lang w:val="zh-CN"/>
        </w:rPr>
        <w:t>（</w:t>
      </w:r>
      <w:bookmarkStart w:id="72" w:name="_Hlk101133598"/>
      <w:r>
        <w:rPr>
          <w:rFonts w:hint="eastAsia" w:ascii="仿宋" w:hAnsi="仿宋" w:eastAsia="仿宋" w:cs="仿宋"/>
          <w:b/>
          <w:color w:val="auto"/>
          <w:kern w:val="0"/>
          <w:sz w:val="24"/>
          <w:highlight w:val="none"/>
          <w:lang w:val="zh-CN"/>
        </w:rPr>
        <w:t>未预留份额专门面向中小企业采购的采购项目，以及预留份额中的非预留部分采购包，接受联合体响应的，联合协议约定小微企业的合同份额占到合同总金额30%以上的，对联合体报价按评标标准确定的比例给予扣除。供应商</w:t>
      </w:r>
      <w:r>
        <w:rPr>
          <w:rFonts w:hint="eastAsia" w:ascii="仿宋" w:hAnsi="仿宋" w:eastAsia="仿宋" w:cs="仿宋"/>
          <w:b/>
          <w:color w:val="auto"/>
          <w:sz w:val="24"/>
          <w:highlight w:val="none"/>
        </w:rPr>
        <w:t>拟享受以上价格扣除政策的，填写有关内容。</w:t>
      </w:r>
      <w:bookmarkEnd w:id="72"/>
      <w:r>
        <w:rPr>
          <w:rFonts w:hint="eastAsia" w:ascii="仿宋" w:hAnsi="仿宋" w:eastAsia="仿宋" w:cs="仿宋"/>
          <w:b/>
          <w:color w:val="auto"/>
          <w:kern w:val="0"/>
          <w:sz w:val="24"/>
          <w:highlight w:val="none"/>
          <w:lang w:val="zh-CN"/>
        </w:rPr>
        <w:t>）</w:t>
      </w:r>
    </w:p>
    <w:p w14:paraId="1C8EB5B6">
      <w:pPr>
        <w:spacing w:line="336" w:lineRule="auto"/>
        <w:ind w:firstLine="480" w:firstLineChars="200"/>
        <w:rPr>
          <w:rFonts w:ascii="仿宋" w:hAnsi="仿宋" w:eastAsia="仿宋" w:cs="仿宋"/>
          <w:b/>
          <w:bCs/>
          <w:color w:val="auto"/>
          <w:kern w:val="0"/>
          <w:sz w:val="24"/>
          <w:highlight w:val="none"/>
          <w:lang w:val="zh-CN"/>
        </w:rPr>
      </w:pPr>
      <w:r>
        <w:rPr>
          <w:rFonts w:hint="eastAsia" w:ascii="仿宋" w:hAnsi="仿宋" w:eastAsia="仿宋" w:cs="仿宋"/>
          <w:color w:val="auto"/>
          <w:sz w:val="24"/>
          <w:highlight w:val="none"/>
        </w:rPr>
        <w:t>2、</w:t>
      </w:r>
      <w:bookmarkStart w:id="73" w:name="_Hlk101133173"/>
      <w:r>
        <w:rPr>
          <w:rFonts w:hint="eastAsia" w:ascii="仿宋" w:hAnsi="仿宋" w:eastAsia="仿宋" w:cs="仿宋"/>
          <w:color w:val="auto"/>
          <w:sz w:val="24"/>
          <w:highlight w:val="none"/>
        </w:rPr>
        <w:t>中小企业合同金额达到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%，其中小微企业合同金额达到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b/>
          <w:bCs/>
          <w:color w:val="auto"/>
          <w:kern w:val="0"/>
          <w:sz w:val="24"/>
          <w:highlight w:val="none"/>
          <w:lang w:val="zh-CN"/>
        </w:rPr>
        <w:t>（</w:t>
      </w:r>
      <w:r>
        <w:rPr>
          <w:rFonts w:hint="eastAsia" w:ascii="仿宋" w:hAnsi="仿宋" w:eastAsia="仿宋" w:cs="仿宋"/>
          <w:b/>
          <w:bCs/>
          <w:color w:val="auto"/>
          <w:sz w:val="24"/>
          <w:highlight w:val="none"/>
        </w:rPr>
        <w:t>要求以联合体形式参加的项目或采购包，供应商按磋商文件第一部分竞争性磋商邀请公告申请人的资格要求中规定的联合协议中中小企业、小微企业合同金额应当达到的比例要求填写。</w:t>
      </w:r>
      <w:r>
        <w:rPr>
          <w:rFonts w:hint="eastAsia" w:ascii="仿宋" w:hAnsi="仿宋" w:eastAsia="仿宋" w:cs="仿宋"/>
          <w:b/>
          <w:bCs/>
          <w:color w:val="auto"/>
          <w:kern w:val="0"/>
          <w:sz w:val="24"/>
          <w:highlight w:val="none"/>
          <w:lang w:val="zh-CN"/>
        </w:rPr>
        <w:t>）</w:t>
      </w:r>
      <w:bookmarkEnd w:id="73"/>
    </w:p>
    <w:p w14:paraId="4790550A">
      <w:pPr>
        <w:snapToGrid w:val="0"/>
        <w:spacing w:line="336"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五、如果成交，</w:t>
      </w:r>
      <w:r>
        <w:rPr>
          <w:rFonts w:hint="eastAsia" w:ascii="仿宋" w:hAnsi="仿宋" w:eastAsia="仿宋" w:cs="仿宋"/>
          <w:color w:val="auto"/>
          <w:sz w:val="24"/>
          <w:highlight w:val="none"/>
        </w:rPr>
        <w:t>联合体各成员方共同与采购人签订合同，并就采购合同约定的事项对采购人承担连带责任。</w:t>
      </w:r>
    </w:p>
    <w:p w14:paraId="4B7D5638">
      <w:pPr>
        <w:snapToGrid w:val="0"/>
        <w:spacing w:line="336"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六、有关本次联合响应的其他事宜：</w:t>
      </w:r>
    </w:p>
    <w:p w14:paraId="6391318B">
      <w:pPr>
        <w:snapToGrid w:val="0"/>
        <w:spacing w:line="336"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1、联合体各方不再单独参加或者与其他供应商另外组成联合体参加同一合同项下的政府采购活动。</w:t>
      </w:r>
    </w:p>
    <w:p w14:paraId="5E5754A3">
      <w:pPr>
        <w:snapToGrid w:val="0"/>
        <w:spacing w:line="336"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2、联合体中有同类资质的各方按照联合体分工承担相同工作的，按照资质等级较低的供应商确定资质等级。</w:t>
      </w:r>
    </w:p>
    <w:p w14:paraId="37D9571F">
      <w:pPr>
        <w:snapToGrid w:val="0"/>
        <w:spacing w:line="336"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3、本协议提交采购人、采购代理机构后，联合体各方不得以任何形式对上述内容进行修改或撤销。</w:t>
      </w:r>
    </w:p>
    <w:p w14:paraId="6074E405">
      <w:pPr>
        <w:snapToGrid w:val="0"/>
        <w:spacing w:line="336" w:lineRule="auto"/>
        <w:ind w:firstLine="5040" w:firstLineChars="2100"/>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32915D25">
      <w:pPr>
        <w:snapToGrid w:val="0"/>
        <w:spacing w:line="336" w:lineRule="auto"/>
        <w:ind w:firstLine="5040" w:firstLineChars="21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6D79178C">
      <w:pPr>
        <w:snapToGrid w:val="0"/>
        <w:spacing w:line="336" w:lineRule="auto"/>
        <w:ind w:firstLine="5760" w:firstLineChars="2400"/>
        <w:rPr>
          <w:rFonts w:ascii="仿宋" w:hAnsi="仿宋" w:eastAsia="仿宋" w:cs="仿宋"/>
          <w:color w:val="auto"/>
          <w:highlight w:val="none"/>
        </w:rPr>
      </w:pPr>
      <w:r>
        <w:rPr>
          <w:rFonts w:hint="eastAsia" w:ascii="仿宋" w:hAnsi="仿宋" w:eastAsia="仿宋" w:cs="仿宋"/>
          <w:color w:val="auto"/>
          <w:kern w:val="0"/>
          <w:sz w:val="24"/>
          <w:highlight w:val="none"/>
          <w:lang w:val="zh-CN"/>
        </w:rPr>
        <w:t>……</w:t>
      </w:r>
    </w:p>
    <w:p w14:paraId="1A7B3534">
      <w:pPr>
        <w:snapToGrid w:val="0"/>
        <w:spacing w:line="336" w:lineRule="auto"/>
        <w:jc w:val="righ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  年  月   日</w:t>
      </w:r>
    </w:p>
    <w:p w14:paraId="06E403F1">
      <w:pPr>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2799B081">
      <w:pPr>
        <w:widowControl/>
        <w:adjustRightInd/>
        <w:spacing w:line="336" w:lineRule="auto"/>
        <w:jc w:val="left"/>
        <w:rPr>
          <w:rFonts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br w:type="page"/>
      </w:r>
    </w:p>
    <w:p w14:paraId="6F65F707">
      <w:pPr>
        <w:snapToGrid w:val="0"/>
        <w:spacing w:line="336" w:lineRule="auto"/>
        <w:jc w:val="center"/>
        <w:rPr>
          <w:rFonts w:ascii="仿宋" w:hAnsi="仿宋" w:eastAsia="仿宋" w:cs="仿宋"/>
          <w:b/>
          <w:color w:val="auto"/>
          <w:kern w:val="0"/>
          <w:sz w:val="32"/>
          <w:szCs w:val="32"/>
          <w:highlight w:val="none"/>
        </w:rPr>
      </w:pPr>
      <w:r>
        <w:rPr>
          <w:rFonts w:hint="eastAsia" w:ascii="仿宋" w:hAnsi="仿宋" w:eastAsia="仿宋" w:cs="仿宋"/>
          <w:b/>
          <w:color w:val="auto"/>
          <w:spacing w:val="6"/>
          <w:sz w:val="32"/>
          <w:szCs w:val="32"/>
          <w:highlight w:val="none"/>
        </w:rPr>
        <w:t>附件5：</w:t>
      </w:r>
      <w:r>
        <w:rPr>
          <w:rFonts w:hint="eastAsia" w:ascii="仿宋" w:hAnsi="仿宋" w:eastAsia="仿宋" w:cs="仿宋"/>
          <w:b/>
          <w:color w:val="auto"/>
          <w:kern w:val="0"/>
          <w:sz w:val="32"/>
          <w:szCs w:val="32"/>
          <w:highlight w:val="none"/>
        </w:rPr>
        <w:t>分包意向协议</w:t>
      </w:r>
    </w:p>
    <w:p w14:paraId="24899A72">
      <w:pPr>
        <w:widowControl/>
        <w:spacing w:line="336" w:lineRule="auto"/>
        <w:ind w:firstLine="120" w:firstLineChars="50"/>
        <w:jc w:val="left"/>
        <w:rPr>
          <w:rFonts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b/>
          <w:color w:val="auto"/>
          <w:sz w:val="24"/>
          <w:highlight w:val="none"/>
        </w:rPr>
        <w:t>成交后以分包方式履行合同的，提供分包意向协议；采购人不同意分包或者供应商成交后不以分包方式履行合同的，则不需要提供。</w:t>
      </w:r>
      <w:r>
        <w:rPr>
          <w:rFonts w:hint="eastAsia" w:ascii="仿宋" w:hAnsi="仿宋" w:eastAsia="仿宋" w:cs="仿宋"/>
          <w:color w:val="auto"/>
          <w:sz w:val="24"/>
          <w:highlight w:val="none"/>
        </w:rPr>
        <w:t>）</w:t>
      </w:r>
    </w:p>
    <w:p w14:paraId="77F00288">
      <w:pPr>
        <w:snapToGrid w:val="0"/>
        <w:spacing w:line="336"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（供应商名称）</w:t>
      </w:r>
      <w:r>
        <w:rPr>
          <w:rFonts w:hint="eastAsia" w:ascii="仿宋" w:hAnsi="仿宋" w:eastAsia="仿宋" w:cs="仿宋"/>
          <w:color w:val="auto"/>
          <w:kern w:val="0"/>
          <w:sz w:val="24"/>
          <w:highlight w:val="none"/>
          <w:lang w:val="zh-CN"/>
        </w:rPr>
        <w:t>若成为</w:t>
      </w:r>
      <w:r>
        <w:rPr>
          <w:rFonts w:hint="eastAsia" w:ascii="仿宋" w:hAnsi="仿宋" w:eastAsia="仿宋" w:cs="仿宋"/>
          <w:color w:val="auto"/>
          <w:sz w:val="24"/>
          <w:highlight w:val="none"/>
        </w:rPr>
        <w:t>（项目名称）【项目编号：（采购编号）】</w:t>
      </w:r>
      <w:r>
        <w:rPr>
          <w:rFonts w:hint="eastAsia" w:ascii="仿宋" w:hAnsi="仿宋" w:eastAsia="仿宋" w:cs="仿宋"/>
          <w:color w:val="auto"/>
          <w:kern w:val="0"/>
          <w:sz w:val="24"/>
          <w:highlight w:val="none"/>
          <w:lang w:val="zh-CN"/>
        </w:rPr>
        <w:t>的成交供应商，将依法采取分包方式履行合同。</w:t>
      </w:r>
      <w:r>
        <w:rPr>
          <w:rFonts w:hint="eastAsia" w:ascii="仿宋" w:hAnsi="仿宋" w:eastAsia="仿宋" w:cs="仿宋"/>
          <w:color w:val="auto"/>
          <w:kern w:val="0"/>
          <w:sz w:val="24"/>
          <w:highlight w:val="none"/>
          <w:u w:val="single"/>
        </w:rPr>
        <w:t>（供应商名称）</w:t>
      </w:r>
      <w:r>
        <w:rPr>
          <w:rFonts w:hint="eastAsia" w:ascii="仿宋" w:hAnsi="仿宋" w:eastAsia="仿宋" w:cs="仿宋"/>
          <w:color w:val="auto"/>
          <w:kern w:val="0"/>
          <w:sz w:val="24"/>
          <w:highlight w:val="none"/>
        </w:rPr>
        <w:t>与</w:t>
      </w:r>
      <w:r>
        <w:rPr>
          <w:rFonts w:hint="eastAsia" w:ascii="仿宋" w:hAnsi="仿宋" w:eastAsia="仿宋" w:cs="仿宋"/>
          <w:color w:val="auto"/>
          <w:kern w:val="0"/>
          <w:sz w:val="24"/>
          <w:highlight w:val="none"/>
          <w:u w:val="single"/>
        </w:rPr>
        <w:t>（所有分包供应商名称）</w:t>
      </w:r>
      <w:r>
        <w:rPr>
          <w:rFonts w:hint="eastAsia" w:ascii="仿宋" w:hAnsi="仿宋" w:eastAsia="仿宋" w:cs="仿宋"/>
          <w:color w:val="auto"/>
          <w:kern w:val="0"/>
          <w:sz w:val="24"/>
          <w:highlight w:val="none"/>
        </w:rPr>
        <w:t>达成分包意向协议</w:t>
      </w:r>
      <w:r>
        <w:rPr>
          <w:rFonts w:hint="eastAsia" w:ascii="仿宋" w:hAnsi="仿宋" w:eastAsia="仿宋" w:cs="仿宋"/>
          <w:color w:val="auto"/>
          <w:kern w:val="0"/>
          <w:sz w:val="24"/>
          <w:highlight w:val="none"/>
          <w:lang w:val="zh-CN"/>
        </w:rPr>
        <w:t xml:space="preserve">。 </w:t>
      </w:r>
    </w:p>
    <w:p w14:paraId="775B1678">
      <w:pPr>
        <w:snapToGrid w:val="0"/>
        <w:spacing w:line="336"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一、分包标的及数量</w:t>
      </w:r>
    </w:p>
    <w:p w14:paraId="2D759F3B">
      <w:pPr>
        <w:snapToGrid w:val="0"/>
        <w:spacing w:line="336"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（供应商名称）</w:t>
      </w:r>
      <w:r>
        <w:rPr>
          <w:rFonts w:hint="eastAsia" w:ascii="仿宋" w:hAnsi="仿宋" w:eastAsia="仿宋" w:cs="仿宋"/>
          <w:color w:val="auto"/>
          <w:kern w:val="0"/>
          <w:sz w:val="24"/>
          <w:highlight w:val="none"/>
          <w:lang w:val="zh-CN"/>
        </w:rPr>
        <w:t>将</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u w:val="single"/>
        </w:rPr>
        <w:t xml:space="preserve"> XX工作内容   </w:t>
      </w:r>
      <w:r>
        <w:rPr>
          <w:rFonts w:hint="eastAsia" w:ascii="仿宋" w:hAnsi="仿宋" w:eastAsia="仿宋" w:cs="仿宋"/>
          <w:color w:val="auto"/>
          <w:sz w:val="24"/>
          <w:highlight w:val="none"/>
        </w:rPr>
        <w:t>分包给</w:t>
      </w:r>
      <w:r>
        <w:rPr>
          <w:rFonts w:hint="eastAsia" w:ascii="仿宋" w:hAnsi="仿宋" w:eastAsia="仿宋" w:cs="仿宋"/>
          <w:color w:val="auto"/>
          <w:kern w:val="0"/>
          <w:sz w:val="24"/>
          <w:highlight w:val="none"/>
          <w:u w:val="single"/>
        </w:rPr>
        <w:t>（分包供应商1名称）</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u w:val="single"/>
        </w:rPr>
        <w:t>（分包供应商2名称），</w:t>
      </w:r>
      <w:r>
        <w:rPr>
          <w:rFonts w:hint="eastAsia" w:ascii="仿宋" w:hAnsi="仿宋" w:eastAsia="仿宋" w:cs="仿宋"/>
          <w:color w:val="auto"/>
          <w:kern w:val="0"/>
          <w:sz w:val="24"/>
          <w:highlight w:val="none"/>
          <w:lang w:val="zh-CN"/>
        </w:rPr>
        <w:t>具备承</w:t>
      </w:r>
      <w:r>
        <w:rPr>
          <w:rFonts w:hint="eastAsia" w:ascii="仿宋" w:hAnsi="仿宋" w:eastAsia="仿宋" w:cs="仿宋"/>
          <w:color w:val="auto"/>
          <w:kern w:val="0"/>
          <w:sz w:val="24"/>
          <w:highlight w:val="none"/>
        </w:rPr>
        <w:t>担</w:t>
      </w:r>
      <w:r>
        <w:rPr>
          <w:rFonts w:hint="eastAsia" w:ascii="仿宋" w:hAnsi="仿宋" w:eastAsia="仿宋" w:cs="仿宋"/>
          <w:color w:val="auto"/>
          <w:kern w:val="0"/>
          <w:sz w:val="24"/>
          <w:highlight w:val="none"/>
          <w:u w:val="single"/>
          <w:lang w:val="zh-CN"/>
        </w:rPr>
        <w:t>XX工作内容</w:t>
      </w:r>
      <w:r>
        <w:rPr>
          <w:rFonts w:hint="eastAsia" w:ascii="仿宋" w:hAnsi="仿宋" w:eastAsia="仿宋" w:cs="仿宋"/>
          <w:color w:val="auto"/>
          <w:kern w:val="0"/>
          <w:sz w:val="24"/>
          <w:highlight w:val="none"/>
          <w:lang w:val="zh-CN"/>
        </w:rPr>
        <w:t>相应资质条件且不得再次分包；</w:t>
      </w:r>
    </w:p>
    <w:p w14:paraId="67D2B94A">
      <w:pPr>
        <w:pStyle w:val="3"/>
        <w:spacing w:line="336" w:lineRule="auto"/>
        <w:ind w:left="0" w:firstLine="229" w:firstLineChars="95"/>
        <w:rPr>
          <w:rFonts w:ascii="仿宋" w:eastAsia="仿宋" w:cs="仿宋"/>
          <w:color w:val="auto"/>
          <w:kern w:val="0"/>
          <w:sz w:val="24"/>
          <w:szCs w:val="24"/>
          <w:highlight w:val="none"/>
        </w:rPr>
      </w:pPr>
      <w:r>
        <w:rPr>
          <w:rFonts w:hint="eastAsia" w:ascii="仿宋" w:eastAsia="仿宋" w:cs="仿宋"/>
          <w:color w:val="auto"/>
          <w:kern w:val="0"/>
          <w:sz w:val="24"/>
          <w:szCs w:val="24"/>
          <w:highlight w:val="none"/>
        </w:rPr>
        <w:t>……</w:t>
      </w:r>
    </w:p>
    <w:p w14:paraId="6E87B362">
      <w:pPr>
        <w:spacing w:line="336" w:lineRule="auto"/>
        <w:ind w:firstLine="305"/>
        <w:rPr>
          <w:rFonts w:ascii="仿宋" w:hAnsi="仿宋" w:eastAsia="仿宋" w:cs="仿宋"/>
          <w:color w:val="auto"/>
          <w:highlight w:val="none"/>
        </w:rPr>
      </w:pPr>
      <w:r>
        <w:rPr>
          <w:rFonts w:hint="eastAsia" w:ascii="仿宋" w:hAnsi="仿宋" w:eastAsia="仿宋" w:cs="仿宋"/>
          <w:color w:val="auto"/>
          <w:highlight w:val="none"/>
          <w:lang w:val="zh-CN"/>
        </w:rPr>
        <w:t xml:space="preserve"> </w:t>
      </w:r>
    </w:p>
    <w:p w14:paraId="65F6900C">
      <w:pPr>
        <w:snapToGrid w:val="0"/>
        <w:spacing w:line="336"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二、分包供应商中小企业合同份额（如果有）</w:t>
      </w:r>
    </w:p>
    <w:p w14:paraId="304664A3">
      <w:pPr>
        <w:snapToGrid w:val="0"/>
        <w:spacing w:line="336" w:lineRule="auto"/>
        <w:ind w:firstLine="576"/>
        <w:rPr>
          <w:rFonts w:ascii="仿宋" w:hAnsi="仿宋" w:eastAsia="仿宋" w:cs="仿宋"/>
          <w:b/>
          <w:color w:val="auto"/>
          <w:kern w:val="0"/>
          <w:sz w:val="24"/>
          <w:highlight w:val="none"/>
          <w:lang w:val="zh-CN"/>
        </w:rPr>
      </w:pPr>
      <w:r>
        <w:rPr>
          <w:rFonts w:hint="eastAsia" w:ascii="仿宋" w:hAnsi="仿宋" w:eastAsia="仿宋" w:cs="仿宋"/>
          <w:color w:val="auto"/>
          <w:kern w:val="0"/>
          <w:sz w:val="24"/>
          <w:highlight w:val="none"/>
        </w:rPr>
        <w:t>1、</w:t>
      </w:r>
      <w:r>
        <w:rPr>
          <w:rFonts w:hint="eastAsia" w:ascii="仿宋" w:hAnsi="仿宋" w:eastAsia="仿宋" w:cs="仿宋"/>
          <w:color w:val="auto"/>
          <w:kern w:val="0"/>
          <w:sz w:val="24"/>
          <w:highlight w:val="none"/>
          <w:u w:val="single"/>
        </w:rPr>
        <w:t>（分包供应商X,……）提供的服务全部由小微企业承接，</w:t>
      </w:r>
      <w:r>
        <w:rPr>
          <w:rFonts w:hint="eastAsia" w:ascii="仿宋" w:hAnsi="仿宋" w:eastAsia="仿宋" w:cs="仿宋"/>
          <w:color w:val="auto"/>
          <w:kern w:val="0"/>
          <w:sz w:val="24"/>
          <w:highlight w:val="none"/>
        </w:rPr>
        <w:t>其合同份额占到合同总金额</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%以上</w:t>
      </w:r>
      <w:r>
        <w:rPr>
          <w:rFonts w:hint="eastAsia" w:ascii="仿宋" w:hAnsi="仿宋" w:eastAsia="仿宋" w:cs="仿宋"/>
          <w:color w:val="auto"/>
          <w:highlight w:val="none"/>
        </w:rPr>
        <w:t>。</w:t>
      </w:r>
      <w:r>
        <w:rPr>
          <w:rFonts w:hint="eastAsia" w:ascii="仿宋" w:hAnsi="仿宋" w:eastAsia="仿宋" w:cs="仿宋"/>
          <w:b/>
          <w:color w:val="auto"/>
          <w:kern w:val="0"/>
          <w:sz w:val="24"/>
          <w:highlight w:val="none"/>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仿宋" w:hAnsi="仿宋" w:eastAsia="仿宋" w:cs="仿宋"/>
          <w:b/>
          <w:color w:val="auto"/>
          <w:sz w:val="24"/>
          <w:highlight w:val="none"/>
        </w:rPr>
        <w:t>拟享受以上价格扣除政策的，填写有关内容。</w:t>
      </w:r>
      <w:r>
        <w:rPr>
          <w:rFonts w:hint="eastAsia" w:ascii="仿宋" w:hAnsi="仿宋" w:eastAsia="仿宋" w:cs="仿宋"/>
          <w:b/>
          <w:color w:val="auto"/>
          <w:kern w:val="0"/>
          <w:sz w:val="24"/>
          <w:highlight w:val="none"/>
          <w:lang w:val="zh-CN"/>
        </w:rPr>
        <w:t>）</w:t>
      </w:r>
    </w:p>
    <w:p w14:paraId="2D660D0A">
      <w:pPr>
        <w:spacing w:line="336" w:lineRule="auto"/>
        <w:ind w:firstLine="480" w:firstLineChars="200"/>
        <w:rPr>
          <w:rFonts w:ascii="仿宋" w:hAnsi="仿宋" w:eastAsia="仿宋" w:cs="仿宋"/>
          <w:b/>
          <w:bCs/>
          <w:color w:val="auto"/>
          <w:kern w:val="0"/>
          <w:sz w:val="24"/>
          <w:highlight w:val="none"/>
          <w:lang w:val="zh-CN"/>
        </w:rPr>
      </w:pPr>
      <w:r>
        <w:rPr>
          <w:rFonts w:hint="eastAsia" w:ascii="仿宋" w:hAnsi="仿宋" w:eastAsia="仿宋" w:cs="仿宋"/>
          <w:color w:val="auto"/>
          <w:sz w:val="24"/>
          <w:highlight w:val="none"/>
        </w:rPr>
        <w:t>2、中小企业合同金额达到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%，其中小微企业合同金额达到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b/>
          <w:bCs/>
          <w:color w:val="auto"/>
          <w:kern w:val="0"/>
          <w:sz w:val="24"/>
          <w:highlight w:val="none"/>
          <w:lang w:val="zh-CN"/>
        </w:rPr>
        <w:t>（</w:t>
      </w:r>
      <w:r>
        <w:rPr>
          <w:rFonts w:hint="eastAsia" w:ascii="仿宋" w:hAnsi="仿宋" w:eastAsia="仿宋" w:cs="仿宋"/>
          <w:b/>
          <w:bCs/>
          <w:color w:val="auto"/>
          <w:sz w:val="24"/>
          <w:highlight w:val="none"/>
        </w:rPr>
        <w:t>要求合同分包形式参加的项目或采购包，供应商按磋商文件第一部分竞争性磋商邀请公告申请人的资格要求中规定的</w:t>
      </w:r>
      <w:r>
        <w:rPr>
          <w:rFonts w:hint="eastAsia" w:ascii="仿宋" w:hAnsi="仿宋" w:eastAsia="仿宋" w:cs="仿宋"/>
          <w:b/>
          <w:color w:val="auto"/>
          <w:kern w:val="0"/>
          <w:sz w:val="24"/>
          <w:highlight w:val="none"/>
          <w:lang w:val="zh-CN"/>
        </w:rPr>
        <w:t>分包意向协议</w:t>
      </w:r>
      <w:r>
        <w:rPr>
          <w:rFonts w:hint="eastAsia" w:ascii="仿宋" w:hAnsi="仿宋" w:eastAsia="仿宋" w:cs="仿宋"/>
          <w:b/>
          <w:bCs/>
          <w:color w:val="auto"/>
          <w:sz w:val="24"/>
          <w:highlight w:val="none"/>
        </w:rPr>
        <w:t>中中小企业、小微企业合同金额应当达到的比例要求填写。</w:t>
      </w:r>
      <w:r>
        <w:rPr>
          <w:rFonts w:hint="eastAsia" w:ascii="仿宋" w:hAnsi="仿宋" w:eastAsia="仿宋" w:cs="仿宋"/>
          <w:b/>
          <w:bCs/>
          <w:color w:val="auto"/>
          <w:kern w:val="0"/>
          <w:sz w:val="24"/>
          <w:highlight w:val="none"/>
          <w:lang w:val="zh-CN"/>
        </w:rPr>
        <w:t>）</w:t>
      </w:r>
    </w:p>
    <w:p w14:paraId="4E3DA49D">
      <w:pPr>
        <w:snapToGrid w:val="0"/>
        <w:spacing w:line="336"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三、分包工作履行期限、地点、方式</w:t>
      </w:r>
    </w:p>
    <w:p w14:paraId="32477957">
      <w:pPr>
        <w:snapToGrid w:val="0"/>
        <w:spacing w:line="336" w:lineRule="auto"/>
        <w:ind w:firstLine="576"/>
        <w:rPr>
          <w:rFonts w:ascii="仿宋" w:hAnsi="仿宋" w:eastAsia="仿宋" w:cs="仿宋"/>
          <w:color w:val="auto"/>
          <w:highlight w:val="none"/>
          <w:u w:val="single"/>
        </w:rPr>
      </w:pPr>
      <w:r>
        <w:rPr>
          <w:rFonts w:hint="eastAsia" w:ascii="仿宋" w:hAnsi="仿宋" w:eastAsia="仿宋" w:cs="仿宋"/>
          <w:color w:val="auto"/>
          <w:highlight w:val="none"/>
          <w:u w:val="single"/>
        </w:rPr>
        <w:t xml:space="preserve">                                                                                  </w:t>
      </w:r>
    </w:p>
    <w:p w14:paraId="5F6D8E37">
      <w:pPr>
        <w:snapToGrid w:val="0"/>
        <w:spacing w:line="336"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四、质量</w:t>
      </w:r>
    </w:p>
    <w:p w14:paraId="03691161">
      <w:pPr>
        <w:snapToGrid w:val="0"/>
        <w:spacing w:line="336"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2E5FDB3D">
      <w:pPr>
        <w:snapToGrid w:val="0"/>
        <w:spacing w:line="336"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五、价款或者报酬</w:t>
      </w:r>
    </w:p>
    <w:p w14:paraId="2A1AEE97">
      <w:pPr>
        <w:snapToGrid w:val="0"/>
        <w:spacing w:line="336" w:lineRule="auto"/>
        <w:rPr>
          <w:rFonts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78D6AF51">
      <w:pPr>
        <w:snapToGrid w:val="0"/>
        <w:spacing w:line="336" w:lineRule="auto"/>
        <w:ind w:firstLine="480" w:firstLineChars="200"/>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六、违约责任</w:t>
      </w:r>
    </w:p>
    <w:p w14:paraId="2782504E">
      <w:pPr>
        <w:snapToGrid w:val="0"/>
        <w:spacing w:line="336"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38077EAA">
      <w:pPr>
        <w:snapToGrid w:val="0"/>
        <w:spacing w:line="336"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七、争议解决的办法</w:t>
      </w:r>
    </w:p>
    <w:p w14:paraId="49B13DE6">
      <w:pPr>
        <w:snapToGrid w:val="0"/>
        <w:spacing w:line="336"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7DF1D0F3">
      <w:pPr>
        <w:snapToGrid w:val="0"/>
        <w:spacing w:line="336"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八、其他</w:t>
      </w:r>
    </w:p>
    <w:p w14:paraId="5C580F3C">
      <w:pPr>
        <w:snapToGrid w:val="0"/>
        <w:spacing w:line="336" w:lineRule="auto"/>
        <w:ind w:left="5039" w:leftChars="228" w:hanging="4560" w:hangingChars="1900"/>
        <w:jc w:val="left"/>
        <w:rPr>
          <w:rFonts w:ascii="仿宋" w:hAnsi="仿宋" w:eastAsia="仿宋" w:cs="仿宋"/>
          <w:color w:val="auto"/>
          <w:kern w:val="0"/>
          <w:sz w:val="24"/>
          <w:highlight w:val="none"/>
          <w:lang w:val="zh-CN"/>
        </w:rPr>
      </w:pPr>
      <w:r>
        <w:rPr>
          <w:rFonts w:hint="eastAsia" w:ascii="仿宋" w:hAnsi="仿宋" w:eastAsia="仿宋" w:cs="仿宋"/>
          <w:color w:val="auto"/>
          <w:sz w:val="24"/>
          <w:highlight w:val="none"/>
        </w:rPr>
        <w:t>中小企业合同金额达到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%，小微企业合同金额达到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 xml:space="preserve">  。                                           供应商名称(电子签名)：</w:t>
      </w:r>
    </w:p>
    <w:p w14:paraId="0A42F689">
      <w:pPr>
        <w:snapToGrid w:val="0"/>
        <w:spacing w:line="336" w:lineRule="auto"/>
        <w:jc w:val="righ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分包供应商名称(电子签名/公章)：</w:t>
      </w:r>
    </w:p>
    <w:p w14:paraId="3576B347">
      <w:pPr>
        <w:snapToGrid w:val="0"/>
        <w:spacing w:line="336" w:lineRule="auto"/>
        <w:ind w:firstLine="5760" w:firstLineChars="2400"/>
        <w:rPr>
          <w:rFonts w:ascii="仿宋" w:hAnsi="仿宋" w:eastAsia="仿宋" w:cs="仿宋"/>
          <w:color w:val="auto"/>
          <w:highlight w:val="none"/>
        </w:rPr>
      </w:pPr>
      <w:r>
        <w:rPr>
          <w:rFonts w:hint="eastAsia" w:ascii="仿宋" w:hAnsi="仿宋" w:eastAsia="仿宋" w:cs="仿宋"/>
          <w:color w:val="auto"/>
          <w:kern w:val="0"/>
          <w:sz w:val="24"/>
          <w:highlight w:val="none"/>
          <w:lang w:val="zh-CN"/>
        </w:rPr>
        <w:t>……</w:t>
      </w:r>
    </w:p>
    <w:p w14:paraId="01AEAC75">
      <w:pPr>
        <w:spacing w:line="336" w:lineRule="auto"/>
        <w:jc w:val="center"/>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14:paraId="77AA7AC3">
      <w:pPr>
        <w:widowControl/>
        <w:adjustRightInd/>
        <w:spacing w:line="336" w:lineRule="auto"/>
        <w:jc w:val="left"/>
        <w:rPr>
          <w:rFonts w:ascii="仿宋" w:hAnsi="仿宋" w:eastAsia="仿宋" w:cs="仿宋"/>
          <w:b/>
          <w:color w:val="auto"/>
          <w:kern w:val="0"/>
          <w:sz w:val="32"/>
          <w:szCs w:val="32"/>
          <w:highlight w:val="none"/>
          <w:lang w:val="zh-CN"/>
        </w:rPr>
      </w:pPr>
      <w:r>
        <w:rPr>
          <w:rFonts w:hint="eastAsia" w:ascii="仿宋" w:hAnsi="仿宋" w:eastAsia="仿宋" w:cs="仿宋"/>
          <w:b/>
          <w:color w:val="auto"/>
          <w:kern w:val="0"/>
          <w:sz w:val="32"/>
          <w:szCs w:val="32"/>
          <w:highlight w:val="none"/>
          <w:lang w:val="zh-CN"/>
        </w:rPr>
        <w:br w:type="page"/>
      </w:r>
    </w:p>
    <w:p w14:paraId="78245CE8">
      <w:pPr>
        <w:spacing w:line="336" w:lineRule="auto"/>
        <w:jc w:val="center"/>
        <w:rPr>
          <w:rFonts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附件6：残疾人福利性单位声明函</w:t>
      </w:r>
    </w:p>
    <w:p w14:paraId="638A05C7">
      <w:pPr>
        <w:spacing w:line="336" w:lineRule="auto"/>
        <w:rPr>
          <w:rFonts w:ascii="仿宋" w:hAnsi="仿宋" w:eastAsia="仿宋" w:cs="仿宋"/>
          <w:b/>
          <w:color w:val="auto"/>
          <w:spacing w:val="6"/>
          <w:sz w:val="30"/>
          <w:szCs w:val="30"/>
          <w:highlight w:val="none"/>
        </w:rPr>
      </w:pPr>
    </w:p>
    <w:p w14:paraId="54F1B3F1">
      <w:pPr>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本单位郑重声明，根据《财政部 民政部 中国残疾人联合会关于促进残疾人就业政府采购政策的通知》（财库〔2017〕 141号）的规定，本单位为符合条件的残疾人福利性单位，且本单位参加</w:t>
      </w:r>
      <w:r>
        <w:rPr>
          <w:rFonts w:hint="eastAsia" w:ascii="仿宋" w:hAnsi="仿宋" w:eastAsia="仿宋" w:cs="仿宋"/>
          <w:color w:val="auto"/>
          <w:sz w:val="24"/>
          <w:highlight w:val="none"/>
          <w:u w:val="single"/>
        </w:rPr>
        <w:t xml:space="preserve">   （采购人）    </w:t>
      </w:r>
      <w:r>
        <w:rPr>
          <w:rFonts w:hint="eastAsia" w:ascii="仿宋" w:hAnsi="仿宋" w:eastAsia="仿宋" w:cs="仿宋"/>
          <w:color w:val="auto"/>
          <w:sz w:val="24"/>
          <w:highlight w:val="none"/>
        </w:rPr>
        <w:t>单位的</w:t>
      </w:r>
      <w:r>
        <w:rPr>
          <w:rFonts w:hint="eastAsia" w:ascii="仿宋" w:hAnsi="仿宋" w:eastAsia="仿宋" w:cs="仿宋"/>
          <w:color w:val="auto"/>
          <w:sz w:val="24"/>
          <w:highlight w:val="none"/>
          <w:u w:val="single"/>
        </w:rPr>
        <w:t xml:space="preserve">     （项目名称）    </w:t>
      </w:r>
      <w:r>
        <w:rPr>
          <w:rFonts w:hint="eastAsia" w:ascii="仿宋" w:hAnsi="仿宋" w:eastAsia="仿宋" w:cs="仿宋"/>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73B6C1F2">
      <w:pPr>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本单位对上述声明的真实性负责。如有虚假，将依法承担相应责任。</w:t>
      </w:r>
    </w:p>
    <w:p w14:paraId="467D9865">
      <w:pPr>
        <w:spacing w:line="336" w:lineRule="auto"/>
        <w:ind w:firstLine="480" w:firstLineChars="200"/>
        <w:rPr>
          <w:rFonts w:ascii="仿宋" w:hAnsi="仿宋" w:eastAsia="仿宋" w:cs="仿宋"/>
          <w:color w:val="auto"/>
          <w:sz w:val="24"/>
          <w:highlight w:val="none"/>
        </w:rPr>
      </w:pPr>
    </w:p>
    <w:p w14:paraId="41358E15">
      <w:pPr>
        <w:spacing w:line="336" w:lineRule="auto"/>
        <w:ind w:firstLine="480" w:firstLineChars="200"/>
        <w:rPr>
          <w:rFonts w:ascii="仿宋" w:hAnsi="仿宋" w:eastAsia="仿宋" w:cs="仿宋"/>
          <w:color w:val="auto"/>
          <w:sz w:val="24"/>
          <w:highlight w:val="none"/>
        </w:rPr>
      </w:pPr>
    </w:p>
    <w:p w14:paraId="3E13E624">
      <w:pPr>
        <w:spacing w:line="336" w:lineRule="auto"/>
        <w:jc w:val="right"/>
        <w:rPr>
          <w:rFonts w:ascii="仿宋" w:hAnsi="仿宋" w:eastAsia="仿宋" w:cs="仿宋"/>
          <w:color w:val="auto"/>
          <w:sz w:val="24"/>
          <w:highlight w:val="none"/>
        </w:rPr>
      </w:pPr>
      <w:r>
        <w:rPr>
          <w:rFonts w:hint="eastAsia" w:ascii="仿宋" w:hAnsi="仿宋" w:eastAsia="仿宋" w:cs="仿宋"/>
          <w:color w:val="auto"/>
          <w:sz w:val="24"/>
          <w:highlight w:val="none"/>
        </w:rPr>
        <w:t xml:space="preserve">         供应商名称（电子签名）：</w:t>
      </w:r>
    </w:p>
    <w:p w14:paraId="1DF92F61">
      <w:pPr>
        <w:spacing w:line="336" w:lineRule="auto"/>
        <w:ind w:firstLine="4680" w:firstLineChars="1950"/>
        <w:rPr>
          <w:rFonts w:ascii="仿宋" w:hAnsi="仿宋" w:eastAsia="仿宋" w:cs="仿宋"/>
          <w:color w:val="auto"/>
          <w:sz w:val="24"/>
          <w:highlight w:val="none"/>
        </w:rPr>
      </w:pPr>
      <w:r>
        <w:rPr>
          <w:rFonts w:hint="eastAsia" w:ascii="仿宋" w:hAnsi="仿宋" w:eastAsia="仿宋" w:cs="仿宋"/>
          <w:color w:val="auto"/>
          <w:sz w:val="24"/>
          <w:highlight w:val="none"/>
        </w:rPr>
        <w:t>日 期：</w:t>
      </w:r>
    </w:p>
    <w:p w14:paraId="7B5DE700">
      <w:pPr>
        <w:tabs>
          <w:tab w:val="left" w:pos="4860"/>
        </w:tabs>
        <w:spacing w:line="336" w:lineRule="auto"/>
        <w:ind w:firstLine="480" w:firstLineChars="200"/>
        <w:jc w:val="center"/>
        <w:rPr>
          <w:rFonts w:ascii="仿宋" w:hAnsi="仿宋" w:eastAsia="仿宋" w:cs="仿宋"/>
          <w:color w:val="auto"/>
          <w:sz w:val="24"/>
          <w:highlight w:val="none"/>
        </w:rPr>
      </w:pPr>
    </w:p>
    <w:p w14:paraId="7AD63382">
      <w:pPr>
        <w:pStyle w:val="72"/>
        <w:rPr>
          <w:rFonts w:ascii="仿宋" w:hAnsi="仿宋" w:eastAsia="仿宋" w:cs="仿宋"/>
          <w:color w:val="auto"/>
          <w:sz w:val="24"/>
          <w:highlight w:val="none"/>
        </w:rPr>
      </w:pPr>
    </w:p>
    <w:p w14:paraId="0C553207">
      <w:pPr>
        <w:pStyle w:val="73"/>
        <w:rPr>
          <w:rFonts w:ascii="仿宋" w:hAnsi="仿宋" w:eastAsia="仿宋" w:cs="仿宋"/>
          <w:color w:val="auto"/>
          <w:sz w:val="24"/>
          <w:highlight w:val="none"/>
        </w:rPr>
      </w:pPr>
    </w:p>
    <w:p w14:paraId="4F27B6FD">
      <w:pPr>
        <w:rPr>
          <w:rFonts w:ascii="仿宋" w:hAnsi="仿宋" w:eastAsia="仿宋" w:cs="仿宋"/>
          <w:color w:val="auto"/>
          <w:sz w:val="24"/>
          <w:highlight w:val="none"/>
        </w:rPr>
      </w:pPr>
    </w:p>
    <w:p w14:paraId="019F0652">
      <w:pPr>
        <w:pStyle w:val="72"/>
        <w:rPr>
          <w:rFonts w:ascii="仿宋" w:hAnsi="仿宋" w:eastAsia="仿宋" w:cs="仿宋"/>
          <w:color w:val="auto"/>
          <w:sz w:val="24"/>
          <w:highlight w:val="none"/>
        </w:rPr>
      </w:pPr>
    </w:p>
    <w:p w14:paraId="0D8E690D">
      <w:pPr>
        <w:pStyle w:val="73"/>
        <w:rPr>
          <w:rFonts w:ascii="仿宋" w:hAnsi="仿宋" w:eastAsia="仿宋" w:cs="仿宋"/>
          <w:color w:val="auto"/>
          <w:sz w:val="24"/>
          <w:highlight w:val="none"/>
        </w:rPr>
      </w:pPr>
    </w:p>
    <w:p w14:paraId="657CAA24">
      <w:pPr>
        <w:rPr>
          <w:rFonts w:ascii="仿宋" w:hAnsi="仿宋" w:eastAsia="仿宋" w:cs="仿宋"/>
          <w:color w:val="auto"/>
          <w:sz w:val="24"/>
          <w:highlight w:val="none"/>
        </w:rPr>
      </w:pPr>
    </w:p>
    <w:p w14:paraId="71AC3154">
      <w:pPr>
        <w:pStyle w:val="72"/>
        <w:rPr>
          <w:rFonts w:ascii="仿宋" w:hAnsi="仿宋" w:eastAsia="仿宋" w:cs="仿宋"/>
          <w:color w:val="auto"/>
          <w:sz w:val="24"/>
          <w:highlight w:val="none"/>
        </w:rPr>
      </w:pPr>
    </w:p>
    <w:p w14:paraId="49593F21">
      <w:pPr>
        <w:pStyle w:val="73"/>
        <w:rPr>
          <w:rFonts w:ascii="仿宋" w:hAnsi="仿宋" w:eastAsia="仿宋" w:cs="仿宋"/>
          <w:color w:val="auto"/>
          <w:sz w:val="24"/>
          <w:highlight w:val="none"/>
        </w:rPr>
      </w:pPr>
    </w:p>
    <w:p w14:paraId="6BB87BF6">
      <w:pPr>
        <w:rPr>
          <w:rFonts w:ascii="仿宋" w:hAnsi="仿宋" w:eastAsia="仿宋" w:cs="仿宋"/>
          <w:color w:val="auto"/>
          <w:sz w:val="24"/>
          <w:highlight w:val="none"/>
        </w:rPr>
      </w:pPr>
    </w:p>
    <w:p w14:paraId="3FE7E565">
      <w:pPr>
        <w:pStyle w:val="72"/>
        <w:rPr>
          <w:rFonts w:ascii="仿宋" w:hAnsi="仿宋" w:eastAsia="仿宋" w:cs="仿宋"/>
          <w:color w:val="auto"/>
          <w:sz w:val="24"/>
          <w:highlight w:val="none"/>
        </w:rPr>
      </w:pPr>
    </w:p>
    <w:p w14:paraId="2AD26207">
      <w:pPr>
        <w:pStyle w:val="73"/>
        <w:rPr>
          <w:rFonts w:ascii="仿宋" w:hAnsi="仿宋" w:eastAsia="仿宋" w:cs="仿宋"/>
          <w:color w:val="auto"/>
          <w:sz w:val="24"/>
          <w:highlight w:val="none"/>
        </w:rPr>
      </w:pPr>
    </w:p>
    <w:p w14:paraId="5D52BC9D">
      <w:pPr>
        <w:rPr>
          <w:rFonts w:ascii="仿宋" w:hAnsi="仿宋" w:eastAsia="仿宋" w:cs="仿宋"/>
          <w:color w:val="auto"/>
          <w:sz w:val="24"/>
          <w:highlight w:val="none"/>
        </w:rPr>
      </w:pPr>
    </w:p>
    <w:p w14:paraId="56D8DD00">
      <w:pPr>
        <w:pStyle w:val="72"/>
        <w:rPr>
          <w:rFonts w:ascii="仿宋" w:hAnsi="仿宋" w:eastAsia="仿宋" w:cs="仿宋"/>
          <w:color w:val="auto"/>
          <w:sz w:val="24"/>
          <w:highlight w:val="none"/>
        </w:rPr>
      </w:pPr>
    </w:p>
    <w:p w14:paraId="1709389E">
      <w:pPr>
        <w:pStyle w:val="73"/>
        <w:rPr>
          <w:rFonts w:ascii="仿宋" w:hAnsi="仿宋" w:eastAsia="仿宋" w:cs="仿宋"/>
          <w:color w:val="auto"/>
          <w:sz w:val="24"/>
          <w:highlight w:val="none"/>
        </w:rPr>
      </w:pPr>
    </w:p>
    <w:p w14:paraId="22228018">
      <w:pPr>
        <w:rPr>
          <w:rFonts w:ascii="仿宋" w:hAnsi="仿宋" w:eastAsia="仿宋" w:cs="仿宋"/>
          <w:color w:val="auto"/>
          <w:sz w:val="24"/>
          <w:highlight w:val="none"/>
        </w:rPr>
      </w:pPr>
    </w:p>
    <w:p w14:paraId="6696DCB5">
      <w:pPr>
        <w:pStyle w:val="72"/>
        <w:rPr>
          <w:rFonts w:ascii="仿宋" w:hAnsi="仿宋" w:eastAsia="仿宋" w:cs="仿宋"/>
          <w:color w:val="auto"/>
          <w:sz w:val="24"/>
          <w:highlight w:val="none"/>
        </w:rPr>
      </w:pPr>
    </w:p>
    <w:p w14:paraId="491D49A6">
      <w:pPr>
        <w:pStyle w:val="73"/>
        <w:rPr>
          <w:rFonts w:ascii="仿宋" w:hAnsi="仿宋" w:eastAsia="仿宋" w:cs="仿宋"/>
          <w:color w:val="auto"/>
          <w:sz w:val="24"/>
          <w:highlight w:val="none"/>
        </w:rPr>
      </w:pPr>
    </w:p>
    <w:p w14:paraId="3A04105D">
      <w:pPr>
        <w:rPr>
          <w:rFonts w:ascii="仿宋" w:hAnsi="仿宋" w:eastAsia="仿宋" w:cs="仿宋"/>
          <w:color w:val="auto"/>
          <w:sz w:val="24"/>
          <w:highlight w:val="none"/>
        </w:rPr>
      </w:pPr>
    </w:p>
    <w:p w14:paraId="23651F50">
      <w:pPr>
        <w:pStyle w:val="72"/>
        <w:rPr>
          <w:color w:val="auto"/>
          <w:highlight w:val="none"/>
        </w:rPr>
      </w:pPr>
    </w:p>
    <w:p w14:paraId="2349BF2E">
      <w:pPr>
        <w:snapToGrid w:val="0"/>
        <w:spacing w:line="336" w:lineRule="auto"/>
        <w:jc w:val="both"/>
        <w:rPr>
          <w:rFonts w:hint="eastAsia" w:ascii="仿宋" w:hAnsi="仿宋" w:eastAsia="仿宋" w:cs="仿宋"/>
          <w:b/>
          <w:color w:val="auto"/>
          <w:kern w:val="0"/>
          <w:sz w:val="32"/>
          <w:szCs w:val="32"/>
          <w:highlight w:val="none"/>
        </w:rPr>
      </w:pPr>
    </w:p>
    <w:p w14:paraId="1DF2ECF9">
      <w:pPr>
        <w:snapToGrid w:val="0"/>
        <w:spacing w:line="336" w:lineRule="auto"/>
        <w:jc w:val="both"/>
        <w:rPr>
          <w:rFonts w:hint="eastAsia" w:ascii="仿宋" w:hAnsi="仿宋" w:eastAsia="仿宋" w:cs="仿宋"/>
          <w:b/>
          <w:color w:val="auto"/>
          <w:kern w:val="0"/>
          <w:sz w:val="32"/>
          <w:szCs w:val="32"/>
          <w:highlight w:val="none"/>
        </w:rPr>
      </w:pPr>
    </w:p>
    <w:p w14:paraId="5C25727F">
      <w:pPr>
        <w:snapToGrid w:val="0"/>
        <w:spacing w:line="336" w:lineRule="auto"/>
        <w:jc w:val="center"/>
        <w:rPr>
          <w:rFonts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附件7：中小企业声明函</w:t>
      </w:r>
    </w:p>
    <w:p w14:paraId="529E21C2">
      <w:pPr>
        <w:autoSpaceDE w:val="0"/>
        <w:autoSpaceDN w:val="0"/>
        <w:spacing w:line="336" w:lineRule="auto"/>
        <w:jc w:val="left"/>
        <w:rPr>
          <w:rFonts w:ascii="仿宋" w:hAnsi="仿宋" w:eastAsia="仿宋" w:cs="仿宋"/>
          <w:b/>
          <w:color w:val="auto"/>
          <w:sz w:val="32"/>
          <w:szCs w:val="32"/>
          <w:highlight w:val="none"/>
        </w:rPr>
      </w:pPr>
    </w:p>
    <w:p w14:paraId="7B203485">
      <w:pPr>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中小企业声明函（工程、服务）</w:t>
      </w:r>
    </w:p>
    <w:p w14:paraId="005E07B1">
      <w:pPr>
        <w:spacing w:line="3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本公司（联合体）郑重声明，根据《政府采购促进中小企业发展管理办法》 （财库﹝2020﹞46 号）的规定，本公司（联合体）参加</w:t>
      </w:r>
      <w:r>
        <w:rPr>
          <w:rFonts w:hint="eastAsia" w:ascii="仿宋" w:hAnsi="仿宋" w:eastAsia="仿宋" w:cs="仿宋"/>
          <w:color w:val="auto"/>
          <w:sz w:val="24"/>
          <w:highlight w:val="none"/>
          <w:u w:val="single"/>
        </w:rPr>
        <w:t xml:space="preserve"> xxx </w:t>
      </w:r>
      <w:r>
        <w:rPr>
          <w:rFonts w:hint="eastAsia" w:ascii="仿宋" w:hAnsi="仿宋" w:eastAsia="仿宋" w:cs="仿宋"/>
          <w:color w:val="auto"/>
          <w:sz w:val="24"/>
          <w:highlight w:val="none"/>
        </w:rPr>
        <w:t>的</w:t>
      </w:r>
      <w:r>
        <w:rPr>
          <w:rFonts w:hint="eastAsia" w:ascii="仿宋" w:hAnsi="仿宋" w:eastAsia="仿宋" w:cs="仿宋"/>
          <w:color w:val="auto"/>
          <w:sz w:val="24"/>
          <w:highlight w:val="none"/>
          <w:u w:val="single"/>
        </w:rPr>
        <w:t>xxx项目</w:t>
      </w:r>
      <w:r>
        <w:rPr>
          <w:rFonts w:hint="eastAsia" w:ascii="仿宋" w:hAnsi="仿宋" w:eastAsia="仿宋" w:cs="仿宋"/>
          <w:color w:val="auto"/>
          <w:sz w:val="24"/>
          <w:highlight w:val="none"/>
        </w:rPr>
        <w:t>采购活动，工程的施工单位全部为符合政策要求的中小企业（或者：服务全部由符合政策要求的中小企业承接） 。相关企业（含联合体中的中小企业、签订分包意向协议的中小企业）的具体情况如下：</w:t>
      </w:r>
    </w:p>
    <w:p w14:paraId="57AD0945">
      <w:pPr>
        <w:spacing w:line="3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u w:val="single"/>
        </w:rPr>
        <w:t xml:space="preserve">        （标的名称）</w:t>
      </w:r>
      <w:r>
        <w:rPr>
          <w:rFonts w:hint="eastAsia" w:ascii="仿宋" w:hAnsi="仿宋" w:eastAsia="仿宋" w:cs="仿宋"/>
          <w:color w:val="auto"/>
          <w:sz w:val="24"/>
          <w:highlight w:val="none"/>
        </w:rPr>
        <w:t>，属于</w:t>
      </w:r>
      <w:r>
        <w:rPr>
          <w:rFonts w:hint="eastAsia" w:ascii="仿宋" w:hAnsi="仿宋" w:eastAsia="仿宋" w:cs="仿宋"/>
          <w:color w:val="auto"/>
          <w:sz w:val="24"/>
          <w:highlight w:val="none"/>
          <w:u w:val="single"/>
        </w:rPr>
        <w:t>（采购文件中明确的所属行业）行业</w:t>
      </w:r>
      <w:r>
        <w:rPr>
          <w:rFonts w:hint="eastAsia" w:ascii="仿宋" w:hAnsi="仿宋" w:eastAsia="仿宋" w:cs="仿宋"/>
          <w:color w:val="auto"/>
          <w:sz w:val="24"/>
          <w:highlight w:val="none"/>
        </w:rPr>
        <w:t>；承建（承接）企业为</w:t>
      </w:r>
      <w:r>
        <w:rPr>
          <w:rFonts w:hint="eastAsia" w:ascii="仿宋" w:hAnsi="仿宋" w:eastAsia="仿宋" w:cs="仿宋"/>
          <w:color w:val="auto"/>
          <w:sz w:val="24"/>
          <w:highlight w:val="none"/>
          <w:u w:val="single"/>
        </w:rPr>
        <w:t xml:space="preserve">           （企业名称） </w:t>
      </w:r>
      <w:r>
        <w:rPr>
          <w:rFonts w:hint="eastAsia" w:ascii="仿宋" w:hAnsi="仿宋" w:eastAsia="仿宋" w:cs="仿宋"/>
          <w:color w:val="auto"/>
          <w:sz w:val="24"/>
          <w:highlight w:val="none"/>
        </w:rPr>
        <w:t>，从业人员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万元，属于</w:t>
      </w:r>
      <w:r>
        <w:rPr>
          <w:rFonts w:hint="eastAsia" w:ascii="仿宋" w:hAnsi="仿宋" w:eastAsia="仿宋" w:cs="仿宋"/>
          <w:color w:val="auto"/>
          <w:sz w:val="24"/>
          <w:highlight w:val="none"/>
          <w:u w:val="single"/>
        </w:rPr>
        <w:t xml:space="preserve">          （中型企业、小型企业、微型企业）</w:t>
      </w:r>
      <w:r>
        <w:rPr>
          <w:rFonts w:hint="eastAsia" w:ascii="仿宋" w:hAnsi="仿宋" w:eastAsia="仿宋" w:cs="仿宋"/>
          <w:color w:val="auto"/>
          <w:sz w:val="24"/>
          <w:highlight w:val="none"/>
        </w:rPr>
        <w:t xml:space="preserve"> ；</w:t>
      </w:r>
    </w:p>
    <w:p w14:paraId="5FDF9FF1">
      <w:pPr>
        <w:spacing w:line="3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u w:val="single"/>
        </w:rPr>
        <w:t xml:space="preserve">        （标的名称）</w:t>
      </w:r>
      <w:r>
        <w:rPr>
          <w:rFonts w:hint="eastAsia" w:ascii="仿宋" w:hAnsi="仿宋" w:eastAsia="仿宋" w:cs="仿宋"/>
          <w:color w:val="auto"/>
          <w:sz w:val="24"/>
          <w:highlight w:val="none"/>
        </w:rPr>
        <w:t>，属于</w:t>
      </w:r>
      <w:r>
        <w:rPr>
          <w:rFonts w:hint="eastAsia" w:ascii="仿宋" w:hAnsi="仿宋" w:eastAsia="仿宋" w:cs="仿宋"/>
          <w:color w:val="auto"/>
          <w:sz w:val="24"/>
          <w:highlight w:val="none"/>
          <w:u w:val="single"/>
        </w:rPr>
        <w:t>（采购文件中明确的所属行业）行业</w:t>
      </w:r>
      <w:r>
        <w:rPr>
          <w:rFonts w:hint="eastAsia" w:ascii="仿宋" w:hAnsi="仿宋" w:eastAsia="仿宋" w:cs="仿宋"/>
          <w:color w:val="auto"/>
          <w:sz w:val="24"/>
          <w:highlight w:val="none"/>
        </w:rPr>
        <w:t>；承建（承接）企业为</w:t>
      </w:r>
      <w:r>
        <w:rPr>
          <w:rFonts w:hint="eastAsia" w:ascii="仿宋" w:hAnsi="仿宋" w:eastAsia="仿宋" w:cs="仿宋"/>
          <w:color w:val="auto"/>
          <w:sz w:val="24"/>
          <w:highlight w:val="none"/>
          <w:u w:val="single"/>
        </w:rPr>
        <w:t xml:space="preserve">           （企业名称） </w:t>
      </w:r>
      <w:r>
        <w:rPr>
          <w:rFonts w:hint="eastAsia" w:ascii="仿宋" w:hAnsi="仿宋" w:eastAsia="仿宋" w:cs="仿宋"/>
          <w:color w:val="auto"/>
          <w:sz w:val="24"/>
          <w:highlight w:val="none"/>
        </w:rPr>
        <w:t>，从业人员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 ，属于</w:t>
      </w:r>
      <w:r>
        <w:rPr>
          <w:rFonts w:hint="eastAsia" w:ascii="仿宋" w:hAnsi="仿宋" w:eastAsia="仿宋" w:cs="仿宋"/>
          <w:color w:val="auto"/>
          <w:sz w:val="24"/>
          <w:highlight w:val="none"/>
          <w:u w:val="single"/>
        </w:rPr>
        <w:t xml:space="preserve">       （中型企业、小型企业、微型企业）</w:t>
      </w:r>
      <w:r>
        <w:rPr>
          <w:rFonts w:hint="eastAsia" w:ascii="仿宋" w:hAnsi="仿宋" w:eastAsia="仿宋" w:cs="仿宋"/>
          <w:color w:val="auto"/>
          <w:sz w:val="24"/>
          <w:highlight w:val="none"/>
        </w:rPr>
        <w:t xml:space="preserve"> ；</w:t>
      </w:r>
    </w:p>
    <w:p w14:paraId="250038B2">
      <w:pPr>
        <w:spacing w:line="3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p w14:paraId="21B2CDC7">
      <w:pPr>
        <w:spacing w:line="3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以上企业，不属于大企业的分支机构，不存在控股股东为大企业的情形，也不存在与大企业的负责人为同一人的情形。</w:t>
      </w:r>
    </w:p>
    <w:p w14:paraId="416B9012">
      <w:pPr>
        <w:spacing w:line="3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本企业对上述声明内容的真实性负责。如有虚假，将依法承担相应责任。</w:t>
      </w:r>
    </w:p>
    <w:p w14:paraId="7A76AADC">
      <w:pPr>
        <w:ind w:right="420" w:firstLine="5880" w:firstLineChars="2450"/>
        <w:jc w:val="left"/>
        <w:rPr>
          <w:rFonts w:hint="eastAsia" w:ascii="仿宋" w:hAnsi="仿宋" w:eastAsia="仿宋" w:cs="仿宋"/>
          <w:color w:val="auto"/>
          <w:sz w:val="24"/>
          <w:highlight w:val="none"/>
        </w:rPr>
      </w:pPr>
    </w:p>
    <w:p w14:paraId="679B7114">
      <w:pPr>
        <w:ind w:right="420" w:firstLine="5880" w:firstLineChars="245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企业名称（盖章）： </w:t>
      </w:r>
    </w:p>
    <w:p w14:paraId="1E91237B">
      <w:pPr>
        <w:ind w:right="420" w:firstLine="5520" w:firstLineChars="2300"/>
        <w:rPr>
          <w:rFonts w:hint="eastAsia" w:ascii="仿宋" w:hAnsi="仿宋" w:eastAsia="仿宋" w:cs="仿宋"/>
          <w:color w:val="auto"/>
          <w:highlight w:val="none"/>
        </w:rPr>
      </w:pPr>
      <w:r>
        <w:rPr>
          <w:rFonts w:hint="eastAsia" w:ascii="仿宋" w:hAnsi="仿宋" w:eastAsia="仿宋" w:cs="仿宋"/>
          <w:color w:val="auto"/>
          <w:sz w:val="24"/>
          <w:highlight w:val="none"/>
        </w:rPr>
        <w:t xml:space="preserve">日期：   年   月 </w:t>
      </w:r>
      <w:r>
        <w:rPr>
          <w:rFonts w:hint="eastAsia" w:ascii="仿宋" w:hAnsi="仿宋" w:eastAsia="仿宋" w:cs="仿宋"/>
          <w:color w:val="auto"/>
          <w:highlight w:val="none"/>
        </w:rPr>
        <w:t xml:space="preserve">  日</w:t>
      </w:r>
    </w:p>
    <w:p w14:paraId="2AAE1E4A">
      <w:pP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w:t>
      </w:r>
    </w:p>
    <w:p w14:paraId="5E823D74">
      <w:pP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填写要求：①“标的名称”、“采购文件中明确的所属行业”依据采购文件第二部分投标人须知前附表中“采购标的对应的中小企业划分标准所属行业”填写，不得缺漏；②从业人员、营业收入、资产总额填报上一年度数据，无上一年度数据的新成立企业可不填报；③中型企业、小型企业、微型企业等3种企业类型，结合以上数据，依据《中小企业划型标准规定》（工信部联企业〔2011〕300号）和《国家统计局关于印发〈统计上大中小微型企业划分办法（2017）〉的通知》和《中国人民银行中国银行业监督管理委员会中国证券监督管理委员会中国保险监督管理委员会国家统计局关于印发〈金融业企业划型标准规定〉的通知》（详见文末）中的企业划型标准进行填报（</w:t>
      </w:r>
      <w:r>
        <w:rPr>
          <w:rFonts w:hint="eastAsia" w:ascii="仿宋" w:hAnsi="仿宋" w:eastAsia="仿宋" w:cs="仿宋"/>
          <w:color w:val="auto"/>
          <w:sz w:val="24"/>
          <w:highlight w:val="none"/>
        </w:rPr>
        <w:t>如国家颁布新的企业划型标准，则按最新标准执行。</w:t>
      </w:r>
      <w:r>
        <w:rPr>
          <w:rFonts w:hint="eastAsia" w:ascii="仿宋" w:hAnsi="仿宋" w:eastAsia="仿宋" w:cs="仿宋"/>
          <w:b/>
          <w:color w:val="auto"/>
          <w:sz w:val="24"/>
          <w:highlight w:val="none"/>
        </w:rPr>
        <w:t>）；④投标人提供的《中小企业声明函》与实际情况不符的或者未按以上要求填写的，中小企业声明函无效，不享受中小企业扶持政策。声明内容不实的，属于提供虚假材料谋取中标、成交的，依法承担法律责任。</w:t>
      </w:r>
    </w:p>
    <w:p w14:paraId="1A234B96">
      <w:pPr>
        <w:rPr>
          <w:rFonts w:hint="eastAsia" w:ascii="仿宋" w:hAnsi="仿宋" w:eastAsia="仿宋" w:cs="仿宋"/>
          <w:color w:val="auto"/>
          <w:sz w:val="24"/>
          <w:highlight w:val="none"/>
        </w:rPr>
      </w:pPr>
      <w:r>
        <w:rPr>
          <w:rFonts w:hint="eastAsia" w:ascii="仿宋" w:hAnsi="仿宋" w:eastAsia="仿宋" w:cs="仿宋"/>
          <w:color w:val="auto"/>
          <w:sz w:val="24"/>
          <w:highlight w:val="none"/>
        </w:rPr>
        <w:t>2.根据《政府采购促进中小企业发展管理办法》的通知（财库〔2020〕46号）规定，中标、成交供应商享受中小企业扶持政策的，采购代理机构将随中标、成交结果公开中标、成交供应商的《中小企业声明函》。</w:t>
      </w:r>
    </w:p>
    <w:p w14:paraId="14EE58D3">
      <w:pPr>
        <w:spacing w:line="336" w:lineRule="auto"/>
        <w:rPr>
          <w:rFonts w:ascii="仿宋" w:hAnsi="仿宋" w:eastAsia="仿宋" w:cs="仿宋"/>
          <w:b/>
          <w:color w:val="auto"/>
          <w:sz w:val="24"/>
          <w:highlight w:val="none"/>
        </w:rPr>
      </w:pPr>
    </w:p>
    <w:p w14:paraId="046FAB1E">
      <w:pPr>
        <w:pageBreakBefore/>
        <w:shd w:val="clear" w:color="auto" w:fill="FFFFFF"/>
        <w:spacing w:line="336" w:lineRule="auto"/>
        <w:jc w:val="center"/>
        <w:textAlignment w:val="baseline"/>
        <w:rPr>
          <w:rFonts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国家统计局关于印发《统计上大中小微型企业划分办法（2017）》的通知</w:t>
      </w:r>
    </w:p>
    <w:p w14:paraId="535DC7FD">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各省、自治区、直辖市统计局，新疆生产建设兵团统计局，国务院各有关部门，国家统计局各调查总队：</w:t>
      </w:r>
    </w:p>
    <w:p w14:paraId="4DD20C1E">
      <w:pPr>
        <w:widowControl/>
        <w:shd w:val="clear" w:color="auto" w:fill="FFFFFF"/>
        <w:spacing w:line="336" w:lineRule="auto"/>
        <w:ind w:firstLine="420" w:firstLineChars="200"/>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4E40BF37">
      <w:pPr>
        <w:widowControl/>
        <w:spacing w:line="336" w:lineRule="auto"/>
        <w:jc w:val="left"/>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附件：《统计上大中小微型企业划分办法（2017）》修订说明</w:t>
      </w:r>
    </w:p>
    <w:p w14:paraId="521CC04C">
      <w:pPr>
        <w:widowControl/>
        <w:shd w:val="clear" w:color="auto" w:fill="FFFFFF"/>
        <w:spacing w:line="336" w:lineRule="auto"/>
        <w:jc w:val="righ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国家统计局  </w:t>
      </w:r>
    </w:p>
    <w:p w14:paraId="1F6B21BA">
      <w:pPr>
        <w:widowControl/>
        <w:shd w:val="clear" w:color="auto" w:fill="FFFFFF"/>
        <w:spacing w:line="336" w:lineRule="auto"/>
        <w:jc w:val="righ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2017年12月28日</w:t>
      </w:r>
    </w:p>
    <w:p w14:paraId="63AE1A3E">
      <w:pPr>
        <w:pStyle w:val="22"/>
        <w:spacing w:line="336" w:lineRule="auto"/>
        <w:rPr>
          <w:rFonts w:ascii="仿宋" w:hAnsi="仿宋" w:eastAsia="仿宋" w:cs="仿宋"/>
          <w:color w:val="auto"/>
          <w:highlight w:val="none"/>
          <w:lang w:val="en-US"/>
        </w:rPr>
      </w:pPr>
    </w:p>
    <w:p w14:paraId="00FB96AA">
      <w:pPr>
        <w:widowControl/>
        <w:shd w:val="clear" w:color="auto" w:fill="FFFFFF"/>
        <w:spacing w:line="336" w:lineRule="auto"/>
        <w:jc w:val="center"/>
        <w:textAlignment w:val="baseline"/>
        <w:rPr>
          <w:rFonts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统计上大中小微型企业划分办法（2017）</w:t>
      </w:r>
    </w:p>
    <w:p w14:paraId="1BD30CD7">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一、根据工业和信息化部、国家统计局、国家发展改革委、财政部《关于印发中小企业划型标准规定的通知》（工信部联企业〔2011〕300号），以《国民经济行业分类》（GB/T4754-2017）为基础，结合统计工作的实际情况，制定本办法。</w:t>
      </w:r>
    </w:p>
    <w:p w14:paraId="4F2942B7">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二、本办法适用对象为在中华人民共和国境内依法设立的各种组织形式的法人企业或单位。个体工商户参照本办法进行划分。</w:t>
      </w:r>
    </w:p>
    <w:p w14:paraId="1C88D93E">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2819192D">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四、本办法按照行业门类、大类、中类和组合类别，依据从业人员、营业收入、资产总额等指标或替代指标，将我国的企业划分为大型、中型、小型、微型等四种类型。具体划分标准见附表。</w:t>
      </w:r>
    </w:p>
    <w:p w14:paraId="49DFE47C">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五、企业划分由政府综合统计部门根据统计年报每年确定一次，定报统计原则上不进行调整。</w:t>
      </w:r>
    </w:p>
    <w:p w14:paraId="4CD97BC0">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六、本办法自印发之日起执行，国家统计局2011年印发的《统计上大中小微型企业划分办法》（国统字〔2011〕75号）同时废止。</w:t>
      </w:r>
    </w:p>
    <w:p w14:paraId="20C43F59">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附表：统计上大中小微型企业划分标准</w:t>
      </w:r>
    </w:p>
    <w:p w14:paraId="4AD79446">
      <w:pPr>
        <w:widowControl/>
        <w:spacing w:line="336" w:lineRule="auto"/>
        <w:jc w:val="left"/>
        <w:rPr>
          <w:rFonts w:ascii="仿宋" w:hAnsi="仿宋" w:eastAsia="仿宋" w:cs="仿宋"/>
          <w:color w:val="auto"/>
          <w:kern w:val="0"/>
          <w:sz w:val="24"/>
          <w:highlight w:val="none"/>
        </w:rPr>
      </w:pPr>
    </w:p>
    <w:p w14:paraId="262AE083">
      <w:pPr>
        <w:widowControl/>
        <w:shd w:val="clear" w:color="auto" w:fill="FFFFFF"/>
        <w:spacing w:line="336" w:lineRule="auto"/>
        <w:jc w:val="center"/>
        <w:textAlignment w:val="baseline"/>
        <w:rPr>
          <w:rFonts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统计上大中小微型企业划分标准</w:t>
      </w:r>
    </w:p>
    <w:tbl>
      <w:tblPr>
        <w:tblStyle w:val="60"/>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155151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472B4115">
            <w:pPr>
              <w:widowControl/>
              <w:spacing w:line="336" w:lineRule="auto"/>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行业名称</w:t>
            </w:r>
          </w:p>
        </w:tc>
        <w:tc>
          <w:tcPr>
            <w:tcW w:w="1560" w:type="dxa"/>
            <w:tcMar>
              <w:top w:w="75" w:type="dxa"/>
              <w:left w:w="75" w:type="dxa"/>
              <w:bottom w:w="75" w:type="dxa"/>
              <w:right w:w="75" w:type="dxa"/>
            </w:tcMar>
            <w:vAlign w:val="bottom"/>
          </w:tcPr>
          <w:p w14:paraId="536E1AE9">
            <w:pPr>
              <w:widowControl/>
              <w:spacing w:line="336" w:lineRule="auto"/>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指标名称</w:t>
            </w:r>
          </w:p>
        </w:tc>
        <w:tc>
          <w:tcPr>
            <w:tcW w:w="671" w:type="dxa"/>
            <w:tcMar>
              <w:top w:w="75" w:type="dxa"/>
              <w:left w:w="75" w:type="dxa"/>
              <w:bottom w:w="75" w:type="dxa"/>
              <w:right w:w="75" w:type="dxa"/>
            </w:tcMar>
            <w:vAlign w:val="bottom"/>
          </w:tcPr>
          <w:p w14:paraId="510ECB0A">
            <w:pPr>
              <w:widowControl/>
              <w:spacing w:line="336" w:lineRule="auto"/>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计量单位</w:t>
            </w:r>
          </w:p>
        </w:tc>
        <w:tc>
          <w:tcPr>
            <w:tcW w:w="1231" w:type="dxa"/>
            <w:tcMar>
              <w:top w:w="75" w:type="dxa"/>
              <w:left w:w="75" w:type="dxa"/>
              <w:bottom w:w="75" w:type="dxa"/>
              <w:right w:w="75" w:type="dxa"/>
            </w:tcMar>
            <w:vAlign w:val="bottom"/>
          </w:tcPr>
          <w:p w14:paraId="4D3592D3">
            <w:pPr>
              <w:widowControl/>
              <w:spacing w:line="336" w:lineRule="auto"/>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大型</w:t>
            </w:r>
          </w:p>
        </w:tc>
        <w:tc>
          <w:tcPr>
            <w:tcW w:w="1891" w:type="dxa"/>
            <w:tcMar>
              <w:top w:w="75" w:type="dxa"/>
              <w:left w:w="75" w:type="dxa"/>
              <w:bottom w:w="75" w:type="dxa"/>
              <w:right w:w="75" w:type="dxa"/>
            </w:tcMar>
            <w:vAlign w:val="bottom"/>
          </w:tcPr>
          <w:p w14:paraId="1A33D743">
            <w:pPr>
              <w:widowControl/>
              <w:spacing w:line="336" w:lineRule="auto"/>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中型</w:t>
            </w:r>
          </w:p>
        </w:tc>
        <w:tc>
          <w:tcPr>
            <w:tcW w:w="1730" w:type="dxa"/>
            <w:tcMar>
              <w:top w:w="75" w:type="dxa"/>
              <w:left w:w="75" w:type="dxa"/>
              <w:bottom w:w="75" w:type="dxa"/>
              <w:right w:w="75" w:type="dxa"/>
            </w:tcMar>
            <w:vAlign w:val="bottom"/>
          </w:tcPr>
          <w:p w14:paraId="6AED59D0">
            <w:pPr>
              <w:widowControl/>
              <w:spacing w:line="336" w:lineRule="auto"/>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小型</w:t>
            </w:r>
          </w:p>
        </w:tc>
        <w:tc>
          <w:tcPr>
            <w:tcW w:w="1203" w:type="dxa"/>
            <w:tcMar>
              <w:top w:w="75" w:type="dxa"/>
              <w:left w:w="75" w:type="dxa"/>
              <w:bottom w:w="75" w:type="dxa"/>
              <w:right w:w="75" w:type="dxa"/>
            </w:tcMar>
            <w:vAlign w:val="bottom"/>
          </w:tcPr>
          <w:p w14:paraId="4695CAD1">
            <w:pPr>
              <w:widowControl/>
              <w:spacing w:line="336" w:lineRule="auto"/>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微型</w:t>
            </w:r>
          </w:p>
        </w:tc>
      </w:tr>
      <w:tr w14:paraId="0A2A11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0E4393A5">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农、林、牧、渔业</w:t>
            </w:r>
          </w:p>
        </w:tc>
        <w:tc>
          <w:tcPr>
            <w:tcW w:w="1560" w:type="dxa"/>
            <w:vAlign w:val="center"/>
          </w:tcPr>
          <w:p w14:paraId="491BACFC">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77D0EDFC">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1374CA47">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Y≥20000</w:t>
            </w:r>
          </w:p>
        </w:tc>
        <w:tc>
          <w:tcPr>
            <w:tcW w:w="1891" w:type="dxa"/>
            <w:vAlign w:val="center"/>
          </w:tcPr>
          <w:p w14:paraId="53D24821">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500≤Y＜20000</w:t>
            </w:r>
          </w:p>
        </w:tc>
        <w:tc>
          <w:tcPr>
            <w:tcW w:w="1730" w:type="dxa"/>
            <w:vAlign w:val="center"/>
          </w:tcPr>
          <w:p w14:paraId="75BCAE70">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50≤Y＜500</w:t>
            </w:r>
          </w:p>
        </w:tc>
        <w:tc>
          <w:tcPr>
            <w:tcW w:w="1203" w:type="dxa"/>
            <w:vAlign w:val="center"/>
          </w:tcPr>
          <w:p w14:paraId="157CED2D">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Y＜50</w:t>
            </w:r>
          </w:p>
        </w:tc>
      </w:tr>
      <w:tr w14:paraId="0BC874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B9F4184">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工业 *</w:t>
            </w:r>
          </w:p>
        </w:tc>
        <w:tc>
          <w:tcPr>
            <w:tcW w:w="1560" w:type="dxa"/>
            <w:vAlign w:val="center"/>
          </w:tcPr>
          <w:p w14:paraId="35CE007F">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7E20F632">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37537286">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66EF4A05">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2F1CF74B">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14:paraId="61A7D7D7">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322359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B3F681F">
            <w:pPr>
              <w:widowControl/>
              <w:spacing w:line="336" w:lineRule="auto"/>
              <w:jc w:val="left"/>
              <w:rPr>
                <w:rFonts w:ascii="仿宋" w:hAnsi="仿宋" w:eastAsia="仿宋" w:cs="仿宋"/>
                <w:color w:val="auto"/>
                <w:kern w:val="0"/>
                <w:sz w:val="24"/>
                <w:highlight w:val="none"/>
              </w:rPr>
            </w:pPr>
          </w:p>
        </w:tc>
        <w:tc>
          <w:tcPr>
            <w:tcW w:w="1560" w:type="dxa"/>
            <w:vAlign w:val="center"/>
          </w:tcPr>
          <w:p w14:paraId="22B8F432">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478F7878">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3B81066E">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Y≥40000</w:t>
            </w:r>
          </w:p>
        </w:tc>
        <w:tc>
          <w:tcPr>
            <w:tcW w:w="1891" w:type="dxa"/>
            <w:vAlign w:val="center"/>
          </w:tcPr>
          <w:p w14:paraId="679B0C65">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2000≤Y＜40000</w:t>
            </w:r>
          </w:p>
        </w:tc>
        <w:tc>
          <w:tcPr>
            <w:tcW w:w="1730" w:type="dxa"/>
            <w:vAlign w:val="center"/>
          </w:tcPr>
          <w:p w14:paraId="3E111CE5">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300≤Y＜2000</w:t>
            </w:r>
          </w:p>
        </w:tc>
        <w:tc>
          <w:tcPr>
            <w:tcW w:w="1203" w:type="dxa"/>
            <w:vAlign w:val="center"/>
          </w:tcPr>
          <w:p w14:paraId="5E0700AE">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Y＜300</w:t>
            </w:r>
          </w:p>
        </w:tc>
      </w:tr>
      <w:tr w14:paraId="04E7AF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0662F7C">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建筑业</w:t>
            </w:r>
          </w:p>
        </w:tc>
        <w:tc>
          <w:tcPr>
            <w:tcW w:w="1560" w:type="dxa"/>
            <w:vAlign w:val="center"/>
          </w:tcPr>
          <w:p w14:paraId="10188321">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276A6CFC">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08F350FC">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Y≥80000</w:t>
            </w:r>
          </w:p>
        </w:tc>
        <w:tc>
          <w:tcPr>
            <w:tcW w:w="1891" w:type="dxa"/>
            <w:vAlign w:val="center"/>
          </w:tcPr>
          <w:p w14:paraId="319941C6">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6000≤Y＜80000</w:t>
            </w:r>
          </w:p>
        </w:tc>
        <w:tc>
          <w:tcPr>
            <w:tcW w:w="1730" w:type="dxa"/>
            <w:vAlign w:val="center"/>
          </w:tcPr>
          <w:p w14:paraId="2CFB41C2">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300≤Y＜6000</w:t>
            </w:r>
          </w:p>
        </w:tc>
        <w:tc>
          <w:tcPr>
            <w:tcW w:w="1203" w:type="dxa"/>
            <w:vAlign w:val="center"/>
          </w:tcPr>
          <w:p w14:paraId="48439318">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Y＜300</w:t>
            </w:r>
          </w:p>
        </w:tc>
      </w:tr>
      <w:tr w14:paraId="277AC6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8BA2A6C">
            <w:pPr>
              <w:widowControl/>
              <w:spacing w:line="336" w:lineRule="auto"/>
              <w:jc w:val="left"/>
              <w:rPr>
                <w:rFonts w:ascii="仿宋" w:hAnsi="仿宋" w:eastAsia="仿宋" w:cs="仿宋"/>
                <w:color w:val="auto"/>
                <w:kern w:val="0"/>
                <w:sz w:val="24"/>
                <w:highlight w:val="none"/>
              </w:rPr>
            </w:pPr>
          </w:p>
        </w:tc>
        <w:tc>
          <w:tcPr>
            <w:tcW w:w="1560" w:type="dxa"/>
            <w:vAlign w:val="center"/>
          </w:tcPr>
          <w:p w14:paraId="12FFE8A6">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14:paraId="479B49D7">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4BB254E7">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Z≥80000</w:t>
            </w:r>
          </w:p>
        </w:tc>
        <w:tc>
          <w:tcPr>
            <w:tcW w:w="1891" w:type="dxa"/>
            <w:vAlign w:val="center"/>
          </w:tcPr>
          <w:p w14:paraId="784B99D6">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5000≤Z＜80000</w:t>
            </w:r>
          </w:p>
        </w:tc>
        <w:tc>
          <w:tcPr>
            <w:tcW w:w="1730" w:type="dxa"/>
            <w:vAlign w:val="center"/>
          </w:tcPr>
          <w:p w14:paraId="4C600EAB">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300≤Z＜5000</w:t>
            </w:r>
          </w:p>
        </w:tc>
        <w:tc>
          <w:tcPr>
            <w:tcW w:w="1203" w:type="dxa"/>
            <w:vAlign w:val="center"/>
          </w:tcPr>
          <w:p w14:paraId="1FAF1DF2">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Z＜300</w:t>
            </w:r>
          </w:p>
        </w:tc>
      </w:tr>
      <w:tr w14:paraId="6F1F3E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A6E148B">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批发业</w:t>
            </w:r>
          </w:p>
        </w:tc>
        <w:tc>
          <w:tcPr>
            <w:tcW w:w="1560" w:type="dxa"/>
            <w:vAlign w:val="center"/>
          </w:tcPr>
          <w:p w14:paraId="5EBCF1F3">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6BC0253A">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0A709D5F">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X≥200</w:t>
            </w:r>
          </w:p>
        </w:tc>
        <w:tc>
          <w:tcPr>
            <w:tcW w:w="1891" w:type="dxa"/>
            <w:vAlign w:val="center"/>
          </w:tcPr>
          <w:p w14:paraId="2E17B434">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20≤X＜200</w:t>
            </w:r>
          </w:p>
        </w:tc>
        <w:tc>
          <w:tcPr>
            <w:tcW w:w="1730" w:type="dxa"/>
            <w:vAlign w:val="center"/>
          </w:tcPr>
          <w:p w14:paraId="5E7AC7A7">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5≤X＜20</w:t>
            </w:r>
          </w:p>
        </w:tc>
        <w:tc>
          <w:tcPr>
            <w:tcW w:w="1203" w:type="dxa"/>
            <w:vAlign w:val="center"/>
          </w:tcPr>
          <w:p w14:paraId="19FD8211">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X＜5</w:t>
            </w:r>
          </w:p>
        </w:tc>
      </w:tr>
      <w:tr w14:paraId="15F2CA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E2B14B6">
            <w:pPr>
              <w:widowControl/>
              <w:spacing w:line="336" w:lineRule="auto"/>
              <w:jc w:val="left"/>
              <w:rPr>
                <w:rFonts w:ascii="仿宋" w:hAnsi="仿宋" w:eastAsia="仿宋" w:cs="仿宋"/>
                <w:color w:val="auto"/>
                <w:kern w:val="0"/>
                <w:sz w:val="24"/>
                <w:highlight w:val="none"/>
              </w:rPr>
            </w:pPr>
          </w:p>
        </w:tc>
        <w:tc>
          <w:tcPr>
            <w:tcW w:w="1560" w:type="dxa"/>
            <w:vAlign w:val="center"/>
          </w:tcPr>
          <w:p w14:paraId="63634EE8">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4DE1FF6D">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3848DB5A">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Y≥40000</w:t>
            </w:r>
          </w:p>
        </w:tc>
        <w:tc>
          <w:tcPr>
            <w:tcW w:w="1891" w:type="dxa"/>
            <w:vAlign w:val="center"/>
          </w:tcPr>
          <w:p w14:paraId="75AD01FC">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5000≤Y＜40000</w:t>
            </w:r>
          </w:p>
        </w:tc>
        <w:tc>
          <w:tcPr>
            <w:tcW w:w="1730" w:type="dxa"/>
            <w:vAlign w:val="center"/>
          </w:tcPr>
          <w:p w14:paraId="572B0227">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1000≤Y＜5000</w:t>
            </w:r>
          </w:p>
        </w:tc>
        <w:tc>
          <w:tcPr>
            <w:tcW w:w="1203" w:type="dxa"/>
            <w:vAlign w:val="center"/>
          </w:tcPr>
          <w:p w14:paraId="79E2C2C9">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Y＜1000</w:t>
            </w:r>
          </w:p>
        </w:tc>
      </w:tr>
      <w:tr w14:paraId="7FCC3F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8548573">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零售业</w:t>
            </w:r>
          </w:p>
        </w:tc>
        <w:tc>
          <w:tcPr>
            <w:tcW w:w="1560" w:type="dxa"/>
            <w:vAlign w:val="center"/>
          </w:tcPr>
          <w:p w14:paraId="455EFF16">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466FFB9E">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3D35C6D7">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2A37EABA">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50≤X＜300</w:t>
            </w:r>
          </w:p>
        </w:tc>
        <w:tc>
          <w:tcPr>
            <w:tcW w:w="1730" w:type="dxa"/>
            <w:vAlign w:val="center"/>
          </w:tcPr>
          <w:p w14:paraId="6B904866">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10≤X＜50</w:t>
            </w:r>
          </w:p>
        </w:tc>
        <w:tc>
          <w:tcPr>
            <w:tcW w:w="1203" w:type="dxa"/>
            <w:vAlign w:val="center"/>
          </w:tcPr>
          <w:p w14:paraId="5EE8988D">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3D5F23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E382D06">
            <w:pPr>
              <w:widowControl/>
              <w:spacing w:line="336" w:lineRule="auto"/>
              <w:jc w:val="left"/>
              <w:rPr>
                <w:rFonts w:ascii="仿宋" w:hAnsi="仿宋" w:eastAsia="仿宋" w:cs="仿宋"/>
                <w:color w:val="auto"/>
                <w:kern w:val="0"/>
                <w:sz w:val="24"/>
                <w:highlight w:val="none"/>
              </w:rPr>
            </w:pPr>
          </w:p>
        </w:tc>
        <w:tc>
          <w:tcPr>
            <w:tcW w:w="1560" w:type="dxa"/>
            <w:vAlign w:val="center"/>
          </w:tcPr>
          <w:p w14:paraId="61A27C15">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08C40775">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0788E55B">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Y≥20000</w:t>
            </w:r>
          </w:p>
        </w:tc>
        <w:tc>
          <w:tcPr>
            <w:tcW w:w="1891" w:type="dxa"/>
            <w:vAlign w:val="center"/>
          </w:tcPr>
          <w:p w14:paraId="20C228A2">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500≤Y＜20000</w:t>
            </w:r>
          </w:p>
        </w:tc>
        <w:tc>
          <w:tcPr>
            <w:tcW w:w="1730" w:type="dxa"/>
            <w:vAlign w:val="center"/>
          </w:tcPr>
          <w:p w14:paraId="6C60893F">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100≤Y＜500</w:t>
            </w:r>
          </w:p>
        </w:tc>
        <w:tc>
          <w:tcPr>
            <w:tcW w:w="1203" w:type="dxa"/>
            <w:vAlign w:val="center"/>
          </w:tcPr>
          <w:p w14:paraId="453FC245">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77EE82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29CC0F1">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交通运输业 *</w:t>
            </w:r>
          </w:p>
        </w:tc>
        <w:tc>
          <w:tcPr>
            <w:tcW w:w="1560" w:type="dxa"/>
            <w:vAlign w:val="center"/>
          </w:tcPr>
          <w:p w14:paraId="6374F8FA">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0CC2533F">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30F0EFF0">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462D195A">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0DCC94BC">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14:paraId="1D91F359">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48ACAF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57FA936">
            <w:pPr>
              <w:widowControl/>
              <w:spacing w:line="336" w:lineRule="auto"/>
              <w:jc w:val="left"/>
              <w:rPr>
                <w:rFonts w:ascii="仿宋" w:hAnsi="仿宋" w:eastAsia="仿宋" w:cs="仿宋"/>
                <w:color w:val="auto"/>
                <w:kern w:val="0"/>
                <w:sz w:val="24"/>
                <w:highlight w:val="none"/>
              </w:rPr>
            </w:pPr>
          </w:p>
        </w:tc>
        <w:tc>
          <w:tcPr>
            <w:tcW w:w="1560" w:type="dxa"/>
            <w:vAlign w:val="center"/>
          </w:tcPr>
          <w:p w14:paraId="104B6DF0">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40917DB7">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6FF12CBA">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14:paraId="1C74532B">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3000≤Y＜30000</w:t>
            </w:r>
          </w:p>
        </w:tc>
        <w:tc>
          <w:tcPr>
            <w:tcW w:w="1730" w:type="dxa"/>
            <w:vAlign w:val="center"/>
          </w:tcPr>
          <w:p w14:paraId="06D34C47">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200≤Y＜3000</w:t>
            </w:r>
          </w:p>
        </w:tc>
        <w:tc>
          <w:tcPr>
            <w:tcW w:w="1203" w:type="dxa"/>
            <w:vAlign w:val="center"/>
          </w:tcPr>
          <w:p w14:paraId="6F3CF600">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Y＜200</w:t>
            </w:r>
          </w:p>
        </w:tc>
      </w:tr>
      <w:tr w14:paraId="37A750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DB2B2DA">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仓储业*</w:t>
            </w:r>
          </w:p>
        </w:tc>
        <w:tc>
          <w:tcPr>
            <w:tcW w:w="1560" w:type="dxa"/>
            <w:vAlign w:val="center"/>
          </w:tcPr>
          <w:p w14:paraId="6C5E97EB">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5732F176">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4574617A">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X≥200</w:t>
            </w:r>
          </w:p>
        </w:tc>
        <w:tc>
          <w:tcPr>
            <w:tcW w:w="1891" w:type="dxa"/>
            <w:vAlign w:val="center"/>
          </w:tcPr>
          <w:p w14:paraId="7A819D65">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100≤X＜200</w:t>
            </w:r>
          </w:p>
        </w:tc>
        <w:tc>
          <w:tcPr>
            <w:tcW w:w="1730" w:type="dxa"/>
            <w:vAlign w:val="center"/>
          </w:tcPr>
          <w:p w14:paraId="3F03F3BF">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20≤X＜100</w:t>
            </w:r>
          </w:p>
        </w:tc>
        <w:tc>
          <w:tcPr>
            <w:tcW w:w="1203" w:type="dxa"/>
            <w:vAlign w:val="center"/>
          </w:tcPr>
          <w:p w14:paraId="0DF2A1F5">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22F642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207BD2E">
            <w:pPr>
              <w:widowControl/>
              <w:spacing w:line="336" w:lineRule="auto"/>
              <w:jc w:val="left"/>
              <w:rPr>
                <w:rFonts w:ascii="仿宋" w:hAnsi="仿宋" w:eastAsia="仿宋" w:cs="仿宋"/>
                <w:color w:val="auto"/>
                <w:kern w:val="0"/>
                <w:sz w:val="24"/>
                <w:highlight w:val="none"/>
              </w:rPr>
            </w:pPr>
          </w:p>
        </w:tc>
        <w:tc>
          <w:tcPr>
            <w:tcW w:w="1560" w:type="dxa"/>
            <w:vAlign w:val="center"/>
          </w:tcPr>
          <w:p w14:paraId="521D28BC">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26B81095">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18459931">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14:paraId="029A427E">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1000≤Y＜30000</w:t>
            </w:r>
          </w:p>
        </w:tc>
        <w:tc>
          <w:tcPr>
            <w:tcW w:w="1730" w:type="dxa"/>
            <w:vAlign w:val="center"/>
          </w:tcPr>
          <w:p w14:paraId="3B9E6B1B">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14:paraId="493746BB">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1984DD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7E29D1F">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邮政业</w:t>
            </w:r>
          </w:p>
        </w:tc>
        <w:tc>
          <w:tcPr>
            <w:tcW w:w="1560" w:type="dxa"/>
            <w:vAlign w:val="center"/>
          </w:tcPr>
          <w:p w14:paraId="5C90BB71">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069436D8">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027C10D2">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2CEB70F4">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3117433F">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14:paraId="5FE59E94">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1AA1E8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B89E9E5">
            <w:pPr>
              <w:widowControl/>
              <w:spacing w:line="336" w:lineRule="auto"/>
              <w:jc w:val="left"/>
              <w:rPr>
                <w:rFonts w:ascii="仿宋" w:hAnsi="仿宋" w:eastAsia="仿宋" w:cs="仿宋"/>
                <w:color w:val="auto"/>
                <w:kern w:val="0"/>
                <w:sz w:val="24"/>
                <w:highlight w:val="none"/>
              </w:rPr>
            </w:pPr>
          </w:p>
        </w:tc>
        <w:tc>
          <w:tcPr>
            <w:tcW w:w="1560" w:type="dxa"/>
            <w:vAlign w:val="center"/>
          </w:tcPr>
          <w:p w14:paraId="67293220">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26F92936">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7332F52D">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14:paraId="366662C2">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2000≤Y＜30000</w:t>
            </w:r>
          </w:p>
        </w:tc>
        <w:tc>
          <w:tcPr>
            <w:tcW w:w="1730" w:type="dxa"/>
            <w:vAlign w:val="center"/>
          </w:tcPr>
          <w:p w14:paraId="68410882">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14:paraId="5BFEEE2E">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061E7C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998EF2F">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住宿业</w:t>
            </w:r>
          </w:p>
        </w:tc>
        <w:tc>
          <w:tcPr>
            <w:tcW w:w="1560" w:type="dxa"/>
            <w:vAlign w:val="center"/>
          </w:tcPr>
          <w:p w14:paraId="04CB1CC2">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3F59D406">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2A305F59">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46D64922">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4A61B7D2">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3DEC0FF6">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38D294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BF1C0EA">
            <w:pPr>
              <w:widowControl/>
              <w:spacing w:line="336" w:lineRule="auto"/>
              <w:jc w:val="left"/>
              <w:rPr>
                <w:rFonts w:ascii="仿宋" w:hAnsi="仿宋" w:eastAsia="仿宋" w:cs="仿宋"/>
                <w:color w:val="auto"/>
                <w:kern w:val="0"/>
                <w:sz w:val="24"/>
                <w:highlight w:val="none"/>
              </w:rPr>
            </w:pPr>
          </w:p>
        </w:tc>
        <w:tc>
          <w:tcPr>
            <w:tcW w:w="1560" w:type="dxa"/>
            <w:vAlign w:val="center"/>
          </w:tcPr>
          <w:p w14:paraId="2571FF6F">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6B68D8C8">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1CA2929A">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14:paraId="558C9DBD">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2000≤Y＜10000</w:t>
            </w:r>
          </w:p>
        </w:tc>
        <w:tc>
          <w:tcPr>
            <w:tcW w:w="1730" w:type="dxa"/>
            <w:vAlign w:val="center"/>
          </w:tcPr>
          <w:p w14:paraId="0447C92E">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14:paraId="66C3A062">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1E407D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D0D3876">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餐饮业</w:t>
            </w:r>
          </w:p>
        </w:tc>
        <w:tc>
          <w:tcPr>
            <w:tcW w:w="1560" w:type="dxa"/>
            <w:vAlign w:val="center"/>
          </w:tcPr>
          <w:p w14:paraId="6E9C71E4">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780C2B7F">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7BDFE04C">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72771A23">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45FFDF0A">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7E70D619">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4A53F9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9EADE15">
            <w:pPr>
              <w:widowControl/>
              <w:spacing w:line="336" w:lineRule="auto"/>
              <w:jc w:val="left"/>
              <w:rPr>
                <w:rFonts w:ascii="仿宋" w:hAnsi="仿宋" w:eastAsia="仿宋" w:cs="仿宋"/>
                <w:color w:val="auto"/>
                <w:kern w:val="0"/>
                <w:sz w:val="24"/>
                <w:highlight w:val="none"/>
              </w:rPr>
            </w:pPr>
          </w:p>
        </w:tc>
        <w:tc>
          <w:tcPr>
            <w:tcW w:w="1560" w:type="dxa"/>
            <w:vAlign w:val="center"/>
          </w:tcPr>
          <w:p w14:paraId="0FCE3A71">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3F35BFBB">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319D31E7">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14:paraId="04C6B4B5">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2000≤Y＜10000</w:t>
            </w:r>
          </w:p>
        </w:tc>
        <w:tc>
          <w:tcPr>
            <w:tcW w:w="1730" w:type="dxa"/>
            <w:vAlign w:val="center"/>
          </w:tcPr>
          <w:p w14:paraId="79D83842">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14:paraId="0EAFD660">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2BDE8A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C07F7DC">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信息传输业 *</w:t>
            </w:r>
          </w:p>
        </w:tc>
        <w:tc>
          <w:tcPr>
            <w:tcW w:w="1560" w:type="dxa"/>
            <w:vAlign w:val="center"/>
          </w:tcPr>
          <w:p w14:paraId="030EBBF2">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3F1FDCF9">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52C60568">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X≥2000</w:t>
            </w:r>
          </w:p>
        </w:tc>
        <w:tc>
          <w:tcPr>
            <w:tcW w:w="1891" w:type="dxa"/>
            <w:vAlign w:val="center"/>
          </w:tcPr>
          <w:p w14:paraId="5A4A375C">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100≤X＜2000</w:t>
            </w:r>
          </w:p>
        </w:tc>
        <w:tc>
          <w:tcPr>
            <w:tcW w:w="1730" w:type="dxa"/>
            <w:vAlign w:val="center"/>
          </w:tcPr>
          <w:p w14:paraId="423101EA">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74888C1F">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6DAEC2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8E0B51B">
            <w:pPr>
              <w:widowControl/>
              <w:spacing w:line="336" w:lineRule="auto"/>
              <w:jc w:val="left"/>
              <w:rPr>
                <w:rFonts w:ascii="仿宋" w:hAnsi="仿宋" w:eastAsia="仿宋" w:cs="仿宋"/>
                <w:color w:val="auto"/>
                <w:kern w:val="0"/>
                <w:sz w:val="24"/>
                <w:highlight w:val="none"/>
              </w:rPr>
            </w:pPr>
          </w:p>
        </w:tc>
        <w:tc>
          <w:tcPr>
            <w:tcW w:w="1560" w:type="dxa"/>
            <w:vAlign w:val="center"/>
          </w:tcPr>
          <w:p w14:paraId="552CA685">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64EB9557">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4494CCC9">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Y≥100000</w:t>
            </w:r>
          </w:p>
        </w:tc>
        <w:tc>
          <w:tcPr>
            <w:tcW w:w="1891" w:type="dxa"/>
            <w:vAlign w:val="center"/>
          </w:tcPr>
          <w:p w14:paraId="0B951C63">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1000≤Y＜100000</w:t>
            </w:r>
          </w:p>
        </w:tc>
        <w:tc>
          <w:tcPr>
            <w:tcW w:w="1730" w:type="dxa"/>
            <w:vAlign w:val="center"/>
          </w:tcPr>
          <w:p w14:paraId="228BE32B">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14:paraId="3EDE1232">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456302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D7166E3">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软件和信息技术服务业</w:t>
            </w:r>
          </w:p>
        </w:tc>
        <w:tc>
          <w:tcPr>
            <w:tcW w:w="1560" w:type="dxa"/>
            <w:vAlign w:val="center"/>
          </w:tcPr>
          <w:p w14:paraId="715F55EC">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1984AED1">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5DBDA674">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5B3B7125">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19F98E0F">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171CBD9E">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0246B8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0DC4753">
            <w:pPr>
              <w:widowControl/>
              <w:spacing w:line="336" w:lineRule="auto"/>
              <w:jc w:val="left"/>
              <w:rPr>
                <w:rFonts w:ascii="仿宋" w:hAnsi="仿宋" w:eastAsia="仿宋" w:cs="仿宋"/>
                <w:color w:val="auto"/>
                <w:kern w:val="0"/>
                <w:sz w:val="24"/>
                <w:highlight w:val="none"/>
              </w:rPr>
            </w:pPr>
          </w:p>
        </w:tc>
        <w:tc>
          <w:tcPr>
            <w:tcW w:w="1560" w:type="dxa"/>
            <w:vAlign w:val="center"/>
          </w:tcPr>
          <w:p w14:paraId="27CA5B11">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7F88E61B">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1C1010F6">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14:paraId="4AD9AEDC">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1000≤Y＜10000</w:t>
            </w:r>
          </w:p>
        </w:tc>
        <w:tc>
          <w:tcPr>
            <w:tcW w:w="1730" w:type="dxa"/>
            <w:vAlign w:val="center"/>
          </w:tcPr>
          <w:p w14:paraId="79A9A9FC">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50≤Y＜1000</w:t>
            </w:r>
          </w:p>
        </w:tc>
        <w:tc>
          <w:tcPr>
            <w:tcW w:w="1203" w:type="dxa"/>
            <w:vAlign w:val="center"/>
          </w:tcPr>
          <w:p w14:paraId="7C4F0CD6">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Y＜50</w:t>
            </w:r>
          </w:p>
        </w:tc>
      </w:tr>
      <w:tr w14:paraId="7ADB7F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7B5A794">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房地产开发经营</w:t>
            </w:r>
          </w:p>
        </w:tc>
        <w:tc>
          <w:tcPr>
            <w:tcW w:w="1560" w:type="dxa"/>
            <w:vAlign w:val="center"/>
          </w:tcPr>
          <w:p w14:paraId="27A562BB">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0C6DB6A4">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390D9969">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Y≥200000</w:t>
            </w:r>
          </w:p>
        </w:tc>
        <w:tc>
          <w:tcPr>
            <w:tcW w:w="1891" w:type="dxa"/>
            <w:vAlign w:val="center"/>
          </w:tcPr>
          <w:p w14:paraId="5C2CC9C5">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1000≤Y＜200000</w:t>
            </w:r>
          </w:p>
        </w:tc>
        <w:tc>
          <w:tcPr>
            <w:tcW w:w="1730" w:type="dxa"/>
            <w:vAlign w:val="center"/>
          </w:tcPr>
          <w:p w14:paraId="19CD76F9">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14:paraId="366C7C0E">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43F027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381C55A">
            <w:pPr>
              <w:widowControl/>
              <w:spacing w:line="336" w:lineRule="auto"/>
              <w:jc w:val="left"/>
              <w:rPr>
                <w:rFonts w:ascii="仿宋" w:hAnsi="仿宋" w:eastAsia="仿宋" w:cs="仿宋"/>
                <w:color w:val="auto"/>
                <w:kern w:val="0"/>
                <w:sz w:val="24"/>
                <w:highlight w:val="none"/>
              </w:rPr>
            </w:pPr>
          </w:p>
        </w:tc>
        <w:tc>
          <w:tcPr>
            <w:tcW w:w="1560" w:type="dxa"/>
            <w:vAlign w:val="center"/>
          </w:tcPr>
          <w:p w14:paraId="6C527597">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14:paraId="1E4A8F1D">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3CC308ED">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Z≥10000</w:t>
            </w:r>
          </w:p>
        </w:tc>
        <w:tc>
          <w:tcPr>
            <w:tcW w:w="1891" w:type="dxa"/>
            <w:vAlign w:val="center"/>
          </w:tcPr>
          <w:p w14:paraId="3A1294CB">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5000≤Z＜10000</w:t>
            </w:r>
          </w:p>
        </w:tc>
        <w:tc>
          <w:tcPr>
            <w:tcW w:w="1730" w:type="dxa"/>
            <w:vAlign w:val="center"/>
          </w:tcPr>
          <w:p w14:paraId="5C61421C">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2000≤Z＜5000</w:t>
            </w:r>
          </w:p>
        </w:tc>
        <w:tc>
          <w:tcPr>
            <w:tcW w:w="1203" w:type="dxa"/>
            <w:vAlign w:val="center"/>
          </w:tcPr>
          <w:p w14:paraId="2F494AFE">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Z＜2000</w:t>
            </w:r>
          </w:p>
        </w:tc>
      </w:tr>
      <w:tr w14:paraId="6E1A94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A5A93D6">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物业管理</w:t>
            </w:r>
          </w:p>
        </w:tc>
        <w:tc>
          <w:tcPr>
            <w:tcW w:w="1560" w:type="dxa"/>
            <w:vAlign w:val="center"/>
          </w:tcPr>
          <w:p w14:paraId="2B4095BC">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7BFEE298">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37849274">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73B06365">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06960725">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203" w:type="dxa"/>
            <w:vAlign w:val="center"/>
          </w:tcPr>
          <w:p w14:paraId="3FBB98F9">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X＜100</w:t>
            </w:r>
          </w:p>
        </w:tc>
      </w:tr>
      <w:tr w14:paraId="2CCFA9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8B7FE0A">
            <w:pPr>
              <w:widowControl/>
              <w:spacing w:line="336" w:lineRule="auto"/>
              <w:jc w:val="left"/>
              <w:rPr>
                <w:rFonts w:ascii="仿宋" w:hAnsi="仿宋" w:eastAsia="仿宋" w:cs="仿宋"/>
                <w:color w:val="auto"/>
                <w:kern w:val="0"/>
                <w:sz w:val="24"/>
                <w:highlight w:val="none"/>
              </w:rPr>
            </w:pPr>
          </w:p>
        </w:tc>
        <w:tc>
          <w:tcPr>
            <w:tcW w:w="1560" w:type="dxa"/>
            <w:vAlign w:val="center"/>
          </w:tcPr>
          <w:p w14:paraId="352BD549">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75143610">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40E60467">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Y≥5000</w:t>
            </w:r>
          </w:p>
        </w:tc>
        <w:tc>
          <w:tcPr>
            <w:tcW w:w="1891" w:type="dxa"/>
            <w:vAlign w:val="center"/>
          </w:tcPr>
          <w:p w14:paraId="776AA44B">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1000≤Y＜5000</w:t>
            </w:r>
          </w:p>
        </w:tc>
        <w:tc>
          <w:tcPr>
            <w:tcW w:w="1730" w:type="dxa"/>
            <w:vAlign w:val="center"/>
          </w:tcPr>
          <w:p w14:paraId="64C2D519">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500≤Y＜1000</w:t>
            </w:r>
          </w:p>
        </w:tc>
        <w:tc>
          <w:tcPr>
            <w:tcW w:w="1203" w:type="dxa"/>
            <w:vAlign w:val="center"/>
          </w:tcPr>
          <w:p w14:paraId="4C55729F">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Y＜500</w:t>
            </w:r>
          </w:p>
        </w:tc>
      </w:tr>
      <w:tr w14:paraId="099F62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844EBA7">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租赁和商务服务业</w:t>
            </w:r>
          </w:p>
        </w:tc>
        <w:tc>
          <w:tcPr>
            <w:tcW w:w="1560" w:type="dxa"/>
            <w:vAlign w:val="center"/>
          </w:tcPr>
          <w:p w14:paraId="42099E02">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6FC1DD67">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16F1E9F3">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613CCD1B">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7E983C38">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421146CF">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4D189B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F213A8D">
            <w:pPr>
              <w:widowControl/>
              <w:spacing w:line="336" w:lineRule="auto"/>
              <w:jc w:val="left"/>
              <w:rPr>
                <w:rFonts w:ascii="仿宋" w:hAnsi="仿宋" w:eastAsia="仿宋" w:cs="仿宋"/>
                <w:color w:val="auto"/>
                <w:kern w:val="0"/>
                <w:sz w:val="24"/>
                <w:highlight w:val="none"/>
              </w:rPr>
            </w:pPr>
          </w:p>
        </w:tc>
        <w:tc>
          <w:tcPr>
            <w:tcW w:w="1560" w:type="dxa"/>
            <w:vAlign w:val="center"/>
          </w:tcPr>
          <w:p w14:paraId="577C2BCF">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14:paraId="0A81A79C">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322EF466">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Z≥120000</w:t>
            </w:r>
          </w:p>
        </w:tc>
        <w:tc>
          <w:tcPr>
            <w:tcW w:w="1891" w:type="dxa"/>
            <w:vAlign w:val="center"/>
          </w:tcPr>
          <w:p w14:paraId="10E2338A">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8000≤Z＜120000</w:t>
            </w:r>
          </w:p>
        </w:tc>
        <w:tc>
          <w:tcPr>
            <w:tcW w:w="1730" w:type="dxa"/>
            <w:vAlign w:val="center"/>
          </w:tcPr>
          <w:p w14:paraId="1DEFAC9E">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100≤Z＜8000</w:t>
            </w:r>
          </w:p>
        </w:tc>
        <w:tc>
          <w:tcPr>
            <w:tcW w:w="1203" w:type="dxa"/>
            <w:vAlign w:val="center"/>
          </w:tcPr>
          <w:p w14:paraId="02CF57D5">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Z＜100</w:t>
            </w:r>
          </w:p>
        </w:tc>
      </w:tr>
      <w:tr w14:paraId="18E99D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6CFEFABF">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其他未列明行业 *</w:t>
            </w:r>
          </w:p>
        </w:tc>
        <w:tc>
          <w:tcPr>
            <w:tcW w:w="1560" w:type="dxa"/>
            <w:vAlign w:val="center"/>
          </w:tcPr>
          <w:p w14:paraId="5D6FE2EB">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5BDDAEB5">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2434D272">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3676A234">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00F738FA">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30F2982A">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bl>
    <w:p w14:paraId="406B0896">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说明： 　　</w:t>
      </w:r>
    </w:p>
    <w:p w14:paraId="138317C9">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1.大型、中型和小型企业须同时满足所列指标的下限，否则下划一档；微型企业只须满足所列指标中的一项即可。 　　</w:t>
      </w:r>
    </w:p>
    <w:p w14:paraId="69EADB49">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36911F3E">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3.企业划分指标以现行统计制度为准。</w:t>
      </w:r>
    </w:p>
    <w:p w14:paraId="263D85B1">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（1）从业人员，是指期末从业人员数，没有期末从业人员数的，采用全年平均人员数代替。</w:t>
      </w:r>
    </w:p>
    <w:p w14:paraId="05154507">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50B879FD">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（3）资产总额，采用资产总计代替。</w:t>
      </w:r>
    </w:p>
    <w:p w14:paraId="72583EF5">
      <w:pPr>
        <w:widowControl/>
        <w:spacing w:line="336" w:lineRule="auto"/>
        <w:jc w:val="left"/>
        <w:rPr>
          <w:rFonts w:ascii="仿宋" w:hAnsi="仿宋" w:eastAsia="仿宋" w:cs="仿宋"/>
          <w:color w:val="auto"/>
          <w:kern w:val="0"/>
          <w:sz w:val="24"/>
          <w:highlight w:val="none"/>
        </w:rPr>
      </w:pPr>
    </w:p>
    <w:p w14:paraId="5AF4DCF0">
      <w:pPr>
        <w:widowControl/>
        <w:spacing w:line="336" w:lineRule="auto"/>
        <w:jc w:val="left"/>
        <w:rPr>
          <w:rFonts w:ascii="仿宋" w:hAnsi="仿宋" w:eastAsia="仿宋" w:cs="仿宋"/>
          <w:color w:val="auto"/>
          <w:kern w:val="0"/>
          <w:sz w:val="24"/>
          <w:highlight w:val="none"/>
        </w:rPr>
      </w:pPr>
    </w:p>
    <w:p w14:paraId="49CD2996">
      <w:pPr>
        <w:widowControl/>
        <w:shd w:val="clear" w:color="auto" w:fill="FFFFFF"/>
        <w:spacing w:line="336" w:lineRule="auto"/>
        <w:jc w:val="center"/>
        <w:textAlignment w:val="baseline"/>
        <w:rPr>
          <w:rFonts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《统计上大中小微型企业划分办法（2017）》修订说明</w:t>
      </w:r>
    </w:p>
    <w:p w14:paraId="1DDCBBE6">
      <w:pPr>
        <w:widowControl/>
        <w:shd w:val="clear" w:color="auto" w:fill="FFFFFF"/>
        <w:spacing w:line="336" w:lineRule="auto"/>
        <w:jc w:val="left"/>
        <w:textAlignment w:val="baseline"/>
        <w:rPr>
          <w:rFonts w:ascii="仿宋" w:hAnsi="仿宋" w:eastAsia="仿宋" w:cs="仿宋"/>
          <w:b/>
          <w:bCs/>
          <w:color w:val="auto"/>
          <w:kern w:val="0"/>
          <w:sz w:val="27"/>
          <w:szCs w:val="27"/>
          <w:highlight w:val="none"/>
        </w:rPr>
      </w:pPr>
      <w:r>
        <w:rPr>
          <w:rFonts w:hint="eastAsia" w:ascii="仿宋" w:hAnsi="仿宋" w:eastAsia="仿宋" w:cs="仿宋"/>
          <w:b/>
          <w:bCs/>
          <w:color w:val="auto"/>
          <w:kern w:val="0"/>
          <w:sz w:val="27"/>
          <w:szCs w:val="27"/>
          <w:highlight w:val="none"/>
        </w:rPr>
        <w:t>一、修订背景</w:t>
      </w:r>
    </w:p>
    <w:p w14:paraId="1902760A">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7251A1C5">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449802E0">
      <w:pPr>
        <w:widowControl/>
        <w:shd w:val="clear" w:color="auto" w:fill="FFFFFF"/>
        <w:spacing w:line="336" w:lineRule="auto"/>
        <w:jc w:val="left"/>
        <w:textAlignment w:val="baseline"/>
        <w:rPr>
          <w:rFonts w:ascii="仿宋" w:hAnsi="仿宋" w:eastAsia="仿宋" w:cs="仿宋"/>
          <w:b/>
          <w:bCs/>
          <w:color w:val="auto"/>
          <w:kern w:val="0"/>
          <w:sz w:val="27"/>
          <w:szCs w:val="27"/>
          <w:highlight w:val="none"/>
        </w:rPr>
      </w:pPr>
      <w:r>
        <w:rPr>
          <w:rFonts w:hint="eastAsia" w:ascii="仿宋" w:hAnsi="仿宋" w:eastAsia="仿宋" w:cs="仿宋"/>
          <w:b/>
          <w:bCs/>
          <w:color w:val="auto"/>
          <w:kern w:val="0"/>
          <w:sz w:val="27"/>
          <w:szCs w:val="27"/>
          <w:highlight w:val="none"/>
        </w:rPr>
        <w:t>二、修订主要内容</w:t>
      </w:r>
    </w:p>
    <w:p w14:paraId="27628C9A">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0E3E020E">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将交通运输业中包括的“装卸搬运和运输代理业”修改为“多式联运和运输代理业、装卸搬运”。</w:t>
      </w:r>
    </w:p>
    <w:p w14:paraId="5043E6C0">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仓储业所包括的行业中类，根据《国民经济行业分类》（GB/T4754—2017）调整为“通用仓储，低温仓储，危险品仓储，谷物、棉花等农产品仓储，中药材仓储和其他仓储业”。</w:t>
      </w:r>
    </w:p>
    <w:p w14:paraId="1910222B">
      <w:pPr>
        <w:widowControl/>
        <w:spacing w:line="336" w:lineRule="auto"/>
        <w:jc w:val="left"/>
        <w:rPr>
          <w:rFonts w:ascii="仿宋" w:hAnsi="仿宋" w:eastAsia="仿宋" w:cs="仿宋"/>
          <w:color w:val="auto"/>
          <w:kern w:val="0"/>
          <w:sz w:val="18"/>
          <w:szCs w:val="18"/>
          <w:highlight w:val="none"/>
        </w:rPr>
      </w:pPr>
    </w:p>
    <w:p w14:paraId="58397A9D">
      <w:pPr>
        <w:widowControl/>
        <w:spacing w:line="336" w:lineRule="auto"/>
        <w:jc w:val="left"/>
        <w:rPr>
          <w:rFonts w:ascii="仿宋" w:hAnsi="仿宋" w:eastAsia="仿宋" w:cs="仿宋"/>
          <w:color w:val="auto"/>
          <w:kern w:val="0"/>
          <w:sz w:val="18"/>
          <w:szCs w:val="18"/>
          <w:highlight w:val="none"/>
        </w:rPr>
      </w:pPr>
    </w:p>
    <w:p w14:paraId="7EAAB65A">
      <w:pPr>
        <w:widowControl/>
        <w:spacing w:line="336" w:lineRule="auto"/>
        <w:jc w:val="left"/>
        <w:rPr>
          <w:rFonts w:ascii="仿宋" w:hAnsi="仿宋" w:eastAsia="仿宋" w:cs="仿宋"/>
          <w:color w:val="auto"/>
          <w:kern w:val="0"/>
          <w:sz w:val="18"/>
          <w:szCs w:val="18"/>
          <w:highlight w:val="none"/>
        </w:rPr>
      </w:pPr>
    </w:p>
    <w:p w14:paraId="2BF8E79C">
      <w:pPr>
        <w:widowControl/>
        <w:shd w:val="clear" w:color="auto" w:fill="FFFFFF"/>
        <w:spacing w:line="336" w:lineRule="auto"/>
        <w:jc w:val="center"/>
        <w:textAlignment w:val="baseline"/>
        <w:rPr>
          <w:rFonts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中国人民银行中国银行业监督管理委员会</w:t>
      </w:r>
    </w:p>
    <w:p w14:paraId="630B222F">
      <w:pPr>
        <w:widowControl/>
        <w:shd w:val="clear" w:color="auto" w:fill="FFFFFF"/>
        <w:spacing w:line="336" w:lineRule="auto"/>
        <w:jc w:val="center"/>
        <w:textAlignment w:val="baseline"/>
        <w:rPr>
          <w:rFonts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中国证券监督管理委员会中国保险监督管理委员会</w:t>
      </w:r>
    </w:p>
    <w:p w14:paraId="18F9D6E4">
      <w:pPr>
        <w:widowControl/>
        <w:shd w:val="clear" w:color="auto" w:fill="FFFFFF"/>
        <w:spacing w:line="336" w:lineRule="auto"/>
        <w:jc w:val="center"/>
        <w:textAlignment w:val="baseline"/>
        <w:rPr>
          <w:rFonts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国家统计局关于印发《金融业企业划型标准规定》的通知</w:t>
      </w:r>
    </w:p>
    <w:p w14:paraId="4888980B">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3315687D">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请人民银行上海总部，各分行、营业管理部、省会（首府）城市中心支行、副省级城市中心支行会同所在省（区、市）银监局、证监局、保监局、统计局将本通知联合转发至辖内相关机构。</w:t>
      </w:r>
    </w:p>
    <w:p w14:paraId="59D5180C">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附件：金融业企业划型标准规定</w:t>
      </w:r>
    </w:p>
    <w:p w14:paraId="3C3615B8">
      <w:pPr>
        <w:widowControl/>
        <w:shd w:val="clear" w:color="auto" w:fill="FFFFFF"/>
        <w:spacing w:line="336" w:lineRule="auto"/>
        <w:jc w:val="center"/>
        <w:textAlignment w:val="baseline"/>
        <w:rPr>
          <w:rFonts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金融业企业划型标准规定</w:t>
      </w:r>
    </w:p>
    <w:p w14:paraId="7E05C064">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一、 根据《中华人民共和国中小企业促进法》、《国务院关于进一步促进中小企业发展的若干意见》（国发〔2009〕36号）和《国务院办公厅关于金融支持小微企业发展的实施意见》（国办发〔2013〕87号），制定本规定。</w:t>
      </w:r>
    </w:p>
    <w:p w14:paraId="29D6E5BF">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二、 适用范围。本规定适用于从事《国民经济行业分类》(GB/T4754-2011)中J门类（金融业）活动的企业。</w:t>
      </w:r>
    </w:p>
    <w:p w14:paraId="2A8EF653">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三、 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245AE7A0">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四、划型标准指标。采用一个完整会计年度中四个季度末法人并表口径的资产总额（信托公司为信托资产）平均值作为划型指标，该指标以监管部门数据为准。</w:t>
      </w:r>
    </w:p>
    <w:p w14:paraId="0361C099">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五、指标标准值。依据指标标准值，将各类金融业企业划分为大、中、小、微四个规模类型，中型企业标准上限及以上的为大型企业。</w:t>
      </w:r>
    </w:p>
    <w:p w14:paraId="30BD8A92">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(一) 银行业存款类金融机构。资产总额40000亿元以下的为中小微型企业。其中，资产总额5000亿元及以上的为中型企业，资产总额50亿元及以上的为小型企业，资产总额50亿元以下的为微型企业。</w:t>
      </w:r>
    </w:p>
    <w:p w14:paraId="1F714962">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(二) 银行业非存款类金融机构。资产总额1000亿元以下的为中小微型企业。其中，资产总额200亿元及以上的为中型企业，资产总额50亿元及以上的为小型企业，资产总额50亿元以下的为微型企业。</w:t>
      </w:r>
    </w:p>
    <w:p w14:paraId="6CAD074E">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(三) 贷款公司、小额贷款公司及典当行。资产总额1000亿元以下的为中小微型企业。其中，资产总额200亿元及以上的为中型企业，资产总额50亿元及以上的为小型企业，资产总额50亿元以下的为微型企业。</w:t>
      </w:r>
    </w:p>
    <w:p w14:paraId="6A710C6B">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(四) 证券业金融机构。资产总额1000亿元以下的为中小微型企业。其中，资产总额100亿元及以上的为中型企业，资产总额10亿元及以上的为小型企业，资产总额10亿元以下的为微型企业。</w:t>
      </w:r>
    </w:p>
    <w:p w14:paraId="66403B75">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(五) 保险业金融机构。资产总额5000亿元以下的为中小微型企业。其中，资产总额400亿元及以上的为中型企业，资产总额20亿元及以上的为小型企业，资产总额20亿元以下的为微型企业。</w:t>
      </w:r>
    </w:p>
    <w:p w14:paraId="644FD27D">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(六) 信托公司。信托资产1000亿元以下的为中小微型企业。其中，信托资产400亿元及以上的为中型企业，信托资产20亿元及以上的为小型企业，信托资产20亿元以下的为微型企业。</w:t>
      </w:r>
    </w:p>
    <w:p w14:paraId="55362E28">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(七) 金融控股公司。资产总额40000亿元以下的为中小微型企业。其中，资产总额5000亿元及以上的为中型企业，资产总额50亿元及以上的为小型企业，资产总额50亿元以下的为微型企业。</w:t>
      </w:r>
    </w:p>
    <w:p w14:paraId="780AC30C">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272A4D08">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六、 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相应的字段模块。经过认定的金融业企业在系统中进行规模登记，方便政府部门和社会各界查询使用。</w:t>
      </w:r>
    </w:p>
    <w:p w14:paraId="182CCA70">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七、 标准值的评估和调整。金融业企业划型标准工作组毎五年对划型标准值受经济发展与通货膨胀等因素的响程度进行评估和调整。</w:t>
      </w:r>
    </w:p>
    <w:p w14:paraId="63DD8D1E">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八、 本规定的中型金融业企业标准上限即为大型金融业企业下限。国务院有关部门据此进行相关数据的统计分析，不得制定与本规定不一致的金融业企业划型标准。</w:t>
      </w:r>
    </w:p>
    <w:p w14:paraId="2CD43EF8">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九、 融资担保公司参照本规定中“除贷款公司、小额贷款公司、典当行以外的其他金融机构”标准划型。</w:t>
      </w:r>
    </w:p>
    <w:p w14:paraId="2334A1BC">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十、本规定由人民银行会同银监会，证监会、保监会和统计局负责解释。</w:t>
      </w:r>
    </w:p>
    <w:p w14:paraId="3CC5AFA1">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十一、本规定自发布之日起实施。</w:t>
      </w:r>
    </w:p>
    <w:p w14:paraId="6347C9A8">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附：金融业企业划型标准</w:t>
      </w:r>
    </w:p>
    <w:p w14:paraId="4377FD0B">
      <w:pPr>
        <w:widowControl/>
        <w:shd w:val="clear" w:color="auto" w:fill="FFFFFF"/>
        <w:spacing w:line="336" w:lineRule="auto"/>
        <w:jc w:val="center"/>
        <w:textAlignment w:val="baseline"/>
        <w:rPr>
          <w:rFonts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金融业企业划型标准</w:t>
      </w:r>
    </w:p>
    <w:tbl>
      <w:tblPr>
        <w:tblStyle w:val="60"/>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1AEC03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14:paraId="2C646EFB">
            <w:pPr>
              <w:widowControl/>
              <w:spacing w:line="336" w:lineRule="auto"/>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行业</w:t>
            </w:r>
          </w:p>
        </w:tc>
        <w:tc>
          <w:tcPr>
            <w:tcW w:w="2836" w:type="dxa"/>
            <w:tcMar>
              <w:top w:w="75" w:type="dxa"/>
              <w:left w:w="75" w:type="dxa"/>
              <w:bottom w:w="75" w:type="dxa"/>
              <w:right w:w="75" w:type="dxa"/>
            </w:tcMar>
            <w:vAlign w:val="bottom"/>
          </w:tcPr>
          <w:p w14:paraId="216F1ED1">
            <w:pPr>
              <w:widowControl/>
              <w:spacing w:line="336" w:lineRule="auto"/>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类别</w:t>
            </w:r>
          </w:p>
        </w:tc>
        <w:tc>
          <w:tcPr>
            <w:tcW w:w="606" w:type="dxa"/>
            <w:tcMar>
              <w:top w:w="75" w:type="dxa"/>
              <w:left w:w="75" w:type="dxa"/>
              <w:bottom w:w="75" w:type="dxa"/>
              <w:right w:w="75" w:type="dxa"/>
            </w:tcMar>
            <w:vAlign w:val="bottom"/>
          </w:tcPr>
          <w:p w14:paraId="7BC85432">
            <w:pPr>
              <w:widowControl/>
              <w:spacing w:line="336" w:lineRule="auto"/>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类型</w:t>
            </w:r>
          </w:p>
        </w:tc>
        <w:tc>
          <w:tcPr>
            <w:tcW w:w="3326" w:type="dxa"/>
            <w:tcMar>
              <w:top w:w="75" w:type="dxa"/>
              <w:left w:w="75" w:type="dxa"/>
              <w:bottom w:w="75" w:type="dxa"/>
              <w:right w:w="75" w:type="dxa"/>
            </w:tcMar>
            <w:vAlign w:val="bottom"/>
          </w:tcPr>
          <w:p w14:paraId="60E2200D">
            <w:pPr>
              <w:widowControl/>
              <w:spacing w:line="336" w:lineRule="auto"/>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资产总额</w:t>
            </w:r>
          </w:p>
        </w:tc>
      </w:tr>
      <w:tr w14:paraId="00A318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630530FF">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货币金融服务</w:t>
            </w:r>
          </w:p>
        </w:tc>
        <w:tc>
          <w:tcPr>
            <w:tcW w:w="1025" w:type="dxa"/>
            <w:vMerge w:val="restart"/>
            <w:vAlign w:val="center"/>
          </w:tcPr>
          <w:p w14:paraId="5C903540">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货币银行服务</w:t>
            </w:r>
          </w:p>
        </w:tc>
        <w:tc>
          <w:tcPr>
            <w:tcW w:w="2836" w:type="dxa"/>
            <w:vMerge w:val="restart"/>
            <w:vAlign w:val="center"/>
          </w:tcPr>
          <w:p w14:paraId="6893A27C">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银行业存款类金融机构</w:t>
            </w:r>
          </w:p>
        </w:tc>
        <w:tc>
          <w:tcPr>
            <w:tcW w:w="606" w:type="dxa"/>
            <w:vAlign w:val="center"/>
          </w:tcPr>
          <w:p w14:paraId="65626656">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09FD671C">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5000亿元（含）至40000亿元</w:t>
            </w:r>
          </w:p>
        </w:tc>
      </w:tr>
      <w:tr w14:paraId="30381F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F5DCA5B">
            <w:pPr>
              <w:widowControl/>
              <w:spacing w:line="336" w:lineRule="auto"/>
              <w:jc w:val="left"/>
              <w:rPr>
                <w:rFonts w:ascii="仿宋" w:hAnsi="仿宋" w:eastAsia="仿宋" w:cs="仿宋"/>
                <w:color w:val="auto"/>
                <w:kern w:val="0"/>
                <w:sz w:val="24"/>
                <w:highlight w:val="none"/>
              </w:rPr>
            </w:pPr>
          </w:p>
        </w:tc>
        <w:tc>
          <w:tcPr>
            <w:tcW w:w="1025" w:type="dxa"/>
            <w:vMerge w:val="continue"/>
            <w:vAlign w:val="center"/>
          </w:tcPr>
          <w:p w14:paraId="52A36105">
            <w:pPr>
              <w:widowControl/>
              <w:spacing w:line="336" w:lineRule="auto"/>
              <w:jc w:val="left"/>
              <w:rPr>
                <w:rFonts w:ascii="仿宋" w:hAnsi="仿宋" w:eastAsia="仿宋" w:cs="仿宋"/>
                <w:color w:val="auto"/>
                <w:kern w:val="0"/>
                <w:sz w:val="24"/>
                <w:highlight w:val="none"/>
              </w:rPr>
            </w:pPr>
          </w:p>
        </w:tc>
        <w:tc>
          <w:tcPr>
            <w:tcW w:w="2836" w:type="dxa"/>
            <w:vMerge w:val="continue"/>
            <w:vAlign w:val="center"/>
          </w:tcPr>
          <w:p w14:paraId="175A79A9">
            <w:pPr>
              <w:widowControl/>
              <w:spacing w:line="336" w:lineRule="auto"/>
              <w:jc w:val="left"/>
              <w:rPr>
                <w:rFonts w:ascii="仿宋" w:hAnsi="仿宋" w:eastAsia="仿宋" w:cs="仿宋"/>
                <w:color w:val="auto"/>
                <w:kern w:val="0"/>
                <w:sz w:val="24"/>
                <w:highlight w:val="none"/>
              </w:rPr>
            </w:pPr>
          </w:p>
        </w:tc>
        <w:tc>
          <w:tcPr>
            <w:tcW w:w="606" w:type="dxa"/>
            <w:vAlign w:val="center"/>
          </w:tcPr>
          <w:p w14:paraId="757D85E8">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47ED4065">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50亿元（含）至5000亿元</w:t>
            </w:r>
          </w:p>
        </w:tc>
      </w:tr>
      <w:tr w14:paraId="0821D6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CA1805D">
            <w:pPr>
              <w:widowControl/>
              <w:spacing w:line="336" w:lineRule="auto"/>
              <w:jc w:val="left"/>
              <w:rPr>
                <w:rFonts w:ascii="仿宋" w:hAnsi="仿宋" w:eastAsia="仿宋" w:cs="仿宋"/>
                <w:color w:val="auto"/>
                <w:kern w:val="0"/>
                <w:sz w:val="24"/>
                <w:highlight w:val="none"/>
              </w:rPr>
            </w:pPr>
          </w:p>
        </w:tc>
        <w:tc>
          <w:tcPr>
            <w:tcW w:w="1025" w:type="dxa"/>
            <w:vMerge w:val="continue"/>
            <w:vAlign w:val="center"/>
          </w:tcPr>
          <w:p w14:paraId="3F48562B">
            <w:pPr>
              <w:widowControl/>
              <w:spacing w:line="336" w:lineRule="auto"/>
              <w:jc w:val="left"/>
              <w:rPr>
                <w:rFonts w:ascii="仿宋" w:hAnsi="仿宋" w:eastAsia="仿宋" w:cs="仿宋"/>
                <w:color w:val="auto"/>
                <w:kern w:val="0"/>
                <w:sz w:val="24"/>
                <w:highlight w:val="none"/>
              </w:rPr>
            </w:pPr>
          </w:p>
        </w:tc>
        <w:tc>
          <w:tcPr>
            <w:tcW w:w="2836" w:type="dxa"/>
            <w:vMerge w:val="continue"/>
            <w:vAlign w:val="center"/>
          </w:tcPr>
          <w:p w14:paraId="3DB5C5DB">
            <w:pPr>
              <w:widowControl/>
              <w:spacing w:line="336" w:lineRule="auto"/>
              <w:jc w:val="left"/>
              <w:rPr>
                <w:rFonts w:ascii="仿宋" w:hAnsi="仿宋" w:eastAsia="仿宋" w:cs="仿宋"/>
                <w:color w:val="auto"/>
                <w:kern w:val="0"/>
                <w:sz w:val="24"/>
                <w:highlight w:val="none"/>
              </w:rPr>
            </w:pPr>
          </w:p>
        </w:tc>
        <w:tc>
          <w:tcPr>
            <w:tcW w:w="606" w:type="dxa"/>
            <w:vAlign w:val="center"/>
          </w:tcPr>
          <w:p w14:paraId="0FC4ACE6">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5AA6E734">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339C84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5245C95">
            <w:pPr>
              <w:widowControl/>
              <w:spacing w:line="336" w:lineRule="auto"/>
              <w:jc w:val="left"/>
              <w:rPr>
                <w:rFonts w:ascii="仿宋" w:hAnsi="仿宋" w:eastAsia="仿宋" w:cs="仿宋"/>
                <w:color w:val="auto"/>
                <w:kern w:val="0"/>
                <w:sz w:val="24"/>
                <w:highlight w:val="none"/>
              </w:rPr>
            </w:pPr>
          </w:p>
        </w:tc>
        <w:tc>
          <w:tcPr>
            <w:tcW w:w="1025" w:type="dxa"/>
            <w:vMerge w:val="restart"/>
            <w:vAlign w:val="center"/>
          </w:tcPr>
          <w:p w14:paraId="6BC9EF86">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非货币银行服务</w:t>
            </w:r>
          </w:p>
        </w:tc>
        <w:tc>
          <w:tcPr>
            <w:tcW w:w="2836" w:type="dxa"/>
            <w:vMerge w:val="restart"/>
            <w:vAlign w:val="center"/>
          </w:tcPr>
          <w:p w14:paraId="11639B3B">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银行业非存款类金融机构</w:t>
            </w:r>
          </w:p>
        </w:tc>
        <w:tc>
          <w:tcPr>
            <w:tcW w:w="606" w:type="dxa"/>
            <w:vAlign w:val="center"/>
          </w:tcPr>
          <w:p w14:paraId="114F20AA">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167BA6DF">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14:paraId="1BAFA1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F8EE5DF">
            <w:pPr>
              <w:widowControl/>
              <w:spacing w:line="336" w:lineRule="auto"/>
              <w:jc w:val="left"/>
              <w:rPr>
                <w:rFonts w:ascii="仿宋" w:hAnsi="仿宋" w:eastAsia="仿宋" w:cs="仿宋"/>
                <w:color w:val="auto"/>
                <w:kern w:val="0"/>
                <w:sz w:val="24"/>
                <w:highlight w:val="none"/>
              </w:rPr>
            </w:pPr>
          </w:p>
        </w:tc>
        <w:tc>
          <w:tcPr>
            <w:tcW w:w="1025" w:type="dxa"/>
            <w:vMerge w:val="continue"/>
            <w:vAlign w:val="center"/>
          </w:tcPr>
          <w:p w14:paraId="1E69EEB7">
            <w:pPr>
              <w:widowControl/>
              <w:spacing w:line="336" w:lineRule="auto"/>
              <w:jc w:val="left"/>
              <w:rPr>
                <w:rFonts w:ascii="仿宋" w:hAnsi="仿宋" w:eastAsia="仿宋" w:cs="仿宋"/>
                <w:color w:val="auto"/>
                <w:kern w:val="0"/>
                <w:sz w:val="24"/>
                <w:highlight w:val="none"/>
              </w:rPr>
            </w:pPr>
          </w:p>
        </w:tc>
        <w:tc>
          <w:tcPr>
            <w:tcW w:w="2836" w:type="dxa"/>
            <w:vMerge w:val="continue"/>
            <w:vAlign w:val="center"/>
          </w:tcPr>
          <w:p w14:paraId="4BBF22DA">
            <w:pPr>
              <w:widowControl/>
              <w:spacing w:line="336" w:lineRule="auto"/>
              <w:jc w:val="left"/>
              <w:rPr>
                <w:rFonts w:ascii="仿宋" w:hAnsi="仿宋" w:eastAsia="仿宋" w:cs="仿宋"/>
                <w:color w:val="auto"/>
                <w:kern w:val="0"/>
                <w:sz w:val="24"/>
                <w:highlight w:val="none"/>
              </w:rPr>
            </w:pPr>
          </w:p>
        </w:tc>
        <w:tc>
          <w:tcPr>
            <w:tcW w:w="606" w:type="dxa"/>
            <w:vAlign w:val="center"/>
          </w:tcPr>
          <w:p w14:paraId="332DCC92">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61EEEA4E">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14:paraId="69AE75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94146E7">
            <w:pPr>
              <w:widowControl/>
              <w:spacing w:line="336" w:lineRule="auto"/>
              <w:jc w:val="left"/>
              <w:rPr>
                <w:rFonts w:ascii="仿宋" w:hAnsi="仿宋" w:eastAsia="仿宋" w:cs="仿宋"/>
                <w:color w:val="auto"/>
                <w:kern w:val="0"/>
                <w:sz w:val="24"/>
                <w:highlight w:val="none"/>
              </w:rPr>
            </w:pPr>
          </w:p>
        </w:tc>
        <w:tc>
          <w:tcPr>
            <w:tcW w:w="1025" w:type="dxa"/>
            <w:vMerge w:val="continue"/>
            <w:vAlign w:val="center"/>
          </w:tcPr>
          <w:p w14:paraId="142AA995">
            <w:pPr>
              <w:widowControl/>
              <w:spacing w:line="336" w:lineRule="auto"/>
              <w:jc w:val="left"/>
              <w:rPr>
                <w:rFonts w:ascii="仿宋" w:hAnsi="仿宋" w:eastAsia="仿宋" w:cs="仿宋"/>
                <w:color w:val="auto"/>
                <w:kern w:val="0"/>
                <w:sz w:val="24"/>
                <w:highlight w:val="none"/>
              </w:rPr>
            </w:pPr>
          </w:p>
        </w:tc>
        <w:tc>
          <w:tcPr>
            <w:tcW w:w="2836" w:type="dxa"/>
            <w:vMerge w:val="continue"/>
            <w:vAlign w:val="center"/>
          </w:tcPr>
          <w:p w14:paraId="016753E5">
            <w:pPr>
              <w:widowControl/>
              <w:spacing w:line="336" w:lineRule="auto"/>
              <w:jc w:val="left"/>
              <w:rPr>
                <w:rFonts w:ascii="仿宋" w:hAnsi="仿宋" w:eastAsia="仿宋" w:cs="仿宋"/>
                <w:color w:val="auto"/>
                <w:kern w:val="0"/>
                <w:sz w:val="24"/>
                <w:highlight w:val="none"/>
              </w:rPr>
            </w:pPr>
          </w:p>
        </w:tc>
        <w:tc>
          <w:tcPr>
            <w:tcW w:w="606" w:type="dxa"/>
            <w:vAlign w:val="center"/>
          </w:tcPr>
          <w:p w14:paraId="7BDF8556">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3102C8F3">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6DE40A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18F7141">
            <w:pPr>
              <w:widowControl/>
              <w:spacing w:line="336" w:lineRule="auto"/>
              <w:jc w:val="left"/>
              <w:rPr>
                <w:rFonts w:ascii="仿宋" w:hAnsi="仿宋" w:eastAsia="仿宋" w:cs="仿宋"/>
                <w:color w:val="auto"/>
                <w:kern w:val="0"/>
                <w:sz w:val="24"/>
                <w:highlight w:val="none"/>
              </w:rPr>
            </w:pPr>
          </w:p>
        </w:tc>
        <w:tc>
          <w:tcPr>
            <w:tcW w:w="1025" w:type="dxa"/>
            <w:vMerge w:val="continue"/>
            <w:vAlign w:val="center"/>
          </w:tcPr>
          <w:p w14:paraId="398DA4CC">
            <w:pPr>
              <w:widowControl/>
              <w:spacing w:line="336" w:lineRule="auto"/>
              <w:jc w:val="left"/>
              <w:rPr>
                <w:rFonts w:ascii="仿宋" w:hAnsi="仿宋" w:eastAsia="仿宋" w:cs="仿宋"/>
                <w:color w:val="auto"/>
                <w:kern w:val="0"/>
                <w:sz w:val="24"/>
                <w:highlight w:val="none"/>
              </w:rPr>
            </w:pPr>
          </w:p>
        </w:tc>
        <w:tc>
          <w:tcPr>
            <w:tcW w:w="2836" w:type="dxa"/>
            <w:vMerge w:val="restart"/>
            <w:vAlign w:val="center"/>
          </w:tcPr>
          <w:p w14:paraId="471A2634">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贷款公司、小额贷款公司及典当行</w:t>
            </w:r>
          </w:p>
        </w:tc>
        <w:tc>
          <w:tcPr>
            <w:tcW w:w="606" w:type="dxa"/>
            <w:vAlign w:val="center"/>
          </w:tcPr>
          <w:p w14:paraId="204D71AE">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70370404">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14:paraId="24BE31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2804F86">
            <w:pPr>
              <w:widowControl/>
              <w:spacing w:line="336" w:lineRule="auto"/>
              <w:jc w:val="left"/>
              <w:rPr>
                <w:rFonts w:ascii="仿宋" w:hAnsi="仿宋" w:eastAsia="仿宋" w:cs="仿宋"/>
                <w:color w:val="auto"/>
                <w:kern w:val="0"/>
                <w:sz w:val="24"/>
                <w:highlight w:val="none"/>
              </w:rPr>
            </w:pPr>
          </w:p>
        </w:tc>
        <w:tc>
          <w:tcPr>
            <w:tcW w:w="1025" w:type="dxa"/>
            <w:vMerge w:val="continue"/>
            <w:vAlign w:val="center"/>
          </w:tcPr>
          <w:p w14:paraId="73387F0B">
            <w:pPr>
              <w:widowControl/>
              <w:spacing w:line="336" w:lineRule="auto"/>
              <w:jc w:val="left"/>
              <w:rPr>
                <w:rFonts w:ascii="仿宋" w:hAnsi="仿宋" w:eastAsia="仿宋" w:cs="仿宋"/>
                <w:color w:val="auto"/>
                <w:kern w:val="0"/>
                <w:sz w:val="24"/>
                <w:highlight w:val="none"/>
              </w:rPr>
            </w:pPr>
          </w:p>
        </w:tc>
        <w:tc>
          <w:tcPr>
            <w:tcW w:w="2836" w:type="dxa"/>
            <w:vMerge w:val="continue"/>
            <w:vAlign w:val="center"/>
          </w:tcPr>
          <w:p w14:paraId="04B21485">
            <w:pPr>
              <w:widowControl/>
              <w:spacing w:line="336" w:lineRule="auto"/>
              <w:jc w:val="left"/>
              <w:rPr>
                <w:rFonts w:ascii="仿宋" w:hAnsi="仿宋" w:eastAsia="仿宋" w:cs="仿宋"/>
                <w:color w:val="auto"/>
                <w:kern w:val="0"/>
                <w:sz w:val="24"/>
                <w:highlight w:val="none"/>
              </w:rPr>
            </w:pPr>
          </w:p>
        </w:tc>
        <w:tc>
          <w:tcPr>
            <w:tcW w:w="606" w:type="dxa"/>
            <w:vAlign w:val="center"/>
          </w:tcPr>
          <w:p w14:paraId="26537092">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593E0BCC">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14:paraId="02B72B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C2B4D5B">
            <w:pPr>
              <w:widowControl/>
              <w:spacing w:line="336" w:lineRule="auto"/>
              <w:jc w:val="left"/>
              <w:rPr>
                <w:rFonts w:ascii="仿宋" w:hAnsi="仿宋" w:eastAsia="仿宋" w:cs="仿宋"/>
                <w:color w:val="auto"/>
                <w:kern w:val="0"/>
                <w:sz w:val="24"/>
                <w:highlight w:val="none"/>
              </w:rPr>
            </w:pPr>
          </w:p>
        </w:tc>
        <w:tc>
          <w:tcPr>
            <w:tcW w:w="1025" w:type="dxa"/>
            <w:vMerge w:val="continue"/>
            <w:vAlign w:val="center"/>
          </w:tcPr>
          <w:p w14:paraId="7E973D3E">
            <w:pPr>
              <w:widowControl/>
              <w:spacing w:line="336" w:lineRule="auto"/>
              <w:jc w:val="left"/>
              <w:rPr>
                <w:rFonts w:ascii="仿宋" w:hAnsi="仿宋" w:eastAsia="仿宋" w:cs="仿宋"/>
                <w:color w:val="auto"/>
                <w:kern w:val="0"/>
                <w:sz w:val="24"/>
                <w:highlight w:val="none"/>
              </w:rPr>
            </w:pPr>
          </w:p>
        </w:tc>
        <w:tc>
          <w:tcPr>
            <w:tcW w:w="2836" w:type="dxa"/>
            <w:vMerge w:val="continue"/>
            <w:vAlign w:val="center"/>
          </w:tcPr>
          <w:p w14:paraId="7553DC69">
            <w:pPr>
              <w:widowControl/>
              <w:spacing w:line="336" w:lineRule="auto"/>
              <w:jc w:val="left"/>
              <w:rPr>
                <w:rFonts w:ascii="仿宋" w:hAnsi="仿宋" w:eastAsia="仿宋" w:cs="仿宋"/>
                <w:color w:val="auto"/>
                <w:kern w:val="0"/>
                <w:sz w:val="24"/>
                <w:highlight w:val="none"/>
              </w:rPr>
            </w:pPr>
          </w:p>
        </w:tc>
        <w:tc>
          <w:tcPr>
            <w:tcW w:w="606" w:type="dxa"/>
            <w:vAlign w:val="center"/>
          </w:tcPr>
          <w:p w14:paraId="3EDC9EA1">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0E54ABFB">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47091D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7E07F387">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资本市场服务</w:t>
            </w:r>
          </w:p>
        </w:tc>
        <w:tc>
          <w:tcPr>
            <w:tcW w:w="2836" w:type="dxa"/>
            <w:vMerge w:val="restart"/>
            <w:vAlign w:val="center"/>
          </w:tcPr>
          <w:p w14:paraId="4A3520F9">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证券业金融机构</w:t>
            </w:r>
          </w:p>
        </w:tc>
        <w:tc>
          <w:tcPr>
            <w:tcW w:w="606" w:type="dxa"/>
            <w:vAlign w:val="center"/>
          </w:tcPr>
          <w:p w14:paraId="36A00B84">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4A7F94F3">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100亿元（含）至1000亿元</w:t>
            </w:r>
          </w:p>
        </w:tc>
      </w:tr>
      <w:tr w14:paraId="72A4BB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7E7A47E0">
            <w:pPr>
              <w:widowControl/>
              <w:spacing w:line="336" w:lineRule="auto"/>
              <w:jc w:val="left"/>
              <w:rPr>
                <w:rFonts w:ascii="仿宋" w:hAnsi="仿宋" w:eastAsia="仿宋" w:cs="仿宋"/>
                <w:color w:val="auto"/>
                <w:kern w:val="0"/>
                <w:sz w:val="24"/>
                <w:highlight w:val="none"/>
              </w:rPr>
            </w:pPr>
          </w:p>
        </w:tc>
        <w:tc>
          <w:tcPr>
            <w:tcW w:w="2836" w:type="dxa"/>
            <w:vMerge w:val="continue"/>
            <w:vAlign w:val="center"/>
          </w:tcPr>
          <w:p w14:paraId="5D99E610">
            <w:pPr>
              <w:widowControl/>
              <w:spacing w:line="336" w:lineRule="auto"/>
              <w:jc w:val="left"/>
              <w:rPr>
                <w:rFonts w:ascii="仿宋" w:hAnsi="仿宋" w:eastAsia="仿宋" w:cs="仿宋"/>
                <w:color w:val="auto"/>
                <w:kern w:val="0"/>
                <w:sz w:val="24"/>
                <w:highlight w:val="none"/>
              </w:rPr>
            </w:pPr>
          </w:p>
        </w:tc>
        <w:tc>
          <w:tcPr>
            <w:tcW w:w="606" w:type="dxa"/>
            <w:vAlign w:val="center"/>
          </w:tcPr>
          <w:p w14:paraId="4DB8270C">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65C104EF">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10亿元（含）至100亿元</w:t>
            </w:r>
          </w:p>
        </w:tc>
      </w:tr>
      <w:tr w14:paraId="30014F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70F48DD8">
            <w:pPr>
              <w:widowControl/>
              <w:spacing w:line="336" w:lineRule="auto"/>
              <w:jc w:val="left"/>
              <w:rPr>
                <w:rFonts w:ascii="仿宋" w:hAnsi="仿宋" w:eastAsia="仿宋" w:cs="仿宋"/>
                <w:color w:val="auto"/>
                <w:kern w:val="0"/>
                <w:sz w:val="24"/>
                <w:highlight w:val="none"/>
              </w:rPr>
            </w:pPr>
          </w:p>
        </w:tc>
        <w:tc>
          <w:tcPr>
            <w:tcW w:w="2836" w:type="dxa"/>
            <w:vMerge w:val="continue"/>
            <w:vAlign w:val="center"/>
          </w:tcPr>
          <w:p w14:paraId="15D3DFE0">
            <w:pPr>
              <w:widowControl/>
              <w:spacing w:line="336" w:lineRule="auto"/>
              <w:jc w:val="left"/>
              <w:rPr>
                <w:rFonts w:ascii="仿宋" w:hAnsi="仿宋" w:eastAsia="仿宋" w:cs="仿宋"/>
                <w:color w:val="auto"/>
                <w:kern w:val="0"/>
                <w:sz w:val="24"/>
                <w:highlight w:val="none"/>
              </w:rPr>
            </w:pPr>
          </w:p>
        </w:tc>
        <w:tc>
          <w:tcPr>
            <w:tcW w:w="606" w:type="dxa"/>
            <w:vAlign w:val="center"/>
          </w:tcPr>
          <w:p w14:paraId="09825D58">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532D8252">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10亿元以下</w:t>
            </w:r>
          </w:p>
        </w:tc>
      </w:tr>
      <w:tr w14:paraId="3DB3AB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378AE4D9">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保险业</w:t>
            </w:r>
          </w:p>
        </w:tc>
        <w:tc>
          <w:tcPr>
            <w:tcW w:w="2836" w:type="dxa"/>
            <w:vMerge w:val="restart"/>
            <w:vAlign w:val="center"/>
          </w:tcPr>
          <w:p w14:paraId="293D106D">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保险业金融机构</w:t>
            </w:r>
          </w:p>
        </w:tc>
        <w:tc>
          <w:tcPr>
            <w:tcW w:w="606" w:type="dxa"/>
            <w:vAlign w:val="center"/>
          </w:tcPr>
          <w:p w14:paraId="3020067D">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58EEB250">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400亿元（含）至5000亿元</w:t>
            </w:r>
          </w:p>
        </w:tc>
      </w:tr>
      <w:tr w14:paraId="5F283B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7A76CCCD">
            <w:pPr>
              <w:widowControl/>
              <w:spacing w:line="336" w:lineRule="auto"/>
              <w:jc w:val="left"/>
              <w:rPr>
                <w:rFonts w:ascii="仿宋" w:hAnsi="仿宋" w:eastAsia="仿宋" w:cs="仿宋"/>
                <w:color w:val="auto"/>
                <w:kern w:val="0"/>
                <w:sz w:val="24"/>
                <w:highlight w:val="none"/>
              </w:rPr>
            </w:pPr>
          </w:p>
        </w:tc>
        <w:tc>
          <w:tcPr>
            <w:tcW w:w="2836" w:type="dxa"/>
            <w:vMerge w:val="continue"/>
            <w:vAlign w:val="center"/>
          </w:tcPr>
          <w:p w14:paraId="1E96998A">
            <w:pPr>
              <w:widowControl/>
              <w:spacing w:line="336" w:lineRule="auto"/>
              <w:jc w:val="left"/>
              <w:rPr>
                <w:rFonts w:ascii="仿宋" w:hAnsi="仿宋" w:eastAsia="仿宋" w:cs="仿宋"/>
                <w:color w:val="auto"/>
                <w:kern w:val="0"/>
                <w:sz w:val="24"/>
                <w:highlight w:val="none"/>
              </w:rPr>
            </w:pPr>
          </w:p>
        </w:tc>
        <w:tc>
          <w:tcPr>
            <w:tcW w:w="606" w:type="dxa"/>
            <w:vAlign w:val="center"/>
          </w:tcPr>
          <w:p w14:paraId="2962BAA2">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4BB7DCF9">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20亿元（含）至400亿元</w:t>
            </w:r>
          </w:p>
        </w:tc>
      </w:tr>
      <w:tr w14:paraId="7C770B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77636603">
            <w:pPr>
              <w:widowControl/>
              <w:spacing w:line="336" w:lineRule="auto"/>
              <w:jc w:val="left"/>
              <w:rPr>
                <w:rFonts w:ascii="仿宋" w:hAnsi="仿宋" w:eastAsia="仿宋" w:cs="仿宋"/>
                <w:color w:val="auto"/>
                <w:kern w:val="0"/>
                <w:sz w:val="24"/>
                <w:highlight w:val="none"/>
              </w:rPr>
            </w:pPr>
          </w:p>
        </w:tc>
        <w:tc>
          <w:tcPr>
            <w:tcW w:w="2836" w:type="dxa"/>
            <w:vMerge w:val="continue"/>
            <w:vAlign w:val="center"/>
          </w:tcPr>
          <w:p w14:paraId="3B045D73">
            <w:pPr>
              <w:widowControl/>
              <w:spacing w:line="336" w:lineRule="auto"/>
              <w:jc w:val="left"/>
              <w:rPr>
                <w:rFonts w:ascii="仿宋" w:hAnsi="仿宋" w:eastAsia="仿宋" w:cs="仿宋"/>
                <w:color w:val="auto"/>
                <w:kern w:val="0"/>
                <w:sz w:val="24"/>
                <w:highlight w:val="none"/>
              </w:rPr>
            </w:pPr>
          </w:p>
        </w:tc>
        <w:tc>
          <w:tcPr>
            <w:tcW w:w="606" w:type="dxa"/>
            <w:vAlign w:val="center"/>
          </w:tcPr>
          <w:p w14:paraId="14C990BB">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15A66918">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20亿元以下</w:t>
            </w:r>
          </w:p>
        </w:tc>
      </w:tr>
      <w:tr w14:paraId="6279FF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110AE4E9">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其他金融业</w:t>
            </w:r>
          </w:p>
        </w:tc>
        <w:tc>
          <w:tcPr>
            <w:tcW w:w="1025" w:type="dxa"/>
            <w:vMerge w:val="restart"/>
            <w:vAlign w:val="center"/>
          </w:tcPr>
          <w:p w14:paraId="6B857CF0">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金融信托与管理服务</w:t>
            </w:r>
          </w:p>
        </w:tc>
        <w:tc>
          <w:tcPr>
            <w:tcW w:w="2836" w:type="dxa"/>
            <w:vMerge w:val="restart"/>
            <w:vAlign w:val="center"/>
          </w:tcPr>
          <w:p w14:paraId="2CFAB0D1">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信托公司</w:t>
            </w:r>
          </w:p>
        </w:tc>
        <w:tc>
          <w:tcPr>
            <w:tcW w:w="606" w:type="dxa"/>
            <w:vAlign w:val="center"/>
          </w:tcPr>
          <w:p w14:paraId="77CB3484">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6AEC4CD1">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400亿元（含）至1000亿元</w:t>
            </w:r>
          </w:p>
        </w:tc>
      </w:tr>
      <w:tr w14:paraId="54DCEE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21F8D4B">
            <w:pPr>
              <w:widowControl/>
              <w:spacing w:line="336" w:lineRule="auto"/>
              <w:jc w:val="left"/>
              <w:rPr>
                <w:rFonts w:ascii="仿宋" w:hAnsi="仿宋" w:eastAsia="仿宋" w:cs="仿宋"/>
                <w:color w:val="auto"/>
                <w:kern w:val="0"/>
                <w:sz w:val="24"/>
                <w:highlight w:val="none"/>
              </w:rPr>
            </w:pPr>
          </w:p>
        </w:tc>
        <w:tc>
          <w:tcPr>
            <w:tcW w:w="1025" w:type="dxa"/>
            <w:vMerge w:val="continue"/>
            <w:vAlign w:val="center"/>
          </w:tcPr>
          <w:p w14:paraId="39DA1183">
            <w:pPr>
              <w:widowControl/>
              <w:spacing w:line="336" w:lineRule="auto"/>
              <w:jc w:val="left"/>
              <w:rPr>
                <w:rFonts w:ascii="仿宋" w:hAnsi="仿宋" w:eastAsia="仿宋" w:cs="仿宋"/>
                <w:color w:val="auto"/>
                <w:kern w:val="0"/>
                <w:sz w:val="24"/>
                <w:highlight w:val="none"/>
              </w:rPr>
            </w:pPr>
          </w:p>
        </w:tc>
        <w:tc>
          <w:tcPr>
            <w:tcW w:w="2836" w:type="dxa"/>
            <w:vMerge w:val="continue"/>
            <w:vAlign w:val="center"/>
          </w:tcPr>
          <w:p w14:paraId="77736661">
            <w:pPr>
              <w:widowControl/>
              <w:spacing w:line="336" w:lineRule="auto"/>
              <w:jc w:val="left"/>
              <w:rPr>
                <w:rFonts w:ascii="仿宋" w:hAnsi="仿宋" w:eastAsia="仿宋" w:cs="仿宋"/>
                <w:color w:val="auto"/>
                <w:kern w:val="0"/>
                <w:sz w:val="24"/>
                <w:highlight w:val="none"/>
              </w:rPr>
            </w:pPr>
          </w:p>
        </w:tc>
        <w:tc>
          <w:tcPr>
            <w:tcW w:w="606" w:type="dxa"/>
            <w:vAlign w:val="center"/>
          </w:tcPr>
          <w:p w14:paraId="22820A04">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164356F3">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20亿元（含）至400亿元</w:t>
            </w:r>
          </w:p>
        </w:tc>
      </w:tr>
      <w:tr w14:paraId="15293B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B854949">
            <w:pPr>
              <w:widowControl/>
              <w:spacing w:line="336" w:lineRule="auto"/>
              <w:jc w:val="left"/>
              <w:rPr>
                <w:rFonts w:ascii="仿宋" w:hAnsi="仿宋" w:eastAsia="仿宋" w:cs="仿宋"/>
                <w:color w:val="auto"/>
                <w:kern w:val="0"/>
                <w:sz w:val="24"/>
                <w:highlight w:val="none"/>
              </w:rPr>
            </w:pPr>
          </w:p>
        </w:tc>
        <w:tc>
          <w:tcPr>
            <w:tcW w:w="1025" w:type="dxa"/>
            <w:vMerge w:val="continue"/>
            <w:vAlign w:val="center"/>
          </w:tcPr>
          <w:p w14:paraId="7CE78109">
            <w:pPr>
              <w:widowControl/>
              <w:spacing w:line="336" w:lineRule="auto"/>
              <w:jc w:val="left"/>
              <w:rPr>
                <w:rFonts w:ascii="仿宋" w:hAnsi="仿宋" w:eastAsia="仿宋" w:cs="仿宋"/>
                <w:color w:val="auto"/>
                <w:kern w:val="0"/>
                <w:sz w:val="24"/>
                <w:highlight w:val="none"/>
              </w:rPr>
            </w:pPr>
          </w:p>
        </w:tc>
        <w:tc>
          <w:tcPr>
            <w:tcW w:w="2836" w:type="dxa"/>
            <w:vMerge w:val="continue"/>
            <w:vAlign w:val="center"/>
          </w:tcPr>
          <w:p w14:paraId="55F21418">
            <w:pPr>
              <w:widowControl/>
              <w:spacing w:line="336" w:lineRule="auto"/>
              <w:jc w:val="left"/>
              <w:rPr>
                <w:rFonts w:ascii="仿宋" w:hAnsi="仿宋" w:eastAsia="仿宋" w:cs="仿宋"/>
                <w:color w:val="auto"/>
                <w:kern w:val="0"/>
                <w:sz w:val="24"/>
                <w:highlight w:val="none"/>
              </w:rPr>
            </w:pPr>
          </w:p>
        </w:tc>
        <w:tc>
          <w:tcPr>
            <w:tcW w:w="606" w:type="dxa"/>
            <w:vAlign w:val="center"/>
          </w:tcPr>
          <w:p w14:paraId="37538731">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522558B9">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20亿元以下</w:t>
            </w:r>
          </w:p>
        </w:tc>
      </w:tr>
      <w:tr w14:paraId="65B461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2D47D45">
            <w:pPr>
              <w:widowControl/>
              <w:spacing w:line="336" w:lineRule="auto"/>
              <w:jc w:val="left"/>
              <w:rPr>
                <w:rFonts w:ascii="仿宋" w:hAnsi="仿宋" w:eastAsia="仿宋" w:cs="仿宋"/>
                <w:color w:val="auto"/>
                <w:kern w:val="0"/>
                <w:sz w:val="24"/>
                <w:highlight w:val="none"/>
              </w:rPr>
            </w:pPr>
          </w:p>
        </w:tc>
        <w:tc>
          <w:tcPr>
            <w:tcW w:w="1025" w:type="dxa"/>
            <w:vMerge w:val="restart"/>
            <w:vAlign w:val="center"/>
          </w:tcPr>
          <w:p w14:paraId="0E1349AC">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控股公司服务</w:t>
            </w:r>
          </w:p>
        </w:tc>
        <w:tc>
          <w:tcPr>
            <w:tcW w:w="2836" w:type="dxa"/>
            <w:vMerge w:val="restart"/>
            <w:vAlign w:val="center"/>
          </w:tcPr>
          <w:p w14:paraId="0C1CD4A7">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金融控股公司</w:t>
            </w:r>
          </w:p>
        </w:tc>
        <w:tc>
          <w:tcPr>
            <w:tcW w:w="606" w:type="dxa"/>
            <w:vAlign w:val="center"/>
          </w:tcPr>
          <w:p w14:paraId="1583792A">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5E0CF0DA">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5000亿元（含）至40000亿元</w:t>
            </w:r>
          </w:p>
        </w:tc>
      </w:tr>
      <w:tr w14:paraId="44B37D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12C714B">
            <w:pPr>
              <w:widowControl/>
              <w:spacing w:line="336" w:lineRule="auto"/>
              <w:jc w:val="left"/>
              <w:rPr>
                <w:rFonts w:ascii="仿宋" w:hAnsi="仿宋" w:eastAsia="仿宋" w:cs="仿宋"/>
                <w:color w:val="auto"/>
                <w:kern w:val="0"/>
                <w:sz w:val="24"/>
                <w:highlight w:val="none"/>
              </w:rPr>
            </w:pPr>
          </w:p>
        </w:tc>
        <w:tc>
          <w:tcPr>
            <w:tcW w:w="1025" w:type="dxa"/>
            <w:vMerge w:val="continue"/>
            <w:vAlign w:val="center"/>
          </w:tcPr>
          <w:p w14:paraId="01AA0375">
            <w:pPr>
              <w:widowControl/>
              <w:spacing w:line="336" w:lineRule="auto"/>
              <w:jc w:val="left"/>
              <w:rPr>
                <w:rFonts w:ascii="仿宋" w:hAnsi="仿宋" w:eastAsia="仿宋" w:cs="仿宋"/>
                <w:color w:val="auto"/>
                <w:kern w:val="0"/>
                <w:sz w:val="24"/>
                <w:highlight w:val="none"/>
              </w:rPr>
            </w:pPr>
          </w:p>
        </w:tc>
        <w:tc>
          <w:tcPr>
            <w:tcW w:w="2836" w:type="dxa"/>
            <w:vMerge w:val="continue"/>
            <w:vAlign w:val="center"/>
          </w:tcPr>
          <w:p w14:paraId="53277241">
            <w:pPr>
              <w:widowControl/>
              <w:spacing w:line="336" w:lineRule="auto"/>
              <w:jc w:val="left"/>
              <w:rPr>
                <w:rFonts w:ascii="仿宋" w:hAnsi="仿宋" w:eastAsia="仿宋" w:cs="仿宋"/>
                <w:color w:val="auto"/>
                <w:kern w:val="0"/>
                <w:sz w:val="24"/>
                <w:highlight w:val="none"/>
              </w:rPr>
            </w:pPr>
          </w:p>
        </w:tc>
        <w:tc>
          <w:tcPr>
            <w:tcW w:w="606" w:type="dxa"/>
            <w:vAlign w:val="center"/>
          </w:tcPr>
          <w:p w14:paraId="2730C217">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27A6C006">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50亿元（含）至5000亿元</w:t>
            </w:r>
          </w:p>
        </w:tc>
      </w:tr>
      <w:tr w14:paraId="4A6DBB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DF0DC51">
            <w:pPr>
              <w:widowControl/>
              <w:spacing w:line="336" w:lineRule="auto"/>
              <w:jc w:val="left"/>
              <w:rPr>
                <w:rFonts w:ascii="仿宋" w:hAnsi="仿宋" w:eastAsia="仿宋" w:cs="仿宋"/>
                <w:color w:val="auto"/>
                <w:kern w:val="0"/>
                <w:sz w:val="24"/>
                <w:highlight w:val="none"/>
              </w:rPr>
            </w:pPr>
          </w:p>
        </w:tc>
        <w:tc>
          <w:tcPr>
            <w:tcW w:w="1025" w:type="dxa"/>
            <w:vMerge w:val="continue"/>
            <w:vAlign w:val="center"/>
          </w:tcPr>
          <w:p w14:paraId="59351A4F">
            <w:pPr>
              <w:widowControl/>
              <w:spacing w:line="336" w:lineRule="auto"/>
              <w:jc w:val="left"/>
              <w:rPr>
                <w:rFonts w:ascii="仿宋" w:hAnsi="仿宋" w:eastAsia="仿宋" w:cs="仿宋"/>
                <w:color w:val="auto"/>
                <w:kern w:val="0"/>
                <w:sz w:val="24"/>
                <w:highlight w:val="none"/>
              </w:rPr>
            </w:pPr>
          </w:p>
        </w:tc>
        <w:tc>
          <w:tcPr>
            <w:tcW w:w="2836" w:type="dxa"/>
            <w:vMerge w:val="continue"/>
            <w:vAlign w:val="center"/>
          </w:tcPr>
          <w:p w14:paraId="787A2ED7">
            <w:pPr>
              <w:widowControl/>
              <w:spacing w:line="336" w:lineRule="auto"/>
              <w:jc w:val="left"/>
              <w:rPr>
                <w:rFonts w:ascii="仿宋" w:hAnsi="仿宋" w:eastAsia="仿宋" w:cs="仿宋"/>
                <w:color w:val="auto"/>
                <w:kern w:val="0"/>
                <w:sz w:val="24"/>
                <w:highlight w:val="none"/>
              </w:rPr>
            </w:pPr>
          </w:p>
        </w:tc>
        <w:tc>
          <w:tcPr>
            <w:tcW w:w="606" w:type="dxa"/>
            <w:vAlign w:val="center"/>
          </w:tcPr>
          <w:p w14:paraId="4DF1AEF6">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75D1838A">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69595E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1BECF27">
            <w:pPr>
              <w:widowControl/>
              <w:spacing w:line="336" w:lineRule="auto"/>
              <w:jc w:val="left"/>
              <w:rPr>
                <w:rFonts w:ascii="仿宋" w:hAnsi="仿宋" w:eastAsia="仿宋" w:cs="仿宋"/>
                <w:color w:val="auto"/>
                <w:kern w:val="0"/>
                <w:sz w:val="24"/>
                <w:highlight w:val="none"/>
              </w:rPr>
            </w:pPr>
          </w:p>
        </w:tc>
        <w:tc>
          <w:tcPr>
            <w:tcW w:w="1025" w:type="dxa"/>
            <w:vMerge w:val="restart"/>
            <w:vAlign w:val="center"/>
          </w:tcPr>
          <w:p w14:paraId="61E8A87A">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其他未包括的金融业</w:t>
            </w:r>
          </w:p>
        </w:tc>
        <w:tc>
          <w:tcPr>
            <w:tcW w:w="2836" w:type="dxa"/>
            <w:vMerge w:val="restart"/>
            <w:vAlign w:val="center"/>
          </w:tcPr>
          <w:p w14:paraId="3A17A47D">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除贷款公司、小额贷款公司及典当行以外的其他金融机构</w:t>
            </w:r>
          </w:p>
        </w:tc>
        <w:tc>
          <w:tcPr>
            <w:tcW w:w="606" w:type="dxa"/>
            <w:vAlign w:val="center"/>
          </w:tcPr>
          <w:p w14:paraId="423FAC8C">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0FA56BD5">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14:paraId="472303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C8A9F53">
            <w:pPr>
              <w:widowControl/>
              <w:spacing w:line="336" w:lineRule="auto"/>
              <w:jc w:val="left"/>
              <w:rPr>
                <w:rFonts w:ascii="仿宋" w:hAnsi="仿宋" w:eastAsia="仿宋" w:cs="仿宋"/>
                <w:color w:val="auto"/>
                <w:kern w:val="0"/>
                <w:sz w:val="24"/>
                <w:highlight w:val="none"/>
              </w:rPr>
            </w:pPr>
          </w:p>
        </w:tc>
        <w:tc>
          <w:tcPr>
            <w:tcW w:w="1025" w:type="dxa"/>
            <w:vMerge w:val="continue"/>
            <w:vAlign w:val="center"/>
          </w:tcPr>
          <w:p w14:paraId="5139BCE5">
            <w:pPr>
              <w:widowControl/>
              <w:spacing w:line="336" w:lineRule="auto"/>
              <w:jc w:val="left"/>
              <w:rPr>
                <w:rFonts w:ascii="仿宋" w:hAnsi="仿宋" w:eastAsia="仿宋" w:cs="仿宋"/>
                <w:color w:val="auto"/>
                <w:kern w:val="0"/>
                <w:sz w:val="24"/>
                <w:highlight w:val="none"/>
              </w:rPr>
            </w:pPr>
          </w:p>
        </w:tc>
        <w:tc>
          <w:tcPr>
            <w:tcW w:w="2836" w:type="dxa"/>
            <w:vMerge w:val="continue"/>
            <w:vAlign w:val="center"/>
          </w:tcPr>
          <w:p w14:paraId="3DB40F01">
            <w:pPr>
              <w:widowControl/>
              <w:spacing w:line="336" w:lineRule="auto"/>
              <w:jc w:val="left"/>
              <w:rPr>
                <w:rFonts w:ascii="仿宋" w:hAnsi="仿宋" w:eastAsia="仿宋" w:cs="仿宋"/>
                <w:color w:val="auto"/>
                <w:kern w:val="0"/>
                <w:sz w:val="24"/>
                <w:highlight w:val="none"/>
              </w:rPr>
            </w:pPr>
          </w:p>
        </w:tc>
        <w:tc>
          <w:tcPr>
            <w:tcW w:w="606" w:type="dxa"/>
            <w:vAlign w:val="center"/>
          </w:tcPr>
          <w:p w14:paraId="67A9FA80">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131DDA9A">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14:paraId="031548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CBBB324">
            <w:pPr>
              <w:widowControl/>
              <w:spacing w:line="336" w:lineRule="auto"/>
              <w:jc w:val="left"/>
              <w:rPr>
                <w:rFonts w:ascii="仿宋" w:hAnsi="仿宋" w:eastAsia="仿宋" w:cs="仿宋"/>
                <w:color w:val="auto"/>
                <w:kern w:val="0"/>
                <w:sz w:val="24"/>
                <w:highlight w:val="none"/>
              </w:rPr>
            </w:pPr>
          </w:p>
        </w:tc>
        <w:tc>
          <w:tcPr>
            <w:tcW w:w="1025" w:type="dxa"/>
            <w:vMerge w:val="continue"/>
            <w:vAlign w:val="center"/>
          </w:tcPr>
          <w:p w14:paraId="6DD33ED9">
            <w:pPr>
              <w:widowControl/>
              <w:spacing w:line="336" w:lineRule="auto"/>
              <w:jc w:val="left"/>
              <w:rPr>
                <w:rFonts w:ascii="仿宋" w:hAnsi="仿宋" w:eastAsia="仿宋" w:cs="仿宋"/>
                <w:color w:val="auto"/>
                <w:kern w:val="0"/>
                <w:sz w:val="24"/>
                <w:highlight w:val="none"/>
              </w:rPr>
            </w:pPr>
          </w:p>
        </w:tc>
        <w:tc>
          <w:tcPr>
            <w:tcW w:w="2836" w:type="dxa"/>
            <w:vMerge w:val="continue"/>
            <w:vAlign w:val="center"/>
          </w:tcPr>
          <w:p w14:paraId="4C2BF0E4">
            <w:pPr>
              <w:widowControl/>
              <w:spacing w:line="336" w:lineRule="auto"/>
              <w:jc w:val="left"/>
              <w:rPr>
                <w:rFonts w:ascii="仿宋" w:hAnsi="仿宋" w:eastAsia="仿宋" w:cs="仿宋"/>
                <w:color w:val="auto"/>
                <w:kern w:val="0"/>
                <w:sz w:val="24"/>
                <w:highlight w:val="none"/>
              </w:rPr>
            </w:pPr>
          </w:p>
        </w:tc>
        <w:tc>
          <w:tcPr>
            <w:tcW w:w="606" w:type="dxa"/>
            <w:vAlign w:val="center"/>
          </w:tcPr>
          <w:p w14:paraId="0806F89C">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269AA333">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bl>
    <w:p w14:paraId="5F40AF67">
      <w:pPr>
        <w:spacing w:line="336" w:lineRule="auto"/>
        <w:rPr>
          <w:rFonts w:ascii="仿宋" w:hAnsi="仿宋" w:eastAsia="仿宋" w:cs="仿宋"/>
          <w:color w:val="auto"/>
          <w:sz w:val="24"/>
          <w:highlight w:val="none"/>
        </w:rPr>
      </w:pPr>
    </w:p>
    <w:p w14:paraId="5962F173">
      <w:pPr>
        <w:spacing w:line="336" w:lineRule="auto"/>
        <w:ind w:firstLine="420" w:firstLineChars="200"/>
        <w:rPr>
          <w:rFonts w:ascii="仿宋" w:hAnsi="仿宋" w:eastAsia="仿宋" w:cs="仿宋"/>
          <w:color w:val="auto"/>
          <w:highlight w:val="none"/>
        </w:rPr>
      </w:pPr>
    </w:p>
    <w:p w14:paraId="073C0318">
      <w:pPr>
        <w:spacing w:line="336" w:lineRule="auto"/>
        <w:rPr>
          <w:rFonts w:ascii="仿宋" w:hAnsi="仿宋" w:eastAsia="仿宋" w:cs="仿宋"/>
          <w:color w:val="auto"/>
          <w:highlight w:val="none"/>
        </w:rPr>
      </w:pPr>
    </w:p>
    <w:p w14:paraId="11FB6E17">
      <w:pPr>
        <w:spacing w:line="360" w:lineRule="auto"/>
        <w:ind w:firstLine="482" w:firstLineChars="200"/>
        <w:rPr>
          <w:rFonts w:ascii="宋体" w:hAnsi="宋体" w:eastAsia="宋体" w:cs="仿宋_GB2312"/>
          <w:b/>
          <w:color w:val="auto"/>
          <w:sz w:val="24"/>
          <w:highlight w:val="none"/>
        </w:rPr>
      </w:pPr>
    </w:p>
    <w:sectPr>
      <w:pgSz w:w="11906" w:h="16838"/>
      <w:pgMar w:top="1814" w:right="1474" w:bottom="1814" w:left="1474"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隶书">
    <w:altName w:val="微软雅黑"/>
    <w:panose1 w:val="02010509060101010101"/>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FHLHE E+ Futura Bk">
    <w:altName w:val="宋体"/>
    <w:panose1 w:val="00000000000000000000"/>
    <w:charset w:val="86"/>
    <w:family w:val="swiss"/>
    <w:pitch w:val="default"/>
    <w:sig w:usb0="00000000" w:usb1="00000000" w:usb2="00000010" w:usb3="00000000" w:csb0="00040000" w:csb1="00000000"/>
  </w:font>
  <w:font w:name="新宋体">
    <w:panose1 w:val="02010609030101010101"/>
    <w:charset w:val="86"/>
    <w:family w:val="modern"/>
    <w:pitch w:val="default"/>
    <w:sig w:usb0="00000003" w:usb1="288F0000" w:usb2="00000006" w:usb3="00000000" w:csb0="00040001" w:csb1="00000000"/>
  </w:font>
  <w:font w:name="Helvetica">
    <w:altName w:val="Arial"/>
    <w:panose1 w:val="020B0604020000020204"/>
    <w:charset w:val="00"/>
    <w:family w:val="swiss"/>
    <w:pitch w:val="default"/>
    <w:sig w:usb0="00000000" w:usb1="00000000" w:usb2="00000009" w:usb3="00000000" w:csb0="000001FF" w:csb1="00000000"/>
  </w:font>
  <w:font w:name="Arial Narrow">
    <w:altName w:val="Arial"/>
    <w:panose1 w:val="020B0606020202030204"/>
    <w:charset w:val="00"/>
    <w:family w:val="swiss"/>
    <w:pitch w:val="default"/>
    <w:sig w:usb0="00000000" w:usb1="00000000" w:usb2="00000000" w:usb3="00000000" w:csb0="2000009F" w:csb1="DFD70000"/>
  </w:font>
  <w:font w:name="Lucida Sans">
    <w:altName w:val="Lucida Sans Unicode"/>
    <w:panose1 w:val="020B0602030000020204"/>
    <w:charset w:val="00"/>
    <w:family w:val="swiss"/>
    <w:pitch w:val="default"/>
    <w:sig w:usb0="00000000" w:usb1="00000000" w:usb2="00000000" w:usb3="00000000" w:csb0="00000001" w:csb1="00000000"/>
  </w:font>
  <w:font w:name="Lucida Sans Unicode">
    <w:panose1 w:val="020B0602030504020204"/>
    <w:charset w:val="00"/>
    <w:family w:val="auto"/>
    <w:pitch w:val="default"/>
    <w:sig w:usb0="80001AFF" w:usb1="0000396B" w:usb2="00000000" w:usb3="00000000" w:csb0="200000BF" w:csb1="D7F7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Arial (W1)">
    <w:altName w:val="Arial"/>
    <w:panose1 w:val="00000000000000000000"/>
    <w:charset w:val="00"/>
    <w:family w:val="swiss"/>
    <w:pitch w:val="default"/>
    <w:sig w:usb0="00000000" w:usb1="00000000" w:usb2="00000008" w:usb3="00000000" w:csb0="000001FF" w:csb1="00000000"/>
  </w:font>
  <w:font w:name="Segoe UI">
    <w:panose1 w:val="020B0502040204020203"/>
    <w:charset w:val="00"/>
    <w:family w:val="swiss"/>
    <w:pitch w:val="default"/>
    <w:sig w:usb0="E10022FF" w:usb1="C000E47F" w:usb2="00000029" w:usb3="00000000" w:csb0="200001DF" w:csb1="20000000"/>
  </w:font>
  <w:font w:name="Latha">
    <w:panose1 w:val="020B0604020202020204"/>
    <w:charset w:val="01"/>
    <w:family w:val="roman"/>
    <w:pitch w:val="default"/>
    <w:sig w:usb0="00100003" w:usb1="00000000" w:usb2="00000000" w:usb3="00000000" w:csb0="00000001" w:csb1="00000000"/>
  </w:font>
  <w:font w:name="Futura Hv">
    <w:altName w:val="Segoe Print"/>
    <w:panose1 w:val="00000000000000000000"/>
    <w:charset w:val="00"/>
    <w:family w:val="swiss"/>
    <w:pitch w:val="default"/>
    <w:sig w:usb0="00000000" w:usb1="00000000" w:usb2="00000000" w:usb3="00000000" w:csb0="000001FB"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Arial Unicode MS">
    <w:altName w:val="宋体"/>
    <w:panose1 w:val="020B0604020000020204"/>
    <w:charset w:val="86"/>
    <w:family w:val="swiss"/>
    <w:pitch w:val="default"/>
    <w:sig w:usb0="00000000" w:usb1="00000000" w:usb2="0000003F" w:usb3="00000000" w:csb0="003F01FF" w:csb1="00000000"/>
  </w:font>
  <w:font w:name="幼圆">
    <w:altName w:val="宋体"/>
    <w:panose1 w:val="02010509060101010101"/>
    <w:charset w:val="86"/>
    <w:family w:val="modern"/>
    <w:pitch w:val="default"/>
    <w:sig w:usb0="00000000" w:usb1="00000000" w:usb2="00000000" w:usb3="00000000" w:csb0="00040000" w:csb1="00000000"/>
  </w:font>
  <w:font w:name="Aldine401 BT">
    <w:altName w:val="Segoe Print"/>
    <w:panose1 w:val="00000000000000000000"/>
    <w:charset w:val="00"/>
    <w:family w:val="roman"/>
    <w:pitch w:val="default"/>
    <w:sig w:usb0="00000000" w:usb1="00000000" w:usb2="00000000" w:usb3="00000000" w:csb0="00000011" w:csb1="00000000"/>
  </w:font>
  <w:font w:name="Century Gothic">
    <w:altName w:val="Segoe Print"/>
    <w:panose1 w:val="020B0502020202020204"/>
    <w:charset w:val="00"/>
    <w:family w:val="swiss"/>
    <w:pitch w:val="default"/>
    <w:sig w:usb0="00000000" w:usb1="00000000" w:usb2="00000000" w:usb3="00000000" w:csb0="2000009F" w:csb1="DFD70000"/>
  </w:font>
  <w:font w:name="ˎ̥">
    <w:altName w:val="微软雅黑"/>
    <w:panose1 w:val="00000000000000000000"/>
    <w:charset w:val="00"/>
    <w:family w:val="roman"/>
    <w:pitch w:val="default"/>
    <w:sig w:usb0="00000000" w:usb1="00000000" w:usb2="00000000" w:usb3="00000000" w:csb0="00040001" w:csb1="00000000"/>
  </w:font>
  <w:font w:name="MS Sans Serif">
    <w:altName w:val="Vrinda"/>
    <w:panose1 w:val="020B0500000000000000"/>
    <w:charset w:val="00"/>
    <w:family w:val="swiss"/>
    <w:pitch w:val="default"/>
    <w:sig w:usb0="00000000" w:usb1="00000000" w:usb2="00000000" w:usb3="00000000" w:csb0="00000001" w:csb1="00000000"/>
  </w:font>
  <w:font w:name="Vrinda">
    <w:panose1 w:val="020B0502040204020203"/>
    <w:charset w:val="00"/>
    <w:family w:val="auto"/>
    <w:pitch w:val="default"/>
    <w:sig w:usb0="00010003" w:usb1="00000000" w:usb2="00000000" w:usb3="00000000" w:csb0="00000001" w:csb1="00000000"/>
  </w:font>
  <w:font w:name="华文中宋">
    <w:altName w:val="宋体"/>
    <w:panose1 w:val="02010600040101010101"/>
    <w:charset w:val="86"/>
    <w:family w:val="auto"/>
    <w:pitch w:val="default"/>
    <w:sig w:usb0="00000000" w:usb1="00000000" w:usb2="00000000" w:usb3="00000000" w:csb0="0004009F" w:csb1="DFD7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F942C3">
    <w:pPr>
      <w:pStyle w:val="37"/>
      <w:framePr w:wrap="around" w:vAnchor="text" w:hAnchor="margin" w:xAlign="right" w:y="1"/>
      <w:rPr>
        <w:rStyle w:val="64"/>
      </w:rPr>
    </w:pPr>
    <w:r>
      <w:fldChar w:fldCharType="begin"/>
    </w:r>
    <w:r>
      <w:rPr>
        <w:rStyle w:val="64"/>
      </w:rPr>
      <w:instrText xml:space="preserve">PAGE  </w:instrText>
    </w:r>
    <w:r>
      <w:fldChar w:fldCharType="end"/>
    </w:r>
  </w:p>
  <w:p w14:paraId="1DD559BE">
    <w:pPr>
      <w:pStyle w:val="3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4CE1C5">
    <w:pPr>
      <w:pStyle w:val="37"/>
      <w:rPr>
        <w:rFonts w:ascii="仿宋" w:hAnsi="仿宋" w:eastAsia="仿宋" w:cs="仿宋"/>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7F936">
    <w:pPr>
      <w:pStyle w:val="37"/>
      <w:jc w:val="center"/>
      <w:rPr>
        <w:rFonts w:ascii="仿宋" w:hAnsi="仿宋" w:eastAsia="仿宋" w:cs="仿宋"/>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46</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75</w:t>
    </w:r>
    <w:r>
      <w:rPr>
        <w:rFonts w:hint="eastAsia" w:ascii="仿宋_GB2312" w:eastAsia="仿宋_GB2312"/>
        <w:kern w:val="0"/>
      </w:rPr>
      <w:fldChar w:fldCharType="end"/>
    </w:r>
    <w:r>
      <w:rPr>
        <w:rFonts w:hint="eastAsia" w:ascii="仿宋_GB2312" w:eastAsia="仿宋_GB2312"/>
        <w:kern w:val="0"/>
      </w:rPr>
      <w:t xml:space="preserve"> 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8205FE">
    <w:pPr>
      <w:pStyle w:val="37"/>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75</w:t>
    </w:r>
    <w:r>
      <w:rPr>
        <w:rFonts w:hint="eastAsia" w:ascii="仿宋_GB2312" w:eastAsia="仿宋_GB2312"/>
        <w:kern w:val="0"/>
      </w:rPr>
      <w:fldChar w:fldCharType="end"/>
    </w:r>
    <w:r>
      <w:rPr>
        <w:rFonts w:hint="eastAsia" w:ascii="仿宋_GB2312" w:eastAsia="仿宋_GB2312"/>
        <w:kern w:val="0"/>
      </w:rPr>
      <w:t xml:space="preserve"> 页</w:t>
    </w:r>
  </w:p>
  <w:p w14:paraId="16822DD7">
    <w:pPr>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35247C">
    <w:pPr>
      <w:pStyle w:val="37"/>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47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75</w:t>
    </w:r>
    <w:r>
      <w:rPr>
        <w:rFonts w:hint="eastAsia" w:ascii="仿宋_GB2312" w:eastAsia="仿宋_GB2312"/>
        <w:kern w:val="0"/>
      </w:rPr>
      <w:fldChar w:fldCharType="end"/>
    </w:r>
    <w:r>
      <w:rPr>
        <w:rFonts w:hint="eastAsia" w:ascii="仿宋_GB2312" w:eastAsia="仿宋_GB2312"/>
        <w:kern w:val="0"/>
      </w:rPr>
      <w:t xml:space="preserve"> 页</w:t>
    </w:r>
  </w:p>
  <w:p w14:paraId="67220427">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3FA41D">
    <w:pPr>
      <w:pStyle w:val="37"/>
      <w:jc w:val="center"/>
      <w:rPr>
        <w:rFonts w:ascii="仿宋_GB2312" w:eastAsia="仿宋_GB2312"/>
        <w:szCs w:val="24"/>
      </w:rP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62</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75</w:t>
    </w:r>
    <w:r>
      <w:rPr>
        <w:rFonts w:hint="eastAsia" w:ascii="仿宋_GB2312" w:eastAsia="仿宋_GB2312"/>
        <w:kern w:val="0"/>
        <w:szCs w:val="21"/>
      </w:rPr>
      <w:fldChar w:fldCharType="end"/>
    </w:r>
    <w:r>
      <w:rPr>
        <w:rFonts w:hint="eastAsia" w:ascii="仿宋_GB2312" w:eastAsia="仿宋_GB2312"/>
        <w:kern w:val="0"/>
        <w:szCs w:val="21"/>
      </w:rPr>
      <w:t xml:space="preserve"> 页</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60DF0">
    <w:pPr>
      <w:pStyle w:val="37"/>
      <w:framePr w:wrap="around" w:vAnchor="text" w:hAnchor="margin" w:xAlign="right" w:y="1"/>
      <w:rPr>
        <w:rStyle w:val="64"/>
      </w:rPr>
    </w:pPr>
    <w:r>
      <w:fldChar w:fldCharType="begin"/>
    </w:r>
    <w:r>
      <w:rPr>
        <w:rStyle w:val="64"/>
      </w:rPr>
      <w:instrText xml:space="preserve">PAGE  </w:instrText>
    </w:r>
    <w:r>
      <w:fldChar w:fldCharType="end"/>
    </w:r>
  </w:p>
  <w:p w14:paraId="49929800">
    <w:pPr>
      <w:pStyle w:val="37"/>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EE2AC8">
    <w:pPr>
      <w:pStyle w:val="37"/>
      <w:jc w:val="center"/>
      <w:rPr>
        <w:rFonts w:ascii="仿宋_GB2312" w:eastAsia="仿宋_GB2312"/>
      </w:rP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55</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75</w:t>
    </w:r>
    <w:r>
      <w:rPr>
        <w:rFonts w:hint="eastAsia" w:ascii="仿宋_GB2312" w:eastAsia="仿宋_GB2312"/>
        <w:kern w:val="0"/>
        <w:szCs w:val="21"/>
      </w:rPr>
      <w:fldChar w:fldCharType="end"/>
    </w:r>
    <w:bookmarkStart w:id="74" w:name="_Toc164085800"/>
    <w:bookmarkStart w:id="75" w:name="_Toc91899912"/>
    <w:bookmarkStart w:id="76" w:name="_Toc131845147"/>
    <w:bookmarkStart w:id="77" w:name="_Toc36110187"/>
    <w:r>
      <w:rPr>
        <w:rFonts w:hint="eastAsia" w:ascii="仿宋_GB2312" w:eastAsia="仿宋_GB2312"/>
        <w:kern w:val="0"/>
        <w:szCs w:val="21"/>
      </w:rPr>
      <w:t xml:space="preserve"> 页</w:t>
    </w:r>
    <w:bookmarkEnd w:id="74"/>
    <w:bookmarkEnd w:id="75"/>
    <w:bookmarkEnd w:id="76"/>
    <w:bookmarkEnd w:id="77"/>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73E5D">
    <w:pPr>
      <w:pStyle w:val="38"/>
      <w:jc w:val="left"/>
    </w:pPr>
    <w:r>
      <w:rPr>
        <w:rFonts w:hint="eastAsia" w:ascii="仿宋" w:hAnsi="仿宋" w:eastAsia="仿宋" w:cs="仿宋"/>
      </w:rPr>
      <w:t xml:space="preserve">（浙江泛亚工程咨询有限公司）                                             磋商文件编号: </w:t>
    </w:r>
    <w:r>
      <w:rPr>
        <w:rFonts w:hint="eastAsia" w:ascii="仿宋" w:hAnsi="仿宋" w:eastAsia="仿宋" w:cs="仿宋"/>
        <w:lang w:eastAsia="zh-CN"/>
      </w:rPr>
      <w:t>ZJFY-20257012</w:t>
    </w:r>
    <w:r>
      <w:rPr>
        <w:rFonts w:hint="eastAsia" w:ascii="仿宋" w:hAnsi="仿宋" w:eastAsia="仿宋" w:cs="仿宋"/>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C7EA27">
    <w:pPr>
      <w:pStyle w:val="3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62742C">
    <w:pPr>
      <w:pStyle w:val="38"/>
      <w:tabs>
        <w:tab w:val="center" w:pos="0"/>
      </w:tabs>
      <w:jc w:val="left"/>
      <w:rPr>
        <w:rFonts w:eastAsia="仿宋_GB2312"/>
      </w:rPr>
    </w:pPr>
    <w:r>
      <w:rPr>
        <w:rFonts w:hint="eastAsia" w:ascii="仿宋" w:hAnsi="仿宋" w:eastAsia="仿宋" w:cs="仿宋"/>
      </w:rPr>
      <w:t>（浙江泛亚工程咨询有限公司）                                              磋商文件编号:</w:t>
    </w:r>
    <w:r>
      <w:rPr>
        <w:rFonts w:hint="eastAsia" w:ascii="仿宋" w:hAnsi="仿宋" w:eastAsia="仿宋" w:cs="仿宋"/>
        <w:lang w:eastAsia="zh-CN"/>
      </w:rPr>
      <w:t>ZJFY-20257012</w:t>
    </w:r>
    <w:r>
      <w:rPr>
        <w:rFonts w:hint="eastAsia" w:ascii="仿宋" w:hAnsi="仿宋" w:eastAsia="仿宋" w:cs="仿宋"/>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B167F">
    <w:pPr>
      <w:pStyle w:val="38"/>
      <w:tabs>
        <w:tab w:val="center" w:pos="0"/>
      </w:tabs>
      <w:jc w:val="left"/>
      <w:rPr>
        <w:rFonts w:eastAsia="仿宋_GB2312"/>
      </w:rPr>
    </w:pPr>
    <w:r>
      <w:rPr>
        <w:rFonts w:hint="eastAsia" w:ascii="仿宋" w:hAnsi="仿宋" w:eastAsia="仿宋" w:cs="仿宋"/>
      </w:rPr>
      <w:t xml:space="preserve">（浙江泛亚工程咨询有限公司）                                              磋商文件编号: </w:t>
    </w:r>
    <w:r>
      <w:rPr>
        <w:rFonts w:hint="eastAsia" w:ascii="仿宋" w:hAnsi="仿宋" w:eastAsia="仿宋" w:cs="仿宋"/>
        <w:lang w:eastAsia="zh-CN"/>
      </w:rPr>
      <w:t>ZJFY-20257012</w:t>
    </w:r>
    <w:r>
      <w:rPr>
        <w:rFonts w:hint="eastAsia" w:ascii="仿宋" w:hAnsi="仿宋" w:eastAsia="仿宋" w:cs="仿宋"/>
      </w:rPr>
      <w:t xml:space="preserve">  </w:t>
    </w:r>
  </w:p>
  <w:p w14:paraId="78BAAAA9">
    <w:pPr>
      <w:rPr>
        <w:rFonts w:ascii="仿宋_GB2312" w:eastAsia="仿宋_GB2312"/>
        <w:b/>
        <w:i/>
        <w:sz w:val="18"/>
        <w:u w:val="single"/>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237271">
    <w:pPr>
      <w:pStyle w:val="38"/>
      <w:tabs>
        <w:tab w:val="center" w:pos="0"/>
      </w:tabs>
      <w:jc w:val="left"/>
      <w:rPr>
        <w:rFonts w:eastAsia="仿宋_GB2312"/>
      </w:rPr>
    </w:pPr>
    <w:r>
      <w:rPr>
        <w:rFonts w:hint="eastAsia" w:ascii="仿宋" w:hAnsi="仿宋" w:eastAsia="仿宋" w:cs="仿宋"/>
      </w:rPr>
      <w:t xml:space="preserve">（浙江泛亚工程咨询有限公司）                                              磋商文件编号: </w:t>
    </w:r>
    <w:r>
      <w:rPr>
        <w:rFonts w:hint="eastAsia" w:ascii="仿宋" w:hAnsi="仿宋" w:eastAsia="仿宋" w:cs="仿宋"/>
        <w:lang w:eastAsia="zh-CN"/>
      </w:rPr>
      <w:t>ZJFY-20257012</w:t>
    </w:r>
    <w:r>
      <w:rPr>
        <w:rFonts w:hint="eastAsia" w:ascii="仿宋" w:hAnsi="仿宋" w:eastAsia="仿宋" w:cs="仿宋"/>
      </w:rPr>
      <w:t xml:space="preserve">  </w:t>
    </w:r>
  </w:p>
  <w:p w14:paraId="351B83AA">
    <w:pPr>
      <w:pStyle w:val="38"/>
      <w:pBdr>
        <w:bottom w:val="none" w:color="auto" w:sz="0" w:space="1"/>
      </w:pBdr>
      <w:jc w:val="right"/>
    </w:pPr>
    <w:r>
      <w:t></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38770">
    <w:pPr>
      <w:pStyle w:val="38"/>
      <w:tabs>
        <w:tab w:val="center" w:pos="0"/>
      </w:tabs>
      <w:jc w:val="left"/>
    </w:pPr>
    <w:r>
      <w:rPr>
        <w:rFonts w:hint="eastAsia" w:ascii="仿宋" w:hAnsi="仿宋" w:eastAsia="仿宋" w:cs="仿宋"/>
      </w:rPr>
      <w:t xml:space="preserve">（浙江泛亚工程咨询有限公司）                                             磋商文件编号: </w:t>
    </w:r>
    <w:r>
      <w:rPr>
        <w:rFonts w:hint="eastAsia" w:ascii="仿宋" w:hAnsi="仿宋" w:eastAsia="仿宋" w:cs="仿宋"/>
        <w:lang w:eastAsia="zh-CN"/>
      </w:rPr>
      <w:t>ZJFY-20257012</w:t>
    </w:r>
    <w:r>
      <w:rPr>
        <w:rFonts w:hint="eastAsia" w:ascii="仿宋" w:hAnsi="仿宋" w:eastAsia="仿宋" w:cs="仿宋"/>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8F092">
    <w:pPr>
      <w:pStyle w:val="38"/>
      <w:tabs>
        <w:tab w:val="center" w:pos="0"/>
      </w:tabs>
      <w:jc w:val="left"/>
      <w:rPr>
        <w:rFonts w:eastAsia="仿宋_GB2312"/>
      </w:rPr>
    </w:pPr>
    <w:r>
      <w:rPr>
        <w:rFonts w:hint="eastAsia" w:ascii="仿宋" w:hAnsi="仿宋" w:eastAsia="仿宋" w:cs="仿宋"/>
      </w:rPr>
      <w:t xml:space="preserve">（浙江泛亚工程咨询有限公司）                                             磋商文件编号: </w:t>
    </w:r>
    <w:r>
      <w:rPr>
        <w:rFonts w:hint="eastAsia" w:ascii="仿宋" w:hAnsi="仿宋" w:eastAsia="仿宋" w:cs="仿宋"/>
        <w:lang w:eastAsia="zh-CN"/>
      </w:rPr>
      <w:t>ZJFY-20257012</w:t>
    </w:r>
    <w:r>
      <w:rPr>
        <w:rFonts w:hint="eastAsia" w:ascii="仿宋" w:hAnsi="仿宋" w:eastAsia="仿宋" w:cs="仿宋"/>
      </w:rPr>
      <w:t xml:space="preserve">  </w:t>
    </w:r>
  </w:p>
  <w:p w14:paraId="24ED3550">
    <w:pPr>
      <w:pStyle w:val="38"/>
      <w:pBdr>
        <w:bottom w:val="none" w:color="auto" w:sz="0" w:space="1"/>
      </w:pBdr>
      <w:jc w:val="right"/>
      <w:rPr>
        <w:rFonts w:eastAsia="仿宋_GB23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decimal"/>
      <w:suff w:val="nothing"/>
      <w:lvlText w:val="（%1）"/>
      <w:lvlJc w:val="left"/>
    </w:lvl>
  </w:abstractNum>
  <w:abstractNum w:abstractNumId="1">
    <w:nsid w:val="00000001"/>
    <w:multiLevelType w:val="singleLevel"/>
    <w:tmpl w:val="00000001"/>
    <w:lvl w:ilvl="0" w:tentative="0">
      <w:start w:val="1"/>
      <w:numFmt w:val="decimal"/>
      <w:suff w:val="nothing"/>
      <w:lvlText w:val="（%1）"/>
      <w:lvlJc w:val="left"/>
    </w:lvl>
  </w:abstractNum>
  <w:abstractNum w:abstractNumId="2">
    <w:nsid w:val="00000002"/>
    <w:multiLevelType w:val="singleLevel"/>
    <w:tmpl w:val="00000002"/>
    <w:lvl w:ilvl="0" w:tentative="0">
      <w:start w:val="1"/>
      <w:numFmt w:val="bullet"/>
      <w:pStyle w:val="13"/>
      <w:lvlText w:val=""/>
      <w:lvlJc w:val="left"/>
      <w:pPr>
        <w:tabs>
          <w:tab w:val="left" w:pos="1440"/>
        </w:tabs>
        <w:ind w:left="1440" w:hanging="360"/>
      </w:pPr>
      <w:rPr>
        <w:rFonts w:hint="default" w:ascii="Symbol" w:hAnsi="Symbol" w:eastAsia="Symbol"/>
      </w:rPr>
    </w:lvl>
  </w:abstractNum>
  <w:abstractNum w:abstractNumId="3">
    <w:nsid w:val="00000003"/>
    <w:multiLevelType w:val="multilevel"/>
    <w:tmpl w:val="00000003"/>
    <w:lvl w:ilvl="0" w:tentative="0">
      <w:start w:val="1"/>
      <w:numFmt w:val="bullet"/>
      <w:pStyle w:val="409"/>
      <w:lvlText w:val=""/>
      <w:lvlJc w:val="left"/>
      <w:pPr>
        <w:tabs>
          <w:tab w:val="left" w:pos="840"/>
        </w:tabs>
        <w:ind w:left="840" w:hanging="420"/>
      </w:pPr>
      <w:rPr>
        <w:rFonts w:hint="default" w:ascii="Wingdings" w:hAnsi="Wingdings"/>
      </w:rPr>
    </w:lvl>
    <w:lvl w:ilvl="1" w:tentative="0">
      <w:start w:val="1"/>
      <w:numFmt w:val="bullet"/>
      <w:pStyle w:val="86"/>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pStyle w:val="174"/>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pStyle w:val="172"/>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pStyle w:val="279"/>
      <w:lvlText w:val=""/>
      <w:lvlJc w:val="left"/>
      <w:pPr>
        <w:tabs>
          <w:tab w:val="left" w:pos="3780"/>
        </w:tabs>
        <w:ind w:left="3780" w:hanging="420"/>
      </w:pPr>
      <w:rPr>
        <w:rFonts w:hint="default" w:ascii="Wingdings" w:hAnsi="Wingdings"/>
      </w:rPr>
    </w:lvl>
    <w:lvl w:ilvl="8" w:tentative="0">
      <w:start w:val="1"/>
      <w:numFmt w:val="bullet"/>
      <w:pStyle w:val="371"/>
      <w:lvlText w:val=""/>
      <w:lvlJc w:val="left"/>
      <w:pPr>
        <w:tabs>
          <w:tab w:val="left" w:pos="4200"/>
        </w:tabs>
        <w:ind w:left="4200" w:hanging="420"/>
      </w:pPr>
      <w:rPr>
        <w:rFonts w:hint="default" w:ascii="Wingdings" w:hAnsi="Wingdings"/>
      </w:rPr>
    </w:lvl>
  </w:abstractNum>
  <w:abstractNum w:abstractNumId="4">
    <w:nsid w:val="00000004"/>
    <w:multiLevelType w:val="multilevel"/>
    <w:tmpl w:val="00000004"/>
    <w:lvl w:ilvl="0" w:tentative="0">
      <w:start w:val="1"/>
      <w:numFmt w:val="decimal"/>
      <w:pStyle w:val="3"/>
      <w:lvlText w:val="%1"/>
      <w:lvlJc w:val="left"/>
      <w:pPr>
        <w:tabs>
          <w:tab w:val="left" w:pos="432"/>
        </w:tabs>
        <w:ind w:left="432" w:hanging="432"/>
      </w:pPr>
      <w:rPr>
        <w:lang w:val="en-US"/>
      </w:rPr>
    </w:lvl>
    <w:lvl w:ilvl="1" w:tentative="0">
      <w:start w:val="1"/>
      <w:numFmt w:val="decimal"/>
      <w:lvlText w:val="%1.%2"/>
      <w:lvlJc w:val="left"/>
      <w:pPr>
        <w:tabs>
          <w:tab w:val="left" w:pos="860"/>
        </w:tabs>
        <w:ind w:left="860"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5">
    <w:nsid w:val="00000005"/>
    <w:multiLevelType w:val="multilevel"/>
    <w:tmpl w:val="00000005"/>
    <w:lvl w:ilvl="0" w:tentative="0">
      <w:start w:val="1"/>
      <w:numFmt w:val="decimal"/>
      <w:pStyle w:val="2"/>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pStyle w:val="4"/>
      <w:lvlText w:val="%1.%2.%3"/>
      <w:lvlJc w:val="left"/>
      <w:pPr>
        <w:tabs>
          <w:tab w:val="left" w:pos="900"/>
        </w:tabs>
        <w:ind w:left="900" w:hanging="720"/>
      </w:pPr>
    </w:lvl>
    <w:lvl w:ilvl="3" w:tentative="0">
      <w:start w:val="1"/>
      <w:numFmt w:val="decimal"/>
      <w:pStyle w:val="5"/>
      <w:lvlText w:val="%1.%2.%3.%4"/>
      <w:lvlJc w:val="left"/>
      <w:pPr>
        <w:tabs>
          <w:tab w:val="left" w:pos="864"/>
        </w:tabs>
        <w:ind w:left="864" w:hanging="864"/>
      </w:pPr>
    </w:lvl>
    <w:lvl w:ilvl="4" w:tentative="0">
      <w:start w:val="1"/>
      <w:numFmt w:val="decimal"/>
      <w:pStyle w:val="6"/>
      <w:lvlText w:val="%1.%2.%3.%4.%5"/>
      <w:lvlJc w:val="left"/>
      <w:pPr>
        <w:tabs>
          <w:tab w:val="left" w:pos="1008"/>
        </w:tabs>
        <w:ind w:left="1008" w:hanging="1008"/>
      </w:pPr>
    </w:lvl>
    <w:lvl w:ilvl="5" w:tentative="0">
      <w:start w:val="1"/>
      <w:numFmt w:val="decimal"/>
      <w:pStyle w:val="7"/>
      <w:lvlText w:val="%1.%2.%3.%4.%5.%6"/>
      <w:lvlJc w:val="left"/>
      <w:pPr>
        <w:tabs>
          <w:tab w:val="left" w:pos="1152"/>
        </w:tabs>
        <w:ind w:left="1152" w:hanging="1152"/>
      </w:pPr>
    </w:lvl>
    <w:lvl w:ilvl="6" w:tentative="0">
      <w:start w:val="1"/>
      <w:numFmt w:val="decimal"/>
      <w:pStyle w:val="8"/>
      <w:lvlText w:val="%1.%2.%3.%4.%5.%6.%7"/>
      <w:lvlJc w:val="left"/>
      <w:pPr>
        <w:tabs>
          <w:tab w:val="left" w:pos="1296"/>
        </w:tabs>
        <w:ind w:left="1296" w:hanging="1296"/>
      </w:pPr>
    </w:lvl>
    <w:lvl w:ilvl="7" w:tentative="0">
      <w:start w:val="1"/>
      <w:numFmt w:val="decimal"/>
      <w:pStyle w:val="9"/>
      <w:lvlText w:val="%1.%2.%3.%4.%5.%6.%7.%8"/>
      <w:lvlJc w:val="left"/>
      <w:pPr>
        <w:tabs>
          <w:tab w:val="left" w:pos="1440"/>
        </w:tabs>
        <w:ind w:left="1440" w:hanging="1440"/>
      </w:pPr>
    </w:lvl>
    <w:lvl w:ilvl="8" w:tentative="0">
      <w:start w:val="1"/>
      <w:numFmt w:val="decimal"/>
      <w:pStyle w:val="10"/>
      <w:lvlText w:val="%1.%2.%3.%4.%5.%6.%7.%8.%9"/>
      <w:lvlJc w:val="left"/>
      <w:pPr>
        <w:tabs>
          <w:tab w:val="left" w:pos="1584"/>
        </w:tabs>
        <w:ind w:left="1584" w:hanging="1584"/>
      </w:pPr>
    </w:lvl>
  </w:abstractNum>
  <w:abstractNum w:abstractNumId="6">
    <w:nsid w:val="00000007"/>
    <w:multiLevelType w:val="multilevel"/>
    <w:tmpl w:val="00000007"/>
    <w:lvl w:ilvl="0" w:tentative="0">
      <w:start w:val="1"/>
      <w:numFmt w:val="decimal"/>
      <w:pStyle w:val="412"/>
      <w:lvlText w:val="%1"/>
      <w:lvlJc w:val="left"/>
      <w:pPr>
        <w:tabs>
          <w:tab w:val="left" w:pos="480"/>
        </w:tabs>
        <w:ind w:left="480" w:hanging="480"/>
      </w:pPr>
      <w:rPr>
        <w:rFonts w:hint="eastAsia"/>
        <w:sz w:val="44"/>
        <w:szCs w:val="44"/>
      </w:rPr>
    </w:lvl>
    <w:lvl w:ilvl="1" w:tentative="0">
      <w:start w:val="1"/>
      <w:numFmt w:val="decimal"/>
      <w:pStyle w:val="333"/>
      <w:lvlText w:val="%1.%2"/>
      <w:lvlJc w:val="left"/>
      <w:pPr>
        <w:tabs>
          <w:tab w:val="left" w:pos="480"/>
        </w:tabs>
        <w:ind w:left="480" w:hanging="480"/>
      </w:pPr>
      <w:rPr>
        <w:rFonts w:hint="default"/>
        <w:sz w:val="32"/>
        <w:szCs w:val="32"/>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620"/>
        </w:tabs>
        <w:ind w:left="16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7">
    <w:nsid w:val="00000008"/>
    <w:multiLevelType w:val="multilevel"/>
    <w:tmpl w:val="00000008"/>
    <w:lvl w:ilvl="0" w:tentative="0">
      <w:start w:val="1"/>
      <w:numFmt w:val="bullet"/>
      <w:pStyle w:val="319"/>
      <w:lvlText w:val=""/>
      <w:lvlJc w:val="left"/>
      <w:pPr>
        <w:ind w:left="900" w:hanging="42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5"/>
  </w:num>
  <w:num w:numId="2">
    <w:abstractNumId w:val="4"/>
  </w:num>
  <w:num w:numId="3">
    <w:abstractNumId w:val="2"/>
  </w:num>
  <w:num w:numId="4">
    <w:abstractNumId w:val="3"/>
  </w:num>
  <w:num w:numId="5">
    <w:abstractNumId w:val="6"/>
  </w:num>
  <w:num w:numId="6">
    <w:abstractNumId w:val="7"/>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19"/>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JmOGVkZmIyYWQxMDAzZjMzZDc3MzU2OTIyYjc4MjEifQ=="/>
  </w:docVars>
  <w:rsids>
    <w:rsidRoot w:val="00000000"/>
    <w:rsid w:val="00EA233A"/>
    <w:rsid w:val="01DF5C17"/>
    <w:rsid w:val="033527A4"/>
    <w:rsid w:val="03561F09"/>
    <w:rsid w:val="04372FD3"/>
    <w:rsid w:val="079E4577"/>
    <w:rsid w:val="07B70A9C"/>
    <w:rsid w:val="09A60DC8"/>
    <w:rsid w:val="09DE4A06"/>
    <w:rsid w:val="0A6369B9"/>
    <w:rsid w:val="0AFA761E"/>
    <w:rsid w:val="0BC33EB3"/>
    <w:rsid w:val="0DC35CDF"/>
    <w:rsid w:val="0EA82DE1"/>
    <w:rsid w:val="0ED662BA"/>
    <w:rsid w:val="0EE001F0"/>
    <w:rsid w:val="10A6317C"/>
    <w:rsid w:val="11FC1ECD"/>
    <w:rsid w:val="12506B92"/>
    <w:rsid w:val="12E60488"/>
    <w:rsid w:val="13EA2A63"/>
    <w:rsid w:val="14E07884"/>
    <w:rsid w:val="15CE3B81"/>
    <w:rsid w:val="16B659FA"/>
    <w:rsid w:val="17620A24"/>
    <w:rsid w:val="18022D5B"/>
    <w:rsid w:val="19632832"/>
    <w:rsid w:val="19AF3CC9"/>
    <w:rsid w:val="1B561283"/>
    <w:rsid w:val="1C3E3A60"/>
    <w:rsid w:val="1D440BCC"/>
    <w:rsid w:val="1DC75A85"/>
    <w:rsid w:val="1E65704C"/>
    <w:rsid w:val="1EFD7285"/>
    <w:rsid w:val="1F1C10F7"/>
    <w:rsid w:val="1F541404"/>
    <w:rsid w:val="1F7E03C6"/>
    <w:rsid w:val="1FEB532F"/>
    <w:rsid w:val="210C6A10"/>
    <w:rsid w:val="23BF71FF"/>
    <w:rsid w:val="24695386"/>
    <w:rsid w:val="24A26904"/>
    <w:rsid w:val="25BD54EF"/>
    <w:rsid w:val="26BE554B"/>
    <w:rsid w:val="2813773C"/>
    <w:rsid w:val="28A40771"/>
    <w:rsid w:val="28EE072F"/>
    <w:rsid w:val="29114058"/>
    <w:rsid w:val="29231FDE"/>
    <w:rsid w:val="29F70DBE"/>
    <w:rsid w:val="29FB0865"/>
    <w:rsid w:val="2B234764"/>
    <w:rsid w:val="2B435C33"/>
    <w:rsid w:val="2B5841C1"/>
    <w:rsid w:val="2CF55A3F"/>
    <w:rsid w:val="2E782484"/>
    <w:rsid w:val="2E9319C1"/>
    <w:rsid w:val="2F6E56CE"/>
    <w:rsid w:val="2FC46DF7"/>
    <w:rsid w:val="31772EC7"/>
    <w:rsid w:val="358044B2"/>
    <w:rsid w:val="363E1034"/>
    <w:rsid w:val="37815996"/>
    <w:rsid w:val="37B908A3"/>
    <w:rsid w:val="38433B03"/>
    <w:rsid w:val="387243E8"/>
    <w:rsid w:val="38C85737"/>
    <w:rsid w:val="392B413E"/>
    <w:rsid w:val="39841613"/>
    <w:rsid w:val="39C54658"/>
    <w:rsid w:val="39ED1F78"/>
    <w:rsid w:val="3BA1126C"/>
    <w:rsid w:val="3BD12312"/>
    <w:rsid w:val="3BF153A3"/>
    <w:rsid w:val="3C5A141B"/>
    <w:rsid w:val="3CC33439"/>
    <w:rsid w:val="3DAC5CA6"/>
    <w:rsid w:val="3E3077C4"/>
    <w:rsid w:val="3E4B1963"/>
    <w:rsid w:val="3EB63280"/>
    <w:rsid w:val="3FE94F8F"/>
    <w:rsid w:val="40FC5196"/>
    <w:rsid w:val="41207887"/>
    <w:rsid w:val="41235B63"/>
    <w:rsid w:val="425C3B7A"/>
    <w:rsid w:val="43EC7D40"/>
    <w:rsid w:val="43F247C7"/>
    <w:rsid w:val="46050E43"/>
    <w:rsid w:val="4657031D"/>
    <w:rsid w:val="46767799"/>
    <w:rsid w:val="46842723"/>
    <w:rsid w:val="473F16DB"/>
    <w:rsid w:val="48050DD4"/>
    <w:rsid w:val="496A458F"/>
    <w:rsid w:val="497E0E3E"/>
    <w:rsid w:val="49CE345E"/>
    <w:rsid w:val="4A6E0EB3"/>
    <w:rsid w:val="4B49722A"/>
    <w:rsid w:val="4E6879C7"/>
    <w:rsid w:val="511D0F3D"/>
    <w:rsid w:val="52876151"/>
    <w:rsid w:val="539F3E8B"/>
    <w:rsid w:val="53D664B1"/>
    <w:rsid w:val="545C3B2A"/>
    <w:rsid w:val="54B41BB8"/>
    <w:rsid w:val="54CF69F2"/>
    <w:rsid w:val="555A4967"/>
    <w:rsid w:val="56226FF5"/>
    <w:rsid w:val="56446001"/>
    <w:rsid w:val="56927CD7"/>
    <w:rsid w:val="56D93B58"/>
    <w:rsid w:val="57DD4F82"/>
    <w:rsid w:val="598D0B5D"/>
    <w:rsid w:val="5A987FBA"/>
    <w:rsid w:val="5D156F6C"/>
    <w:rsid w:val="5DA30CE1"/>
    <w:rsid w:val="5E880EC9"/>
    <w:rsid w:val="5EAB18E0"/>
    <w:rsid w:val="5F0674B4"/>
    <w:rsid w:val="63B35731"/>
    <w:rsid w:val="642E6B65"/>
    <w:rsid w:val="657E7037"/>
    <w:rsid w:val="65F86821"/>
    <w:rsid w:val="66EA7B14"/>
    <w:rsid w:val="67D57A24"/>
    <w:rsid w:val="68270238"/>
    <w:rsid w:val="69037B6E"/>
    <w:rsid w:val="69AC2A06"/>
    <w:rsid w:val="6ABE50E7"/>
    <w:rsid w:val="6BFD4436"/>
    <w:rsid w:val="6CD42086"/>
    <w:rsid w:val="6EB802EE"/>
    <w:rsid w:val="70CC4BC0"/>
    <w:rsid w:val="720671B2"/>
    <w:rsid w:val="720A29C0"/>
    <w:rsid w:val="7298446F"/>
    <w:rsid w:val="74780A2A"/>
    <w:rsid w:val="768A0573"/>
    <w:rsid w:val="77030195"/>
    <w:rsid w:val="79031B5E"/>
    <w:rsid w:val="79935991"/>
    <w:rsid w:val="79C9196D"/>
    <w:rsid w:val="7A1E72DD"/>
    <w:rsid w:val="7A3A405E"/>
    <w:rsid w:val="7B2C39A7"/>
    <w:rsid w:val="7CB24380"/>
    <w:rsid w:val="7CE02C9B"/>
    <w:rsid w:val="7CF44998"/>
    <w:rsid w:val="7FC3034F"/>
    <w:rsid w:val="ABEDF032"/>
    <w:rsid w:val="F37BEC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48"/>
    <w:autoRedefine/>
    <w:qFormat/>
    <w:uiPriority w:val="0"/>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autoRedefine/>
    <w:qFormat/>
    <w:uiPriority w:val="9"/>
    <w:pPr>
      <w:keepNext/>
      <w:keepLines/>
      <w:numPr>
        <w:ilvl w:val="0"/>
        <w:numId w:val="2"/>
      </w:numPr>
      <w:adjustRightInd/>
      <w:spacing w:line="360" w:lineRule="auto"/>
      <w:jc w:val="left"/>
      <w:outlineLvl w:val="1"/>
    </w:pPr>
    <w:rPr>
      <w:rFonts w:ascii="仿宋_GB2312" w:hAnsi="仿宋" w:eastAsia="仿宋_GB2312"/>
      <w:b/>
      <w:bCs/>
      <w:sz w:val="32"/>
      <w:szCs w:val="32"/>
      <w:lang w:val="zh-CN"/>
    </w:rPr>
  </w:style>
  <w:style w:type="paragraph" w:styleId="4">
    <w:name w:val="heading 3"/>
    <w:basedOn w:val="1"/>
    <w:next w:val="1"/>
    <w:autoRedefine/>
    <w:qFormat/>
    <w:uiPriority w:val="0"/>
    <w:pPr>
      <w:keepNext/>
      <w:keepLines/>
      <w:numPr>
        <w:ilvl w:val="2"/>
        <w:numId w:val="1"/>
      </w:numPr>
      <w:spacing w:before="260" w:after="260" w:line="416" w:lineRule="auto"/>
      <w:outlineLvl w:val="2"/>
    </w:pPr>
    <w:rPr>
      <w:b/>
      <w:bCs/>
      <w:sz w:val="32"/>
      <w:szCs w:val="32"/>
    </w:rPr>
  </w:style>
  <w:style w:type="paragraph" w:styleId="5">
    <w:name w:val="heading 4"/>
    <w:basedOn w:val="1"/>
    <w:next w:val="1"/>
    <w:link w:val="598"/>
    <w:autoRedefine/>
    <w:qFormat/>
    <w:uiPriority w:val="0"/>
    <w:pPr>
      <w:keepNext/>
      <w:keepLines/>
      <w:numPr>
        <w:ilvl w:val="3"/>
        <w:numId w:val="1"/>
      </w:numPr>
      <w:spacing w:before="280" w:after="290" w:line="376" w:lineRule="auto"/>
      <w:outlineLvl w:val="3"/>
    </w:pPr>
    <w:rPr>
      <w:rFonts w:ascii="Arial" w:hAnsi="Arial" w:eastAsia="黑体"/>
      <w:b/>
      <w:bCs/>
      <w:sz w:val="28"/>
      <w:szCs w:val="28"/>
      <w:lang w:val="zh-CN"/>
    </w:rPr>
  </w:style>
  <w:style w:type="paragraph" w:styleId="6">
    <w:name w:val="heading 5"/>
    <w:basedOn w:val="1"/>
    <w:next w:val="1"/>
    <w:link w:val="572"/>
    <w:autoRedefine/>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611"/>
    <w:autoRedefine/>
    <w:qFormat/>
    <w:uiPriority w:val="0"/>
    <w:pPr>
      <w:keepNext/>
      <w:keepLines/>
      <w:numPr>
        <w:ilvl w:val="5"/>
        <w:numId w:val="1"/>
      </w:numPr>
      <w:spacing w:before="240" w:after="64" w:line="320" w:lineRule="auto"/>
      <w:outlineLvl w:val="5"/>
    </w:pPr>
    <w:rPr>
      <w:rFonts w:ascii="Arial" w:hAnsi="Arial" w:eastAsia="黑体"/>
      <w:b/>
      <w:bCs/>
      <w:sz w:val="24"/>
    </w:rPr>
  </w:style>
  <w:style w:type="paragraph" w:styleId="8">
    <w:name w:val="heading 7"/>
    <w:basedOn w:val="1"/>
    <w:next w:val="1"/>
    <w:link w:val="480"/>
    <w:autoRedefine/>
    <w:qFormat/>
    <w:uiPriority w:val="0"/>
    <w:pPr>
      <w:keepNext/>
      <w:keepLines/>
      <w:numPr>
        <w:ilvl w:val="6"/>
        <w:numId w:val="1"/>
      </w:numPr>
      <w:spacing w:before="240" w:after="64" w:line="320" w:lineRule="auto"/>
      <w:outlineLvl w:val="6"/>
    </w:pPr>
    <w:rPr>
      <w:b/>
      <w:bCs/>
      <w:sz w:val="24"/>
    </w:rPr>
  </w:style>
  <w:style w:type="paragraph" w:styleId="9">
    <w:name w:val="heading 8"/>
    <w:basedOn w:val="1"/>
    <w:next w:val="1"/>
    <w:link w:val="470"/>
    <w:autoRedefine/>
    <w:qFormat/>
    <w:uiPriority w:val="0"/>
    <w:pPr>
      <w:keepNext/>
      <w:keepLines/>
      <w:numPr>
        <w:ilvl w:val="7"/>
        <w:numId w:val="1"/>
      </w:numPr>
      <w:spacing w:before="240" w:after="64" w:line="320" w:lineRule="auto"/>
      <w:outlineLvl w:val="7"/>
    </w:pPr>
    <w:rPr>
      <w:rFonts w:ascii="Arial" w:hAnsi="Arial" w:eastAsia="黑体"/>
      <w:sz w:val="24"/>
    </w:rPr>
  </w:style>
  <w:style w:type="paragraph" w:styleId="10">
    <w:name w:val="heading 9"/>
    <w:basedOn w:val="1"/>
    <w:next w:val="1"/>
    <w:link w:val="518"/>
    <w:autoRedefine/>
    <w:qFormat/>
    <w:uiPriority w:val="0"/>
    <w:pPr>
      <w:keepNext/>
      <w:keepLines/>
      <w:numPr>
        <w:ilvl w:val="8"/>
        <w:numId w:val="1"/>
      </w:numPr>
      <w:spacing w:before="240" w:after="64" w:line="320" w:lineRule="auto"/>
      <w:outlineLvl w:val="8"/>
    </w:pPr>
    <w:rPr>
      <w:rFonts w:ascii="Arial" w:hAnsi="Arial" w:eastAsia="黑体"/>
      <w:szCs w:val="21"/>
    </w:rPr>
  </w:style>
  <w:style w:type="character" w:default="1" w:styleId="62">
    <w:name w:val="Default Paragraph Font"/>
    <w:autoRedefine/>
    <w:qFormat/>
    <w:uiPriority w:val="1"/>
  </w:style>
  <w:style w:type="table" w:default="1" w:styleId="60">
    <w:name w:val="Normal Table"/>
    <w:autoRedefine/>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List Number 2"/>
    <w:basedOn w:val="1"/>
    <w:qFormat/>
    <w:uiPriority w:val="0"/>
    <w:pPr>
      <w:widowControl/>
      <w:tabs>
        <w:tab w:val="left" w:pos="1697"/>
      </w:tabs>
      <w:adjustRightInd/>
      <w:spacing w:afterLines="50"/>
      <w:ind w:left="1697" w:hanging="420"/>
      <w:jc w:val="left"/>
    </w:pPr>
    <w:rPr>
      <w:kern w:val="0"/>
      <w:sz w:val="24"/>
      <w:szCs w:val="20"/>
    </w:rPr>
  </w:style>
  <w:style w:type="paragraph" w:styleId="13">
    <w:name w:val="List Bullet 4"/>
    <w:basedOn w:val="1"/>
    <w:autoRedefine/>
    <w:qFormat/>
    <w:uiPriority w:val="99"/>
    <w:pPr>
      <w:widowControl/>
      <w:numPr>
        <w:ilvl w:val="0"/>
        <w:numId w:val="3"/>
      </w:numPr>
      <w:tabs>
        <w:tab w:val="clear" w:pos="1440"/>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4">
    <w:name w:val="List Number"/>
    <w:basedOn w:val="1"/>
    <w:qFormat/>
    <w:uiPriority w:val="0"/>
    <w:pPr>
      <w:widowControl/>
      <w:tabs>
        <w:tab w:val="left" w:pos="390"/>
        <w:tab w:val="left" w:pos="454"/>
      </w:tabs>
      <w:adjustRightInd/>
      <w:spacing w:afterLines="50"/>
      <w:ind w:left="454" w:hanging="284"/>
      <w:jc w:val="left"/>
    </w:pPr>
    <w:rPr>
      <w:kern w:val="0"/>
      <w:sz w:val="24"/>
      <w:szCs w:val="20"/>
    </w:rPr>
  </w:style>
  <w:style w:type="paragraph" w:styleId="15">
    <w:name w:val="Normal Indent"/>
    <w:basedOn w:val="1"/>
    <w:link w:val="612"/>
    <w:autoRedefine/>
    <w:qFormat/>
    <w:uiPriority w:val="0"/>
    <w:pPr>
      <w:widowControl/>
      <w:snapToGrid w:val="0"/>
      <w:spacing w:line="480" w:lineRule="exact"/>
      <w:ind w:firstLine="567"/>
    </w:pPr>
    <w:rPr>
      <w:rFonts w:ascii="宋体"/>
      <w:snapToGrid w:val="0"/>
      <w:color w:val="000000"/>
      <w:kern w:val="28"/>
      <w:sz w:val="28"/>
      <w:szCs w:val="20"/>
    </w:rPr>
  </w:style>
  <w:style w:type="paragraph" w:styleId="16">
    <w:name w:val="caption"/>
    <w:basedOn w:val="1"/>
    <w:next w:val="1"/>
    <w:qFormat/>
    <w:uiPriority w:val="0"/>
    <w:rPr>
      <w:b/>
      <w:sz w:val="28"/>
      <w:szCs w:val="20"/>
    </w:rPr>
  </w:style>
  <w:style w:type="paragraph" w:styleId="17">
    <w:name w:val="index 5"/>
    <w:basedOn w:val="1"/>
    <w:next w:val="1"/>
    <w:qFormat/>
    <w:uiPriority w:val="0"/>
    <w:pPr>
      <w:adjustRightInd/>
      <w:ind w:left="800" w:leftChars="800" w:firstLine="200" w:firstLineChars="200"/>
    </w:pPr>
  </w:style>
  <w:style w:type="paragraph" w:styleId="18">
    <w:name w:val="Document Map"/>
    <w:basedOn w:val="1"/>
    <w:autoRedefine/>
    <w:qFormat/>
    <w:uiPriority w:val="0"/>
    <w:pPr>
      <w:shd w:val="clear" w:color="auto" w:fill="000080"/>
    </w:pPr>
  </w:style>
  <w:style w:type="paragraph" w:styleId="19">
    <w:name w:val="annotation text"/>
    <w:basedOn w:val="1"/>
    <w:link w:val="613"/>
    <w:qFormat/>
    <w:uiPriority w:val="99"/>
    <w:pPr>
      <w:jc w:val="left"/>
    </w:pPr>
  </w:style>
  <w:style w:type="paragraph" w:styleId="20">
    <w:name w:val="Salutation"/>
    <w:basedOn w:val="1"/>
    <w:next w:val="1"/>
    <w:link w:val="481"/>
    <w:qFormat/>
    <w:uiPriority w:val="0"/>
    <w:rPr>
      <w:rFonts w:ascii="仿宋_GB2312" w:eastAsia="仿宋_GB2312"/>
      <w:sz w:val="28"/>
      <w:szCs w:val="20"/>
    </w:rPr>
  </w:style>
  <w:style w:type="paragraph" w:styleId="21">
    <w:name w:val="Body Text 3"/>
    <w:basedOn w:val="1"/>
    <w:link w:val="580"/>
    <w:qFormat/>
    <w:uiPriority w:val="0"/>
    <w:pPr>
      <w:jc w:val="center"/>
    </w:pPr>
    <w:rPr>
      <w:szCs w:val="20"/>
    </w:rPr>
  </w:style>
  <w:style w:type="paragraph" w:styleId="22">
    <w:name w:val="Body Text"/>
    <w:basedOn w:val="1"/>
    <w:next w:val="1"/>
    <w:link w:val="511"/>
    <w:qFormat/>
    <w:uiPriority w:val="0"/>
    <w:pPr>
      <w:autoSpaceDE w:val="0"/>
      <w:autoSpaceDN w:val="0"/>
      <w:spacing w:line="360" w:lineRule="auto"/>
    </w:pPr>
    <w:rPr>
      <w:rFonts w:ascii="宋体"/>
      <w:sz w:val="24"/>
      <w:szCs w:val="21"/>
      <w:lang w:val="zh-CN"/>
    </w:rPr>
  </w:style>
  <w:style w:type="paragraph" w:styleId="23">
    <w:name w:val="Body Text Indent"/>
    <w:basedOn w:val="1"/>
    <w:next w:val="1"/>
    <w:link w:val="474"/>
    <w:autoRedefine/>
    <w:qFormat/>
    <w:uiPriority w:val="0"/>
    <w:pPr>
      <w:spacing w:line="480" w:lineRule="exact"/>
      <w:ind w:firstLine="480" w:firstLineChars="200"/>
    </w:pPr>
    <w:rPr>
      <w:rFonts w:ascii="宋体" w:hAnsi="宋体"/>
      <w:sz w:val="24"/>
    </w:rPr>
  </w:style>
  <w:style w:type="paragraph" w:styleId="24">
    <w:name w:val="List Number 3"/>
    <w:basedOn w:val="1"/>
    <w:qFormat/>
    <w:uiPriority w:val="0"/>
    <w:pPr>
      <w:widowControl/>
      <w:tabs>
        <w:tab w:val="left" w:pos="360"/>
        <w:tab w:val="left" w:pos="482"/>
      </w:tabs>
      <w:adjustRightInd/>
      <w:spacing w:afterLines="50"/>
      <w:ind w:left="482" w:hanging="340"/>
      <w:jc w:val="left"/>
    </w:pPr>
    <w:rPr>
      <w:kern w:val="0"/>
      <w:sz w:val="24"/>
      <w:szCs w:val="20"/>
    </w:rPr>
  </w:style>
  <w:style w:type="paragraph" w:styleId="25">
    <w:name w:val="List 2"/>
    <w:basedOn w:val="1"/>
    <w:qFormat/>
    <w:uiPriority w:val="0"/>
    <w:pPr>
      <w:adjustRightInd/>
      <w:spacing w:line="360" w:lineRule="auto"/>
      <w:ind w:left="100" w:leftChars="200" w:hanging="200" w:hangingChars="200"/>
    </w:pPr>
    <w:rPr>
      <w:rFonts w:eastAsia="微软雅黑"/>
    </w:rPr>
  </w:style>
  <w:style w:type="paragraph" w:styleId="26">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7">
    <w:name w:val="List Bullet 2"/>
    <w:basedOn w:val="1"/>
    <w:qFormat/>
    <w:uiPriority w:val="0"/>
    <w:pPr>
      <w:autoSpaceDE w:val="0"/>
      <w:autoSpaceDN w:val="0"/>
      <w:ind w:left="420"/>
      <w:jc w:val="left"/>
    </w:pPr>
    <w:rPr>
      <w:rFonts w:ascii="宋体" w:hAnsi="宋体"/>
      <w:color w:val="000000"/>
      <w:kern w:val="0"/>
      <w:sz w:val="24"/>
      <w:szCs w:val="20"/>
    </w:rPr>
  </w:style>
  <w:style w:type="paragraph" w:styleId="28">
    <w:name w:val="HTML Address"/>
    <w:basedOn w:val="1"/>
    <w:link w:val="570"/>
    <w:qFormat/>
    <w:uiPriority w:val="0"/>
    <w:pPr>
      <w:widowControl/>
      <w:adjustRightInd/>
      <w:ind w:firstLine="200" w:firstLineChars="200"/>
      <w:jc w:val="left"/>
    </w:pPr>
    <w:rPr>
      <w:rFonts w:ascii="宋体" w:hAnsi="宋体"/>
      <w:i/>
      <w:iCs/>
      <w:kern w:val="0"/>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1">
    <w:name w:val="Plain Text"/>
    <w:basedOn w:val="1"/>
    <w:next w:val="1"/>
    <w:link w:val="488"/>
    <w:qFormat/>
    <w:uiPriority w:val="0"/>
    <w:rPr>
      <w:rFonts w:ascii="宋体" w:hAnsi="Courier New"/>
      <w:szCs w:val="20"/>
    </w:rPr>
  </w:style>
  <w:style w:type="paragraph" w:styleId="32">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3">
    <w:name w:val="toc 8"/>
    <w:basedOn w:val="1"/>
    <w:next w:val="1"/>
    <w:qFormat/>
    <w:uiPriority w:val="0"/>
    <w:pPr>
      <w:ind w:left="2940" w:leftChars="1400"/>
    </w:pPr>
  </w:style>
  <w:style w:type="paragraph" w:styleId="34">
    <w:name w:val="Date"/>
    <w:basedOn w:val="1"/>
    <w:next w:val="1"/>
    <w:link w:val="597"/>
    <w:autoRedefine/>
    <w:qFormat/>
    <w:uiPriority w:val="0"/>
    <w:pPr>
      <w:ind w:left="100" w:leftChars="2500"/>
    </w:pPr>
    <w:rPr>
      <w:rFonts w:ascii="宋体"/>
      <w:sz w:val="24"/>
      <w:szCs w:val="21"/>
      <w:lang w:val="zh-CN"/>
    </w:rPr>
  </w:style>
  <w:style w:type="paragraph" w:styleId="35">
    <w:name w:val="Body Text Indent 2"/>
    <w:basedOn w:val="1"/>
    <w:link w:val="502"/>
    <w:qFormat/>
    <w:uiPriority w:val="0"/>
    <w:pPr>
      <w:spacing w:line="360" w:lineRule="auto"/>
      <w:ind w:firstLine="601"/>
      <w:textAlignment w:val="baseline"/>
    </w:pPr>
    <w:rPr>
      <w:rFonts w:ascii="宋体"/>
      <w:kern w:val="0"/>
      <w:sz w:val="28"/>
      <w:szCs w:val="20"/>
    </w:rPr>
  </w:style>
  <w:style w:type="paragraph" w:styleId="36">
    <w:name w:val="Balloon Text"/>
    <w:basedOn w:val="1"/>
    <w:link w:val="614"/>
    <w:qFormat/>
    <w:uiPriority w:val="0"/>
    <w:rPr>
      <w:sz w:val="18"/>
      <w:szCs w:val="18"/>
    </w:rPr>
  </w:style>
  <w:style w:type="paragraph" w:styleId="37">
    <w:name w:val="footer"/>
    <w:basedOn w:val="1"/>
    <w:qFormat/>
    <w:uiPriority w:val="0"/>
    <w:pPr>
      <w:tabs>
        <w:tab w:val="center" w:pos="4153"/>
        <w:tab w:val="right" w:pos="8306"/>
      </w:tabs>
      <w:snapToGrid w:val="0"/>
      <w:jc w:val="left"/>
    </w:pPr>
    <w:rPr>
      <w:sz w:val="18"/>
      <w:szCs w:val="18"/>
    </w:rPr>
  </w:style>
  <w:style w:type="paragraph" w:styleId="3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9">
    <w:name w:val="Signature"/>
    <w:basedOn w:val="1"/>
    <w:link w:val="434"/>
    <w:qFormat/>
    <w:uiPriority w:val="0"/>
    <w:pPr>
      <w:spacing w:after="600" w:line="312" w:lineRule="atLeast"/>
      <w:jc w:val="center"/>
      <w:textAlignment w:val="baseline"/>
    </w:pPr>
    <w:rPr>
      <w:rFonts w:eastAsia="仿宋_GB2312"/>
      <w:kern w:val="0"/>
      <w:sz w:val="24"/>
      <w:szCs w:val="20"/>
    </w:rPr>
  </w:style>
  <w:style w:type="paragraph" w:styleId="40">
    <w:name w:val="toc 1"/>
    <w:basedOn w:val="1"/>
    <w:next w:val="1"/>
    <w:qFormat/>
    <w:uiPriority w:val="0"/>
  </w:style>
  <w:style w:type="paragraph" w:styleId="41">
    <w:name w:val="toc 4"/>
    <w:basedOn w:val="1"/>
    <w:next w:val="1"/>
    <w:autoRedefine/>
    <w:qFormat/>
    <w:uiPriority w:val="0"/>
    <w:pPr>
      <w:ind w:left="1260" w:leftChars="600"/>
    </w:pPr>
  </w:style>
  <w:style w:type="paragraph" w:styleId="42">
    <w:name w:val="index heading"/>
    <w:basedOn w:val="1"/>
    <w:next w:val="43"/>
    <w:autoRedefine/>
    <w:qFormat/>
    <w:uiPriority w:val="0"/>
    <w:pPr>
      <w:adjustRightInd/>
      <w:ind w:firstLine="200" w:firstLineChars="200"/>
    </w:pPr>
  </w:style>
  <w:style w:type="paragraph" w:styleId="43">
    <w:name w:val="index 1"/>
    <w:basedOn w:val="1"/>
    <w:next w:val="1"/>
    <w:qFormat/>
    <w:uiPriority w:val="0"/>
    <w:pPr>
      <w:adjustRightInd/>
      <w:spacing w:line="360" w:lineRule="auto"/>
      <w:ind w:firstLine="200" w:firstLineChars="200"/>
      <w:jc w:val="center"/>
    </w:pPr>
    <w:rPr>
      <w:sz w:val="24"/>
      <w:szCs w:val="20"/>
    </w:rPr>
  </w:style>
  <w:style w:type="paragraph" w:styleId="44">
    <w:name w:val="Subtitle"/>
    <w:link w:val="487"/>
    <w:autoRedefine/>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5">
    <w:name w:val="List Number 5"/>
    <w:basedOn w:val="1"/>
    <w:qFormat/>
    <w:uiPriority w:val="0"/>
    <w:pPr>
      <w:tabs>
        <w:tab w:val="left" w:pos="902"/>
      </w:tabs>
      <w:adjustRightInd/>
      <w:spacing w:line="400" w:lineRule="exact"/>
      <w:ind w:left="902" w:hanging="420"/>
    </w:pPr>
    <w:rPr>
      <w:sz w:val="24"/>
      <w:szCs w:val="20"/>
    </w:rPr>
  </w:style>
  <w:style w:type="paragraph" w:styleId="46">
    <w:name w:val="List"/>
    <w:basedOn w:val="1"/>
    <w:qFormat/>
    <w:uiPriority w:val="0"/>
    <w:pPr>
      <w:ind w:left="200" w:hanging="200" w:hangingChars="200"/>
    </w:pPr>
  </w:style>
  <w:style w:type="paragraph" w:styleId="47">
    <w:name w:val="footnote text"/>
    <w:basedOn w:val="15"/>
    <w:link w:val="472"/>
    <w:qFormat/>
    <w:uiPriority w:val="0"/>
    <w:pPr>
      <w:adjustRightInd/>
      <w:snapToGrid/>
      <w:spacing w:before="60" w:after="60" w:line="300" w:lineRule="exact"/>
      <w:ind w:firstLine="0"/>
    </w:pPr>
    <w:rPr>
      <w:rFonts w:ascii="Times New Roman"/>
      <w:snapToGrid/>
      <w:color w:val="0000FF"/>
      <w:kern w:val="0"/>
      <w:sz w:val="21"/>
    </w:rPr>
  </w:style>
  <w:style w:type="paragraph" w:styleId="48">
    <w:name w:val="toc 6"/>
    <w:basedOn w:val="1"/>
    <w:next w:val="1"/>
    <w:qFormat/>
    <w:uiPriority w:val="0"/>
    <w:pPr>
      <w:ind w:left="2100" w:leftChars="1000"/>
    </w:pPr>
  </w:style>
  <w:style w:type="paragraph" w:styleId="49">
    <w:name w:val="List 5"/>
    <w:basedOn w:val="1"/>
    <w:qFormat/>
    <w:uiPriority w:val="0"/>
    <w:pPr>
      <w:adjustRightInd/>
      <w:ind w:left="100" w:leftChars="800" w:hanging="200" w:hangingChars="200"/>
    </w:pPr>
  </w:style>
  <w:style w:type="paragraph" w:styleId="50">
    <w:name w:val="Body Text Indent 3"/>
    <w:basedOn w:val="1"/>
    <w:link w:val="587"/>
    <w:qFormat/>
    <w:uiPriority w:val="0"/>
    <w:pPr>
      <w:spacing w:line="360" w:lineRule="auto"/>
      <w:ind w:firstLine="420"/>
    </w:pPr>
    <w:rPr>
      <w:sz w:val="24"/>
      <w:szCs w:val="20"/>
    </w:rPr>
  </w:style>
  <w:style w:type="paragraph" w:styleId="51">
    <w:name w:val="toc 2"/>
    <w:basedOn w:val="1"/>
    <w:next w:val="1"/>
    <w:qFormat/>
    <w:uiPriority w:val="0"/>
    <w:pPr>
      <w:ind w:left="420" w:leftChars="200"/>
    </w:pPr>
  </w:style>
  <w:style w:type="paragraph" w:styleId="52">
    <w:name w:val="toc 9"/>
    <w:basedOn w:val="1"/>
    <w:next w:val="1"/>
    <w:qFormat/>
    <w:uiPriority w:val="0"/>
    <w:pPr>
      <w:ind w:left="3360" w:leftChars="1600"/>
    </w:pPr>
  </w:style>
  <w:style w:type="paragraph" w:styleId="53">
    <w:name w:val="Body Text 2"/>
    <w:basedOn w:val="1"/>
    <w:qFormat/>
    <w:uiPriority w:val="0"/>
    <w:pPr>
      <w:spacing w:after="120" w:line="480" w:lineRule="auto"/>
    </w:pPr>
  </w:style>
  <w:style w:type="paragraph" w:styleId="54">
    <w:name w:val="HTML Preformatted"/>
    <w:basedOn w:val="1"/>
    <w:link w:val="542"/>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5">
    <w:name w:val="Normal (Web)"/>
    <w:basedOn w:val="1"/>
    <w:qFormat/>
    <w:uiPriority w:val="99"/>
    <w:pPr>
      <w:widowControl/>
      <w:spacing w:before="100" w:beforeAutospacing="1" w:after="100" w:afterAutospacing="1"/>
      <w:jc w:val="left"/>
    </w:pPr>
    <w:rPr>
      <w:rFonts w:ascii="宋体" w:hAnsi="宋体"/>
      <w:kern w:val="0"/>
      <w:sz w:val="24"/>
    </w:rPr>
  </w:style>
  <w:style w:type="paragraph" w:styleId="56">
    <w:name w:val="Title"/>
    <w:basedOn w:val="1"/>
    <w:qFormat/>
    <w:uiPriority w:val="0"/>
    <w:pPr>
      <w:widowControl/>
      <w:overflowPunct w:val="0"/>
      <w:autoSpaceDE w:val="0"/>
      <w:autoSpaceDN w:val="0"/>
      <w:jc w:val="center"/>
      <w:textAlignment w:val="baseline"/>
    </w:pPr>
    <w:rPr>
      <w:b/>
      <w:kern w:val="0"/>
      <w:sz w:val="24"/>
      <w:szCs w:val="20"/>
      <w:lang w:val="en-GB"/>
    </w:rPr>
  </w:style>
  <w:style w:type="paragraph" w:styleId="57">
    <w:name w:val="annotation subject"/>
    <w:basedOn w:val="19"/>
    <w:next w:val="19"/>
    <w:qFormat/>
    <w:uiPriority w:val="0"/>
    <w:rPr>
      <w:b/>
      <w:bCs/>
    </w:rPr>
  </w:style>
  <w:style w:type="paragraph" w:styleId="58">
    <w:name w:val="Body Text First Indent"/>
    <w:basedOn w:val="22"/>
    <w:next w:val="1"/>
    <w:link w:val="544"/>
    <w:qFormat/>
    <w:uiPriority w:val="0"/>
    <w:pPr>
      <w:ind w:firstLine="420"/>
    </w:pPr>
    <w:rPr>
      <w:szCs w:val="20"/>
    </w:rPr>
  </w:style>
  <w:style w:type="paragraph" w:styleId="59">
    <w:name w:val="Body Text First Indent 2"/>
    <w:basedOn w:val="23"/>
    <w:link w:val="501"/>
    <w:qFormat/>
    <w:uiPriority w:val="0"/>
    <w:pPr>
      <w:adjustRightInd/>
      <w:spacing w:after="120" w:line="240" w:lineRule="auto"/>
      <w:ind w:left="420" w:leftChars="200" w:firstLine="210"/>
    </w:pPr>
    <w:rPr>
      <w:sz w:val="21"/>
    </w:rPr>
  </w:style>
  <w:style w:type="table" w:styleId="61">
    <w:name w:val="Table Grid"/>
    <w:basedOn w:val="60"/>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3">
    <w:name w:val="Strong"/>
    <w:qFormat/>
    <w:uiPriority w:val="22"/>
    <w:rPr>
      <w:b/>
      <w:bCs/>
    </w:rPr>
  </w:style>
  <w:style w:type="character" w:styleId="64">
    <w:name w:val="page number"/>
    <w:basedOn w:val="62"/>
    <w:qFormat/>
    <w:uiPriority w:val="0"/>
  </w:style>
  <w:style w:type="character" w:styleId="65">
    <w:name w:val="FollowedHyperlink"/>
    <w:qFormat/>
    <w:uiPriority w:val="0"/>
    <w:rPr>
      <w:rFonts w:ascii="Arial" w:hAnsi="Arial" w:eastAsia="黑体" w:cs="Arial"/>
      <w:snapToGrid w:val="0"/>
      <w:color w:val="000000"/>
      <w:kern w:val="0"/>
      <w:sz w:val="18"/>
      <w:szCs w:val="18"/>
      <w:u w:val="none"/>
    </w:rPr>
  </w:style>
  <w:style w:type="character" w:styleId="66">
    <w:name w:val="Emphasis"/>
    <w:qFormat/>
    <w:uiPriority w:val="0"/>
    <w:rPr>
      <w:color w:val="CC0033"/>
    </w:rPr>
  </w:style>
  <w:style w:type="character" w:styleId="67">
    <w:name w:val="line number"/>
    <w:basedOn w:val="62"/>
    <w:qFormat/>
    <w:uiPriority w:val="0"/>
  </w:style>
  <w:style w:type="character" w:styleId="68">
    <w:name w:val="Hyperlink"/>
    <w:qFormat/>
    <w:uiPriority w:val="0"/>
    <w:rPr>
      <w:rFonts w:ascii="Arial" w:hAnsi="Arial" w:eastAsia="黑体" w:cs="Arial"/>
      <w:snapToGrid w:val="0"/>
      <w:color w:val="000000"/>
      <w:kern w:val="0"/>
      <w:sz w:val="18"/>
      <w:szCs w:val="18"/>
      <w:u w:val="none"/>
    </w:rPr>
  </w:style>
  <w:style w:type="character" w:styleId="69">
    <w:name w:val="HTML Code"/>
    <w:qFormat/>
    <w:uiPriority w:val="0"/>
    <w:rPr>
      <w:rFonts w:ascii="黑体" w:hAnsi="Courier New" w:eastAsia="黑体" w:cs="楷体_GB2312"/>
      <w:sz w:val="20"/>
      <w:szCs w:val="20"/>
    </w:rPr>
  </w:style>
  <w:style w:type="character" w:styleId="70">
    <w:name w:val="annotation reference"/>
    <w:autoRedefine/>
    <w:qFormat/>
    <w:uiPriority w:val="99"/>
    <w:rPr>
      <w:sz w:val="21"/>
      <w:szCs w:val="21"/>
    </w:rPr>
  </w:style>
  <w:style w:type="paragraph" w:customStyle="1" w:styleId="71">
    <w:name w:val="首行缩进"/>
    <w:basedOn w:val="1"/>
    <w:autoRedefine/>
    <w:qFormat/>
    <w:uiPriority w:val="0"/>
    <w:pPr>
      <w:spacing w:line="360" w:lineRule="auto"/>
      <w:ind w:firstLine="480" w:firstLineChars="200"/>
    </w:pPr>
    <w:rPr>
      <w:rFonts w:ascii="宋体"/>
      <w:sz w:val="24"/>
      <w:szCs w:val="20"/>
    </w:rPr>
  </w:style>
  <w:style w:type="paragraph" w:customStyle="1" w:styleId="72">
    <w:name w:val="Default"/>
    <w:next w:val="73"/>
    <w:link w:val="626"/>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73">
    <w:name w:val="目录 71"/>
    <w:next w:val="1"/>
    <w:autoRedefine/>
    <w:qFormat/>
    <w:uiPriority w:val="0"/>
    <w:pPr>
      <w:wordWrap w:val="0"/>
      <w:ind w:left="2550"/>
      <w:jc w:val="both"/>
    </w:pPr>
    <w:rPr>
      <w:rFonts w:ascii="宋体" w:hAnsi="宋体" w:eastAsia="Times New Roman" w:cs="Times New Roman"/>
      <w:sz w:val="21"/>
      <w:lang w:val="en-US" w:eastAsia="zh-CN" w:bidi="ar-SA"/>
    </w:rPr>
  </w:style>
  <w:style w:type="paragraph" w:customStyle="1" w:styleId="74">
    <w:name w:val="aspnumfaautoadjustrightr"/>
    <w:autoRedefine/>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75">
    <w:name w:val="冯"/>
    <w:basedOn w:val="1"/>
    <w:link w:val="515"/>
    <w:autoRedefine/>
    <w:qFormat/>
    <w:uiPriority w:val="0"/>
    <w:pPr>
      <w:widowControl/>
      <w:adjustRightInd/>
      <w:spacing w:line="360" w:lineRule="auto"/>
      <w:ind w:firstLine="480" w:firstLineChars="200"/>
    </w:pPr>
    <w:rPr>
      <w:rFonts w:ascii="宋体" w:hAnsi="宋体"/>
      <w:color w:val="000000"/>
      <w:kern w:val="0"/>
      <w:sz w:val="24"/>
    </w:rPr>
  </w:style>
  <w:style w:type="paragraph" w:customStyle="1" w:styleId="76">
    <w:name w:val="样式3"/>
    <w:basedOn w:val="77"/>
    <w:autoRedefine/>
    <w:qFormat/>
    <w:uiPriority w:val="0"/>
    <w:pPr>
      <w:tabs>
        <w:tab w:val="left" w:pos="2790"/>
        <w:tab w:val="left" w:pos="4230"/>
      </w:tabs>
      <w:spacing w:beforeLines="100"/>
      <w:jc w:val="left"/>
    </w:pPr>
  </w:style>
  <w:style w:type="paragraph" w:customStyle="1" w:styleId="77">
    <w:name w:val="样式2"/>
    <w:basedOn w:val="1"/>
    <w:autoRedefine/>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78">
    <w:name w:val="P1"/>
    <w:basedOn w:val="1"/>
    <w:autoRedefine/>
    <w:qFormat/>
    <w:uiPriority w:val="0"/>
    <w:pPr>
      <w:adjustRightInd/>
      <w:spacing w:line="288" w:lineRule="auto"/>
      <w:ind w:firstLine="425" w:firstLineChars="200"/>
    </w:pPr>
  </w:style>
  <w:style w:type="paragraph" w:customStyle="1" w:styleId="79">
    <w:name w:val="Char1 Char Char Char"/>
    <w:basedOn w:val="1"/>
    <w:autoRedefine/>
    <w:qFormat/>
    <w:uiPriority w:val="0"/>
    <w:rPr>
      <w:rFonts w:ascii="Tahoma" w:hAnsi="Tahoma"/>
      <w:sz w:val="24"/>
      <w:szCs w:val="20"/>
    </w:rPr>
  </w:style>
  <w:style w:type="paragraph" w:customStyle="1" w:styleId="80">
    <w:name w:val="xl24"/>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81">
    <w:name w:val="??"/>
    <w:autoRedefine/>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82">
    <w:name w:val="font9"/>
    <w:basedOn w:val="1"/>
    <w:autoRedefine/>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83">
    <w:name w:val="正文文本 22"/>
    <w:basedOn w:val="1"/>
    <w:autoRedefine/>
    <w:qFormat/>
    <w:uiPriority w:val="0"/>
    <w:pPr>
      <w:widowControl/>
      <w:overflowPunct w:val="0"/>
      <w:autoSpaceDE w:val="0"/>
      <w:autoSpaceDN w:val="0"/>
      <w:ind w:left="720" w:hanging="720"/>
      <w:textAlignment w:val="baseline"/>
    </w:pPr>
    <w:rPr>
      <w:kern w:val="0"/>
      <w:sz w:val="24"/>
      <w:szCs w:val="20"/>
      <w:lang w:val="en-GB"/>
    </w:rPr>
  </w:style>
  <w:style w:type="paragraph" w:customStyle="1" w:styleId="84">
    <w:name w:val="样式7"/>
    <w:basedOn w:val="85"/>
    <w:next w:val="1"/>
    <w:autoRedefine/>
    <w:qFormat/>
    <w:uiPriority w:val="0"/>
    <w:pPr>
      <w:spacing w:afterLines="50"/>
      <w:jc w:val="left"/>
      <w:outlineLvl w:val="3"/>
    </w:pPr>
    <w:rPr>
      <w:sz w:val="24"/>
      <w:szCs w:val="24"/>
    </w:rPr>
  </w:style>
  <w:style w:type="paragraph" w:customStyle="1" w:styleId="85">
    <w:name w:val="样式4"/>
    <w:basedOn w:val="1"/>
    <w:autoRedefine/>
    <w:qFormat/>
    <w:uiPriority w:val="0"/>
    <w:pPr>
      <w:spacing w:line="360" w:lineRule="auto"/>
      <w:ind w:firstLine="420"/>
      <w:jc w:val="center"/>
      <w:outlineLvl w:val="2"/>
    </w:pPr>
    <w:rPr>
      <w:rFonts w:ascii="仿宋_GB2312" w:hAnsi="仿宋" w:eastAsia="仿宋_GB2312"/>
      <w:b/>
      <w:sz w:val="32"/>
      <w:szCs w:val="32"/>
    </w:rPr>
  </w:style>
  <w:style w:type="paragraph" w:customStyle="1" w:styleId="86">
    <w:name w:val="Bulleted List"/>
    <w:basedOn w:val="1"/>
    <w:autoRedefine/>
    <w:qFormat/>
    <w:uiPriority w:val="0"/>
    <w:pPr>
      <w:numPr>
        <w:ilvl w:val="1"/>
        <w:numId w:val="4"/>
      </w:numPr>
      <w:adjustRightInd/>
    </w:pPr>
  </w:style>
  <w:style w:type="paragraph" w:customStyle="1" w:styleId="87">
    <w:name w:val="Char3"/>
    <w:basedOn w:val="1"/>
    <w:autoRedefine/>
    <w:qFormat/>
    <w:uiPriority w:val="0"/>
    <w:pPr>
      <w:adjustRightInd/>
    </w:pPr>
    <w:rPr>
      <w:rFonts w:ascii="仿宋_GB2312" w:eastAsia="仿宋_GB2312"/>
      <w:b/>
      <w:sz w:val="32"/>
      <w:szCs w:val="32"/>
    </w:rPr>
  </w:style>
  <w:style w:type="paragraph" w:customStyle="1" w:styleId="88">
    <w:name w:val="Char Char1 Char Char Char Char Char Char"/>
    <w:basedOn w:val="1"/>
    <w:autoRedefine/>
    <w:qFormat/>
    <w:uiPriority w:val="0"/>
    <w:rPr>
      <w:rFonts w:ascii="仿宋_GB2312" w:eastAsia="仿宋_GB2312"/>
      <w:b/>
      <w:sz w:val="32"/>
      <w:szCs w:val="20"/>
    </w:rPr>
  </w:style>
  <w:style w:type="paragraph" w:customStyle="1" w:styleId="89">
    <w:name w:val="文本正文 Char"/>
    <w:basedOn w:val="1"/>
    <w:autoRedefine/>
    <w:qFormat/>
    <w:uiPriority w:val="0"/>
    <w:pPr>
      <w:spacing w:line="360" w:lineRule="auto"/>
      <w:ind w:firstLine="200" w:firstLineChars="200"/>
    </w:pPr>
    <w:rPr>
      <w:kern w:val="0"/>
      <w:sz w:val="24"/>
      <w:szCs w:val="20"/>
    </w:rPr>
  </w:style>
  <w:style w:type="paragraph" w:customStyle="1" w:styleId="90">
    <w:name w:val="f9a style88 f9a"/>
    <w:basedOn w:val="1"/>
    <w:autoRedefine/>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91">
    <w:name w:val="xl3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92">
    <w:name w:val="Th"/>
    <w:autoRedefine/>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93">
    <w:name w:val="规划正文"/>
    <w:basedOn w:val="1"/>
    <w:autoRedefine/>
    <w:qFormat/>
    <w:uiPriority w:val="0"/>
    <w:pPr>
      <w:adjustRightInd/>
      <w:spacing w:beforeLines="100" w:line="360" w:lineRule="auto"/>
      <w:jc w:val="left"/>
    </w:pPr>
    <w:rPr>
      <w:rFonts w:ascii="Arial" w:hAnsi="Arial" w:eastAsia="仿宋_GB2312"/>
      <w:bCs/>
      <w:sz w:val="28"/>
    </w:rPr>
  </w:style>
  <w:style w:type="paragraph" w:customStyle="1" w:styleId="94">
    <w:name w:val="reader-word-layer"/>
    <w:basedOn w:val="1"/>
    <w:autoRedefine/>
    <w:qFormat/>
    <w:uiPriority w:val="0"/>
    <w:pPr>
      <w:widowControl/>
      <w:adjustRightInd/>
      <w:spacing w:before="100" w:beforeAutospacing="1" w:after="100" w:afterAutospacing="1"/>
      <w:jc w:val="left"/>
    </w:pPr>
    <w:rPr>
      <w:rFonts w:ascii="宋体" w:hAnsi="宋体" w:cs="宋体"/>
      <w:kern w:val="0"/>
      <w:sz w:val="24"/>
    </w:rPr>
  </w:style>
  <w:style w:type="paragraph" w:customStyle="1" w:styleId="95">
    <w:name w:val="样式 标题 22h2L1 Heading 2H2sect 1.2H21sect 1.21H22sect 1.2..."/>
    <w:basedOn w:val="3"/>
    <w:next w:val="1"/>
    <w:autoRedefine/>
    <w:qFormat/>
    <w:uiPriority w:val="0"/>
    <w:pPr>
      <w:numPr>
        <w:ilvl w:val="0"/>
        <w:numId w:val="0"/>
      </w:numPr>
      <w:tabs>
        <w:tab w:val="clear" w:pos="432"/>
      </w:tabs>
      <w:spacing w:before="260" w:after="260" w:line="415" w:lineRule="auto"/>
      <w:ind w:left="425" w:hanging="425"/>
    </w:pPr>
    <w:rPr>
      <w:rFonts w:ascii="微软雅黑" w:hAnsi="微软雅黑" w:eastAsia="微软雅黑"/>
      <w:lang w:val="en-US"/>
    </w:rPr>
  </w:style>
  <w:style w:type="paragraph" w:customStyle="1" w:styleId="96">
    <w:name w:val="正文首行缩进1"/>
    <w:basedOn w:val="22"/>
    <w:autoRedefine/>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97">
    <w:name w:val="Char Char Char Char Char Char"/>
    <w:basedOn w:val="1"/>
    <w:autoRedefine/>
    <w:qFormat/>
    <w:uiPriority w:val="0"/>
    <w:pPr>
      <w:widowControl/>
      <w:spacing w:beforeLines="50" w:afterLines="50" w:line="240" w:lineRule="exact"/>
      <w:jc w:val="left"/>
    </w:pPr>
    <w:rPr>
      <w:rFonts w:ascii="Verdana" w:hAnsi="Verdana"/>
      <w:kern w:val="0"/>
      <w:sz w:val="20"/>
      <w:szCs w:val="20"/>
      <w:lang w:eastAsia="en-US"/>
    </w:rPr>
  </w:style>
  <w:style w:type="paragraph" w:customStyle="1" w:styleId="98">
    <w:name w:val="样式 左侧:  0.85 厘米 首行缩进:  0.85 厘米"/>
    <w:basedOn w:val="1"/>
    <w:autoRedefine/>
    <w:qFormat/>
    <w:uiPriority w:val="0"/>
    <w:pPr>
      <w:adjustRightInd/>
      <w:spacing w:line="360" w:lineRule="auto"/>
      <w:ind w:firstLine="482"/>
    </w:pPr>
    <w:rPr>
      <w:rFonts w:cs="宋体"/>
      <w:sz w:val="24"/>
      <w:szCs w:val="20"/>
    </w:rPr>
  </w:style>
  <w:style w:type="paragraph" w:customStyle="1" w:styleId="99">
    <w:name w:val="Char1"/>
    <w:basedOn w:val="1"/>
    <w:autoRedefine/>
    <w:qFormat/>
    <w:uiPriority w:val="0"/>
    <w:rPr>
      <w:rFonts w:ascii="仿宋_GB2312" w:eastAsia="仿宋_GB2312"/>
      <w:b/>
      <w:sz w:val="32"/>
      <w:szCs w:val="32"/>
    </w:rPr>
  </w:style>
  <w:style w:type="paragraph" w:customStyle="1" w:styleId="100">
    <w:name w:val="CM14"/>
    <w:basedOn w:val="72"/>
    <w:next w:val="72"/>
    <w:autoRedefine/>
    <w:qFormat/>
    <w:uiPriority w:val="0"/>
    <w:pPr>
      <w:spacing w:after="68"/>
    </w:pPr>
    <w:rPr>
      <w:rFonts w:ascii="FHLHE E+ Futura Bk" w:eastAsia="FHLHE E+ Futura Bk" w:cs="Times New Roman"/>
      <w:color w:val="auto"/>
    </w:rPr>
  </w:style>
  <w:style w:type="paragraph" w:customStyle="1" w:styleId="101">
    <w:name w:val="正文文字缩进2字"/>
    <w:basedOn w:val="22"/>
    <w:autoRedefine/>
    <w:qFormat/>
    <w:uiPriority w:val="0"/>
    <w:pPr>
      <w:autoSpaceDE/>
      <w:autoSpaceDN/>
      <w:adjustRightInd/>
      <w:spacing w:before="60" w:after="60"/>
      <w:ind w:firstLine="200" w:firstLineChars="200"/>
    </w:pPr>
    <w:rPr>
      <w:rFonts w:ascii="Times New Roman"/>
      <w:szCs w:val="20"/>
      <w:lang w:val="en-US"/>
    </w:rPr>
  </w:style>
  <w:style w:type="paragraph" w:customStyle="1" w:styleId="102">
    <w:name w:val="正文 编号"/>
    <w:basedOn w:val="1"/>
    <w:autoRedefine/>
    <w:qFormat/>
    <w:uiPriority w:val="0"/>
    <w:pPr>
      <w:widowControl/>
      <w:numPr>
        <w:ilvl w:val="0"/>
        <w:numId w:val="4"/>
      </w:numPr>
      <w:spacing w:after="120" w:line="440" w:lineRule="exact"/>
      <w:jc w:val="left"/>
    </w:pPr>
    <w:rPr>
      <w:rFonts w:ascii="仿宋_GB2312" w:hAnsi="仿宋_GB2312" w:eastAsia="仿宋_GB2312"/>
      <w:sz w:val="24"/>
      <w:szCs w:val="20"/>
    </w:rPr>
  </w:style>
  <w:style w:type="paragraph" w:customStyle="1" w:styleId="103">
    <w:name w:val="样式 样式 正文文本缩进 + 仿宋_GB2312 小四 首行缩进:  0 厘米 行距: 1.5 倍行距 + (中文) 仿宋_GB... Char Char"/>
    <w:basedOn w:val="1"/>
    <w:autoRedefine/>
    <w:qFormat/>
    <w:uiPriority w:val="0"/>
    <w:pPr>
      <w:spacing w:line="360" w:lineRule="auto"/>
      <w:ind w:firstLine="480" w:firstLineChars="200"/>
    </w:pPr>
    <w:rPr>
      <w:rFonts w:ascii="仿宋_GB2312" w:eastAsia="新宋体"/>
      <w:sz w:val="24"/>
      <w:szCs w:val="20"/>
    </w:rPr>
  </w:style>
  <w:style w:type="paragraph" w:customStyle="1" w:styleId="104">
    <w:name w:val="Table Contents"/>
    <w:basedOn w:val="1"/>
    <w:autoRedefine/>
    <w:qFormat/>
    <w:uiPriority w:val="0"/>
    <w:pPr>
      <w:suppressAutoHyphens/>
      <w:autoSpaceDE w:val="0"/>
      <w:spacing w:after="120"/>
      <w:jc w:val="left"/>
    </w:pPr>
    <w:rPr>
      <w:rFonts w:ascii="Helvetica" w:hAnsi="Helvetica"/>
      <w:kern w:val="1"/>
      <w:sz w:val="20"/>
      <w:szCs w:val="20"/>
    </w:rPr>
  </w:style>
  <w:style w:type="paragraph" w:customStyle="1" w:styleId="105">
    <w:name w:val="标书标题4"/>
    <w:basedOn w:val="5"/>
    <w:autoRedefine/>
    <w:qFormat/>
    <w:uiPriority w:val="0"/>
    <w:pPr>
      <w:keepLines w:val="0"/>
      <w:numPr>
        <w:ilvl w:val="0"/>
        <w:numId w:val="0"/>
      </w:numPr>
      <w:snapToGrid w:val="0"/>
      <w:spacing w:before="0" w:after="0" w:line="300" w:lineRule="auto"/>
    </w:pPr>
    <w:rPr>
      <w:rFonts w:ascii="Arial Narrow" w:hAnsi="Arial Narrow" w:eastAsia="仿宋_GB2312"/>
      <w:bCs w:val="0"/>
      <w:color w:val="000000"/>
      <w:kern w:val="0"/>
      <w:szCs w:val="32"/>
      <w:lang w:val="en-US"/>
    </w:rPr>
  </w:style>
  <w:style w:type="paragraph" w:customStyle="1" w:styleId="106">
    <w:name w:val="List Paragraph"/>
    <w:basedOn w:val="1"/>
    <w:autoRedefine/>
    <w:qFormat/>
    <w:uiPriority w:val="0"/>
    <w:pPr>
      <w:spacing w:line="360" w:lineRule="auto"/>
      <w:ind w:firstLine="200" w:firstLineChars="200"/>
    </w:pPr>
    <w:rPr>
      <w:rFonts w:eastAsia="楷体_GB2312" w:cs="Lucida Sans"/>
      <w:sz w:val="24"/>
    </w:rPr>
  </w:style>
  <w:style w:type="paragraph" w:customStyle="1" w:styleId="107">
    <w:name w:val="章正文"/>
    <w:basedOn w:val="1"/>
    <w:autoRedefine/>
    <w:qFormat/>
    <w:uiPriority w:val="0"/>
    <w:pPr>
      <w:adjustRightInd/>
      <w:spacing w:beforeLines="50" w:after="120" w:line="300" w:lineRule="auto"/>
      <w:ind w:firstLine="480" w:firstLineChars="200"/>
    </w:pPr>
    <w:rPr>
      <w:rFonts w:ascii="Helvetica" w:hAnsi="Helvetica"/>
      <w:kern w:val="0"/>
      <w:sz w:val="24"/>
    </w:rPr>
  </w:style>
  <w:style w:type="paragraph" w:customStyle="1" w:styleId="108">
    <w:name w:val="Char2 Char Char Char"/>
    <w:basedOn w:val="1"/>
    <w:autoRedefine/>
    <w:qFormat/>
    <w:uiPriority w:val="0"/>
    <w:rPr>
      <w:rFonts w:ascii="仿宋_GB2312" w:eastAsia="仿宋_GB2312"/>
      <w:b/>
      <w:sz w:val="32"/>
      <w:szCs w:val="32"/>
    </w:rPr>
  </w:style>
  <w:style w:type="paragraph" w:customStyle="1" w:styleId="109">
    <w:name w:val="xl35"/>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110">
    <w:name w:val="样式 正文文本缩进 + 左侧:  2 字符 首行缩进:  2 字符"/>
    <w:basedOn w:val="23"/>
    <w:autoRedefine/>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111">
    <w:name w:val="Char Char Char"/>
    <w:basedOn w:val="1"/>
    <w:autoRedefine/>
    <w:qFormat/>
    <w:uiPriority w:val="0"/>
    <w:rPr>
      <w:rFonts w:ascii="Tahoma" w:hAnsi="Tahoma"/>
      <w:sz w:val="24"/>
      <w:szCs w:val="20"/>
    </w:rPr>
  </w:style>
  <w:style w:type="paragraph" w:customStyle="1" w:styleId="112">
    <w:name w:val="默认段落字体 Para Char Char Char Char Char Char Char Char Char1 Char Char Char Char"/>
    <w:basedOn w:val="1"/>
    <w:autoRedefine/>
    <w:qFormat/>
    <w:uiPriority w:val="0"/>
    <w:pPr>
      <w:adjustRightInd/>
    </w:pPr>
    <w:rPr>
      <w:rFonts w:ascii="Tahoma" w:hAnsi="Tahoma"/>
      <w:sz w:val="24"/>
      <w:szCs w:val="20"/>
    </w:rPr>
  </w:style>
  <w:style w:type="paragraph" w:customStyle="1" w:styleId="113">
    <w:name w:val="默认段落字体 Para Char Char Char Char Char Char Char Char Char Char Char Char Char Char Char Char Char Char Char"/>
    <w:basedOn w:val="1"/>
    <w:autoRedefine/>
    <w:qFormat/>
    <w:uiPriority w:val="0"/>
    <w:rPr>
      <w:rFonts w:ascii="Tahoma" w:hAnsi="Tahoma"/>
      <w:sz w:val="24"/>
      <w:szCs w:val="20"/>
    </w:rPr>
  </w:style>
  <w:style w:type="paragraph" w:customStyle="1" w:styleId="114">
    <w:name w:val="样式 正文缩进 + 首行缩进:  2 字符"/>
    <w:basedOn w:val="15"/>
    <w:autoRedefine/>
    <w:qFormat/>
    <w:uiPriority w:val="0"/>
    <w:pPr>
      <w:widowControl w:val="0"/>
      <w:adjustRightInd/>
      <w:snapToGrid/>
      <w:spacing w:line="360" w:lineRule="auto"/>
      <w:ind w:firstLine="200" w:firstLineChars="200"/>
    </w:pPr>
    <w:rPr>
      <w:rFonts w:ascii="Times New Roman" w:cs="宋体"/>
      <w:snapToGrid/>
      <w:color w:val="auto"/>
      <w:kern w:val="2"/>
      <w:sz w:val="24"/>
    </w:rPr>
  </w:style>
  <w:style w:type="paragraph" w:customStyle="1" w:styleId="115">
    <w:name w:val="Char Char Char Char1"/>
    <w:basedOn w:val="1"/>
    <w:autoRedefine/>
    <w:qFormat/>
    <w:uiPriority w:val="0"/>
    <w:pPr>
      <w:tabs>
        <w:tab w:val="left" w:pos="0"/>
      </w:tabs>
      <w:adjustRightInd/>
      <w:ind w:firstLine="200" w:firstLineChars="200"/>
    </w:pPr>
    <w:rPr>
      <w:rFonts w:ascii="宋体" w:hAnsi="宋体" w:eastAsia="仿宋_GB2312"/>
      <w:sz w:val="28"/>
    </w:rPr>
  </w:style>
  <w:style w:type="paragraph" w:customStyle="1" w:styleId="116">
    <w:name w:val="部分1"/>
    <w:basedOn w:val="1"/>
    <w:autoRedefine/>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117">
    <w:name w:val="浅色底纹 - 强调文字颜色 51"/>
    <w:autoRedefine/>
    <w:qFormat/>
    <w:uiPriority w:val="0"/>
    <w:rPr>
      <w:rFonts w:ascii="Times New Roman" w:hAnsi="Times New Roman" w:eastAsia="宋体" w:cs="Times New Roman"/>
      <w:kern w:val="2"/>
      <w:sz w:val="21"/>
      <w:szCs w:val="24"/>
      <w:lang w:val="en-US" w:eastAsia="zh-CN" w:bidi="ar-SA"/>
    </w:rPr>
  </w:style>
  <w:style w:type="paragraph" w:customStyle="1" w:styleId="118">
    <w:name w:val="bt_content"/>
    <w:basedOn w:val="1"/>
    <w:autoRedefine/>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119">
    <w:name w:val="批注框文本1"/>
    <w:basedOn w:val="1"/>
    <w:autoRedefine/>
    <w:qFormat/>
    <w:uiPriority w:val="0"/>
    <w:pPr>
      <w:autoSpaceDE w:val="0"/>
      <w:autoSpaceDN w:val="0"/>
      <w:spacing w:line="351" w:lineRule="atLeast"/>
      <w:ind w:firstLine="419" w:firstLineChars="200"/>
    </w:pPr>
    <w:rPr>
      <w:color w:val="000000"/>
      <w:kern w:val="0"/>
      <w:sz w:val="18"/>
      <w:szCs w:val="18"/>
    </w:rPr>
  </w:style>
  <w:style w:type="paragraph" w:customStyle="1" w:styleId="120">
    <w:name w:val="FA正文"/>
    <w:basedOn w:val="1"/>
    <w:autoRedefine/>
    <w:qFormat/>
    <w:uiPriority w:val="0"/>
    <w:pPr>
      <w:spacing w:line="360" w:lineRule="auto"/>
      <w:ind w:firstLine="480" w:firstLineChars="200"/>
    </w:pPr>
    <w:rPr>
      <w:rFonts w:hAnsi="宋体"/>
      <w:sz w:val="24"/>
      <w:szCs w:val="20"/>
    </w:rPr>
  </w:style>
  <w:style w:type="paragraph" w:customStyle="1" w:styleId="121">
    <w:name w:val="MM Topic 4"/>
    <w:basedOn w:val="5"/>
    <w:autoRedefine/>
    <w:qFormat/>
    <w:uiPriority w:val="0"/>
    <w:pPr>
      <w:numPr>
        <w:ilvl w:val="0"/>
        <w:numId w:val="0"/>
      </w:numPr>
      <w:tabs>
        <w:tab w:val="clear" w:pos="864"/>
      </w:tabs>
      <w:adjustRightInd/>
      <w:ind w:left="2100" w:hanging="420"/>
    </w:pPr>
    <w:rPr>
      <w:lang w:val="en-US"/>
    </w:rPr>
  </w:style>
  <w:style w:type="paragraph" w:customStyle="1" w:styleId="122">
    <w:name w:val="Char Char1 Char"/>
    <w:basedOn w:val="1"/>
    <w:autoRedefine/>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123">
    <w:name w:val="有符号正文"/>
    <w:basedOn w:val="1"/>
    <w:autoRedefine/>
    <w:qFormat/>
    <w:uiPriority w:val="0"/>
    <w:pPr>
      <w:adjustRightInd/>
      <w:spacing w:line="400" w:lineRule="exact"/>
      <w:ind w:firstLine="200" w:firstLineChars="200"/>
    </w:pPr>
    <w:rPr>
      <w:rFonts w:ascii="Arial" w:hAnsi="Arial"/>
    </w:rPr>
  </w:style>
  <w:style w:type="paragraph" w:customStyle="1" w:styleId="124">
    <w:name w:val="小标题"/>
    <w:basedOn w:val="1"/>
    <w:autoRedefine/>
    <w:qFormat/>
    <w:uiPriority w:val="0"/>
    <w:pPr>
      <w:spacing w:before="120" w:line="360" w:lineRule="atLeast"/>
      <w:ind w:left="1134"/>
      <w:jc w:val="left"/>
      <w:textAlignment w:val="baseline"/>
    </w:pPr>
    <w:rPr>
      <w:rFonts w:eastAsia="黑体"/>
      <w:kern w:val="0"/>
      <w:szCs w:val="20"/>
    </w:rPr>
  </w:style>
  <w:style w:type="paragraph" w:customStyle="1" w:styleId="125">
    <w:name w:val="默认段落字体 Para Char"/>
    <w:basedOn w:val="1"/>
    <w:autoRedefine/>
    <w:qFormat/>
    <w:uiPriority w:val="0"/>
    <w:rPr>
      <w:rFonts w:ascii="Tahoma" w:hAnsi="Tahoma"/>
      <w:sz w:val="24"/>
      <w:szCs w:val="20"/>
    </w:rPr>
  </w:style>
  <w:style w:type="paragraph" w:customStyle="1" w:styleId="126">
    <w:name w:val="Char1 Char Char Char2"/>
    <w:basedOn w:val="1"/>
    <w:autoRedefine/>
    <w:qFormat/>
    <w:uiPriority w:val="0"/>
    <w:pPr>
      <w:adjustRightInd/>
      <w:ind w:firstLine="200" w:firstLineChars="200"/>
    </w:pPr>
    <w:rPr>
      <w:rFonts w:ascii="Tahoma" w:hAnsi="Tahoma"/>
      <w:sz w:val="24"/>
      <w:szCs w:val="20"/>
    </w:rPr>
  </w:style>
  <w:style w:type="paragraph" w:customStyle="1" w:styleId="127">
    <w:name w:val="font7"/>
    <w:basedOn w:val="1"/>
    <w:autoRedefine/>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128">
    <w:name w:val="Bullet with text 4"/>
    <w:basedOn w:val="1"/>
    <w:autoRedefine/>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129">
    <w:name w:val="注释"/>
    <w:basedOn w:val="1"/>
    <w:autoRedefine/>
    <w:qFormat/>
    <w:uiPriority w:val="0"/>
    <w:pPr>
      <w:adjustRightInd/>
      <w:spacing w:line="360" w:lineRule="auto"/>
      <w:ind w:firstLine="480"/>
    </w:pPr>
    <w:rPr>
      <w:sz w:val="24"/>
    </w:rPr>
  </w:style>
  <w:style w:type="paragraph" w:customStyle="1" w:styleId="130">
    <w:name w:val="Bul Text 9/14"/>
    <w:autoRedefine/>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131">
    <w:name w:val="Char1 Char Char Char Char Char Char Char Char Char"/>
    <w:basedOn w:val="1"/>
    <w:autoRedefine/>
    <w:qFormat/>
    <w:uiPriority w:val="0"/>
    <w:pPr>
      <w:adjustRightInd/>
      <w:spacing w:before="240" w:after="120" w:line="288" w:lineRule="auto"/>
      <w:ind w:firstLine="200" w:firstLineChars="200"/>
      <w:jc w:val="left"/>
    </w:pPr>
    <w:rPr>
      <w:rFonts w:ascii="Tahoma" w:hAnsi="Tahoma"/>
      <w:sz w:val="24"/>
    </w:rPr>
  </w:style>
  <w:style w:type="paragraph" w:customStyle="1" w:styleId="132">
    <w:name w:val="trademark"/>
    <w:autoRedefine/>
    <w:qFormat/>
    <w:uiPriority w:val="0"/>
    <w:pPr>
      <w:spacing w:after="60"/>
    </w:pPr>
    <w:rPr>
      <w:rFonts w:ascii="Futura Bk" w:hAnsi="Futura Bk" w:eastAsia="宋体" w:cs="Times New Roman"/>
      <w:sz w:val="15"/>
      <w:lang w:val="en-US" w:eastAsia="en-US" w:bidi="ar-SA"/>
    </w:rPr>
  </w:style>
  <w:style w:type="paragraph" w:customStyle="1" w:styleId="133">
    <w:name w:val="RFI Heading 2nd Level"/>
    <w:basedOn w:val="1"/>
    <w:autoRedefine/>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134">
    <w:name w:val="EB_表格"/>
    <w:basedOn w:val="1"/>
    <w:autoRedefine/>
    <w:qFormat/>
    <w:uiPriority w:val="0"/>
    <w:pPr>
      <w:adjustRightInd/>
      <w:spacing w:line="300" w:lineRule="auto"/>
      <w:jc w:val="center"/>
    </w:pPr>
  </w:style>
  <w:style w:type="paragraph" w:customStyle="1" w:styleId="135">
    <w:name w:val="Char Char Char1 Char"/>
    <w:basedOn w:val="1"/>
    <w:autoRedefine/>
    <w:qFormat/>
    <w:uiPriority w:val="0"/>
    <w:rPr>
      <w:szCs w:val="20"/>
    </w:rPr>
  </w:style>
  <w:style w:type="paragraph" w:customStyle="1" w:styleId="136">
    <w:name w:val="封面文档标题"/>
    <w:basedOn w:val="1"/>
    <w:autoRedefine/>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137">
    <w:name w:val="默认段落字体 Para Char Char Char Char Char Char Char Char Char Char"/>
    <w:basedOn w:val="1"/>
    <w:autoRedefine/>
    <w:qFormat/>
    <w:uiPriority w:val="0"/>
    <w:pPr>
      <w:adjustRightInd/>
    </w:pPr>
    <w:rPr>
      <w:rFonts w:ascii="Tahoma" w:hAnsi="Tahoma"/>
      <w:color w:val="000000"/>
      <w:sz w:val="24"/>
      <w:szCs w:val="20"/>
    </w:rPr>
  </w:style>
  <w:style w:type="paragraph" w:customStyle="1" w:styleId="138">
    <w:name w:val="章标题"/>
    <w:next w:val="139"/>
    <w:autoRedefine/>
    <w:qFormat/>
    <w:uiPriority w:val="0"/>
    <w:pPr>
      <w:tabs>
        <w:tab w:val="left" w:pos="1260"/>
      </w:tabs>
      <w:spacing w:beforeLines="50" w:afterLines="50"/>
      <w:ind w:left="1260" w:hanging="420"/>
      <w:jc w:val="both"/>
      <w:outlineLvl w:val="1"/>
    </w:pPr>
    <w:rPr>
      <w:rFonts w:ascii="黑体" w:hAnsi="Times New Roman" w:eastAsia="黑体" w:cs="Times New Roman"/>
      <w:sz w:val="21"/>
      <w:lang w:val="en-US" w:eastAsia="zh-CN" w:bidi="ar-SA"/>
    </w:rPr>
  </w:style>
  <w:style w:type="paragraph" w:customStyle="1" w:styleId="139">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40">
    <w:name w:val="正文样式 首行缩进:  0.74 厘米"/>
    <w:basedOn w:val="1"/>
    <w:autoRedefine/>
    <w:qFormat/>
    <w:uiPriority w:val="0"/>
    <w:pPr>
      <w:adjustRightInd/>
      <w:spacing w:beforeLines="50" w:line="360" w:lineRule="auto"/>
      <w:ind w:firstLine="420"/>
    </w:pPr>
    <w:rPr>
      <w:rFonts w:cs="宋体"/>
      <w:sz w:val="24"/>
      <w:szCs w:val="20"/>
    </w:rPr>
  </w:style>
  <w:style w:type="paragraph" w:customStyle="1" w:styleId="141">
    <w:name w:val="标准有序列表（L1）"/>
    <w:basedOn w:val="15"/>
    <w:autoRedefine/>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142">
    <w:name w:val="Char Char11 Char Char Char Char Char Char Char Char Char Char Char Char Char1"/>
    <w:basedOn w:val="1"/>
    <w:autoRedefine/>
    <w:qFormat/>
    <w:uiPriority w:val="0"/>
    <w:pPr>
      <w:adjustRightInd/>
      <w:spacing w:line="360" w:lineRule="auto"/>
    </w:pPr>
    <w:rPr>
      <w:rFonts w:ascii="Arial" w:hAnsi="Arial" w:eastAsia="黑体" w:cs="Arial"/>
      <w:snapToGrid w:val="0"/>
      <w:kern w:val="0"/>
      <w:szCs w:val="21"/>
    </w:rPr>
  </w:style>
  <w:style w:type="paragraph" w:customStyle="1" w:styleId="143">
    <w:name w:val="表文字"/>
    <w:autoRedefine/>
    <w:qFormat/>
    <w:uiPriority w:val="0"/>
    <w:rPr>
      <w:rFonts w:ascii="宋体" w:hAnsi="Times New Roman" w:eastAsia="宋体" w:cs="Times New Roman"/>
      <w:kern w:val="2"/>
      <w:lang w:val="en-US" w:eastAsia="zh-CN" w:bidi="ar-SA"/>
    </w:rPr>
  </w:style>
  <w:style w:type="paragraph" w:customStyle="1" w:styleId="144">
    <w:name w:val="正文3"/>
    <w:basedOn w:val="1"/>
    <w:autoRedefine/>
    <w:qFormat/>
    <w:uiPriority w:val="0"/>
    <w:pPr>
      <w:adjustRightInd/>
      <w:spacing w:beforeLines="50" w:afterLines="50" w:line="360" w:lineRule="auto"/>
      <w:outlineLvl w:val="8"/>
    </w:pPr>
    <w:rPr>
      <w:rFonts w:ascii="Segoe UI" w:hAnsi="宋体" w:eastAsia="楷体_GB2312" w:cs="Latha"/>
      <w:sz w:val="24"/>
      <w:szCs w:val="21"/>
    </w:rPr>
  </w:style>
  <w:style w:type="paragraph" w:customStyle="1" w:styleId="145">
    <w:name w:val="标准书眉_奇数页"/>
    <w:next w:val="1"/>
    <w:autoRedefine/>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146">
    <w:name w:val="Char Char11 Char Char Char Char Char Char Char Char Char Char Char Char Char Char Char Char Char"/>
    <w:basedOn w:val="1"/>
    <w:autoRedefine/>
    <w:qFormat/>
    <w:uiPriority w:val="0"/>
    <w:pPr>
      <w:adjustRightInd/>
      <w:spacing w:line="360" w:lineRule="auto"/>
    </w:pPr>
    <w:rPr>
      <w:rFonts w:ascii="Arial" w:hAnsi="Arial" w:eastAsia="黑体" w:cs="Arial"/>
      <w:snapToGrid w:val="0"/>
      <w:kern w:val="0"/>
      <w:szCs w:val="21"/>
    </w:rPr>
  </w:style>
  <w:style w:type="paragraph" w:customStyle="1" w:styleId="147">
    <w:name w:val="列表内容"/>
    <w:basedOn w:val="1"/>
    <w:next w:val="1"/>
    <w:autoRedefine/>
    <w:qFormat/>
    <w:uiPriority w:val="0"/>
    <w:pPr>
      <w:widowControl/>
      <w:tabs>
        <w:tab w:val="left" w:pos="840"/>
      </w:tabs>
      <w:ind w:left="840" w:hanging="420"/>
      <w:jc w:val="left"/>
    </w:pPr>
    <w:rPr>
      <w:kern w:val="0"/>
      <w:sz w:val="18"/>
    </w:rPr>
  </w:style>
  <w:style w:type="paragraph" w:customStyle="1" w:styleId="148">
    <w:name w:val="正文4"/>
    <w:basedOn w:val="1"/>
    <w:autoRedefine/>
    <w:qFormat/>
    <w:uiPriority w:val="0"/>
    <w:pPr>
      <w:tabs>
        <w:tab w:val="left" w:pos="720"/>
      </w:tabs>
      <w:adjustRightInd/>
      <w:spacing w:before="60" w:after="60" w:line="360" w:lineRule="auto"/>
      <w:ind w:left="575" w:leftChars="400" w:hanging="175" w:hangingChars="175"/>
    </w:pPr>
    <w:rPr>
      <w:sz w:val="24"/>
    </w:rPr>
  </w:style>
  <w:style w:type="paragraph" w:customStyle="1" w:styleId="149">
    <w:name w:val="xl29"/>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50">
    <w:name w:val="body text bold"/>
    <w:basedOn w:val="22"/>
    <w:autoRedefine/>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151">
    <w:name w:val="Char2 Char Char"/>
    <w:basedOn w:val="1"/>
    <w:autoRedefine/>
    <w:qFormat/>
    <w:uiPriority w:val="0"/>
    <w:pPr>
      <w:adjustRightInd/>
    </w:pPr>
    <w:rPr>
      <w:rFonts w:ascii="Tahoma" w:hAnsi="Tahoma"/>
      <w:sz w:val="24"/>
      <w:szCs w:val="20"/>
    </w:rPr>
  </w:style>
  <w:style w:type="paragraph" w:customStyle="1" w:styleId="152">
    <w:name w:val="样式"/>
    <w:basedOn w:val="1"/>
    <w:autoRedefine/>
    <w:qFormat/>
    <w:uiPriority w:val="0"/>
    <w:pPr>
      <w:autoSpaceDE w:val="0"/>
      <w:autoSpaceDN w:val="0"/>
      <w:snapToGrid w:val="0"/>
      <w:spacing w:before="120" w:after="120" w:line="360" w:lineRule="auto"/>
    </w:pPr>
    <w:rPr>
      <w:rFonts w:ascii="宋体"/>
      <w:sz w:val="24"/>
      <w:szCs w:val="20"/>
    </w:rPr>
  </w:style>
  <w:style w:type="paragraph" w:customStyle="1" w:styleId="153">
    <w:name w:val="文章附标题"/>
    <w:basedOn w:val="1"/>
    <w:autoRedefine/>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154">
    <w:name w:val="正文文字格式"/>
    <w:basedOn w:val="1"/>
    <w:autoRedefine/>
    <w:qFormat/>
    <w:uiPriority w:val="0"/>
    <w:pPr>
      <w:adjustRightInd/>
      <w:spacing w:line="460" w:lineRule="exact"/>
      <w:ind w:firstLine="505"/>
      <w:jc w:val="left"/>
    </w:pPr>
    <w:rPr>
      <w:rFonts w:ascii="宋体"/>
      <w:kern w:val="24"/>
      <w:sz w:val="24"/>
      <w:szCs w:val="20"/>
    </w:rPr>
  </w:style>
  <w:style w:type="paragraph" w:customStyle="1" w:styleId="155">
    <w:name w:val="标书正文格式"/>
    <w:autoRedefine/>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156">
    <w:name w:val="Char Char1 Char Char Char"/>
    <w:basedOn w:val="1"/>
    <w:autoRedefine/>
    <w:qFormat/>
    <w:uiPriority w:val="0"/>
    <w:rPr>
      <w:rFonts w:ascii="仿宋_GB2312" w:eastAsia="仿宋_GB2312"/>
      <w:b/>
      <w:sz w:val="32"/>
      <w:szCs w:val="20"/>
    </w:rPr>
  </w:style>
  <w:style w:type="paragraph" w:customStyle="1" w:styleId="157">
    <w:name w:val="Bullet"/>
    <w:basedOn w:val="1"/>
    <w:autoRedefine/>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158">
    <w:name w:val="WW-正文文字缩进 2"/>
    <w:basedOn w:val="1"/>
    <w:autoRedefine/>
    <w:qFormat/>
    <w:uiPriority w:val="0"/>
    <w:pPr>
      <w:suppressAutoHyphens/>
      <w:adjustRightInd/>
      <w:ind w:firstLine="420"/>
    </w:pPr>
    <w:rPr>
      <w:kern w:val="1"/>
      <w:szCs w:val="20"/>
    </w:rPr>
  </w:style>
  <w:style w:type="paragraph" w:customStyle="1" w:styleId="159">
    <w:name w:val="缺省文本"/>
    <w:basedOn w:val="1"/>
    <w:autoRedefine/>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160">
    <w:name w:val="样式1"/>
    <w:basedOn w:val="1"/>
    <w:autoRedefine/>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161">
    <w:name w:val="默认段落字体 Para Char Char Char Char"/>
    <w:basedOn w:val="1"/>
    <w:autoRedefine/>
    <w:qFormat/>
    <w:uiPriority w:val="0"/>
    <w:pPr>
      <w:spacing w:line="360" w:lineRule="auto"/>
    </w:pPr>
    <w:rPr>
      <w:szCs w:val="20"/>
    </w:rPr>
  </w:style>
  <w:style w:type="paragraph" w:customStyle="1" w:styleId="162">
    <w:name w:val="Char Char11 Char Char Char"/>
    <w:basedOn w:val="1"/>
    <w:autoRedefine/>
    <w:qFormat/>
    <w:uiPriority w:val="0"/>
    <w:pPr>
      <w:spacing w:line="360" w:lineRule="auto"/>
    </w:pPr>
    <w:rPr>
      <w:szCs w:val="20"/>
    </w:rPr>
  </w:style>
  <w:style w:type="paragraph" w:customStyle="1" w:styleId="163">
    <w:name w:val="xl41"/>
    <w:basedOn w:val="1"/>
    <w:autoRedefine/>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164">
    <w:name w:val="font6"/>
    <w:basedOn w:val="1"/>
    <w:autoRedefine/>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165">
    <w:name w:val="左对齐表格文字"/>
    <w:basedOn w:val="1"/>
    <w:autoRedefine/>
    <w:qFormat/>
    <w:uiPriority w:val="0"/>
    <w:pPr>
      <w:adjustRightInd/>
      <w:ind w:firstLine="200" w:firstLineChars="200"/>
      <w:jc w:val="right"/>
    </w:pPr>
  </w:style>
  <w:style w:type="paragraph" w:customStyle="1" w:styleId="166">
    <w:name w:val="Picture"/>
    <w:basedOn w:val="1"/>
    <w:next w:val="16"/>
    <w:autoRedefine/>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167">
    <w:name w:val="Preformatted Text"/>
    <w:basedOn w:val="1"/>
    <w:autoRedefine/>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168">
    <w:name w:val="规范正文"/>
    <w:basedOn w:val="1"/>
    <w:autoRedefine/>
    <w:qFormat/>
    <w:uiPriority w:val="0"/>
    <w:pPr>
      <w:tabs>
        <w:tab w:val="left" w:pos="840"/>
      </w:tabs>
      <w:spacing w:beforeLines="50" w:line="360" w:lineRule="auto"/>
      <w:ind w:left="840" w:hanging="420"/>
      <w:textAlignment w:val="baseline"/>
    </w:pPr>
    <w:rPr>
      <w:szCs w:val="20"/>
    </w:rPr>
  </w:style>
  <w:style w:type="paragraph" w:customStyle="1" w:styleId="169">
    <w:name w:val="无间隔1"/>
    <w:link w:val="530"/>
    <w:autoRedefine/>
    <w:qFormat/>
    <w:uiPriority w:val="1"/>
    <w:rPr>
      <w:rFonts w:ascii="Calibri" w:hAnsi="Calibri" w:eastAsia="宋体" w:cs="Times New Roman"/>
      <w:sz w:val="22"/>
      <w:szCs w:val="22"/>
      <w:lang w:val="en-US" w:eastAsia="zh-CN" w:bidi="ar-SA"/>
    </w:rPr>
  </w:style>
  <w:style w:type="paragraph" w:customStyle="1" w:styleId="170">
    <w:name w:val="样式 样式 标题 4h4H4Fab-4T5Ref Heading 1rh1Heading sqlsect 1.2.3.... +..."/>
    <w:basedOn w:val="171"/>
    <w:link w:val="608"/>
    <w:autoRedefine/>
    <w:qFormat/>
    <w:uiPriority w:val="0"/>
    <w:pPr>
      <w:tabs>
        <w:tab w:val="left" w:pos="2356"/>
      </w:tabs>
    </w:pPr>
  </w:style>
  <w:style w:type="paragraph" w:customStyle="1" w:styleId="171">
    <w:name w:val="样式 标题 4h4H4Fab-4T5Ref Heading 1rh1Heading sqlsect 1.2.3...."/>
    <w:basedOn w:val="5"/>
    <w:link w:val="558"/>
    <w:autoRedefine/>
    <w:qFormat/>
    <w:uiPriority w:val="0"/>
    <w:pPr>
      <w:numPr>
        <w:ilvl w:val="0"/>
        <w:numId w:val="0"/>
      </w:numPr>
      <w:tabs>
        <w:tab w:val="clear" w:pos="864"/>
      </w:tabs>
      <w:adjustRightInd/>
      <w:spacing w:line="360" w:lineRule="auto"/>
      <w:ind w:left="1984" w:leftChars="75" w:hanging="708" w:firstLineChars="200"/>
    </w:pPr>
    <w:rPr>
      <w:rFonts w:ascii="微软雅黑" w:hAnsi="微软雅黑" w:eastAsia="微软雅黑"/>
      <w:sz w:val="24"/>
    </w:rPr>
  </w:style>
  <w:style w:type="paragraph" w:customStyle="1" w:styleId="172">
    <w:name w:val="四级条标题"/>
    <w:basedOn w:val="173"/>
    <w:next w:val="139"/>
    <w:autoRedefine/>
    <w:qFormat/>
    <w:uiPriority w:val="0"/>
    <w:pPr>
      <w:numPr>
        <w:ilvl w:val="5"/>
        <w:numId w:val="4"/>
      </w:numPr>
      <w:tabs>
        <w:tab w:val="left" w:pos="1680"/>
        <w:tab w:val="left" w:pos="2100"/>
        <w:tab w:val="left" w:pos="2520"/>
      </w:tabs>
      <w:outlineLvl w:val="5"/>
    </w:pPr>
  </w:style>
  <w:style w:type="paragraph" w:customStyle="1" w:styleId="173">
    <w:name w:val="三级条标题"/>
    <w:basedOn w:val="174"/>
    <w:next w:val="139"/>
    <w:autoRedefine/>
    <w:qFormat/>
    <w:uiPriority w:val="0"/>
    <w:pPr>
      <w:numPr>
        <w:ilvl w:val="0"/>
        <w:numId w:val="0"/>
      </w:numPr>
      <w:tabs>
        <w:tab w:val="left" w:pos="1680"/>
        <w:tab w:val="left" w:pos="2100"/>
        <w:tab w:val="left" w:pos="2520"/>
      </w:tabs>
      <w:ind w:left="2520" w:hanging="420"/>
      <w:outlineLvl w:val="4"/>
    </w:pPr>
  </w:style>
  <w:style w:type="paragraph" w:customStyle="1" w:styleId="174">
    <w:name w:val="二级条标题"/>
    <w:basedOn w:val="175"/>
    <w:next w:val="139"/>
    <w:autoRedefine/>
    <w:qFormat/>
    <w:uiPriority w:val="0"/>
    <w:pPr>
      <w:numPr>
        <w:ilvl w:val="3"/>
        <w:numId w:val="4"/>
      </w:numPr>
      <w:tabs>
        <w:tab w:val="left" w:pos="1680"/>
      </w:tabs>
      <w:ind w:left="0"/>
      <w:outlineLvl w:val="3"/>
    </w:pPr>
  </w:style>
  <w:style w:type="paragraph" w:customStyle="1" w:styleId="175">
    <w:name w:val="一级条标题"/>
    <w:basedOn w:val="138"/>
    <w:next w:val="139"/>
    <w:autoRedefine/>
    <w:qFormat/>
    <w:uiPriority w:val="0"/>
    <w:pPr>
      <w:tabs>
        <w:tab w:val="clear" w:pos="1260"/>
      </w:tabs>
      <w:ind w:left="1680"/>
      <w:outlineLvl w:val="2"/>
    </w:pPr>
  </w:style>
  <w:style w:type="paragraph" w:customStyle="1" w:styleId="176">
    <w:name w:val="xl43"/>
    <w:basedOn w:val="1"/>
    <w:autoRedefine/>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177">
    <w:name w:val="标准小四"/>
    <w:basedOn w:val="1"/>
    <w:autoRedefine/>
    <w:qFormat/>
    <w:uiPriority w:val="0"/>
    <w:pPr>
      <w:spacing w:line="360" w:lineRule="auto"/>
      <w:ind w:firstLine="480" w:firstLineChars="200"/>
    </w:pPr>
    <w:rPr>
      <w:rFonts w:ascii="Arial" w:hAnsi="Arial"/>
      <w:sz w:val="24"/>
      <w:szCs w:val="21"/>
    </w:rPr>
  </w:style>
  <w:style w:type="paragraph" w:customStyle="1" w:styleId="178">
    <w:name w:val="表格"/>
    <w:basedOn w:val="1"/>
    <w:autoRedefine/>
    <w:qFormat/>
    <w:uiPriority w:val="0"/>
    <w:pPr>
      <w:snapToGrid w:val="0"/>
      <w:ind w:firstLine="42" w:firstLineChars="21"/>
    </w:pPr>
    <w:rPr>
      <w:rFonts w:ascii="宋体" w:hAnsi="宋体"/>
      <w:kern w:val="0"/>
      <w:sz w:val="20"/>
      <w:szCs w:val="20"/>
    </w:rPr>
  </w:style>
  <w:style w:type="paragraph" w:customStyle="1" w:styleId="179">
    <w:name w:val="xl2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80">
    <w:name w:val="Char Char Char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81">
    <w:name w:val="Ñù"/>
    <w:autoRedefine/>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182">
    <w:name w:val="封面公司名"/>
    <w:autoRedefine/>
    <w:qFormat/>
    <w:uiPriority w:val="0"/>
    <w:pPr>
      <w:jc w:val="center"/>
    </w:pPr>
    <w:rPr>
      <w:rFonts w:ascii="Arial" w:hAnsi="Arial" w:eastAsia="楷体_GB2312" w:cs="宋体"/>
      <w:bCs/>
      <w:kern w:val="2"/>
      <w:sz w:val="28"/>
      <w:lang w:val="en-US" w:eastAsia="zh-CN" w:bidi="ar-SA"/>
    </w:rPr>
  </w:style>
  <w:style w:type="paragraph" w:customStyle="1" w:styleId="183">
    <w:name w:val="Char2 Char Char Char1"/>
    <w:basedOn w:val="1"/>
    <w:autoRedefine/>
    <w:qFormat/>
    <w:uiPriority w:val="0"/>
    <w:rPr>
      <w:rFonts w:ascii="仿宋_GB2312" w:eastAsia="仿宋_GB2312"/>
      <w:b/>
      <w:sz w:val="32"/>
      <w:szCs w:val="32"/>
    </w:rPr>
  </w:style>
  <w:style w:type="paragraph" w:customStyle="1" w:styleId="184">
    <w:name w:val="xl25"/>
    <w:basedOn w:val="1"/>
    <w:autoRedefine/>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185">
    <w:name w:val="样式5"/>
    <w:basedOn w:val="1"/>
    <w:autoRedefine/>
    <w:qFormat/>
    <w:uiPriority w:val="0"/>
    <w:pPr>
      <w:spacing w:line="440" w:lineRule="exact"/>
      <w:ind w:left="2" w:firstLine="480" w:firstLineChars="200"/>
    </w:pPr>
    <w:rPr>
      <w:rFonts w:ascii="仿宋_GB2312" w:hAnsi="仿宋" w:eastAsia="仿宋_GB2312"/>
      <w:sz w:val="24"/>
    </w:rPr>
  </w:style>
  <w:style w:type="paragraph" w:customStyle="1" w:styleId="186">
    <w:name w:val="Char22"/>
    <w:basedOn w:val="1"/>
    <w:autoRedefine/>
    <w:qFormat/>
    <w:uiPriority w:val="0"/>
    <w:pPr>
      <w:adjustRightInd/>
      <w:spacing w:line="360" w:lineRule="auto"/>
      <w:ind w:firstLine="480" w:firstLineChars="200"/>
    </w:pPr>
    <w:rPr>
      <w:rFonts w:ascii="仿宋_GB2312" w:eastAsia="仿宋_GB2312"/>
      <w:b/>
      <w:sz w:val="32"/>
      <w:szCs w:val="32"/>
    </w:rPr>
  </w:style>
  <w:style w:type="paragraph" w:customStyle="1" w:styleId="187">
    <w:name w:val="Char2"/>
    <w:basedOn w:val="1"/>
    <w:autoRedefine/>
    <w:qFormat/>
    <w:uiPriority w:val="0"/>
    <w:rPr>
      <w:rFonts w:ascii="仿宋_GB2312" w:eastAsia="仿宋_GB2312"/>
      <w:b/>
      <w:sz w:val="32"/>
      <w:szCs w:val="32"/>
    </w:rPr>
  </w:style>
  <w:style w:type="paragraph" w:customStyle="1" w:styleId="188">
    <w:name w:val="button"/>
    <w:basedOn w:val="1"/>
    <w:autoRedefine/>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189">
    <w:name w:val="小节"/>
    <w:basedOn w:val="4"/>
    <w:autoRedefine/>
    <w:qFormat/>
    <w:uiPriority w:val="0"/>
    <w:pPr>
      <w:numPr>
        <w:ilvl w:val="0"/>
        <w:numId w:val="0"/>
      </w:numPr>
      <w:adjustRightInd/>
      <w:spacing w:before="200" w:after="200" w:line="560" w:lineRule="exact"/>
      <w:jc w:val="left"/>
    </w:pPr>
    <w:rPr>
      <w:rFonts w:ascii="宋体" w:hAnsi="宋体"/>
      <w:bCs w:val="0"/>
      <w:color w:val="000000"/>
      <w:spacing w:val="10"/>
      <w:kern w:val="24"/>
      <w:sz w:val="28"/>
    </w:rPr>
  </w:style>
  <w:style w:type="paragraph" w:customStyle="1" w:styleId="190">
    <w:name w:val="Char Char11 Char Char Char Char Char Char Char Char Char Char Char Char Char Char Char"/>
    <w:basedOn w:val="1"/>
    <w:autoRedefine/>
    <w:qFormat/>
    <w:uiPriority w:val="0"/>
    <w:pPr>
      <w:adjustRightInd/>
      <w:spacing w:line="360" w:lineRule="auto"/>
    </w:pPr>
    <w:rPr>
      <w:rFonts w:ascii="Arial" w:hAnsi="Arial" w:eastAsia="黑体" w:cs="Arial"/>
      <w:snapToGrid w:val="0"/>
      <w:kern w:val="0"/>
      <w:szCs w:val="21"/>
    </w:rPr>
  </w:style>
  <w:style w:type="paragraph" w:customStyle="1" w:styleId="191">
    <w:name w:val="Char Char Char Char Char Char1"/>
    <w:basedOn w:val="1"/>
    <w:autoRedefine/>
    <w:qFormat/>
    <w:uiPriority w:val="0"/>
    <w:pPr>
      <w:widowControl/>
      <w:spacing w:beforeLines="50" w:afterLines="50" w:line="240" w:lineRule="exact"/>
      <w:jc w:val="left"/>
    </w:pPr>
    <w:rPr>
      <w:rFonts w:ascii="Verdana" w:hAnsi="Verdana"/>
      <w:kern w:val="0"/>
      <w:sz w:val="20"/>
      <w:szCs w:val="20"/>
      <w:lang w:eastAsia="en-US"/>
    </w:rPr>
  </w:style>
  <w:style w:type="paragraph" w:customStyle="1" w:styleId="192">
    <w:name w:val="!大节"/>
    <w:basedOn w:val="3"/>
    <w:autoRedefine/>
    <w:qFormat/>
    <w:uiPriority w:val="0"/>
    <w:pPr>
      <w:numPr>
        <w:ilvl w:val="0"/>
        <w:numId w:val="0"/>
      </w:numPr>
      <w:spacing w:before="260" w:after="260" w:line="415" w:lineRule="auto"/>
      <w:ind w:left="420" w:hanging="420"/>
    </w:pPr>
    <w:rPr>
      <w:rFonts w:ascii="Arial" w:hAnsi="Arial" w:eastAsia="微软雅黑"/>
      <w:lang w:val="en-US"/>
    </w:rPr>
  </w:style>
  <w:style w:type="paragraph" w:customStyle="1" w:styleId="193">
    <w:name w:val="Char Char4 Char Char"/>
    <w:basedOn w:val="1"/>
    <w:autoRedefine/>
    <w:qFormat/>
    <w:uiPriority w:val="0"/>
    <w:pPr>
      <w:widowControl/>
      <w:adjustRightInd/>
      <w:spacing w:after="160" w:line="240" w:lineRule="exact"/>
      <w:jc w:val="left"/>
    </w:pPr>
  </w:style>
  <w:style w:type="paragraph" w:customStyle="1" w:styleId="194">
    <w:name w:val="Char2 Char Char1"/>
    <w:basedOn w:val="1"/>
    <w:autoRedefine/>
    <w:qFormat/>
    <w:uiPriority w:val="0"/>
    <w:pPr>
      <w:adjustRightInd/>
    </w:pPr>
    <w:rPr>
      <w:rFonts w:ascii="Tahoma" w:hAnsi="Tahoma"/>
      <w:sz w:val="24"/>
      <w:szCs w:val="20"/>
    </w:rPr>
  </w:style>
  <w:style w:type="paragraph" w:customStyle="1" w:styleId="195">
    <w:name w:val="默认段落字体 Para Char Char Char Char Char Char Char"/>
    <w:basedOn w:val="1"/>
    <w:autoRedefine/>
    <w:qFormat/>
    <w:uiPriority w:val="0"/>
    <w:rPr>
      <w:rFonts w:eastAsia="仿宋_GB2312"/>
      <w:sz w:val="28"/>
      <w:szCs w:val="20"/>
    </w:rPr>
  </w:style>
  <w:style w:type="paragraph" w:customStyle="1" w:styleId="196">
    <w:name w:val="中等深浅网格 1 - 强调文字颜色 21"/>
    <w:basedOn w:val="1"/>
    <w:autoRedefine/>
    <w:qFormat/>
    <w:uiPriority w:val="0"/>
    <w:pPr>
      <w:spacing w:line="360" w:lineRule="auto"/>
      <w:ind w:firstLine="200" w:firstLineChars="200"/>
    </w:pPr>
    <w:rPr>
      <w:rFonts w:eastAsia="楷体_GB2312" w:cs="Lucida Sans"/>
      <w:sz w:val="24"/>
    </w:rPr>
  </w:style>
  <w:style w:type="paragraph" w:customStyle="1" w:styleId="197">
    <w:name w:val="正文21"/>
    <w:basedOn w:val="1"/>
    <w:autoRedefine/>
    <w:qFormat/>
    <w:uiPriority w:val="0"/>
    <w:pPr>
      <w:adjustRightInd/>
      <w:spacing w:before="156" w:line="360" w:lineRule="auto"/>
      <w:ind w:firstLine="510" w:firstLineChars="200"/>
    </w:pPr>
    <w:rPr>
      <w:sz w:val="24"/>
      <w:szCs w:val="20"/>
    </w:rPr>
  </w:style>
  <w:style w:type="paragraph" w:customStyle="1" w:styleId="198">
    <w:name w:val="标题4_自定义"/>
    <w:basedOn w:val="5"/>
    <w:autoRedefine/>
    <w:qFormat/>
    <w:uiPriority w:val="0"/>
    <w:pPr>
      <w:numPr>
        <w:ilvl w:val="0"/>
        <w:numId w:val="0"/>
      </w:numPr>
      <w:adjustRightInd/>
      <w:spacing w:before="0" w:after="0" w:line="360" w:lineRule="auto"/>
    </w:pPr>
    <w:rPr>
      <w:rFonts w:ascii="Verdana" w:eastAsia="Verdana"/>
      <w:sz w:val="21"/>
      <w:lang w:val="en-US"/>
    </w:rPr>
  </w:style>
  <w:style w:type="paragraph" w:customStyle="1" w:styleId="199">
    <w:name w:val="加粗正文"/>
    <w:basedOn w:val="1"/>
    <w:autoRedefine/>
    <w:qFormat/>
    <w:uiPriority w:val="0"/>
    <w:pPr>
      <w:adjustRightInd/>
      <w:spacing w:beforeLines="50" w:afterLines="50" w:line="360" w:lineRule="auto"/>
      <w:ind w:firstLine="422" w:firstLineChars="200"/>
    </w:pPr>
    <w:rPr>
      <w:b/>
      <w:bCs/>
      <w:szCs w:val="21"/>
    </w:rPr>
  </w:style>
  <w:style w:type="paragraph" w:customStyle="1" w:styleId="200">
    <w:name w:val="标题五"/>
    <w:basedOn w:val="1"/>
    <w:autoRedefine/>
    <w:qFormat/>
    <w:uiPriority w:val="0"/>
    <w:pPr>
      <w:adjustRightInd/>
      <w:spacing w:beforeLines="50" w:line="360" w:lineRule="auto"/>
    </w:pPr>
    <w:rPr>
      <w:b/>
      <w:sz w:val="24"/>
    </w:rPr>
  </w:style>
  <w:style w:type="paragraph" w:customStyle="1" w:styleId="201">
    <w:name w:val="样式 标题 3H3 + 两端对齐"/>
    <w:basedOn w:val="4"/>
    <w:autoRedefine/>
    <w:qFormat/>
    <w:uiPriority w:val="0"/>
    <w:pPr>
      <w:keepLines w:val="0"/>
      <w:numPr>
        <w:ilvl w:val="0"/>
        <w:numId w:val="0"/>
      </w:numPr>
      <w:spacing w:before="0" w:after="0" w:line="240" w:lineRule="auto"/>
      <w:jc w:val="left"/>
    </w:pPr>
    <w:rPr>
      <w:rFonts w:cs="宋体"/>
      <w:sz w:val="21"/>
      <w:szCs w:val="20"/>
    </w:rPr>
  </w:style>
  <w:style w:type="paragraph" w:customStyle="1" w:styleId="202">
    <w:name w:val="Char Char11"/>
    <w:basedOn w:val="1"/>
    <w:autoRedefine/>
    <w:qFormat/>
    <w:uiPriority w:val="0"/>
    <w:pPr>
      <w:spacing w:line="360" w:lineRule="auto"/>
    </w:pPr>
    <w:rPr>
      <w:szCs w:val="20"/>
    </w:rPr>
  </w:style>
  <w:style w:type="paragraph" w:customStyle="1" w:styleId="203">
    <w:name w:val="a2"/>
    <w:basedOn w:val="1"/>
    <w:autoRedefine/>
    <w:qFormat/>
    <w:uiPriority w:val="0"/>
    <w:pPr>
      <w:widowControl/>
      <w:adjustRightInd/>
      <w:spacing w:before="100" w:beforeAutospacing="1" w:after="100" w:afterAutospacing="1"/>
      <w:jc w:val="left"/>
    </w:pPr>
    <w:rPr>
      <w:rFonts w:ascii="宋体" w:hAnsi="宋体" w:cs="宋体"/>
      <w:kern w:val="0"/>
      <w:sz w:val="24"/>
    </w:rPr>
  </w:style>
  <w:style w:type="paragraph" w:customStyle="1" w:styleId="204">
    <w:name w:val="样式6"/>
    <w:basedOn w:val="31"/>
    <w:autoRedefine/>
    <w:qFormat/>
    <w:uiPriority w:val="0"/>
    <w:pPr>
      <w:spacing w:line="460" w:lineRule="exact"/>
      <w:outlineLvl w:val="2"/>
    </w:pPr>
    <w:rPr>
      <w:rFonts w:ascii="仿宋_GB2312" w:hAnsi="宋体" w:eastAsia="仿宋_GB2312"/>
      <w:b/>
      <w:bCs/>
      <w:sz w:val="24"/>
      <w:szCs w:val="24"/>
    </w:rPr>
  </w:style>
  <w:style w:type="paragraph" w:customStyle="1" w:styleId="205">
    <w:name w:val="样式 标题 1章节第一层h1H"/>
    <w:basedOn w:val="2"/>
    <w:autoRedefine/>
    <w:qFormat/>
    <w:uiPriority w:val="0"/>
    <w:pPr>
      <w:keepNext w:val="0"/>
      <w:keepLines w:val="0"/>
      <w:numPr>
        <w:ilvl w:val="0"/>
        <w:numId w:val="0"/>
      </w:numPr>
      <w:autoSpaceDE w:val="0"/>
      <w:autoSpaceDN w:val="0"/>
      <w:spacing w:before="0" w:after="0" w:line="240" w:lineRule="auto"/>
      <w:jc w:val="left"/>
      <w:outlineLvl w:val="9"/>
    </w:pPr>
    <w:rPr>
      <w:kern w:val="0"/>
      <w:sz w:val="52"/>
      <w:szCs w:val="52"/>
      <w:lang w:val="zh-CN"/>
    </w:rPr>
  </w:style>
  <w:style w:type="paragraph" w:customStyle="1" w:styleId="206">
    <w:name w:val="±íÑùÊ½"/>
    <w:basedOn w:val="1"/>
    <w:autoRedefine/>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207">
    <w:name w:val="xl40"/>
    <w:basedOn w:val="1"/>
    <w:autoRedefine/>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208">
    <w:name w:val="Char Char11 Char Char Char Char Char Char Char Char Char"/>
    <w:basedOn w:val="1"/>
    <w:autoRedefine/>
    <w:qFormat/>
    <w:uiPriority w:val="0"/>
    <w:pPr>
      <w:spacing w:line="360" w:lineRule="auto"/>
    </w:pPr>
    <w:rPr>
      <w:szCs w:val="20"/>
    </w:rPr>
  </w:style>
  <w:style w:type="paragraph" w:customStyle="1" w:styleId="209">
    <w:name w:val="Char Char1 Char Char Char1"/>
    <w:basedOn w:val="1"/>
    <w:autoRedefine/>
    <w:qFormat/>
    <w:uiPriority w:val="0"/>
    <w:rPr>
      <w:rFonts w:ascii="仿宋_GB2312" w:eastAsia="仿宋_GB2312"/>
      <w:b/>
      <w:sz w:val="32"/>
      <w:szCs w:val="32"/>
    </w:rPr>
  </w:style>
  <w:style w:type="paragraph" w:customStyle="1" w:styleId="210">
    <w:name w:val="样式 标题 4PIM 4H4h4bulletblbbH41H42H43H44H45H46H47H48...1"/>
    <w:basedOn w:val="5"/>
    <w:autoRedefine/>
    <w:qFormat/>
    <w:uiPriority w:val="0"/>
    <w:pPr>
      <w:widowControl/>
      <w:jc w:val="left"/>
    </w:pPr>
    <w:rPr>
      <w:rFonts w:cs="宋体"/>
      <w:sz w:val="24"/>
      <w:szCs w:val="20"/>
    </w:rPr>
  </w:style>
  <w:style w:type="paragraph" w:customStyle="1" w:styleId="211">
    <w:name w:val="Table Cell"/>
    <w:autoRedefine/>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212">
    <w:name w:val="表格标题2"/>
    <w:basedOn w:val="213"/>
    <w:autoRedefine/>
    <w:qFormat/>
    <w:uiPriority w:val="0"/>
    <w:rPr>
      <w:b/>
    </w:rPr>
  </w:style>
  <w:style w:type="paragraph" w:customStyle="1" w:styleId="213">
    <w:name w:val="表格内文"/>
    <w:basedOn w:val="1"/>
    <w:autoRedefine/>
    <w:qFormat/>
    <w:uiPriority w:val="0"/>
    <w:pPr>
      <w:adjustRightInd/>
      <w:spacing w:line="360" w:lineRule="auto"/>
    </w:pPr>
    <w:rPr>
      <w:rFonts w:ascii="宋体" w:hAnsi="宋体" w:cs="宋体"/>
      <w:color w:val="000000"/>
      <w:szCs w:val="20"/>
    </w:rPr>
  </w:style>
  <w:style w:type="paragraph" w:customStyle="1" w:styleId="214">
    <w:name w:val="Char Char Char Char Char Char Char"/>
    <w:basedOn w:val="1"/>
    <w:autoRedefine/>
    <w:qFormat/>
    <w:uiPriority w:val="0"/>
    <w:rPr>
      <w:rFonts w:ascii="仿宋_GB2312" w:eastAsia="仿宋_GB2312"/>
      <w:b/>
      <w:sz w:val="32"/>
      <w:szCs w:val="32"/>
    </w:rPr>
  </w:style>
  <w:style w:type="paragraph" w:customStyle="1" w:styleId="215">
    <w:name w:val="表格标题1"/>
    <w:basedOn w:val="1"/>
    <w:autoRedefine/>
    <w:qFormat/>
    <w:uiPriority w:val="0"/>
    <w:pPr>
      <w:adjustRightInd/>
      <w:spacing w:line="360" w:lineRule="auto"/>
      <w:jc w:val="center"/>
    </w:pPr>
    <w:rPr>
      <w:rFonts w:ascii="宋体" w:hAnsi="宋体" w:cs="宋体"/>
      <w:b/>
      <w:bCs/>
      <w:color w:val="000000"/>
      <w:sz w:val="24"/>
      <w:szCs w:val="21"/>
    </w:rPr>
  </w:style>
  <w:style w:type="paragraph" w:customStyle="1" w:styleId="216">
    <w:name w:val="数字标题6"/>
    <w:basedOn w:val="7"/>
    <w:next w:val="1"/>
    <w:autoRedefine/>
    <w:qFormat/>
    <w:uiPriority w:val="0"/>
    <w:pPr>
      <w:numPr>
        <w:ilvl w:val="0"/>
        <w:numId w:val="5"/>
      </w:numPr>
      <w:tabs>
        <w:tab w:val="clear" w:pos="1152"/>
      </w:tabs>
    </w:pPr>
    <w:rPr>
      <w:rFonts w:ascii="Times New Roman" w:hAnsi="Times New Roman" w:eastAsia="宋体"/>
      <w:i/>
    </w:rPr>
  </w:style>
  <w:style w:type="paragraph" w:customStyle="1" w:styleId="217">
    <w:name w:val="Char3 Char Char"/>
    <w:basedOn w:val="1"/>
    <w:autoRedefine/>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218">
    <w:name w:val="列出段落2"/>
    <w:basedOn w:val="1"/>
    <w:autoRedefine/>
    <w:qFormat/>
    <w:uiPriority w:val="0"/>
    <w:pPr>
      <w:adjustRightInd/>
      <w:ind w:firstLine="420" w:firstLineChars="200"/>
    </w:pPr>
    <w:rPr>
      <w:rFonts w:ascii="宋体" w:hAnsi="宋体"/>
      <w:sz w:val="24"/>
    </w:rPr>
  </w:style>
  <w:style w:type="paragraph" w:customStyle="1" w:styleId="219">
    <w:name w:val="金宏发行正文 Char"/>
    <w:basedOn w:val="1"/>
    <w:autoRedefine/>
    <w:qFormat/>
    <w:uiPriority w:val="0"/>
    <w:pPr>
      <w:adjustRightInd/>
      <w:spacing w:line="500" w:lineRule="exact"/>
      <w:ind w:firstLine="560" w:firstLineChars="200"/>
    </w:pPr>
    <w:rPr>
      <w:rFonts w:eastAsia="仿宋_GB2312"/>
      <w:sz w:val="28"/>
      <w:szCs w:val="20"/>
    </w:rPr>
  </w:style>
  <w:style w:type="paragraph" w:customStyle="1" w:styleId="220">
    <w:name w:val="TOC 标题1"/>
    <w:basedOn w:val="2"/>
    <w:next w:val="1"/>
    <w:autoRedefine/>
    <w:qFormat/>
    <w:uiPriority w:val="39"/>
    <w:pPr>
      <w:widowControl/>
      <w:numPr>
        <w:ilvl w:val="0"/>
        <w:numId w:val="0"/>
      </w:numPr>
      <w:adjustRightInd/>
      <w:spacing w:before="480" w:after="0" w:line="276" w:lineRule="auto"/>
      <w:jc w:val="left"/>
      <w:outlineLvl w:val="9"/>
    </w:pPr>
    <w:rPr>
      <w:rFonts w:ascii="Cambria" w:hAnsi="Cambria"/>
      <w:color w:val="365F91"/>
      <w:kern w:val="0"/>
      <w:sz w:val="28"/>
      <w:szCs w:val="28"/>
    </w:rPr>
  </w:style>
  <w:style w:type="paragraph" w:customStyle="1" w:styleId="221">
    <w:name w:val="xl38"/>
    <w:basedOn w:val="1"/>
    <w:autoRedefine/>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222">
    <w:name w:val="正文 首行缩进:  2 字符 Char"/>
    <w:basedOn w:val="1"/>
    <w:autoRedefine/>
    <w:qFormat/>
    <w:uiPriority w:val="0"/>
    <w:pPr>
      <w:adjustRightInd/>
      <w:spacing w:line="360" w:lineRule="auto"/>
      <w:ind w:firstLine="480"/>
    </w:pPr>
    <w:rPr>
      <w:rFonts w:cs="宋体"/>
      <w:sz w:val="24"/>
      <w:szCs w:val="20"/>
    </w:rPr>
  </w:style>
  <w:style w:type="paragraph" w:customStyle="1" w:styleId="223">
    <w:name w:val="样式 正1 + 首行缩进:  2 字符"/>
    <w:basedOn w:val="1"/>
    <w:autoRedefine/>
    <w:qFormat/>
    <w:uiPriority w:val="0"/>
    <w:pPr>
      <w:adjustRightInd/>
      <w:spacing w:line="360" w:lineRule="auto"/>
      <w:ind w:firstLine="480" w:firstLineChars="200"/>
    </w:pPr>
    <w:rPr>
      <w:rFonts w:ascii="仿宋_GB2312" w:eastAsia="仿宋_GB2312"/>
      <w:sz w:val="24"/>
    </w:rPr>
  </w:style>
  <w:style w:type="paragraph" w:customStyle="1" w:styleId="224">
    <w:name w:val="Table Text"/>
    <w:basedOn w:val="1"/>
    <w:autoRedefine/>
    <w:qFormat/>
    <w:uiPriority w:val="0"/>
    <w:pPr>
      <w:widowControl/>
      <w:spacing w:before="60" w:after="60"/>
      <w:jc w:val="left"/>
    </w:pPr>
    <w:rPr>
      <w:kern w:val="0"/>
      <w:sz w:val="24"/>
    </w:rPr>
  </w:style>
  <w:style w:type="paragraph" w:customStyle="1" w:styleId="225">
    <w:name w:val="font5"/>
    <w:basedOn w:val="1"/>
    <w:autoRedefine/>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226">
    <w:name w:val="xl32"/>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227">
    <w:name w:val="Char Char Char Char Char Char Char Char Char Char"/>
    <w:basedOn w:val="1"/>
    <w:autoRedefine/>
    <w:qFormat/>
    <w:uiPriority w:val="0"/>
    <w:rPr>
      <w:rFonts w:ascii="仿宋_GB2312" w:eastAsia="仿宋_GB2312"/>
      <w:b/>
      <w:sz w:val="32"/>
      <w:szCs w:val="32"/>
    </w:rPr>
  </w:style>
  <w:style w:type="paragraph" w:customStyle="1" w:styleId="228">
    <w:name w:val="MM Title"/>
    <w:basedOn w:val="56"/>
    <w:autoRedefine/>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229">
    <w:name w:val="正文文字表格居中"/>
    <w:basedOn w:val="1"/>
    <w:next w:val="53"/>
    <w:autoRedefine/>
    <w:qFormat/>
    <w:uiPriority w:val="0"/>
    <w:pPr>
      <w:snapToGrid w:val="0"/>
      <w:spacing w:line="360" w:lineRule="auto"/>
    </w:pPr>
    <w:rPr>
      <w:rFonts w:ascii="宋体"/>
      <w:b/>
      <w:sz w:val="24"/>
      <w:szCs w:val="20"/>
    </w:rPr>
  </w:style>
  <w:style w:type="paragraph" w:customStyle="1" w:styleId="230">
    <w:name w:val="模板普通正文"/>
    <w:basedOn w:val="23"/>
    <w:autoRedefine/>
    <w:qFormat/>
    <w:uiPriority w:val="0"/>
    <w:pPr>
      <w:adjustRightInd/>
      <w:spacing w:beforeLines="50" w:after="10" w:line="360" w:lineRule="auto"/>
      <w:ind w:firstLine="175" w:firstLineChars="175"/>
      <w:jc w:val="left"/>
    </w:pPr>
    <w:rPr>
      <w:rFonts w:ascii="Times New Roman" w:hAnsi="Times New Roman"/>
    </w:rPr>
  </w:style>
  <w:style w:type="paragraph" w:customStyle="1" w:styleId="231">
    <w:name w:val="正文文本 21"/>
    <w:basedOn w:val="1"/>
    <w:autoRedefine/>
    <w:qFormat/>
    <w:uiPriority w:val="0"/>
    <w:pPr>
      <w:widowControl/>
      <w:overflowPunct w:val="0"/>
      <w:autoSpaceDE w:val="0"/>
      <w:autoSpaceDN w:val="0"/>
      <w:ind w:left="720" w:hanging="720"/>
      <w:textAlignment w:val="baseline"/>
    </w:pPr>
    <w:rPr>
      <w:kern w:val="0"/>
      <w:sz w:val="24"/>
      <w:szCs w:val="20"/>
      <w:lang w:val="en-GB"/>
    </w:rPr>
  </w:style>
  <w:style w:type="paragraph" w:customStyle="1" w:styleId="232">
    <w:name w:val="小节标题"/>
    <w:basedOn w:val="1"/>
    <w:autoRedefine/>
    <w:qFormat/>
    <w:uiPriority w:val="0"/>
    <w:pPr>
      <w:autoSpaceDE w:val="0"/>
      <w:autoSpaceDN w:val="0"/>
      <w:spacing w:before="175" w:after="102" w:line="351" w:lineRule="atLeast"/>
      <w:ind w:firstLine="200" w:firstLineChars="200"/>
    </w:pPr>
    <w:rPr>
      <w:color w:val="000000"/>
      <w:kern w:val="0"/>
      <w:szCs w:val="21"/>
    </w:rPr>
  </w:style>
  <w:style w:type="paragraph" w:customStyle="1" w:styleId="233">
    <w:name w:val="xl31"/>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234">
    <w:name w:val="Char"/>
    <w:basedOn w:val="1"/>
    <w:autoRedefine/>
    <w:qFormat/>
    <w:uiPriority w:val="0"/>
    <w:rPr>
      <w:rFonts w:ascii="仿宋_GB2312" w:eastAsia="仿宋_GB2312"/>
      <w:b/>
      <w:sz w:val="32"/>
      <w:szCs w:val="32"/>
    </w:rPr>
  </w:style>
  <w:style w:type="paragraph" w:customStyle="1" w:styleId="235">
    <w:name w:val="冯广丽"/>
    <w:basedOn w:val="1"/>
    <w:link w:val="471"/>
    <w:autoRedefine/>
    <w:qFormat/>
    <w:uiPriority w:val="0"/>
    <w:pPr>
      <w:adjustRightInd/>
      <w:spacing w:line="360" w:lineRule="auto"/>
      <w:ind w:firstLine="480" w:firstLineChars="200"/>
    </w:pPr>
    <w:rPr>
      <w:rFonts w:ascii="宋体" w:hAnsi="宋体"/>
      <w:sz w:val="24"/>
      <w:szCs w:val="22"/>
    </w:rPr>
  </w:style>
  <w:style w:type="paragraph" w:customStyle="1" w:styleId="236">
    <w:name w:val="Char4"/>
    <w:basedOn w:val="1"/>
    <w:autoRedefine/>
    <w:qFormat/>
    <w:uiPriority w:val="0"/>
    <w:pPr>
      <w:tabs>
        <w:tab w:val="left" w:pos="432"/>
      </w:tabs>
      <w:adjustRightInd/>
      <w:spacing w:beforeLines="50" w:afterLines="50" w:line="360" w:lineRule="auto"/>
      <w:ind w:left="432" w:hanging="432" w:firstLineChars="200"/>
    </w:pPr>
    <w:rPr>
      <w:rFonts w:ascii="宋体" w:hAnsi="宋体" w:eastAsia="微软雅黑"/>
      <w:b/>
      <w:kern w:val="44"/>
      <w:sz w:val="32"/>
      <w:szCs w:val="32"/>
    </w:rPr>
  </w:style>
  <w:style w:type="paragraph" w:customStyle="1" w:styleId="237">
    <w:name w:val="Char31"/>
    <w:basedOn w:val="1"/>
    <w:autoRedefine/>
    <w:qFormat/>
    <w:uiPriority w:val="0"/>
    <w:pPr>
      <w:adjustRightInd/>
      <w:ind w:firstLine="200" w:firstLineChars="200"/>
    </w:pPr>
    <w:rPr>
      <w:rFonts w:ascii="Tahoma" w:hAnsi="Tahoma"/>
      <w:sz w:val="24"/>
      <w:szCs w:val="20"/>
    </w:rPr>
  </w:style>
  <w:style w:type="paragraph" w:customStyle="1" w:styleId="238">
    <w:name w:val="Char Char11 Char Char Char1"/>
    <w:basedOn w:val="1"/>
    <w:autoRedefine/>
    <w:qFormat/>
    <w:uiPriority w:val="0"/>
    <w:pPr>
      <w:spacing w:line="360" w:lineRule="auto"/>
    </w:pPr>
    <w:rPr>
      <w:szCs w:val="20"/>
    </w:rPr>
  </w:style>
  <w:style w:type="paragraph" w:customStyle="1" w:styleId="239">
    <w:name w:val="样式 仿宋_GB2312 小三 左侧:  1.06 厘米"/>
    <w:basedOn w:val="1"/>
    <w:autoRedefine/>
    <w:qFormat/>
    <w:uiPriority w:val="0"/>
    <w:pPr>
      <w:spacing w:line="360" w:lineRule="auto"/>
      <w:ind w:left="601"/>
    </w:pPr>
    <w:rPr>
      <w:rFonts w:ascii="仿宋_GB2312" w:eastAsia="仿宋_GB2312"/>
      <w:sz w:val="24"/>
      <w:szCs w:val="20"/>
    </w:rPr>
  </w:style>
  <w:style w:type="paragraph" w:customStyle="1" w:styleId="240">
    <w:name w:val="_Style 236"/>
    <w:autoRedefine/>
    <w:qFormat/>
    <w:uiPriority w:val="0"/>
    <w:rPr>
      <w:rFonts w:ascii="Times New Roman" w:hAnsi="Times New Roman" w:eastAsia="宋体" w:cs="Times New Roman"/>
      <w:kern w:val="2"/>
      <w:sz w:val="21"/>
      <w:lang w:val="en-US" w:eastAsia="zh-CN" w:bidi="ar-SA"/>
    </w:rPr>
  </w:style>
  <w:style w:type="paragraph" w:customStyle="1" w:styleId="241">
    <w:name w:val="金宏发行正文"/>
    <w:basedOn w:val="1"/>
    <w:autoRedefine/>
    <w:qFormat/>
    <w:uiPriority w:val="0"/>
    <w:pPr>
      <w:adjustRightInd/>
      <w:spacing w:line="500" w:lineRule="exact"/>
      <w:ind w:firstLine="560" w:firstLineChars="200"/>
    </w:pPr>
    <w:rPr>
      <w:rFonts w:eastAsia="仿宋_GB2312"/>
      <w:sz w:val="28"/>
      <w:szCs w:val="20"/>
    </w:rPr>
  </w:style>
  <w:style w:type="paragraph" w:customStyle="1" w:styleId="242">
    <w:name w:val="前言、引言标题"/>
    <w:next w:val="1"/>
    <w:autoRedefine/>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243">
    <w:name w:val="正文文字缩进项目"/>
    <w:basedOn w:val="23"/>
    <w:autoRedefine/>
    <w:qFormat/>
    <w:uiPriority w:val="0"/>
    <w:pPr>
      <w:tabs>
        <w:tab w:val="left" w:pos="840"/>
      </w:tabs>
      <w:adjustRightInd/>
      <w:spacing w:after="120" w:line="240" w:lineRule="auto"/>
      <w:ind w:firstLine="0" w:firstLineChars="0"/>
    </w:pPr>
    <w:rPr>
      <w:rFonts w:ascii="Tahoma" w:hAnsi="Tahoma"/>
      <w:sz w:val="22"/>
      <w:szCs w:val="20"/>
    </w:rPr>
  </w:style>
  <w:style w:type="paragraph" w:customStyle="1" w:styleId="244">
    <w:name w:val="Char1 Char Char Char Char Char Char Char Char Char Char Char1 Char Char Char Char Char Char Char Char Char Char Char Char Char Char1 Char Char Char Char"/>
    <w:basedOn w:val="1"/>
    <w:autoRedefine/>
    <w:qFormat/>
    <w:uiPriority w:val="0"/>
    <w:pPr>
      <w:spacing w:line="360" w:lineRule="auto"/>
    </w:pPr>
    <w:rPr>
      <w:kern w:val="0"/>
      <w:sz w:val="24"/>
      <w:szCs w:val="20"/>
    </w:rPr>
  </w:style>
  <w:style w:type="paragraph" w:customStyle="1" w:styleId="245">
    <w:name w:val="legal"/>
    <w:basedOn w:val="1"/>
    <w:autoRedefine/>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246">
    <w:name w:val="文章标题"/>
    <w:next w:val="182"/>
    <w:autoRedefine/>
    <w:qFormat/>
    <w:uiPriority w:val="0"/>
    <w:pPr>
      <w:spacing w:beforeLines="800" w:afterLines="100"/>
      <w:jc w:val="center"/>
    </w:pPr>
    <w:rPr>
      <w:rFonts w:ascii="Arial" w:hAnsi="Arial" w:eastAsia="黑体" w:cs="宋体"/>
      <w:bCs/>
      <w:kern w:val="2"/>
      <w:sz w:val="52"/>
      <w:lang w:val="en-US" w:eastAsia="zh-CN" w:bidi="ar-SA"/>
    </w:rPr>
  </w:style>
  <w:style w:type="paragraph" w:customStyle="1" w:styleId="247">
    <w:name w:val="4"/>
    <w:basedOn w:val="1"/>
    <w:next w:val="35"/>
    <w:autoRedefine/>
    <w:qFormat/>
    <w:uiPriority w:val="0"/>
    <w:pPr>
      <w:spacing w:after="120" w:line="480" w:lineRule="auto"/>
      <w:ind w:left="420" w:leftChars="200"/>
    </w:pPr>
    <w:rPr>
      <w:sz w:val="24"/>
      <w:szCs w:val="20"/>
    </w:rPr>
  </w:style>
  <w:style w:type="paragraph" w:customStyle="1" w:styleId="248">
    <w:name w:val="目录2"/>
    <w:basedOn w:val="1"/>
    <w:autoRedefine/>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249">
    <w:name w:val="Char Char Char Char Char Char Char Char Char Char Char1 Char"/>
    <w:basedOn w:val="1"/>
    <w:autoRedefine/>
    <w:qFormat/>
    <w:uiPriority w:val="0"/>
    <w:pPr>
      <w:adjustRightInd/>
    </w:pPr>
    <w:rPr>
      <w:rFonts w:ascii="Tahoma" w:hAnsi="Tahoma"/>
      <w:sz w:val="24"/>
    </w:rPr>
  </w:style>
  <w:style w:type="paragraph" w:customStyle="1" w:styleId="250">
    <w:name w:val="样式8"/>
    <w:basedOn w:val="1"/>
    <w:autoRedefine/>
    <w:qFormat/>
    <w:uiPriority w:val="0"/>
    <w:pPr>
      <w:spacing w:beforeLines="50" w:afterLines="50"/>
      <w:ind w:firstLine="200" w:firstLineChars="200"/>
      <w:outlineLvl w:val="4"/>
    </w:pPr>
    <w:rPr>
      <w:rFonts w:ascii="仿宋_GB2312" w:hAnsi="宋体" w:eastAsia="仿宋_GB2312"/>
      <w:b/>
      <w:bCs/>
      <w:sz w:val="24"/>
    </w:rPr>
  </w:style>
  <w:style w:type="paragraph" w:customStyle="1" w:styleId="251">
    <w:name w:val="标书表格字体格式"/>
    <w:next w:val="155"/>
    <w:autoRedefine/>
    <w:qFormat/>
    <w:uiPriority w:val="0"/>
    <w:rPr>
      <w:rFonts w:ascii="Times New Roman" w:hAnsi="Times New Roman" w:eastAsia="宋体" w:cs="Times New Roman"/>
      <w:kern w:val="2"/>
      <w:sz w:val="21"/>
      <w:szCs w:val="24"/>
      <w:lang w:val="en-US" w:eastAsia="zh-CN" w:bidi="ar-SA"/>
    </w:rPr>
  </w:style>
  <w:style w:type="paragraph" w:customStyle="1" w:styleId="252">
    <w:name w:val="样式 微软雅黑 行距: 1.5 倍行距"/>
    <w:basedOn w:val="1"/>
    <w:autoRedefine/>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253">
    <w:name w:val="xl23"/>
    <w:basedOn w:val="1"/>
    <w:autoRedefine/>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254">
    <w:name w:val="正文1"/>
    <w:basedOn w:val="30"/>
    <w:autoRedefine/>
    <w:qFormat/>
    <w:uiPriority w:val="0"/>
    <w:pPr>
      <w:ind w:left="0" w:leftChars="0" w:firstLine="480" w:firstLineChars="200"/>
    </w:pPr>
    <w:rPr>
      <w:rFonts w:ascii="仿宋_GB2312" w:hAnsi="Courier New" w:eastAsia="仿宋_GB2312"/>
      <w:kern w:val="28"/>
      <w:sz w:val="24"/>
    </w:rPr>
  </w:style>
  <w:style w:type="paragraph" w:customStyle="1" w:styleId="255">
    <w:name w:val="带编号样式"/>
    <w:basedOn w:val="89"/>
    <w:autoRedefine/>
    <w:qFormat/>
    <w:uiPriority w:val="0"/>
    <w:pPr>
      <w:tabs>
        <w:tab w:val="left" w:pos="840"/>
      </w:tabs>
      <w:snapToGrid w:val="0"/>
      <w:ind w:left="840" w:firstLine="0" w:firstLineChars="0"/>
    </w:pPr>
    <w:rPr>
      <w:rFonts w:ascii="仿宋_GB2312" w:eastAsia="仿宋_GB2312"/>
      <w:color w:val="000000"/>
    </w:rPr>
  </w:style>
  <w:style w:type="paragraph" w:customStyle="1" w:styleId="256">
    <w:name w:val="正文文字 2"/>
    <w:basedOn w:val="72"/>
    <w:next w:val="72"/>
    <w:autoRedefine/>
    <w:qFormat/>
    <w:uiPriority w:val="0"/>
    <w:rPr>
      <w:rFonts w:ascii="宋体" w:eastAsia="宋体" w:cs="Times New Roman"/>
      <w:color w:val="auto"/>
    </w:rPr>
  </w:style>
  <w:style w:type="paragraph" w:customStyle="1" w:styleId="257">
    <w:name w:val="style82 f9a f9a f9a"/>
    <w:basedOn w:val="1"/>
    <w:autoRedefine/>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258">
    <w:name w:val="样式 标题 3h33rd level3Heading 3 - oldH3l3CTheading 3Headin..."/>
    <w:basedOn w:val="4"/>
    <w:autoRedefine/>
    <w:qFormat/>
    <w:uiPriority w:val="0"/>
    <w:pPr>
      <w:snapToGrid w:val="0"/>
      <w:ind w:left="0" w:firstLine="0"/>
      <w:jc w:val="left"/>
    </w:pPr>
    <w:rPr>
      <w:rFonts w:eastAsia="黑体" w:cs="宋体"/>
      <w:sz w:val="28"/>
      <w:szCs w:val="20"/>
    </w:rPr>
  </w:style>
  <w:style w:type="paragraph" w:customStyle="1" w:styleId="259">
    <w:name w:val="Char5"/>
    <w:basedOn w:val="1"/>
    <w:autoRedefine/>
    <w:qFormat/>
    <w:uiPriority w:val="0"/>
    <w:rPr>
      <w:rFonts w:ascii="仿宋_GB2312" w:eastAsia="仿宋_GB2312"/>
      <w:b/>
      <w:sz w:val="32"/>
      <w:szCs w:val="32"/>
    </w:rPr>
  </w:style>
  <w:style w:type="paragraph" w:customStyle="1" w:styleId="260">
    <w:name w:val="solutionfonts1"/>
    <w:basedOn w:val="1"/>
    <w:autoRedefine/>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261">
    <w:name w:val="tableheading"/>
    <w:basedOn w:val="1"/>
    <w:autoRedefine/>
    <w:qFormat/>
    <w:uiPriority w:val="0"/>
    <w:pPr>
      <w:widowControl/>
      <w:adjustRightInd/>
      <w:spacing w:before="100" w:beforeAutospacing="1" w:after="100" w:afterAutospacing="1"/>
      <w:jc w:val="left"/>
    </w:pPr>
    <w:rPr>
      <w:rFonts w:ascii="宋体" w:hAnsi="宋体" w:cs="宋体"/>
      <w:kern w:val="0"/>
      <w:sz w:val="24"/>
    </w:rPr>
  </w:style>
  <w:style w:type="paragraph" w:customStyle="1" w:styleId="262">
    <w:name w:val="Item List"/>
    <w:link w:val="476"/>
    <w:autoRedefine/>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paragraph" w:customStyle="1" w:styleId="263">
    <w:name w:val="Char Char11 Char Char Char Char Char Char Char Char Char Char Char Char Char"/>
    <w:basedOn w:val="1"/>
    <w:autoRedefine/>
    <w:qFormat/>
    <w:uiPriority w:val="0"/>
    <w:pPr>
      <w:adjustRightInd/>
      <w:spacing w:line="360" w:lineRule="auto"/>
    </w:pPr>
    <w:rPr>
      <w:rFonts w:ascii="Arial" w:hAnsi="Arial" w:eastAsia="黑体"/>
      <w:snapToGrid w:val="0"/>
      <w:kern w:val="0"/>
      <w:sz w:val="20"/>
      <w:szCs w:val="21"/>
    </w:rPr>
  </w:style>
  <w:style w:type="paragraph" w:customStyle="1" w:styleId="264">
    <w:name w:val="样式 正文文本缩进 2 + 仿宋_GB2312 黑色 行距: 1.5 倍行距"/>
    <w:basedOn w:val="35"/>
    <w:autoRedefine/>
    <w:qFormat/>
    <w:uiPriority w:val="0"/>
    <w:pPr>
      <w:adjustRightInd/>
      <w:ind w:firstLine="560" w:firstLineChars="200"/>
      <w:textAlignment w:val="auto"/>
    </w:pPr>
    <w:rPr>
      <w:rFonts w:hAnsi="宋体" w:cs="宋体"/>
      <w:color w:val="000000"/>
      <w:kern w:val="2"/>
      <w:sz w:val="24"/>
    </w:rPr>
  </w:style>
  <w:style w:type="paragraph" w:customStyle="1" w:styleId="265">
    <w:name w:val="Char Char11 Char Char Char Char Char Char Char Char Char Char Char Char Char Char Char1"/>
    <w:basedOn w:val="1"/>
    <w:autoRedefine/>
    <w:qFormat/>
    <w:uiPriority w:val="0"/>
    <w:pPr>
      <w:adjustRightInd/>
      <w:spacing w:line="360" w:lineRule="auto"/>
    </w:pPr>
    <w:rPr>
      <w:rFonts w:ascii="Arial" w:hAnsi="Arial" w:eastAsia="黑体" w:cs="Arial"/>
      <w:snapToGrid w:val="0"/>
      <w:kern w:val="0"/>
      <w:szCs w:val="21"/>
    </w:rPr>
  </w:style>
  <w:style w:type="paragraph" w:customStyle="1" w:styleId="266">
    <w:name w:val="样式 首行缩进:  2 字符"/>
    <w:basedOn w:val="1"/>
    <w:autoRedefine/>
    <w:qFormat/>
    <w:uiPriority w:val="0"/>
    <w:pPr>
      <w:snapToGrid w:val="0"/>
      <w:spacing w:line="360" w:lineRule="auto"/>
    </w:pPr>
    <w:rPr>
      <w:rFonts w:ascii="仿宋_GB2312" w:hAnsi="宋体" w:eastAsia="仿宋_GB2312" w:cs="宋体"/>
      <w:color w:val="000000"/>
      <w:kern w:val="0"/>
      <w:sz w:val="28"/>
      <w:szCs w:val="21"/>
    </w:rPr>
  </w:style>
  <w:style w:type="paragraph" w:customStyle="1" w:styleId="267">
    <w:name w:val="Char Char1 Char Char Char Char Char Char1"/>
    <w:basedOn w:val="1"/>
    <w:autoRedefine/>
    <w:qFormat/>
    <w:uiPriority w:val="0"/>
    <w:rPr>
      <w:rFonts w:ascii="仿宋_GB2312" w:eastAsia="仿宋_GB2312"/>
      <w:b/>
      <w:sz w:val="32"/>
      <w:szCs w:val="20"/>
    </w:rPr>
  </w:style>
  <w:style w:type="paragraph" w:customStyle="1" w:styleId="268">
    <w:name w:val="Char Char Char Char Char Char Char Char Char Char Char Char1 Char"/>
    <w:basedOn w:val="1"/>
    <w:autoRedefine/>
    <w:qFormat/>
    <w:uiPriority w:val="0"/>
    <w:rPr>
      <w:rFonts w:ascii="Tahoma" w:hAnsi="Tahoma" w:cs="仿宋_GB2312"/>
      <w:sz w:val="24"/>
      <w:szCs w:val="20"/>
    </w:rPr>
  </w:style>
  <w:style w:type="paragraph" w:customStyle="1" w:styleId="269">
    <w:name w:val="表格项目符号 2"/>
    <w:basedOn w:val="27"/>
    <w:autoRedefine/>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270">
    <w:name w:val="Char1 Char Char Char Char Char Char Char Char Char Char Char1 Char Char Char Char Char Char Char Char Char Char Char Char Char Char1 Char Char Char Char1"/>
    <w:basedOn w:val="1"/>
    <w:autoRedefine/>
    <w:qFormat/>
    <w:uiPriority w:val="0"/>
    <w:pPr>
      <w:spacing w:line="360" w:lineRule="auto"/>
    </w:pPr>
    <w:rPr>
      <w:kern w:val="0"/>
      <w:sz w:val="24"/>
      <w:szCs w:val="20"/>
    </w:rPr>
  </w:style>
  <w:style w:type="paragraph" w:customStyle="1" w:styleId="271">
    <w:name w:val="样式 标题 2标题2H2Heading 2 HiddenHeading 2 CCBSheading 22nd lev..."/>
    <w:basedOn w:val="3"/>
    <w:autoRedefine/>
    <w:qFormat/>
    <w:uiPriority w:val="0"/>
    <w:pPr>
      <w:widowControl/>
      <w:spacing w:before="260" w:after="260" w:line="416" w:lineRule="auto"/>
      <w:ind w:left="0" w:firstLine="0"/>
    </w:pPr>
    <w:rPr>
      <w:rFonts w:ascii="Arial" w:hAnsi="Arial" w:eastAsia="黑体"/>
      <w:sz w:val="30"/>
      <w:szCs w:val="21"/>
    </w:rPr>
  </w:style>
  <w:style w:type="paragraph" w:customStyle="1" w:styleId="272">
    <w:name w:val="main"/>
    <w:basedOn w:val="1"/>
    <w:autoRedefine/>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273">
    <w:name w:val="样式 正文文本缩进 + 段前: 2 字符"/>
    <w:basedOn w:val="1"/>
    <w:autoRedefine/>
    <w:qFormat/>
    <w:uiPriority w:val="0"/>
    <w:pPr>
      <w:adjustRightInd/>
      <w:ind w:left="420" w:leftChars="200"/>
      <w:jc w:val="left"/>
    </w:pPr>
    <w:rPr>
      <w:sz w:val="28"/>
      <w:szCs w:val="20"/>
      <w:lang w:eastAsia="zh-TW"/>
    </w:rPr>
  </w:style>
  <w:style w:type="paragraph" w:customStyle="1" w:styleId="274">
    <w:name w:val="Char1 Char Char Char3"/>
    <w:basedOn w:val="1"/>
    <w:autoRedefine/>
    <w:qFormat/>
    <w:uiPriority w:val="0"/>
    <w:pPr>
      <w:adjustRightInd/>
      <w:ind w:firstLine="200" w:firstLineChars="200"/>
    </w:pPr>
    <w:rPr>
      <w:rFonts w:ascii="Tahoma" w:hAnsi="Tahoma"/>
      <w:sz w:val="24"/>
      <w:szCs w:val="20"/>
    </w:rPr>
  </w:style>
  <w:style w:type="paragraph" w:customStyle="1" w:styleId="275">
    <w:name w:val="_Style 271"/>
    <w:basedOn w:val="2"/>
    <w:next w:val="1"/>
    <w:autoRedefine/>
    <w:qFormat/>
    <w:uiPriority w:val="39"/>
    <w:pPr>
      <w:widowControl/>
      <w:numPr>
        <w:ilvl w:val="0"/>
        <w:numId w:val="0"/>
      </w:numPr>
      <w:adjustRightInd/>
      <w:spacing w:before="480" w:after="0" w:line="276" w:lineRule="auto"/>
      <w:jc w:val="left"/>
      <w:outlineLvl w:val="9"/>
    </w:pPr>
    <w:rPr>
      <w:rFonts w:ascii="Cambria" w:hAnsi="Cambria"/>
      <w:color w:val="365F91"/>
      <w:kern w:val="0"/>
      <w:sz w:val="28"/>
      <w:szCs w:val="28"/>
    </w:rPr>
  </w:style>
  <w:style w:type="paragraph" w:customStyle="1" w:styleId="276">
    <w:name w:val="Char Char Char Char Char Char Char Char Char Char Char Char1 Char1"/>
    <w:basedOn w:val="1"/>
    <w:autoRedefine/>
    <w:qFormat/>
    <w:uiPriority w:val="0"/>
    <w:rPr>
      <w:rFonts w:ascii="Tahoma" w:hAnsi="Tahoma" w:cs="仿宋_GB2312"/>
      <w:sz w:val="24"/>
      <w:szCs w:val="20"/>
    </w:rPr>
  </w:style>
  <w:style w:type="paragraph" w:customStyle="1" w:styleId="277">
    <w:name w:val="Char Char1 Char1"/>
    <w:basedOn w:val="1"/>
    <w:autoRedefine/>
    <w:qFormat/>
    <w:uiPriority w:val="0"/>
    <w:rPr>
      <w:rFonts w:ascii="仿宋_GB2312" w:eastAsia="仿宋_GB2312"/>
      <w:b/>
      <w:sz w:val="32"/>
      <w:szCs w:val="32"/>
    </w:rPr>
  </w:style>
  <w:style w:type="paragraph" w:customStyle="1" w:styleId="278">
    <w:name w:val="List Paragraph11"/>
    <w:basedOn w:val="1"/>
    <w:autoRedefine/>
    <w:qFormat/>
    <w:uiPriority w:val="0"/>
    <w:pPr>
      <w:adjustRightInd/>
      <w:spacing w:line="360" w:lineRule="auto"/>
      <w:ind w:firstLine="420" w:firstLineChars="200"/>
    </w:pPr>
    <w:rPr>
      <w:rFonts w:ascii="Calibri" w:hAnsi="Calibri"/>
      <w:sz w:val="24"/>
      <w:szCs w:val="22"/>
    </w:rPr>
  </w:style>
  <w:style w:type="paragraph" w:customStyle="1" w:styleId="279">
    <w:name w:val="插图题注"/>
    <w:next w:val="1"/>
    <w:autoRedefine/>
    <w:qFormat/>
    <w:uiPriority w:val="0"/>
    <w:pPr>
      <w:numPr>
        <w:ilvl w:val="7"/>
        <w:numId w:val="4"/>
      </w:numPr>
      <w:spacing w:afterLines="100"/>
      <w:ind w:left="1089" w:hanging="369"/>
      <w:jc w:val="center"/>
    </w:pPr>
    <w:rPr>
      <w:rFonts w:ascii="Arial" w:hAnsi="Arial" w:eastAsia="宋体" w:cs="Times New Roman"/>
      <w:sz w:val="18"/>
      <w:szCs w:val="18"/>
      <w:lang w:val="en-US" w:eastAsia="zh-CN" w:bidi="ar-SA"/>
    </w:rPr>
  </w:style>
  <w:style w:type="paragraph" w:customStyle="1" w:styleId="280">
    <w:name w:val="Bulleting First Indent 1"/>
    <w:basedOn w:val="58"/>
    <w:autoRedefine/>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281">
    <w:name w:val="Char Char1"/>
    <w:basedOn w:val="1"/>
    <w:autoRedefine/>
    <w:qFormat/>
    <w:uiPriority w:val="0"/>
    <w:pPr>
      <w:widowControl/>
      <w:spacing w:after="160" w:line="240" w:lineRule="exact"/>
      <w:jc w:val="left"/>
    </w:pPr>
    <w:rPr>
      <w:rFonts w:eastAsia="仿宋_GB2312"/>
      <w:sz w:val="28"/>
    </w:rPr>
  </w:style>
  <w:style w:type="paragraph" w:customStyle="1" w:styleId="282">
    <w:name w:val="单元格居中"/>
    <w:basedOn w:val="1"/>
    <w:autoRedefine/>
    <w:qFormat/>
    <w:uiPriority w:val="0"/>
    <w:pPr>
      <w:adjustRightInd/>
      <w:spacing w:line="360" w:lineRule="auto"/>
      <w:jc w:val="center"/>
    </w:pPr>
    <w:rPr>
      <w:sz w:val="24"/>
    </w:rPr>
  </w:style>
  <w:style w:type="paragraph" w:customStyle="1" w:styleId="283">
    <w:name w:val="正文缩进1"/>
    <w:basedOn w:val="1"/>
    <w:next w:val="23"/>
    <w:autoRedefine/>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284">
    <w:name w:val="样式 标题 1Level 1 HeadPIM 1Section Headh1l11Heading 0Datash..."/>
    <w:basedOn w:val="2"/>
    <w:autoRedefine/>
    <w:qFormat/>
    <w:uiPriority w:val="0"/>
    <w:pPr>
      <w:keepNext w:val="0"/>
      <w:keepLines w:val="0"/>
      <w:widowControl/>
      <w:numPr>
        <w:ilvl w:val="0"/>
        <w:numId w:val="0"/>
      </w:numPr>
      <w:overflowPunct w:val="0"/>
      <w:autoSpaceDE w:val="0"/>
      <w:autoSpaceDN w:val="0"/>
      <w:spacing w:before="0" w:after="100" w:line="360" w:lineRule="auto"/>
      <w:jc w:val="left"/>
      <w:textAlignment w:val="baseline"/>
    </w:pPr>
    <w:rPr>
      <w:rFonts w:ascii="宋体" w:hAnsi="宋体"/>
      <w:kern w:val="2"/>
      <w:sz w:val="24"/>
      <w:szCs w:val="20"/>
    </w:rPr>
  </w:style>
  <w:style w:type="paragraph" w:customStyle="1" w:styleId="285">
    <w:name w:val="Char Char Char Char Char Char Char Char Char"/>
    <w:basedOn w:val="1"/>
    <w:autoRedefine/>
    <w:qFormat/>
    <w:uiPriority w:val="0"/>
    <w:pPr>
      <w:adjustRightInd/>
      <w:ind w:firstLine="200" w:firstLineChars="200"/>
    </w:pPr>
    <w:rPr>
      <w:rFonts w:ascii="Tahoma" w:hAnsi="Tahoma"/>
      <w:sz w:val="24"/>
      <w:szCs w:val="20"/>
    </w:rPr>
  </w:style>
  <w:style w:type="paragraph" w:customStyle="1" w:styleId="286">
    <w:name w:val="Char Char Char Char"/>
    <w:basedOn w:val="1"/>
    <w:autoRedefine/>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287">
    <w:name w:val="小项目标题"/>
    <w:basedOn w:val="1"/>
    <w:autoRedefine/>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288">
    <w:name w:val="MM Empty"/>
    <w:basedOn w:val="1"/>
    <w:autoRedefine/>
    <w:qFormat/>
    <w:uiPriority w:val="0"/>
    <w:pPr>
      <w:adjustRightInd/>
    </w:pPr>
  </w:style>
  <w:style w:type="paragraph" w:customStyle="1" w:styleId="289">
    <w:name w:val="文档正文"/>
    <w:basedOn w:val="1"/>
    <w:autoRedefine/>
    <w:qFormat/>
    <w:uiPriority w:val="0"/>
    <w:pPr>
      <w:spacing w:line="480" w:lineRule="atLeast"/>
      <w:ind w:firstLine="567"/>
      <w:textAlignment w:val="baseline"/>
    </w:pPr>
    <w:rPr>
      <w:kern w:val="0"/>
      <w:sz w:val="24"/>
      <w:szCs w:val="20"/>
    </w:rPr>
  </w:style>
  <w:style w:type="paragraph" w:customStyle="1" w:styleId="290">
    <w:name w:val="Char Char11 Char Char Char Char Char Char Char Char Char Char Char"/>
    <w:basedOn w:val="1"/>
    <w:autoRedefine/>
    <w:qFormat/>
    <w:uiPriority w:val="0"/>
    <w:pPr>
      <w:adjustRightInd/>
      <w:spacing w:line="360" w:lineRule="auto"/>
    </w:pPr>
    <w:rPr>
      <w:rFonts w:ascii="Arial" w:hAnsi="Arial" w:eastAsia="黑体" w:cs="Arial"/>
      <w:snapToGrid w:val="0"/>
      <w:kern w:val="0"/>
      <w:szCs w:val="21"/>
    </w:rPr>
  </w:style>
  <w:style w:type="paragraph" w:customStyle="1" w:styleId="291">
    <w:name w:val="Char Char1 Char Char1 Char Char1"/>
    <w:basedOn w:val="1"/>
    <w:autoRedefine/>
    <w:qFormat/>
    <w:uiPriority w:val="0"/>
    <w:pPr>
      <w:tabs>
        <w:tab w:val="left" w:pos="840"/>
      </w:tabs>
      <w:ind w:left="840" w:hanging="420"/>
    </w:pPr>
    <w:rPr>
      <w:rFonts w:ascii="Tahoma" w:hAnsi="Tahoma"/>
      <w:sz w:val="24"/>
    </w:rPr>
  </w:style>
  <w:style w:type="paragraph" w:customStyle="1" w:styleId="292">
    <w:name w:val="样式 标题 2H2h2Underrubrik1prop2l2Chapter Titlesect 1.2DO NO..."/>
    <w:basedOn w:val="3"/>
    <w:autoRedefine/>
    <w:qFormat/>
    <w:uiPriority w:val="0"/>
    <w:pPr>
      <w:numPr>
        <w:ilvl w:val="0"/>
        <w:numId w:val="0"/>
      </w:numPr>
      <w:spacing w:before="120" w:after="120"/>
      <w:ind w:left="425" w:hanging="425"/>
    </w:pPr>
    <w:rPr>
      <w:rFonts w:ascii="微软雅黑" w:hAnsi="微软雅黑" w:eastAsia="微软雅黑" w:cs="宋体"/>
      <w:szCs w:val="20"/>
      <w:lang w:val="en-US"/>
    </w:rPr>
  </w:style>
  <w:style w:type="paragraph" w:customStyle="1" w:styleId="293">
    <w:name w:val="Char Char Char Char Char Char Char Char Char Char1"/>
    <w:basedOn w:val="1"/>
    <w:autoRedefine/>
    <w:qFormat/>
    <w:uiPriority w:val="0"/>
    <w:rPr>
      <w:rFonts w:ascii="仿宋_GB2312" w:eastAsia="仿宋_GB2312"/>
      <w:b/>
      <w:sz w:val="32"/>
      <w:szCs w:val="32"/>
    </w:rPr>
  </w:style>
  <w:style w:type="paragraph" w:customStyle="1" w:styleId="294">
    <w:name w:val="gf正文1"/>
    <w:basedOn w:val="1"/>
    <w:autoRedefine/>
    <w:qFormat/>
    <w:uiPriority w:val="0"/>
    <w:pPr>
      <w:tabs>
        <w:tab w:val="left" w:pos="3240"/>
        <w:tab w:val="left" w:pos="3960"/>
      </w:tabs>
      <w:snapToGrid w:val="0"/>
      <w:spacing w:line="360" w:lineRule="auto"/>
      <w:ind w:firstLine="480" w:firstLineChars="200"/>
    </w:pPr>
    <w:rPr>
      <w:rFonts w:ascii="宋体" w:hAnsi="宋体" w:cs="宋体"/>
      <w:sz w:val="24"/>
    </w:rPr>
  </w:style>
  <w:style w:type="paragraph" w:customStyle="1" w:styleId="295">
    <w:name w:val="默认段落字体 Para Char Char Char1 Char"/>
    <w:basedOn w:val="1"/>
    <w:autoRedefine/>
    <w:qFormat/>
    <w:uiPriority w:val="0"/>
    <w:pPr>
      <w:spacing w:line="240" w:lineRule="atLeast"/>
      <w:ind w:left="420" w:firstLine="420"/>
    </w:pPr>
    <w:rPr>
      <w:sz w:val="24"/>
    </w:rPr>
  </w:style>
  <w:style w:type="paragraph" w:customStyle="1" w:styleId="296">
    <w:name w:val="No Spacing"/>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7">
    <w:name w:val="xl39"/>
    <w:basedOn w:val="1"/>
    <w:autoRedefine/>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298">
    <w:name w:val="Char1 Char Char Char5"/>
    <w:basedOn w:val="1"/>
    <w:autoRedefine/>
    <w:qFormat/>
    <w:uiPriority w:val="0"/>
    <w:pPr>
      <w:adjustRightInd/>
      <w:ind w:firstLine="200" w:firstLineChars="200"/>
    </w:pPr>
    <w:rPr>
      <w:rFonts w:ascii="Tahoma" w:hAnsi="Tahoma"/>
      <w:sz w:val="24"/>
      <w:szCs w:val="20"/>
    </w:rPr>
  </w:style>
  <w:style w:type="paragraph" w:customStyle="1" w:styleId="299">
    <w:name w:val="Char Char Char Char Char Char Char1"/>
    <w:basedOn w:val="1"/>
    <w:autoRedefine/>
    <w:qFormat/>
    <w:uiPriority w:val="0"/>
    <w:rPr>
      <w:rFonts w:ascii="仿宋_GB2312" w:eastAsia="仿宋_GB2312"/>
      <w:b/>
      <w:sz w:val="32"/>
      <w:szCs w:val="32"/>
    </w:rPr>
  </w:style>
  <w:style w:type="paragraph" w:customStyle="1" w:styleId="300">
    <w:name w:val="Z5"/>
    <w:basedOn w:val="1"/>
    <w:next w:val="1"/>
    <w:autoRedefine/>
    <w:qFormat/>
    <w:uiPriority w:val="0"/>
    <w:pPr>
      <w:tabs>
        <w:tab w:val="left" w:pos="2100"/>
      </w:tabs>
      <w:adjustRightInd/>
      <w:spacing w:before="240"/>
      <w:ind w:firstLine="200" w:firstLineChars="200"/>
      <w:outlineLvl w:val="4"/>
    </w:pPr>
    <w:rPr>
      <w:rFonts w:ascii="Tahoma" w:hAnsi="Tahoma" w:eastAsia="幼圆"/>
    </w:rPr>
  </w:style>
  <w:style w:type="paragraph" w:customStyle="1" w:styleId="301">
    <w:name w:val="正文表标题"/>
    <w:next w:val="139"/>
    <w:autoRedefine/>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302">
    <w:name w:val="RFI Heading 3rd Level"/>
    <w:basedOn w:val="1"/>
    <w:autoRedefine/>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303">
    <w:name w:val="四号　首行缩进"/>
    <w:basedOn w:val="1"/>
    <w:autoRedefine/>
    <w:qFormat/>
    <w:uiPriority w:val="0"/>
    <w:pPr>
      <w:adjustRightInd/>
      <w:spacing w:line="360" w:lineRule="auto"/>
    </w:pPr>
    <w:rPr>
      <w:rFonts w:ascii="宋体" w:hAnsi="宋体"/>
      <w:szCs w:val="20"/>
    </w:rPr>
  </w:style>
  <w:style w:type="paragraph" w:customStyle="1" w:styleId="304">
    <w:name w:val="Default Text"/>
    <w:basedOn w:val="1"/>
    <w:autoRedefine/>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305">
    <w:name w:val="xl34"/>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06">
    <w:name w:val="Char1 Char Char Char1"/>
    <w:basedOn w:val="1"/>
    <w:autoRedefine/>
    <w:qFormat/>
    <w:uiPriority w:val="0"/>
    <w:pPr>
      <w:adjustRightInd/>
      <w:ind w:firstLine="200" w:firstLineChars="200"/>
    </w:pPr>
    <w:rPr>
      <w:rFonts w:ascii="Tahoma" w:hAnsi="Tahoma"/>
      <w:sz w:val="24"/>
      <w:szCs w:val="20"/>
    </w:rPr>
  </w:style>
  <w:style w:type="paragraph" w:customStyle="1" w:styleId="307">
    <w:name w:val="MM Topic 2"/>
    <w:basedOn w:val="3"/>
    <w:autoRedefine/>
    <w:qFormat/>
    <w:uiPriority w:val="0"/>
    <w:pPr>
      <w:numPr>
        <w:ilvl w:val="0"/>
        <w:numId w:val="0"/>
      </w:numPr>
      <w:tabs>
        <w:tab w:val="clear" w:pos="432"/>
      </w:tabs>
      <w:ind w:left="1260" w:hanging="420"/>
    </w:pPr>
    <w:rPr>
      <w:rFonts w:ascii="Arial" w:hAnsi="Arial" w:eastAsia="黑体"/>
      <w:lang w:val="en-US"/>
    </w:rPr>
  </w:style>
  <w:style w:type="paragraph" w:customStyle="1" w:styleId="308">
    <w:name w:val="xl42"/>
    <w:basedOn w:val="1"/>
    <w:autoRedefine/>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309">
    <w:name w:val="样式 样式2 + 左侧:  1 字符 右侧:  1 字符"/>
    <w:basedOn w:val="77"/>
    <w:autoRedefine/>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310">
    <w:name w:val="正文首行缩进两字"/>
    <w:autoRedefine/>
    <w:qFormat/>
    <w:uiPriority w:val="0"/>
    <w:pPr>
      <w:spacing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311">
    <w:name w:val="Char Char Char Char Char Char1 Char"/>
    <w:basedOn w:val="1"/>
    <w:autoRedefine/>
    <w:qFormat/>
    <w:uiPriority w:val="0"/>
    <w:pPr>
      <w:widowControl/>
      <w:spacing w:after="160" w:line="240" w:lineRule="exact"/>
      <w:jc w:val="left"/>
    </w:pPr>
    <w:rPr>
      <w:rFonts w:ascii="Verdana" w:hAnsi="Verdana"/>
      <w:kern w:val="0"/>
      <w:szCs w:val="20"/>
      <w:lang w:eastAsia="en-US"/>
    </w:rPr>
  </w:style>
  <w:style w:type="paragraph" w:customStyle="1" w:styleId="312">
    <w:name w:val="哈哈正文"/>
    <w:basedOn w:val="1"/>
    <w:link w:val="496"/>
    <w:autoRedefine/>
    <w:qFormat/>
    <w:uiPriority w:val="0"/>
    <w:pPr>
      <w:adjustRightInd/>
      <w:spacing w:line="360" w:lineRule="auto"/>
      <w:ind w:firstLine="200" w:firstLineChars="200"/>
    </w:pPr>
    <w:rPr>
      <w:rFonts w:ascii="宋体" w:hAnsi="宋体"/>
      <w:sz w:val="24"/>
      <w:szCs w:val="20"/>
    </w:rPr>
  </w:style>
  <w:style w:type="paragraph" w:customStyle="1" w:styleId="313">
    <w:name w:val="List Paragraph1"/>
    <w:basedOn w:val="1"/>
    <w:autoRedefine/>
    <w:qFormat/>
    <w:uiPriority w:val="34"/>
    <w:pPr>
      <w:spacing w:line="360" w:lineRule="auto"/>
      <w:ind w:firstLine="200" w:firstLineChars="200"/>
    </w:pPr>
    <w:rPr>
      <w:rFonts w:eastAsia="楷体_GB2312" w:cs="Lucida Sans"/>
      <w:sz w:val="24"/>
    </w:rPr>
  </w:style>
  <w:style w:type="paragraph" w:customStyle="1" w:styleId="314">
    <w:name w:val="标准正文"/>
    <w:basedOn w:val="1"/>
    <w:autoRedefine/>
    <w:qFormat/>
    <w:uiPriority w:val="0"/>
    <w:pPr>
      <w:tabs>
        <w:tab w:val="left" w:pos="780"/>
      </w:tabs>
      <w:adjustRightInd/>
      <w:spacing w:line="360" w:lineRule="auto"/>
      <w:ind w:left="200" w:leftChars="200" w:firstLine="200" w:firstLineChars="200"/>
    </w:pPr>
    <w:rPr>
      <w:sz w:val="24"/>
    </w:rPr>
  </w:style>
  <w:style w:type="paragraph" w:customStyle="1" w:styleId="315">
    <w:name w:val="font8"/>
    <w:basedOn w:val="1"/>
    <w:autoRedefine/>
    <w:qFormat/>
    <w:uiPriority w:val="0"/>
    <w:pPr>
      <w:widowControl/>
      <w:adjustRightInd/>
      <w:spacing w:before="100" w:beforeAutospacing="1" w:after="100" w:afterAutospacing="1"/>
      <w:jc w:val="left"/>
    </w:pPr>
    <w:rPr>
      <w:color w:val="000000"/>
      <w:kern w:val="0"/>
      <w:sz w:val="20"/>
      <w:szCs w:val="20"/>
    </w:rPr>
  </w:style>
  <w:style w:type="paragraph" w:customStyle="1" w:styleId="316">
    <w:name w:val="subhead"/>
    <w:autoRedefine/>
    <w:qFormat/>
    <w:uiPriority w:val="0"/>
    <w:pPr>
      <w:spacing w:after="120" w:line="300" w:lineRule="exact"/>
    </w:pPr>
    <w:rPr>
      <w:rFonts w:ascii="Arial" w:hAnsi="Arial" w:eastAsia="宋体" w:cs="Times New Roman"/>
      <w:b/>
      <w:sz w:val="26"/>
      <w:lang w:val="en-US" w:eastAsia="en-US" w:bidi="ar-SA"/>
    </w:rPr>
  </w:style>
  <w:style w:type="paragraph" w:customStyle="1" w:styleId="317">
    <w:name w:val="Char Char11 Char Char Char Char Char Char Char Char Char1"/>
    <w:basedOn w:val="1"/>
    <w:autoRedefine/>
    <w:qFormat/>
    <w:uiPriority w:val="0"/>
    <w:pPr>
      <w:spacing w:line="360" w:lineRule="auto"/>
    </w:pPr>
    <w:rPr>
      <w:szCs w:val="20"/>
    </w:rPr>
  </w:style>
  <w:style w:type="paragraph" w:customStyle="1" w:styleId="318">
    <w:name w:val="Char Char11 Char Char Char Char Char Char Char Char Char Char Char1"/>
    <w:basedOn w:val="1"/>
    <w:autoRedefine/>
    <w:qFormat/>
    <w:uiPriority w:val="0"/>
    <w:pPr>
      <w:adjustRightInd/>
      <w:spacing w:line="360" w:lineRule="auto"/>
    </w:pPr>
    <w:rPr>
      <w:rFonts w:ascii="Arial" w:hAnsi="Arial" w:eastAsia="黑体" w:cs="Arial"/>
      <w:snapToGrid w:val="0"/>
      <w:kern w:val="0"/>
      <w:szCs w:val="21"/>
    </w:rPr>
  </w:style>
  <w:style w:type="paragraph" w:customStyle="1" w:styleId="319">
    <w:name w:val="正文 项目2"/>
    <w:basedOn w:val="320"/>
    <w:autoRedefine/>
    <w:qFormat/>
    <w:uiPriority w:val="0"/>
    <w:pPr>
      <w:numPr>
        <w:ilvl w:val="0"/>
        <w:numId w:val="6"/>
      </w:numPr>
      <w:tabs>
        <w:tab w:val="left" w:pos="840"/>
      </w:tabs>
      <w:spacing w:after="0"/>
    </w:pPr>
  </w:style>
  <w:style w:type="paragraph" w:customStyle="1" w:styleId="320">
    <w:name w:val="正文 项目"/>
    <w:basedOn w:val="1"/>
    <w:autoRedefine/>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321">
    <w:name w:val="Char Char Char1 Char1"/>
    <w:basedOn w:val="1"/>
    <w:autoRedefine/>
    <w:qFormat/>
    <w:uiPriority w:val="0"/>
    <w:rPr>
      <w:szCs w:val="20"/>
    </w:rPr>
  </w:style>
  <w:style w:type="paragraph" w:customStyle="1" w:styleId="322">
    <w:name w:val="标准正文格式"/>
    <w:basedOn w:val="1"/>
    <w:autoRedefine/>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323">
    <w:name w:val="目录3"/>
    <w:basedOn w:val="1"/>
    <w:autoRedefine/>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324">
    <w:name w:val="封面"/>
    <w:basedOn w:val="1"/>
    <w:autoRedefine/>
    <w:qFormat/>
    <w:uiPriority w:val="0"/>
    <w:pPr>
      <w:spacing w:line="360" w:lineRule="atLeast"/>
      <w:jc w:val="right"/>
      <w:textAlignment w:val="baseline"/>
    </w:pPr>
    <w:rPr>
      <w:rFonts w:ascii="Symbol" w:hAnsi="Symbol"/>
      <w:kern w:val="0"/>
      <w:szCs w:val="20"/>
    </w:rPr>
  </w:style>
  <w:style w:type="paragraph" w:customStyle="1" w:styleId="325">
    <w:name w:val="正文（缩进2汉字）"/>
    <w:basedOn w:val="1"/>
    <w:link w:val="585"/>
    <w:autoRedefine/>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paragraph" w:customStyle="1" w:styleId="326">
    <w:name w:val="数字标题3"/>
    <w:basedOn w:val="4"/>
    <w:next w:val="1"/>
    <w:autoRedefine/>
    <w:qFormat/>
    <w:uiPriority w:val="0"/>
    <w:pPr>
      <w:numPr>
        <w:ilvl w:val="0"/>
        <w:numId w:val="0"/>
      </w:numPr>
      <w:spacing w:line="240" w:lineRule="auto"/>
    </w:pPr>
    <w:rPr>
      <w:sz w:val="28"/>
      <w:szCs w:val="28"/>
    </w:rPr>
  </w:style>
  <w:style w:type="paragraph" w:customStyle="1" w:styleId="327">
    <w:name w:val="Char Char11 Char Char Char Char Char Char Char Char Char Char Char Char Char Char Char Char Char1"/>
    <w:basedOn w:val="1"/>
    <w:autoRedefine/>
    <w:qFormat/>
    <w:uiPriority w:val="0"/>
    <w:pPr>
      <w:adjustRightInd/>
      <w:spacing w:line="360" w:lineRule="auto"/>
    </w:pPr>
    <w:rPr>
      <w:rFonts w:ascii="Arial" w:hAnsi="Arial" w:eastAsia="黑体" w:cs="Arial"/>
      <w:snapToGrid w:val="0"/>
      <w:kern w:val="0"/>
      <w:szCs w:val="21"/>
    </w:rPr>
  </w:style>
  <w:style w:type="paragraph" w:customStyle="1" w:styleId="328">
    <w:name w:val="style3"/>
    <w:basedOn w:val="1"/>
    <w:autoRedefine/>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329">
    <w:name w:val="正文（首行缩进2字符）"/>
    <w:basedOn w:val="1"/>
    <w:autoRedefine/>
    <w:qFormat/>
    <w:uiPriority w:val="0"/>
    <w:pPr>
      <w:adjustRightInd/>
      <w:spacing w:line="360" w:lineRule="auto"/>
      <w:ind w:firstLine="480" w:firstLineChars="200"/>
    </w:pPr>
    <w:rPr>
      <w:sz w:val="24"/>
      <w:szCs w:val="20"/>
    </w:rPr>
  </w:style>
  <w:style w:type="paragraph" w:customStyle="1" w:styleId="330">
    <w:name w:val="封面华为技术"/>
    <w:basedOn w:val="1"/>
    <w:autoRedefine/>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331">
    <w:name w:val="正文段"/>
    <w:basedOn w:val="1"/>
    <w:autoRedefine/>
    <w:qFormat/>
    <w:uiPriority w:val="0"/>
    <w:pPr>
      <w:widowControl/>
      <w:snapToGrid w:val="0"/>
      <w:spacing w:afterLines="50"/>
      <w:ind w:firstLine="200" w:firstLineChars="200"/>
    </w:pPr>
    <w:rPr>
      <w:kern w:val="0"/>
      <w:sz w:val="24"/>
      <w:szCs w:val="20"/>
    </w:rPr>
  </w:style>
  <w:style w:type="paragraph" w:customStyle="1" w:styleId="332">
    <w:name w:val="Test2"/>
    <w:basedOn w:val="3"/>
    <w:autoRedefine/>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333">
    <w:name w:val="数字标题2"/>
    <w:basedOn w:val="3"/>
    <w:next w:val="1"/>
    <w:autoRedefine/>
    <w:qFormat/>
    <w:uiPriority w:val="0"/>
    <w:pPr>
      <w:numPr>
        <w:ilvl w:val="1"/>
        <w:numId w:val="5"/>
      </w:numPr>
      <w:tabs>
        <w:tab w:val="clear" w:pos="432"/>
      </w:tabs>
    </w:pPr>
    <w:rPr>
      <w:rFonts w:ascii="Times New Roman" w:eastAsia="宋体"/>
      <w:i/>
      <w:sz w:val="36"/>
      <w:szCs w:val="36"/>
      <w:lang w:val="en-US"/>
    </w:rPr>
  </w:style>
  <w:style w:type="paragraph" w:customStyle="1" w:styleId="334">
    <w:name w:val="彩色列表 - 强调文字颜色 11"/>
    <w:basedOn w:val="1"/>
    <w:autoRedefine/>
    <w:qFormat/>
    <w:uiPriority w:val="0"/>
    <w:pPr>
      <w:adjustRightInd/>
      <w:ind w:firstLine="420" w:firstLineChars="200"/>
    </w:pPr>
    <w:rPr>
      <w:rFonts w:ascii="Calibri" w:hAnsi="Calibri"/>
      <w:szCs w:val="22"/>
    </w:rPr>
  </w:style>
  <w:style w:type="paragraph" w:customStyle="1" w:styleId="335">
    <w:name w:val="数字标题4"/>
    <w:basedOn w:val="5"/>
    <w:autoRedefine/>
    <w:qFormat/>
    <w:uiPriority w:val="0"/>
    <w:pPr>
      <w:numPr>
        <w:ilvl w:val="0"/>
        <w:numId w:val="0"/>
      </w:num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336">
    <w:name w:val="Char Char Char Char Char Char1 Char1"/>
    <w:basedOn w:val="1"/>
    <w:autoRedefine/>
    <w:qFormat/>
    <w:uiPriority w:val="0"/>
    <w:pPr>
      <w:widowControl/>
      <w:spacing w:after="160" w:line="240" w:lineRule="exact"/>
      <w:jc w:val="left"/>
    </w:pPr>
    <w:rPr>
      <w:rFonts w:ascii="Verdana" w:hAnsi="Verdana"/>
      <w:kern w:val="0"/>
      <w:szCs w:val="20"/>
      <w:lang w:eastAsia="en-US"/>
    </w:rPr>
  </w:style>
  <w:style w:type="paragraph" w:customStyle="1" w:styleId="337">
    <w:name w:val="样式1 + (中宋体"/>
    <w:basedOn w:val="160"/>
    <w:autoRedefine/>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338">
    <w:name w:val="仿宋正文"/>
    <w:basedOn w:val="1"/>
    <w:link w:val="461"/>
    <w:autoRedefine/>
    <w:qFormat/>
    <w:uiPriority w:val="0"/>
    <w:pPr>
      <w:adjustRightInd/>
      <w:spacing w:line="360" w:lineRule="auto"/>
      <w:ind w:firstLine="480" w:firstLineChars="200"/>
    </w:pPr>
    <w:rPr>
      <w:rFonts w:ascii="仿宋_GB2312" w:eastAsia="仿宋_GB2312"/>
      <w:sz w:val="24"/>
      <w:szCs w:val="20"/>
    </w:rPr>
  </w:style>
  <w:style w:type="paragraph" w:customStyle="1" w:styleId="339">
    <w:name w:val="正文（标题三）"/>
    <w:basedOn w:val="1"/>
    <w:autoRedefine/>
    <w:qFormat/>
    <w:uiPriority w:val="0"/>
    <w:pPr>
      <w:spacing w:line="360" w:lineRule="auto"/>
      <w:ind w:firstLine="200" w:firstLineChars="200"/>
    </w:pPr>
    <w:rPr>
      <w:sz w:val="24"/>
    </w:rPr>
  </w:style>
  <w:style w:type="paragraph" w:customStyle="1" w:styleId="340">
    <w:name w:val="MM Topic 3"/>
    <w:basedOn w:val="4"/>
    <w:autoRedefine/>
    <w:qFormat/>
    <w:uiPriority w:val="0"/>
    <w:pPr>
      <w:numPr>
        <w:ilvl w:val="0"/>
        <w:numId w:val="4"/>
      </w:numPr>
      <w:tabs>
        <w:tab w:val="clear" w:pos="900"/>
      </w:tabs>
      <w:adjustRightInd/>
    </w:pPr>
  </w:style>
  <w:style w:type="paragraph" w:customStyle="1" w:styleId="341">
    <w:name w:val="Body Copy"/>
    <w:basedOn w:val="1"/>
    <w:autoRedefine/>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342">
    <w:name w:val="图中文字"/>
    <w:basedOn w:val="1"/>
    <w:autoRedefine/>
    <w:qFormat/>
    <w:uiPriority w:val="0"/>
    <w:pPr>
      <w:snapToGrid w:val="0"/>
      <w:spacing w:line="0" w:lineRule="atLeast"/>
      <w:ind w:firstLine="200" w:firstLineChars="200"/>
      <w:jc w:val="center"/>
    </w:pPr>
    <w:rPr>
      <w:sz w:val="24"/>
      <w:szCs w:val="20"/>
    </w:rPr>
  </w:style>
  <w:style w:type="paragraph" w:customStyle="1" w:styleId="343">
    <w:name w:val="正文－恩普"/>
    <w:basedOn w:val="15"/>
    <w:autoRedefine/>
    <w:qFormat/>
    <w:uiPriority w:val="0"/>
    <w:pPr>
      <w:adjustRightInd/>
      <w:snapToGrid/>
      <w:spacing w:before="100" w:beforeAutospacing="1" w:afterLines="50" w:afterAutospacing="1" w:line="360" w:lineRule="auto"/>
      <w:ind w:firstLine="480" w:firstLineChars="200"/>
      <w:jc w:val="left"/>
    </w:pPr>
    <w:rPr>
      <w:rFonts w:ascii="Times New Roman"/>
      <w:snapToGrid/>
      <w:color w:val="auto"/>
      <w:kern w:val="0"/>
      <w:sz w:val="24"/>
    </w:rPr>
  </w:style>
  <w:style w:type="paragraph" w:customStyle="1" w:styleId="344">
    <w:name w:val="Char21"/>
    <w:basedOn w:val="1"/>
    <w:autoRedefine/>
    <w:qFormat/>
    <w:uiPriority w:val="0"/>
    <w:pPr>
      <w:adjustRightInd/>
      <w:ind w:firstLine="200" w:firstLineChars="200"/>
    </w:pPr>
    <w:rPr>
      <w:rFonts w:ascii="仿宋_GB2312" w:eastAsia="仿宋_GB2312"/>
      <w:b/>
      <w:sz w:val="32"/>
      <w:szCs w:val="32"/>
    </w:rPr>
  </w:style>
  <w:style w:type="paragraph" w:customStyle="1" w:styleId="345">
    <w:name w:val="xl28"/>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46">
    <w:name w:val="标题4-dyf"/>
    <w:basedOn w:val="5"/>
    <w:link w:val="551"/>
    <w:autoRedefine/>
    <w:qFormat/>
    <w:uiPriority w:val="0"/>
    <w:pPr>
      <w:numPr>
        <w:ilvl w:val="0"/>
        <w:numId w:val="0"/>
      </w:numPr>
      <w:tabs>
        <w:tab w:val="clear" w:pos="864"/>
      </w:tabs>
      <w:adjustRightInd/>
      <w:spacing w:line="376" w:lineRule="atLeast"/>
      <w:ind w:left="851" w:hanging="851"/>
    </w:pPr>
    <w:rPr>
      <w:rFonts w:ascii="Cambria" w:hAnsi="Cambria" w:eastAsia="宋体"/>
      <w:color w:val="000000"/>
      <w:sz w:val="21"/>
      <w:szCs w:val="21"/>
    </w:rPr>
  </w:style>
  <w:style w:type="paragraph" w:customStyle="1" w:styleId="347">
    <w:name w:val="Char1 Char Char Char4"/>
    <w:basedOn w:val="1"/>
    <w:autoRedefine/>
    <w:qFormat/>
    <w:uiPriority w:val="0"/>
    <w:pPr>
      <w:adjustRightInd/>
      <w:ind w:firstLine="200" w:firstLineChars="200"/>
    </w:pPr>
    <w:rPr>
      <w:rFonts w:ascii="Tahoma" w:hAnsi="Tahoma"/>
      <w:sz w:val="24"/>
      <w:szCs w:val="20"/>
    </w:rPr>
  </w:style>
  <w:style w:type="paragraph" w:customStyle="1" w:styleId="348">
    <w:name w:val="Char Char11 Char Char Char Char Char Char Char Char Char Char Char Char Char11"/>
    <w:basedOn w:val="1"/>
    <w:autoRedefine/>
    <w:qFormat/>
    <w:uiPriority w:val="0"/>
    <w:pPr>
      <w:adjustRightInd/>
      <w:spacing w:line="360" w:lineRule="auto"/>
    </w:pPr>
    <w:rPr>
      <w:rFonts w:ascii="Arial" w:hAnsi="Arial" w:eastAsia="黑体" w:cs="Arial"/>
      <w:snapToGrid w:val="0"/>
      <w:kern w:val="0"/>
      <w:szCs w:val="21"/>
    </w:rPr>
  </w:style>
  <w:style w:type="paragraph" w:customStyle="1" w:styleId="349">
    <w:name w:val="样式 宋体 行距: 1.5 倍行距 首行缩进:  2 字符"/>
    <w:basedOn w:val="1"/>
    <w:autoRedefine/>
    <w:qFormat/>
    <w:uiPriority w:val="0"/>
    <w:pPr>
      <w:adjustRightInd/>
      <w:spacing w:line="360" w:lineRule="auto"/>
      <w:ind w:firstLine="420" w:firstLineChars="200"/>
    </w:pPr>
    <w:rPr>
      <w:rFonts w:ascii="宋体" w:hAnsi="宋体"/>
      <w:sz w:val="24"/>
      <w:szCs w:val="20"/>
    </w:rPr>
  </w:style>
  <w:style w:type="paragraph" w:customStyle="1" w:styleId="350">
    <w:name w:val="Char23"/>
    <w:basedOn w:val="1"/>
    <w:autoRedefine/>
    <w:qFormat/>
    <w:uiPriority w:val="0"/>
    <w:rPr>
      <w:rFonts w:ascii="仿宋_GB2312" w:eastAsia="仿宋_GB2312"/>
      <w:b/>
      <w:sz w:val="32"/>
      <w:szCs w:val="32"/>
    </w:rPr>
  </w:style>
  <w:style w:type="paragraph" w:customStyle="1" w:styleId="351">
    <w:name w:val="彩色底纹 - 强调文字颜色 11"/>
    <w:autoRedefine/>
    <w:qFormat/>
    <w:uiPriority w:val="0"/>
    <w:rPr>
      <w:rFonts w:ascii="Times New Roman" w:hAnsi="Times New Roman" w:eastAsia="宋体" w:cs="Times New Roman"/>
      <w:kern w:val="2"/>
      <w:sz w:val="21"/>
      <w:szCs w:val="24"/>
      <w:lang w:val="en-US" w:eastAsia="zh-CN" w:bidi="ar-SA"/>
    </w:rPr>
  </w:style>
  <w:style w:type="paragraph" w:customStyle="1" w:styleId="352">
    <w:name w:val="样式 小四 首行缩进:  0.74 厘米 行距: 1.5 倍行距"/>
    <w:basedOn w:val="1"/>
    <w:autoRedefine/>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353">
    <w:name w:val="Char3 Char Char Char Char Char Char"/>
    <w:basedOn w:val="1"/>
    <w:autoRedefine/>
    <w:qFormat/>
    <w:uiPriority w:val="0"/>
    <w:pPr>
      <w:adjustRightInd/>
      <w:spacing w:line="360" w:lineRule="auto"/>
    </w:pPr>
    <w:rPr>
      <w:rFonts w:ascii="Arial" w:hAnsi="Arial" w:eastAsia="黑体" w:cs="Arial"/>
      <w:snapToGrid w:val="0"/>
      <w:kern w:val="0"/>
      <w:szCs w:val="21"/>
    </w:rPr>
  </w:style>
  <w:style w:type="paragraph" w:customStyle="1" w:styleId="354">
    <w:name w:val="此正文"/>
    <w:basedOn w:val="1"/>
    <w:link w:val="439"/>
    <w:autoRedefine/>
    <w:qFormat/>
    <w:uiPriority w:val="0"/>
    <w:pPr>
      <w:adjustRightInd/>
      <w:spacing w:line="360" w:lineRule="auto"/>
      <w:ind w:firstLine="200" w:firstLineChars="200"/>
    </w:pPr>
    <w:rPr>
      <w:sz w:val="24"/>
    </w:rPr>
  </w:style>
  <w:style w:type="paragraph" w:customStyle="1" w:styleId="355">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56">
    <w:name w:val="Char Char1 Char Char Char Char Char Char Char Char Char Char Char Char Char Char Char"/>
    <w:basedOn w:val="1"/>
    <w:autoRedefine/>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357">
    <w:name w:val="Char3 Char Char Char"/>
    <w:basedOn w:val="1"/>
    <w:autoRedefine/>
    <w:qFormat/>
    <w:uiPriority w:val="0"/>
    <w:pPr>
      <w:widowControl/>
      <w:adjustRightInd/>
      <w:spacing w:after="160" w:line="240" w:lineRule="exact"/>
      <w:jc w:val="left"/>
    </w:pPr>
    <w:rPr>
      <w:szCs w:val="20"/>
    </w:rPr>
  </w:style>
  <w:style w:type="paragraph" w:customStyle="1" w:styleId="358">
    <w:name w:val="标1"/>
    <w:basedOn w:val="1"/>
    <w:autoRedefine/>
    <w:qFormat/>
    <w:uiPriority w:val="0"/>
    <w:pPr>
      <w:widowControl/>
      <w:tabs>
        <w:tab w:val="left" w:pos="1020"/>
      </w:tabs>
      <w:snapToGrid w:val="0"/>
      <w:spacing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359">
    <w:name w:val="Normal0"/>
    <w:autoRedefine/>
    <w:qFormat/>
    <w:uiPriority w:val="0"/>
    <w:rPr>
      <w:rFonts w:ascii="Times New Roman" w:hAnsi="Times New Roman" w:eastAsia="宋体" w:cs="Times New Roman"/>
      <w:lang w:val="en-US" w:eastAsia="en-US" w:bidi="ar-SA"/>
    </w:rPr>
  </w:style>
  <w:style w:type="paragraph" w:customStyle="1" w:styleId="360">
    <w:name w:val="zTableCellBody"/>
    <w:basedOn w:val="1"/>
    <w:autoRedefine/>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361">
    <w:name w:val="a1"/>
    <w:basedOn w:val="1"/>
    <w:autoRedefine/>
    <w:qFormat/>
    <w:uiPriority w:val="0"/>
    <w:pPr>
      <w:widowControl/>
      <w:spacing w:line="300" w:lineRule="atLeast"/>
      <w:jc w:val="left"/>
    </w:pPr>
    <w:rPr>
      <w:rFonts w:ascii="宋体" w:hAnsi="宋体"/>
      <w:kern w:val="0"/>
      <w:sz w:val="18"/>
      <w:szCs w:val="20"/>
    </w:rPr>
  </w:style>
  <w:style w:type="paragraph" w:customStyle="1" w:styleId="362">
    <w:name w:val="chart text"/>
    <w:basedOn w:val="1"/>
    <w:autoRedefine/>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363">
    <w:name w:val="插图说明"/>
    <w:basedOn w:val="1"/>
    <w:autoRedefine/>
    <w:qFormat/>
    <w:uiPriority w:val="0"/>
    <w:pPr>
      <w:spacing w:after="240"/>
      <w:ind w:firstLine="200" w:firstLineChars="200"/>
      <w:jc w:val="center"/>
      <w:textAlignment w:val="baseline"/>
    </w:pPr>
    <w:rPr>
      <w:rFonts w:eastAsia="黑体"/>
      <w:sz w:val="24"/>
      <w:szCs w:val="20"/>
    </w:rPr>
  </w:style>
  <w:style w:type="paragraph" w:customStyle="1" w:styleId="364">
    <w:name w:val="正文 A"/>
    <w:autoRedefine/>
    <w:qFormat/>
    <w:uiPriority w:val="0"/>
    <w:pPr>
      <w:widowControl w:val="0"/>
      <w:jc w:val="both"/>
    </w:pPr>
    <w:rPr>
      <w:rFonts w:ascii="Calibri" w:hAnsi="Calibri" w:eastAsia="Calibri" w:cs="Calibri"/>
      <w:color w:val="000000"/>
      <w:kern w:val="2"/>
      <w:sz w:val="21"/>
      <w:szCs w:val="21"/>
      <w:u w:color="000000"/>
      <w:lang w:val="en-US" w:eastAsia="zh-CN" w:bidi="ar-SA"/>
    </w:rPr>
  </w:style>
  <w:style w:type="paragraph" w:customStyle="1" w:styleId="365">
    <w:name w:val="Thf"/>
    <w:basedOn w:val="92"/>
    <w:autoRedefine/>
    <w:qFormat/>
    <w:uiPriority w:val="0"/>
    <w:pPr>
      <w:ind w:left="0"/>
    </w:pPr>
  </w:style>
  <w:style w:type="paragraph" w:customStyle="1" w:styleId="366">
    <w:name w:val="Char3 Char Char Char Char Char Char1"/>
    <w:basedOn w:val="1"/>
    <w:autoRedefine/>
    <w:qFormat/>
    <w:uiPriority w:val="0"/>
    <w:pPr>
      <w:adjustRightInd/>
      <w:spacing w:line="360" w:lineRule="auto"/>
    </w:pPr>
    <w:rPr>
      <w:rFonts w:ascii="Arial" w:hAnsi="Arial" w:eastAsia="黑体" w:cs="Arial"/>
      <w:snapToGrid w:val="0"/>
      <w:kern w:val="0"/>
      <w:szCs w:val="21"/>
    </w:rPr>
  </w:style>
  <w:style w:type="paragraph" w:customStyle="1" w:styleId="367">
    <w:name w:val="La0b"/>
    <w:basedOn w:val="1"/>
    <w:autoRedefine/>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368">
    <w:name w:val="文章总标题"/>
    <w:basedOn w:val="1"/>
    <w:autoRedefine/>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369">
    <w:name w:val="tabletext"/>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370">
    <w:name w:val="_Style 12"/>
    <w:basedOn w:val="18"/>
    <w:autoRedefine/>
    <w:qFormat/>
    <w:uiPriority w:val="0"/>
    <w:pPr>
      <w:snapToGrid w:val="0"/>
      <w:spacing w:line="360" w:lineRule="auto"/>
    </w:pPr>
  </w:style>
  <w:style w:type="paragraph" w:customStyle="1" w:styleId="371">
    <w:name w:val="表格题注"/>
    <w:next w:val="1"/>
    <w:autoRedefine/>
    <w:qFormat/>
    <w:uiPriority w:val="0"/>
    <w:pPr>
      <w:keepLines/>
      <w:numPr>
        <w:ilvl w:val="8"/>
        <w:numId w:val="4"/>
      </w:numPr>
      <w:spacing w:beforeLines="100"/>
      <w:ind w:left="1089" w:hanging="369"/>
      <w:jc w:val="center"/>
    </w:pPr>
    <w:rPr>
      <w:rFonts w:ascii="Arial" w:hAnsi="Arial" w:eastAsia="宋体" w:cs="Times New Roman"/>
      <w:sz w:val="18"/>
      <w:szCs w:val="18"/>
      <w:lang w:val="en-US" w:eastAsia="zh-CN" w:bidi="ar-SA"/>
    </w:rPr>
  </w:style>
  <w:style w:type="paragraph" w:customStyle="1" w:styleId="372">
    <w:name w:val="标题 41"/>
    <w:basedOn w:val="1"/>
    <w:next w:val="1"/>
    <w:autoRedefine/>
    <w:qFormat/>
    <w:uiPriority w:val="9"/>
    <w:pPr>
      <w:keepNext/>
      <w:keepLines/>
      <w:adjustRightInd/>
      <w:spacing w:before="280" w:after="290" w:line="376" w:lineRule="auto"/>
      <w:outlineLvl w:val="3"/>
    </w:pPr>
    <w:rPr>
      <w:rFonts w:ascii="Cambria" w:hAnsi="Cambria"/>
      <w:b/>
      <w:bCs/>
      <w:sz w:val="28"/>
      <w:szCs w:val="28"/>
    </w:rPr>
  </w:style>
  <w:style w:type="paragraph" w:customStyle="1" w:styleId="373">
    <w:name w:val="标书标题2"/>
    <w:basedOn w:val="3"/>
    <w:autoRedefine/>
    <w:qFormat/>
    <w:uiPriority w:val="0"/>
    <w:pPr>
      <w:keepLines w:val="0"/>
      <w:widowControl/>
      <w:numPr>
        <w:ilvl w:val="0"/>
        <w:numId w:val="0"/>
      </w:numPr>
      <w:tabs>
        <w:tab w:val="clear" w:pos="432"/>
      </w:tabs>
      <w:adjustRightInd w:val="0"/>
      <w:snapToGrid w:val="0"/>
      <w:spacing w:beforeLines="50" w:after="60" w:line="300" w:lineRule="auto"/>
      <w:ind w:left="840" w:hanging="420"/>
    </w:pPr>
    <w:rPr>
      <w:rFonts w:ascii="Arial Narrow" w:hAnsi="Arial Narrow"/>
      <w:snapToGrid w:val="0"/>
      <w:kern w:val="0"/>
      <w:szCs w:val="20"/>
      <w:lang w:val="en-US"/>
    </w:rPr>
  </w:style>
  <w:style w:type="paragraph" w:customStyle="1" w:styleId="374">
    <w:name w:val="Char Char"/>
    <w:basedOn w:val="1"/>
    <w:autoRedefine/>
    <w:qFormat/>
    <w:uiPriority w:val="0"/>
    <w:pPr>
      <w:spacing w:line="360" w:lineRule="auto"/>
    </w:pPr>
    <w:rPr>
      <w:rFonts w:ascii="Tahoma" w:hAnsi="Tahoma"/>
      <w:sz w:val="24"/>
      <w:szCs w:val="20"/>
    </w:rPr>
  </w:style>
  <w:style w:type="paragraph" w:customStyle="1" w:styleId="375">
    <w:name w:val="列出段落1"/>
    <w:basedOn w:val="1"/>
    <w:autoRedefine/>
    <w:qFormat/>
    <w:uiPriority w:val="34"/>
    <w:pPr>
      <w:adjustRightInd/>
      <w:spacing w:line="360" w:lineRule="auto"/>
      <w:ind w:firstLine="420" w:firstLineChars="200"/>
    </w:pPr>
    <w:rPr>
      <w:rFonts w:ascii="Calibri" w:hAnsi="Calibri"/>
      <w:sz w:val="24"/>
      <w:szCs w:val="22"/>
    </w:rPr>
  </w:style>
  <w:style w:type="paragraph" w:customStyle="1" w:styleId="376">
    <w:name w:val="样式 标题 1 + 黑色 段前: 0.5 行 段后: 0.5 行1"/>
    <w:basedOn w:val="2"/>
    <w:autoRedefine/>
    <w:qFormat/>
    <w:uiPriority w:val="0"/>
    <w:pPr>
      <w:keepLines w:val="0"/>
      <w:pageBreakBefore/>
      <w:numPr>
        <w:ilvl w:val="0"/>
        <w:numId w:val="0"/>
      </w:numPr>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377">
    <w:name w:val="彩色列表 - 强调文字颜色 12"/>
    <w:basedOn w:val="1"/>
    <w:autoRedefine/>
    <w:qFormat/>
    <w:uiPriority w:val="0"/>
    <w:pPr>
      <w:adjustRightInd/>
      <w:ind w:firstLine="420" w:firstLineChars="200"/>
    </w:pPr>
    <w:rPr>
      <w:rFonts w:ascii="Calibri" w:hAnsi="Calibri"/>
      <w:szCs w:val="22"/>
    </w:rPr>
  </w:style>
  <w:style w:type="paragraph" w:customStyle="1" w:styleId="378">
    <w:name w:val="正文文字缩进"/>
    <w:basedOn w:val="1"/>
    <w:autoRedefine/>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379">
    <w:name w:val="Char19"/>
    <w:basedOn w:val="1"/>
    <w:autoRedefine/>
    <w:qFormat/>
    <w:uiPriority w:val="0"/>
    <w:pPr>
      <w:adjustRightInd/>
    </w:pPr>
    <w:rPr>
      <w:szCs w:val="20"/>
    </w:rPr>
  </w:style>
  <w:style w:type="paragraph" w:customStyle="1" w:styleId="380">
    <w:name w:val="CSS1级正文 Char"/>
    <w:basedOn w:val="22"/>
    <w:autoRedefine/>
    <w:qFormat/>
    <w:uiPriority w:val="0"/>
    <w:pPr>
      <w:autoSpaceDE/>
      <w:autoSpaceDN/>
      <w:snapToGrid w:val="0"/>
      <w:ind w:firstLine="480" w:firstLineChars="200"/>
    </w:pPr>
    <w:rPr>
      <w:rFonts w:ascii="Times New Roman"/>
      <w:szCs w:val="24"/>
      <w:lang w:val="en-US"/>
    </w:rPr>
  </w:style>
  <w:style w:type="paragraph" w:customStyle="1" w:styleId="381">
    <w:name w:val="正文（首行缩进）"/>
    <w:basedOn w:val="23"/>
    <w:autoRedefine/>
    <w:qFormat/>
    <w:uiPriority w:val="0"/>
    <w:pPr>
      <w:widowControl/>
      <w:tabs>
        <w:tab w:val="left" w:pos="840"/>
      </w:tabs>
      <w:overflowPunct w:val="0"/>
      <w:autoSpaceDE w:val="0"/>
      <w:autoSpaceDN w:val="0"/>
      <w:spacing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382">
    <w:name w:val="dash bullet"/>
    <w:autoRedefine/>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383">
    <w:name w:val="表格（小）"/>
    <w:basedOn w:val="1"/>
    <w:autoRedefine/>
    <w:qFormat/>
    <w:uiPriority w:val="0"/>
    <w:pPr>
      <w:adjustRightInd/>
      <w:snapToGrid w:val="0"/>
      <w:spacing w:line="300" w:lineRule="auto"/>
    </w:pPr>
    <w:rPr>
      <w:rFonts w:eastAsia="仿宋"/>
      <w:szCs w:val="21"/>
    </w:rPr>
  </w:style>
  <w:style w:type="paragraph" w:customStyle="1" w:styleId="384">
    <w:name w:val="xl33"/>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5">
    <w:name w:val="Char3 Char Char1"/>
    <w:basedOn w:val="1"/>
    <w:autoRedefine/>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386">
    <w:name w:val="xl30"/>
    <w:basedOn w:val="1"/>
    <w:autoRedefine/>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387">
    <w:name w:val="xl2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8">
    <w:name w:val="Char Char Char Char2"/>
    <w:basedOn w:val="1"/>
    <w:autoRedefine/>
    <w:qFormat/>
    <w:uiPriority w:val="0"/>
    <w:rPr>
      <w:rFonts w:ascii="Tahoma" w:hAnsi="Tahoma"/>
      <w:sz w:val="24"/>
      <w:szCs w:val="20"/>
    </w:rPr>
  </w:style>
  <w:style w:type="paragraph" w:customStyle="1" w:styleId="389">
    <w:name w:val="p0"/>
    <w:basedOn w:val="1"/>
    <w:autoRedefine/>
    <w:qFormat/>
    <w:uiPriority w:val="0"/>
    <w:pPr>
      <w:widowControl/>
      <w:adjustRightInd/>
    </w:pPr>
    <w:rPr>
      <w:kern w:val="0"/>
      <w:szCs w:val="21"/>
    </w:rPr>
  </w:style>
  <w:style w:type="paragraph" w:customStyle="1" w:styleId="390">
    <w:name w:val="封面表格文本"/>
    <w:basedOn w:val="1"/>
    <w:autoRedefine/>
    <w:qFormat/>
    <w:uiPriority w:val="0"/>
    <w:pPr>
      <w:autoSpaceDE w:val="0"/>
      <w:autoSpaceDN w:val="0"/>
      <w:ind w:firstLine="200" w:firstLineChars="200"/>
      <w:jc w:val="center"/>
    </w:pPr>
    <w:rPr>
      <w:rFonts w:ascii="Arial" w:hAnsi="Arial"/>
      <w:kern w:val="0"/>
      <w:szCs w:val="21"/>
    </w:rPr>
  </w:style>
  <w:style w:type="paragraph" w:customStyle="1" w:styleId="391">
    <w:name w:val="9"/>
    <w:autoRedefine/>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392">
    <w:name w:val="默认段落样式"/>
    <w:basedOn w:val="393"/>
    <w:autoRedefine/>
    <w:qFormat/>
    <w:uiPriority w:val="0"/>
    <w:pPr>
      <w:spacing w:before="0"/>
      <w:ind w:firstLine="480"/>
      <w:outlineLvl w:val="2"/>
    </w:pPr>
    <w:rPr>
      <w:rFonts w:ascii="仿宋_GB2312" w:hAnsi="宋体" w:eastAsia="仿宋_GB2312"/>
      <w:color w:val="000000"/>
      <w:szCs w:val="24"/>
    </w:rPr>
  </w:style>
  <w:style w:type="paragraph" w:customStyle="1" w:styleId="393">
    <w:name w:val="正文2"/>
    <w:basedOn w:val="1"/>
    <w:link w:val="446"/>
    <w:autoRedefine/>
    <w:qFormat/>
    <w:uiPriority w:val="0"/>
    <w:pPr>
      <w:spacing w:before="156" w:line="360" w:lineRule="auto"/>
      <w:ind w:firstLine="510" w:firstLineChars="200"/>
    </w:pPr>
    <w:rPr>
      <w:sz w:val="24"/>
      <w:szCs w:val="20"/>
    </w:rPr>
  </w:style>
  <w:style w:type="paragraph" w:customStyle="1" w:styleId="394">
    <w:name w:val="目录1"/>
    <w:basedOn w:val="1"/>
    <w:autoRedefine/>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395">
    <w:name w:val="ÕýÎÄÊ×ÐÐËõ½ø"/>
    <w:basedOn w:val="1"/>
    <w:autoRedefine/>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396">
    <w:name w:val="目录标题"/>
    <w:basedOn w:val="1"/>
    <w:autoRedefine/>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397">
    <w:name w:val="bullet"/>
    <w:basedOn w:val="1"/>
    <w:autoRedefine/>
    <w:qFormat/>
    <w:uiPriority w:val="0"/>
    <w:pPr>
      <w:tabs>
        <w:tab w:val="left" w:pos="840"/>
      </w:tabs>
      <w:adjustRightInd/>
      <w:ind w:left="840" w:hanging="420"/>
    </w:pPr>
  </w:style>
  <w:style w:type="paragraph" w:customStyle="1" w:styleId="398">
    <w:name w:val="五级条标题"/>
    <w:basedOn w:val="172"/>
    <w:next w:val="139"/>
    <w:autoRedefine/>
    <w:qFormat/>
    <w:uiPriority w:val="0"/>
    <w:pPr>
      <w:numPr>
        <w:ilvl w:val="6"/>
        <w:numId w:val="0"/>
      </w:numPr>
      <w:tabs>
        <w:tab w:val="clear" w:pos="2940"/>
      </w:tabs>
      <w:outlineLvl w:val="6"/>
    </w:pPr>
  </w:style>
  <w:style w:type="paragraph" w:customStyle="1" w:styleId="399">
    <w:name w:val="Char Char Char Char Char Char Char Char"/>
    <w:basedOn w:val="1"/>
    <w:autoRedefine/>
    <w:qFormat/>
    <w:uiPriority w:val="0"/>
    <w:pPr>
      <w:tabs>
        <w:tab w:val="left" w:pos="360"/>
      </w:tabs>
    </w:pPr>
    <w:rPr>
      <w:sz w:val="24"/>
      <w:szCs w:val="20"/>
    </w:rPr>
  </w:style>
  <w:style w:type="paragraph" w:customStyle="1" w:styleId="400">
    <w:name w:val="Body"/>
    <w:basedOn w:val="1"/>
    <w:autoRedefine/>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401">
    <w:name w:val="数字标题5"/>
    <w:basedOn w:val="6"/>
    <w:next w:val="1"/>
    <w:autoRedefine/>
    <w:qFormat/>
    <w:uiPriority w:val="0"/>
    <w:pPr>
      <w:numPr>
        <w:ilvl w:val="0"/>
        <w:numId w:val="5"/>
      </w:numPr>
      <w:tabs>
        <w:tab w:val="clear" w:pos="1008"/>
      </w:tabs>
    </w:pPr>
  </w:style>
  <w:style w:type="paragraph" w:customStyle="1" w:styleId="402">
    <w:name w:val="subhead 2"/>
    <w:autoRedefine/>
    <w:qFormat/>
    <w:uiPriority w:val="0"/>
    <w:pPr>
      <w:spacing w:after="60" w:line="240" w:lineRule="exact"/>
    </w:pPr>
    <w:rPr>
      <w:rFonts w:ascii="Arial" w:hAnsi="Arial" w:eastAsia="宋体" w:cs="Times New Roman"/>
      <w:b/>
      <w:sz w:val="22"/>
      <w:lang w:val="en-US" w:eastAsia="en-US" w:bidi="ar-SA"/>
    </w:rPr>
  </w:style>
  <w:style w:type="paragraph" w:customStyle="1" w:styleId="403">
    <w:name w:val="公文正文"/>
    <w:basedOn w:val="1"/>
    <w:autoRedefine/>
    <w:qFormat/>
    <w:uiPriority w:val="0"/>
    <w:pPr>
      <w:adjustRightInd/>
      <w:spacing w:before="156" w:line="360" w:lineRule="auto"/>
      <w:ind w:firstLine="360" w:firstLineChars="200"/>
    </w:pPr>
    <w:rPr>
      <w:rFonts w:ascii="仿宋_GB2312" w:eastAsia="仿宋_GB2312"/>
      <w:sz w:val="24"/>
    </w:rPr>
  </w:style>
  <w:style w:type="paragraph" w:customStyle="1" w:styleId="404">
    <w:name w:val="普通正文"/>
    <w:basedOn w:val="1"/>
    <w:autoRedefine/>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405">
    <w:name w:val="表格文字"/>
    <w:basedOn w:val="1"/>
    <w:next w:val="15"/>
    <w:autoRedefine/>
    <w:qFormat/>
    <w:uiPriority w:val="0"/>
    <w:pPr>
      <w:adjustRightInd/>
      <w:ind w:firstLine="200" w:firstLineChars="200"/>
    </w:pPr>
    <w:rPr>
      <w:rFonts w:ascii="Arial" w:hAnsi="Arial"/>
      <w:spacing w:val="-5"/>
      <w:kern w:val="0"/>
      <w:sz w:val="24"/>
      <w:szCs w:val="20"/>
    </w:rPr>
  </w:style>
  <w:style w:type="paragraph" w:customStyle="1" w:styleId="406">
    <w:name w:val="0"/>
    <w:basedOn w:val="1"/>
    <w:autoRedefine/>
    <w:qFormat/>
    <w:uiPriority w:val="0"/>
    <w:pPr>
      <w:widowControl/>
    </w:pPr>
    <w:rPr>
      <w:kern w:val="0"/>
      <w:sz w:val="24"/>
      <w:szCs w:val="20"/>
    </w:rPr>
  </w:style>
  <w:style w:type="paragraph" w:customStyle="1" w:styleId="407">
    <w:name w:val="Char111"/>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08">
    <w:name w:val="b11_01b"/>
    <w:basedOn w:val="1"/>
    <w:next w:val="1"/>
    <w:link w:val="550"/>
    <w:autoRedefine/>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paragraph" w:customStyle="1" w:styleId="409">
    <w:name w:val="MM Topic 5"/>
    <w:basedOn w:val="6"/>
    <w:autoRedefine/>
    <w:qFormat/>
    <w:uiPriority w:val="0"/>
    <w:pPr>
      <w:numPr>
        <w:ilvl w:val="0"/>
        <w:numId w:val="4"/>
      </w:numPr>
      <w:tabs>
        <w:tab w:val="clear" w:pos="1008"/>
      </w:tabs>
      <w:adjustRightInd/>
    </w:pPr>
  </w:style>
  <w:style w:type="paragraph" w:customStyle="1" w:styleId="410">
    <w:name w:val="样式 标题 3标题 3 Char第二层条h33Bold Headbh章标题1小标题level_3PIM 3..."/>
    <w:basedOn w:val="4"/>
    <w:autoRedefine/>
    <w:qFormat/>
    <w:uiPriority w:val="0"/>
    <w:pPr>
      <w:numPr>
        <w:ilvl w:val="0"/>
        <w:numId w:val="0"/>
      </w:numPr>
      <w:snapToGrid w:val="0"/>
      <w:spacing w:before="0" w:after="0" w:line="360" w:lineRule="auto"/>
    </w:pPr>
    <w:rPr>
      <w:rFonts w:ascii="黑体" w:hAnsi="宋体" w:eastAsia="黑体" w:cs="宋体"/>
      <w:b w:val="0"/>
      <w:bCs w:val="0"/>
      <w:color w:val="000000"/>
      <w:kern w:val="0"/>
      <w:sz w:val="28"/>
      <w:szCs w:val="20"/>
    </w:rPr>
  </w:style>
  <w:style w:type="paragraph" w:customStyle="1" w:styleId="411">
    <w:name w:val="方案正文"/>
    <w:basedOn w:val="1"/>
    <w:autoRedefine/>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412">
    <w:name w:val="数字标题1"/>
    <w:basedOn w:val="2"/>
    <w:next w:val="1"/>
    <w:autoRedefine/>
    <w:qFormat/>
    <w:uiPriority w:val="0"/>
    <w:pPr>
      <w:numPr>
        <w:ilvl w:val="0"/>
        <w:numId w:val="5"/>
      </w:numPr>
      <w:tabs>
        <w:tab w:val="clear" w:pos="432"/>
      </w:tabs>
    </w:pPr>
  </w:style>
  <w:style w:type="paragraph" w:customStyle="1" w:styleId="413">
    <w:name w:val="Char1 Char Char Char6"/>
    <w:basedOn w:val="1"/>
    <w:autoRedefine/>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414">
    <w:name w:val="标书标题3"/>
    <w:basedOn w:val="4"/>
    <w:autoRedefine/>
    <w:qFormat/>
    <w:uiPriority w:val="0"/>
    <w:pPr>
      <w:keepLines w:val="0"/>
      <w:widowControl/>
      <w:numPr>
        <w:ilvl w:val="0"/>
        <w:numId w:val="0"/>
      </w:numPr>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415">
    <w:name w:val="样式 仿宋_GB2312 三号 加粗 黑色 居中 行距: 1.5 倍行距"/>
    <w:basedOn w:val="1"/>
    <w:autoRedefine/>
    <w:qFormat/>
    <w:uiPriority w:val="0"/>
    <w:pPr>
      <w:spacing w:line="360" w:lineRule="auto"/>
      <w:jc w:val="center"/>
    </w:pPr>
    <w:rPr>
      <w:rFonts w:ascii="仿宋_GB2312" w:eastAsia="仿宋_GB2312" w:cs="宋体"/>
      <w:b/>
      <w:bCs/>
      <w:color w:val="000000"/>
      <w:sz w:val="28"/>
      <w:szCs w:val="20"/>
    </w:rPr>
  </w:style>
  <w:style w:type="paragraph" w:customStyle="1" w:styleId="416">
    <w:name w:val="节标题"/>
    <w:basedOn w:val="1"/>
    <w:autoRedefine/>
    <w:qFormat/>
    <w:uiPriority w:val="0"/>
    <w:pPr>
      <w:autoSpaceDE w:val="0"/>
      <w:autoSpaceDN w:val="0"/>
      <w:spacing w:line="289" w:lineRule="atLeast"/>
      <w:ind w:firstLine="200" w:firstLineChars="200"/>
      <w:jc w:val="center"/>
    </w:pPr>
    <w:rPr>
      <w:color w:val="000000"/>
      <w:kern w:val="0"/>
      <w:sz w:val="28"/>
      <w:szCs w:val="28"/>
    </w:rPr>
  </w:style>
  <w:style w:type="paragraph" w:customStyle="1" w:styleId="417">
    <w:name w:val="style25"/>
    <w:basedOn w:val="1"/>
    <w:autoRedefine/>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418">
    <w:name w:val="表格文字（大）"/>
    <w:basedOn w:val="1"/>
    <w:autoRedefine/>
    <w:qFormat/>
    <w:uiPriority w:val="0"/>
    <w:pPr>
      <w:adjustRightInd/>
      <w:spacing w:before="20" w:after="20"/>
      <w:ind w:firstLine="200" w:firstLineChars="200"/>
    </w:pPr>
    <w:rPr>
      <w:rFonts w:ascii="Century Gothic" w:hAnsi="Century Gothic"/>
      <w:sz w:val="24"/>
      <w:szCs w:val="20"/>
    </w:rPr>
  </w:style>
  <w:style w:type="paragraph" w:customStyle="1" w:styleId="419">
    <w:name w:val="目录4"/>
    <w:basedOn w:val="1"/>
    <w:autoRedefine/>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420">
    <w:name w:val="MM Topic 1"/>
    <w:basedOn w:val="2"/>
    <w:autoRedefine/>
    <w:qFormat/>
    <w:uiPriority w:val="0"/>
    <w:pPr>
      <w:numPr>
        <w:ilvl w:val="0"/>
        <w:numId w:val="0"/>
      </w:numPr>
      <w:tabs>
        <w:tab w:val="clear" w:pos="432"/>
      </w:tabs>
      <w:adjustRightInd/>
      <w:ind w:left="840" w:hanging="420"/>
    </w:pPr>
  </w:style>
  <w:style w:type="paragraph" w:customStyle="1" w:styleId="421">
    <w:name w:val="Char Char Char Char Char Char Char Char1"/>
    <w:basedOn w:val="1"/>
    <w:autoRedefine/>
    <w:qFormat/>
    <w:uiPriority w:val="0"/>
    <w:pPr>
      <w:tabs>
        <w:tab w:val="left" w:pos="360"/>
      </w:tabs>
    </w:pPr>
    <w:rPr>
      <w:sz w:val="24"/>
      <w:szCs w:val="20"/>
    </w:rPr>
  </w:style>
  <w:style w:type="paragraph" w:customStyle="1" w:styleId="422">
    <w:name w:val="正文格式"/>
    <w:basedOn w:val="1"/>
    <w:autoRedefine/>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423">
    <w:name w:val="Char3 Char Char Char1"/>
    <w:basedOn w:val="1"/>
    <w:autoRedefine/>
    <w:qFormat/>
    <w:uiPriority w:val="0"/>
    <w:pPr>
      <w:widowControl/>
      <w:adjustRightInd/>
      <w:spacing w:after="160" w:line="240" w:lineRule="exact"/>
      <w:jc w:val="left"/>
    </w:pPr>
    <w:rPr>
      <w:szCs w:val="20"/>
    </w:rPr>
  </w:style>
  <w:style w:type="paragraph" w:customStyle="1" w:styleId="424">
    <w:name w:val="Char Char12"/>
    <w:basedOn w:val="1"/>
    <w:autoRedefine/>
    <w:qFormat/>
    <w:uiPriority w:val="0"/>
    <w:pPr>
      <w:widowControl/>
      <w:spacing w:after="160" w:line="240" w:lineRule="exact"/>
      <w:jc w:val="left"/>
    </w:pPr>
    <w:rPr>
      <w:rFonts w:eastAsia="仿宋_GB2312"/>
      <w:sz w:val="28"/>
    </w:rPr>
  </w:style>
  <w:style w:type="paragraph" w:customStyle="1" w:styleId="425">
    <w:name w:val="深色列表 - 强调文字颜色 51"/>
    <w:basedOn w:val="1"/>
    <w:autoRedefine/>
    <w:qFormat/>
    <w:uiPriority w:val="0"/>
    <w:pPr>
      <w:adjustRightInd/>
      <w:spacing w:line="360" w:lineRule="auto"/>
      <w:ind w:firstLine="200" w:firstLineChars="200"/>
    </w:pPr>
    <w:rPr>
      <w:rFonts w:eastAsia="楷体_GB2312" w:cs="Lucida Sans"/>
      <w:sz w:val="24"/>
    </w:rPr>
  </w:style>
  <w:style w:type="paragraph" w:customStyle="1" w:styleId="426">
    <w:name w:val="说明"/>
    <w:basedOn w:val="1"/>
    <w:autoRedefine/>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427">
    <w:name w:val="正文文本 211"/>
    <w:basedOn w:val="1"/>
    <w:autoRedefine/>
    <w:qFormat/>
    <w:uiPriority w:val="0"/>
    <w:pPr>
      <w:widowControl/>
      <w:overflowPunct w:val="0"/>
      <w:autoSpaceDE w:val="0"/>
      <w:autoSpaceDN w:val="0"/>
      <w:ind w:left="720" w:hanging="720"/>
      <w:textAlignment w:val="baseline"/>
    </w:pPr>
    <w:rPr>
      <w:kern w:val="0"/>
      <w:sz w:val="24"/>
      <w:szCs w:val="20"/>
      <w:lang w:val="en-GB"/>
    </w:rPr>
  </w:style>
  <w:style w:type="paragraph" w:customStyle="1" w:styleId="428">
    <w:name w:val="单元格左对齐"/>
    <w:basedOn w:val="1"/>
    <w:autoRedefine/>
    <w:qFormat/>
    <w:uiPriority w:val="0"/>
    <w:pPr>
      <w:adjustRightInd/>
      <w:spacing w:line="360" w:lineRule="auto"/>
    </w:pPr>
    <w:rPr>
      <w:sz w:val="24"/>
    </w:rPr>
  </w:style>
  <w:style w:type="paragraph" w:customStyle="1" w:styleId="429">
    <w:name w:val="Char11"/>
    <w:basedOn w:val="1"/>
    <w:autoRedefine/>
    <w:qFormat/>
    <w:uiPriority w:val="0"/>
    <w:pPr>
      <w:tabs>
        <w:tab w:val="left" w:pos="432"/>
      </w:tabs>
      <w:adjustRightInd/>
      <w:spacing w:beforeLines="50" w:afterLines="50"/>
      <w:ind w:left="432" w:hanging="432" w:firstLineChars="200"/>
    </w:pPr>
    <w:rPr>
      <w:sz w:val="24"/>
    </w:rPr>
  </w:style>
  <w:style w:type="paragraph" w:customStyle="1" w:styleId="430">
    <w:name w:val="xl3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character" w:customStyle="1" w:styleId="431">
    <w:name w:val="正文文本 Char"/>
    <w:autoRedefine/>
    <w:qFormat/>
    <w:uiPriority w:val="0"/>
    <w:rPr>
      <w:rFonts w:eastAsia="宋体"/>
      <w:kern w:val="2"/>
      <w:sz w:val="24"/>
      <w:szCs w:val="24"/>
      <w:lang w:val="en-US" w:eastAsia="zh-CN" w:bidi="ar-SA"/>
    </w:rPr>
  </w:style>
  <w:style w:type="character" w:customStyle="1" w:styleId="432">
    <w:name w:val="myp1111"/>
    <w:autoRedefine/>
    <w:qFormat/>
    <w:uiPriority w:val="0"/>
    <w:rPr>
      <w:rFonts w:hint="default" w:ascii="ˎ̥" w:hAnsi="ˎ̥"/>
      <w:color w:val="000000"/>
      <w:sz w:val="20"/>
      <w:szCs w:val="20"/>
      <w:u w:val="none"/>
    </w:rPr>
  </w:style>
  <w:style w:type="character" w:customStyle="1" w:styleId="433">
    <w:name w:val="mdeck"/>
    <w:autoRedefine/>
    <w:qFormat/>
    <w:uiPriority w:val="0"/>
    <w:rPr>
      <w:rFonts w:ascii="仿宋_GB2312" w:eastAsia="微软雅黑"/>
      <w:b/>
      <w:kern w:val="2"/>
      <w:sz w:val="32"/>
      <w:szCs w:val="32"/>
      <w:lang w:val="en-US" w:eastAsia="zh-CN" w:bidi="ar-SA"/>
    </w:rPr>
  </w:style>
  <w:style w:type="character" w:customStyle="1" w:styleId="434">
    <w:name w:val="签名 Char"/>
    <w:link w:val="39"/>
    <w:autoRedefine/>
    <w:qFormat/>
    <w:uiPriority w:val="0"/>
    <w:rPr>
      <w:rFonts w:eastAsia="仿宋_GB2312"/>
      <w:sz w:val="24"/>
    </w:rPr>
  </w:style>
  <w:style w:type="character" w:customStyle="1" w:styleId="435">
    <w:name w:val="tw4winMark"/>
    <w:autoRedefine/>
    <w:qFormat/>
    <w:uiPriority w:val="0"/>
    <w:rPr>
      <w:rFonts w:ascii="Courier New" w:hAnsi="Courier New" w:cs="Courier New"/>
      <w:vanish/>
      <w:color w:val="800080"/>
      <w:sz w:val="24"/>
      <w:szCs w:val="24"/>
      <w:vertAlign w:val="subscript"/>
    </w:rPr>
  </w:style>
  <w:style w:type="character" w:customStyle="1" w:styleId="436">
    <w:name w:val="Char Char9"/>
    <w:autoRedefine/>
    <w:qFormat/>
    <w:uiPriority w:val="0"/>
    <w:rPr>
      <w:rFonts w:ascii="Times New Roman" w:hAnsi="Times New Roman" w:eastAsia="宋体" w:cs="Times New Roman"/>
      <w:b/>
      <w:bCs/>
      <w:kern w:val="2"/>
      <w:sz w:val="32"/>
      <w:szCs w:val="32"/>
      <w:lang w:val="en-US" w:eastAsia="zh-CN" w:bidi="ar-SA"/>
    </w:rPr>
  </w:style>
  <w:style w:type="character" w:customStyle="1" w:styleId="437">
    <w:name w:val="Balloon Text Char"/>
    <w:autoRedefine/>
    <w:qFormat/>
    <w:uiPriority w:val="0"/>
    <w:rPr>
      <w:rFonts w:eastAsia="宋体"/>
      <w:kern w:val="2"/>
      <w:sz w:val="18"/>
      <w:szCs w:val="18"/>
      <w:lang w:val="en-US" w:eastAsia="zh-CN" w:bidi="ar-SA"/>
    </w:rPr>
  </w:style>
  <w:style w:type="character" w:customStyle="1" w:styleId="438">
    <w:name w:val="正文非缩进 Char"/>
    <w:autoRedefine/>
    <w:qFormat/>
    <w:uiPriority w:val="0"/>
    <w:rPr>
      <w:rFonts w:ascii="宋体" w:eastAsia="宋体"/>
      <w:snapToGrid w:val="0"/>
      <w:color w:val="000000"/>
      <w:kern w:val="28"/>
      <w:sz w:val="28"/>
      <w:lang w:val="en-US" w:eastAsia="zh-CN" w:bidi="ar-SA"/>
    </w:rPr>
  </w:style>
  <w:style w:type="character" w:customStyle="1" w:styleId="439">
    <w:name w:val="此正文 Char"/>
    <w:link w:val="354"/>
    <w:autoRedefine/>
    <w:qFormat/>
    <w:uiPriority w:val="0"/>
    <w:rPr>
      <w:kern w:val="2"/>
      <w:sz w:val="24"/>
      <w:szCs w:val="24"/>
    </w:rPr>
  </w:style>
  <w:style w:type="character" w:customStyle="1" w:styleId="440">
    <w:name w:val="Ò³Ã¼ Char Char"/>
    <w:autoRedefine/>
    <w:qFormat/>
    <w:uiPriority w:val="0"/>
    <w:rPr>
      <w:rFonts w:eastAsia="宋体"/>
      <w:kern w:val="2"/>
      <w:sz w:val="18"/>
      <w:lang w:val="en-US" w:eastAsia="zh-CN" w:bidi="ar-SA"/>
    </w:rPr>
  </w:style>
  <w:style w:type="character" w:customStyle="1" w:styleId="441">
    <w:name w:val="style91"/>
    <w:autoRedefine/>
    <w:qFormat/>
    <w:uiPriority w:val="0"/>
    <w:rPr>
      <w:color w:val="333333"/>
    </w:rPr>
  </w:style>
  <w:style w:type="character" w:customStyle="1" w:styleId="442">
    <w:name w:val="标书1 Char"/>
    <w:autoRedefine/>
    <w:qFormat/>
    <w:uiPriority w:val="0"/>
    <w:rPr>
      <w:rFonts w:eastAsia="宋体"/>
      <w:b/>
      <w:bCs/>
      <w:kern w:val="44"/>
      <w:sz w:val="44"/>
      <w:szCs w:val="44"/>
      <w:lang w:val="en-US" w:eastAsia="zh-CN" w:bidi="ar-SA"/>
    </w:rPr>
  </w:style>
  <w:style w:type="character" w:customStyle="1" w:styleId="443">
    <w:name w:val="ca-131"/>
    <w:autoRedefine/>
    <w:qFormat/>
    <w:uiPriority w:val="0"/>
    <w:rPr>
      <w:rFonts w:hint="eastAsia" w:ascii="仿宋_GB2312" w:eastAsia="仿宋_GB2312"/>
      <w:b/>
      <w:bCs/>
      <w:color w:val="000000"/>
      <w:spacing w:val="-20"/>
      <w:sz w:val="24"/>
      <w:szCs w:val="24"/>
    </w:rPr>
  </w:style>
  <w:style w:type="character" w:customStyle="1" w:styleId="444">
    <w:name w:val="标书正文格式 Char"/>
    <w:autoRedefine/>
    <w:qFormat/>
    <w:uiPriority w:val="0"/>
    <w:rPr>
      <w:rFonts w:eastAsia="楷体_GB2312"/>
      <w:kern w:val="2"/>
      <w:sz w:val="24"/>
      <w:szCs w:val="24"/>
      <w:lang w:bidi="ar-SA"/>
    </w:rPr>
  </w:style>
  <w:style w:type="character" w:customStyle="1" w:styleId="445">
    <w:name w:val="Char Char6"/>
    <w:autoRedefine/>
    <w:qFormat/>
    <w:uiPriority w:val="0"/>
    <w:rPr>
      <w:rFonts w:eastAsia="宋体"/>
      <w:kern w:val="2"/>
      <w:sz w:val="21"/>
      <w:szCs w:val="24"/>
      <w:lang w:val="en-US" w:eastAsia="zh-CN" w:bidi="ar-SA"/>
    </w:rPr>
  </w:style>
  <w:style w:type="character" w:customStyle="1" w:styleId="446">
    <w:name w:val="正文2 Char Char"/>
    <w:link w:val="393"/>
    <w:autoRedefine/>
    <w:qFormat/>
    <w:uiPriority w:val="0"/>
    <w:rPr>
      <w:rFonts w:eastAsia="宋体"/>
      <w:kern w:val="2"/>
      <w:sz w:val="24"/>
      <w:lang w:val="en-US" w:eastAsia="zh-CN" w:bidi="ar-SA"/>
    </w:rPr>
  </w:style>
  <w:style w:type="character" w:customStyle="1" w:styleId="447">
    <w:name w:val="content"/>
    <w:autoRedefine/>
    <w:qFormat/>
    <w:uiPriority w:val="0"/>
  </w:style>
  <w:style w:type="character" w:customStyle="1" w:styleId="448">
    <w:name w:val="正文文本 2 Char"/>
    <w:autoRedefine/>
    <w:qFormat/>
    <w:uiPriority w:val="0"/>
    <w:rPr>
      <w:rFonts w:eastAsia="宋体"/>
      <w:kern w:val="2"/>
      <w:sz w:val="21"/>
      <w:szCs w:val="24"/>
      <w:lang w:val="en-US" w:eastAsia="zh-CN" w:bidi="ar-SA"/>
    </w:rPr>
  </w:style>
  <w:style w:type="character" w:customStyle="1" w:styleId="449">
    <w:name w:val="Heading 2 Hidden Char"/>
    <w:autoRedefine/>
    <w:qFormat/>
    <w:uiPriority w:val="0"/>
    <w:rPr>
      <w:rFonts w:ascii="仿宋_GB2312" w:eastAsia="仿宋_GB2312"/>
      <w:b/>
      <w:bCs/>
      <w:kern w:val="2"/>
      <w:sz w:val="24"/>
      <w:szCs w:val="24"/>
      <w:lang w:val="zh-CN" w:eastAsia="zh-CN" w:bidi="ar-SA"/>
    </w:rPr>
  </w:style>
  <w:style w:type="character" w:customStyle="1" w:styleId="450">
    <w:name w:val="首行缩进 Char"/>
    <w:autoRedefine/>
    <w:qFormat/>
    <w:uiPriority w:val="0"/>
    <w:rPr>
      <w:rFonts w:ascii="宋体" w:eastAsia="宋体"/>
      <w:kern w:val="2"/>
      <w:sz w:val="24"/>
      <w:lang w:val="en-US" w:eastAsia="zh-CN" w:bidi="ar-SA"/>
    </w:rPr>
  </w:style>
  <w:style w:type="character" w:customStyle="1" w:styleId="451">
    <w:name w:val="bod1"/>
    <w:autoRedefine/>
    <w:qFormat/>
    <w:uiPriority w:val="0"/>
    <w:rPr>
      <w:rFonts w:ascii="MS Sans Serif" w:hAnsi="MS Sans Serif" w:eastAsia="微软雅黑" w:cs="Times New Roman"/>
      <w:b/>
      <w:color w:val="000000"/>
      <w:kern w:val="2"/>
      <w:sz w:val="20"/>
      <w:szCs w:val="20"/>
      <w:lang w:val="en-US" w:eastAsia="zh-CN" w:bidi="ar-SA"/>
    </w:rPr>
  </w:style>
  <w:style w:type="character" w:customStyle="1" w:styleId="452">
    <w:name w:val="普通文字 Char Char1"/>
    <w:autoRedefine/>
    <w:qFormat/>
    <w:uiPriority w:val="0"/>
    <w:rPr>
      <w:rFonts w:ascii="宋体" w:hAnsi="Courier New"/>
      <w:kern w:val="2"/>
      <w:sz w:val="21"/>
    </w:rPr>
  </w:style>
  <w:style w:type="character" w:customStyle="1" w:styleId="453">
    <w:name w:val="Footer-Even Char"/>
    <w:autoRedefine/>
    <w:qFormat/>
    <w:uiPriority w:val="0"/>
    <w:rPr>
      <w:rFonts w:eastAsia="宋体"/>
      <w:kern w:val="2"/>
      <w:sz w:val="18"/>
      <w:lang w:val="en-US" w:eastAsia="zh-CN" w:bidi="ar-SA"/>
    </w:rPr>
  </w:style>
  <w:style w:type="character" w:customStyle="1" w:styleId="454">
    <w:name w:val="dandyren_title1"/>
    <w:autoRedefine/>
    <w:qFormat/>
    <w:uiPriority w:val="0"/>
    <w:rPr>
      <w:b/>
      <w:bCs/>
      <w:color w:val="FF6633"/>
      <w:sz w:val="18"/>
      <w:szCs w:val="18"/>
    </w:rPr>
  </w:style>
  <w:style w:type="character" w:customStyle="1" w:styleId="455">
    <w:name w:val="标题 3 Char2"/>
    <w:autoRedefine/>
    <w:qFormat/>
    <w:uiPriority w:val="0"/>
    <w:rPr>
      <w:rFonts w:eastAsia="宋体"/>
      <w:b/>
      <w:bCs/>
      <w:kern w:val="2"/>
      <w:sz w:val="32"/>
      <w:szCs w:val="32"/>
      <w:lang w:val="en-US" w:eastAsia="zh-CN" w:bidi="ar-SA"/>
    </w:rPr>
  </w:style>
  <w:style w:type="character" w:customStyle="1" w:styleId="456">
    <w:name w:val="gray6"/>
    <w:basedOn w:val="62"/>
    <w:autoRedefine/>
    <w:qFormat/>
    <w:uiPriority w:val="0"/>
  </w:style>
  <w:style w:type="character" w:customStyle="1" w:styleId="457">
    <w:name w:val="标准正文格式 Char"/>
    <w:autoRedefine/>
    <w:qFormat/>
    <w:uiPriority w:val="0"/>
    <w:rPr>
      <w:rFonts w:ascii="宋体" w:eastAsia="仿宋_GB2312" w:cs="宋体"/>
      <w:color w:val="000000"/>
      <w:sz w:val="24"/>
      <w:lang w:val="en-US" w:eastAsia="zh-CN" w:bidi="ar-SA"/>
    </w:rPr>
  </w:style>
  <w:style w:type="character" w:customStyle="1" w:styleId="458">
    <w:name w:val="Char Char3"/>
    <w:autoRedefine/>
    <w:qFormat/>
    <w:uiPriority w:val="0"/>
    <w:rPr>
      <w:rFonts w:eastAsia="宋体"/>
      <w:kern w:val="2"/>
      <w:sz w:val="21"/>
      <w:szCs w:val="24"/>
      <w:lang w:val="en-US" w:eastAsia="zh-CN" w:bidi="ar-SA"/>
    </w:rPr>
  </w:style>
  <w:style w:type="character" w:customStyle="1" w:styleId="459">
    <w:name w:val="px14"/>
    <w:autoRedefine/>
    <w:qFormat/>
    <w:uiPriority w:val="0"/>
    <w:rPr>
      <w:rFonts w:ascii="仿宋_GB2312" w:eastAsia="微软雅黑" w:cs="Times New Roman"/>
      <w:b/>
      <w:kern w:val="2"/>
      <w:sz w:val="32"/>
      <w:szCs w:val="32"/>
      <w:lang w:val="en-US" w:eastAsia="zh-CN" w:bidi="ar-SA"/>
    </w:rPr>
  </w:style>
  <w:style w:type="character" w:customStyle="1" w:styleId="460">
    <w:name w:val="txt"/>
    <w:autoRedefine/>
    <w:qFormat/>
    <w:uiPriority w:val="0"/>
    <w:rPr>
      <w:rFonts w:ascii="仿宋_GB2312" w:eastAsia="微软雅黑"/>
      <w:b/>
      <w:kern w:val="2"/>
      <w:sz w:val="32"/>
      <w:szCs w:val="32"/>
      <w:lang w:val="en-US" w:eastAsia="zh-CN" w:bidi="ar-SA"/>
    </w:rPr>
  </w:style>
  <w:style w:type="character" w:customStyle="1" w:styleId="461">
    <w:name w:val="仿宋正文 Char"/>
    <w:link w:val="338"/>
    <w:autoRedefine/>
    <w:qFormat/>
    <w:uiPriority w:val="0"/>
    <w:rPr>
      <w:rFonts w:ascii="仿宋_GB2312" w:eastAsia="仿宋_GB2312"/>
      <w:kern w:val="2"/>
      <w:sz w:val="24"/>
      <w:lang w:val="en-US" w:eastAsia="zh-CN" w:bidi="ar-SA"/>
    </w:rPr>
  </w:style>
  <w:style w:type="character" w:customStyle="1" w:styleId="462">
    <w:name w:val="Comment Text Char"/>
    <w:autoRedefine/>
    <w:qFormat/>
    <w:uiPriority w:val="0"/>
    <w:rPr>
      <w:rFonts w:ascii="宋体" w:hAnsi="宋体" w:eastAsia="宋体"/>
      <w:kern w:val="2"/>
      <w:sz w:val="24"/>
      <w:lang w:val="en-US" w:eastAsia="zh-CN" w:bidi="ar-SA"/>
    </w:rPr>
  </w:style>
  <w:style w:type="character" w:customStyle="1" w:styleId="463">
    <w:name w:val="tw4winExternal"/>
    <w:autoRedefine/>
    <w:qFormat/>
    <w:uiPriority w:val="0"/>
    <w:rPr>
      <w:rFonts w:ascii="Courier New" w:hAnsi="Courier New" w:cs="Courier New"/>
      <w:color w:val="808080"/>
    </w:rPr>
  </w:style>
  <w:style w:type="character" w:customStyle="1" w:styleId="464">
    <w:name w:val="Char Char10"/>
    <w:autoRedefine/>
    <w:qFormat/>
    <w:uiPriority w:val="0"/>
    <w:rPr>
      <w:rFonts w:ascii="宋体" w:hAnsi="宋体"/>
      <w:kern w:val="2"/>
      <w:sz w:val="21"/>
      <w:szCs w:val="24"/>
    </w:rPr>
  </w:style>
  <w:style w:type="character" w:customStyle="1" w:styleId="465">
    <w:name w:val="Bold"/>
    <w:autoRedefine/>
    <w:qFormat/>
    <w:uiPriority w:val="0"/>
    <w:rPr>
      <w:rFonts w:ascii="Arial" w:hAnsi="Arial" w:eastAsia="黑体" w:cs="Times New Roman"/>
      <w:b/>
      <w:kern w:val="2"/>
      <w:sz w:val="32"/>
      <w:szCs w:val="32"/>
      <w:lang w:val="en-US" w:eastAsia="zh-CN" w:bidi="ar-SA"/>
    </w:rPr>
  </w:style>
  <w:style w:type="character" w:customStyle="1" w:styleId="466">
    <w:name w:val="Font Style82"/>
    <w:autoRedefine/>
    <w:qFormat/>
    <w:uiPriority w:val="99"/>
    <w:rPr>
      <w:rFonts w:ascii="宋体" w:eastAsia="宋体" w:cs="宋体"/>
      <w:color w:val="000000"/>
      <w:sz w:val="14"/>
      <w:szCs w:val="14"/>
    </w:rPr>
  </w:style>
  <w:style w:type="character" w:customStyle="1" w:styleId="467">
    <w:name w:val="标题 2 Char"/>
    <w:autoRedefine/>
    <w:qFormat/>
    <w:uiPriority w:val="0"/>
    <w:rPr>
      <w:rFonts w:ascii="Arial" w:hAnsi="Arial" w:eastAsia="黑体"/>
      <w:b/>
      <w:kern w:val="2"/>
      <w:sz w:val="32"/>
      <w:lang w:val="en-US" w:eastAsia="zh-CN"/>
    </w:rPr>
  </w:style>
  <w:style w:type="character" w:customStyle="1" w:styleId="468">
    <w:name w:val="h3 Char"/>
    <w:autoRedefine/>
    <w:qFormat/>
    <w:uiPriority w:val="0"/>
    <w:rPr>
      <w:rFonts w:eastAsia="宋体"/>
      <w:b/>
      <w:kern w:val="2"/>
      <w:sz w:val="32"/>
      <w:lang w:val="en-US" w:eastAsia="zh-CN" w:bidi="ar-SA"/>
    </w:rPr>
  </w:style>
  <w:style w:type="character" w:customStyle="1" w:styleId="469">
    <w:name w:val="页眉 Char1"/>
    <w:autoRedefine/>
    <w:qFormat/>
    <w:uiPriority w:val="0"/>
    <w:rPr>
      <w:rFonts w:eastAsia="宋体"/>
      <w:kern w:val="2"/>
      <w:sz w:val="18"/>
      <w:szCs w:val="18"/>
      <w:lang w:val="en-US" w:eastAsia="zh-CN" w:bidi="ar-SA"/>
    </w:rPr>
  </w:style>
  <w:style w:type="character" w:customStyle="1" w:styleId="470">
    <w:name w:val="标题 8 Char"/>
    <w:link w:val="9"/>
    <w:autoRedefine/>
    <w:qFormat/>
    <w:uiPriority w:val="0"/>
    <w:rPr>
      <w:rFonts w:ascii="Arial" w:hAnsi="Arial" w:eastAsia="黑体"/>
      <w:kern w:val="2"/>
      <w:sz w:val="24"/>
      <w:szCs w:val="24"/>
    </w:rPr>
  </w:style>
  <w:style w:type="character" w:customStyle="1" w:styleId="471">
    <w:name w:val="冯广丽 Char"/>
    <w:link w:val="235"/>
    <w:autoRedefine/>
    <w:qFormat/>
    <w:uiPriority w:val="0"/>
    <w:rPr>
      <w:rFonts w:ascii="宋体" w:hAnsi="宋体"/>
      <w:kern w:val="2"/>
      <w:sz w:val="24"/>
      <w:szCs w:val="22"/>
    </w:rPr>
  </w:style>
  <w:style w:type="character" w:customStyle="1" w:styleId="472">
    <w:name w:val="脚注文本 Char"/>
    <w:link w:val="47"/>
    <w:autoRedefine/>
    <w:qFormat/>
    <w:uiPriority w:val="0"/>
    <w:rPr>
      <w:color w:val="0000FF"/>
      <w:sz w:val="21"/>
    </w:rPr>
  </w:style>
  <w:style w:type="character" w:customStyle="1" w:styleId="473">
    <w:name w:val="font12gray1"/>
    <w:autoRedefine/>
    <w:qFormat/>
    <w:uiPriority w:val="0"/>
    <w:rPr>
      <w:rFonts w:ascii="仿宋_GB2312" w:eastAsia="微软雅黑"/>
      <w:b/>
      <w:spacing w:val="300"/>
      <w:kern w:val="2"/>
      <w:sz w:val="18"/>
      <w:szCs w:val="18"/>
      <w:lang w:val="en-US" w:eastAsia="zh-CN" w:bidi="ar-SA"/>
    </w:rPr>
  </w:style>
  <w:style w:type="character" w:customStyle="1" w:styleId="474">
    <w:name w:val="正文文本缩进 Char1"/>
    <w:link w:val="23"/>
    <w:autoRedefine/>
    <w:qFormat/>
    <w:uiPriority w:val="0"/>
    <w:rPr>
      <w:rFonts w:ascii="宋体" w:hAnsi="宋体"/>
      <w:kern w:val="2"/>
      <w:sz w:val="24"/>
      <w:szCs w:val="24"/>
    </w:rPr>
  </w:style>
  <w:style w:type="character" w:customStyle="1" w:styleId="475">
    <w:name w:val="方案正文 Char"/>
    <w:autoRedefine/>
    <w:qFormat/>
    <w:uiPriority w:val="0"/>
    <w:rPr>
      <w:rFonts w:ascii="仿宋_GB2312" w:eastAsia="仿宋_GB2312"/>
      <w:b/>
      <w:color w:val="000000"/>
      <w:kern w:val="2"/>
      <w:sz w:val="24"/>
      <w:lang w:val="en-US" w:eastAsia="zh-CN" w:bidi="ar-SA"/>
    </w:rPr>
  </w:style>
  <w:style w:type="character" w:customStyle="1" w:styleId="476">
    <w:name w:val="Item List Char"/>
    <w:link w:val="262"/>
    <w:autoRedefine/>
    <w:qFormat/>
    <w:uiPriority w:val="0"/>
    <w:rPr>
      <w:rFonts w:ascii="Arial"/>
      <w:bCs/>
      <w:sz w:val="21"/>
      <w:szCs w:val="21"/>
      <w:lang w:val="en-US" w:eastAsia="zh-CN" w:bidi="ar-SA"/>
    </w:rPr>
  </w:style>
  <w:style w:type="character" w:customStyle="1" w:styleId="477">
    <w:name w:val="Normal Indent Char Char"/>
    <w:autoRedefine/>
    <w:qFormat/>
    <w:uiPriority w:val="0"/>
    <w:rPr>
      <w:rFonts w:eastAsia="宋体"/>
      <w:kern w:val="2"/>
      <w:sz w:val="21"/>
      <w:lang w:val="en-US" w:eastAsia="zh-CN" w:bidi="ar-SA"/>
    </w:rPr>
  </w:style>
  <w:style w:type="character" w:customStyle="1" w:styleId="478">
    <w:name w:val="t21"/>
    <w:autoRedefine/>
    <w:qFormat/>
    <w:uiPriority w:val="0"/>
    <w:rPr>
      <w:rFonts w:ascii="仿宋_GB2312" w:eastAsia="微软雅黑"/>
      <w:b/>
      <w:kern w:val="2"/>
      <w:sz w:val="23"/>
      <w:szCs w:val="23"/>
      <w:lang w:val="en-US" w:eastAsia="zh-CN" w:bidi="ar-SA"/>
    </w:rPr>
  </w:style>
  <w:style w:type="character" w:customStyle="1" w:styleId="479">
    <w:name w:val="Char Char121"/>
    <w:autoRedefine/>
    <w:qFormat/>
    <w:uiPriority w:val="0"/>
    <w:rPr>
      <w:rFonts w:ascii="仿宋_GB2312" w:eastAsia="仿宋_GB2312"/>
      <w:b/>
      <w:bCs/>
      <w:kern w:val="2"/>
      <w:sz w:val="24"/>
      <w:szCs w:val="24"/>
      <w:lang w:val="zh-CN" w:eastAsia="zh-CN" w:bidi="ar-SA"/>
    </w:rPr>
  </w:style>
  <w:style w:type="character" w:customStyle="1" w:styleId="480">
    <w:name w:val="标题 7 Char"/>
    <w:link w:val="8"/>
    <w:autoRedefine/>
    <w:qFormat/>
    <w:uiPriority w:val="0"/>
    <w:rPr>
      <w:b/>
      <w:bCs/>
      <w:kern w:val="2"/>
      <w:sz w:val="24"/>
      <w:szCs w:val="24"/>
    </w:rPr>
  </w:style>
  <w:style w:type="character" w:customStyle="1" w:styleId="481">
    <w:name w:val="称呼 Char"/>
    <w:link w:val="20"/>
    <w:autoRedefine/>
    <w:qFormat/>
    <w:uiPriority w:val="0"/>
    <w:rPr>
      <w:rFonts w:ascii="仿宋_GB2312" w:eastAsia="仿宋_GB2312"/>
      <w:kern w:val="2"/>
      <w:sz w:val="28"/>
    </w:rPr>
  </w:style>
  <w:style w:type="character" w:customStyle="1" w:styleId="482">
    <w:name w:val="正文 项目 Char"/>
    <w:autoRedefine/>
    <w:qFormat/>
    <w:uiPriority w:val="0"/>
    <w:rPr>
      <w:rFonts w:ascii="仿宋_GB2312" w:hAnsi="仿宋_GB2312" w:eastAsia="仿宋_GB2312"/>
      <w:kern w:val="2"/>
      <w:sz w:val="24"/>
      <w:lang w:bidi="ar-SA"/>
    </w:rPr>
  </w:style>
  <w:style w:type="character" w:customStyle="1" w:styleId="483">
    <w:name w:val="普通文字 Char1"/>
    <w:autoRedefine/>
    <w:qFormat/>
    <w:uiPriority w:val="0"/>
    <w:rPr>
      <w:rFonts w:ascii="宋体" w:hAnsi="Courier New" w:eastAsia="宋体"/>
      <w:kern w:val="2"/>
      <w:sz w:val="21"/>
      <w:lang w:val="en-US" w:eastAsia="zh-CN"/>
    </w:rPr>
  </w:style>
  <w:style w:type="character" w:customStyle="1" w:styleId="484">
    <w:name w:val="正文1 Char1"/>
    <w:autoRedefine/>
    <w:qFormat/>
    <w:uiPriority w:val="0"/>
    <w:rPr>
      <w:rFonts w:ascii="仿宋_GB2312" w:hAnsi="Courier New" w:eastAsia="仿宋_GB2312"/>
      <w:kern w:val="28"/>
      <w:sz w:val="24"/>
      <w:szCs w:val="24"/>
    </w:rPr>
  </w:style>
  <w:style w:type="character" w:customStyle="1" w:styleId="485">
    <w:name w:val="hei16b1"/>
    <w:autoRedefine/>
    <w:qFormat/>
    <w:uiPriority w:val="0"/>
    <w:rPr>
      <w:rFonts w:hint="default" w:ascii="Arial" w:hAnsi="Arial" w:cs="Arial"/>
      <w:b/>
      <w:bCs/>
      <w:color w:val="000000"/>
      <w:sz w:val="24"/>
      <w:szCs w:val="24"/>
    </w:rPr>
  </w:style>
  <w:style w:type="character" w:customStyle="1" w:styleId="486">
    <w:name w:val="c7 style3"/>
    <w:autoRedefine/>
    <w:qFormat/>
    <w:uiPriority w:val="0"/>
  </w:style>
  <w:style w:type="character" w:customStyle="1" w:styleId="487">
    <w:name w:val="副标题 Char"/>
    <w:link w:val="44"/>
    <w:autoRedefine/>
    <w:qFormat/>
    <w:uiPriority w:val="0"/>
    <w:rPr>
      <w:rFonts w:ascii="Arial" w:hAnsi="Arial" w:eastAsia="隶书"/>
      <w:b/>
      <w:bCs/>
      <w:kern w:val="28"/>
      <w:sz w:val="44"/>
      <w:szCs w:val="32"/>
      <w:lang w:val="en-US" w:eastAsia="zh-CN" w:bidi="ar-SA"/>
    </w:rPr>
  </w:style>
  <w:style w:type="character" w:customStyle="1" w:styleId="488">
    <w:name w:val="纯文本 Char"/>
    <w:link w:val="31"/>
    <w:autoRedefine/>
    <w:qFormat/>
    <w:uiPriority w:val="0"/>
    <w:rPr>
      <w:rFonts w:ascii="宋体" w:hAnsi="Courier New" w:eastAsia="宋体" w:cs="Arial"/>
      <w:snapToGrid w:val="0"/>
      <w:kern w:val="2"/>
      <w:sz w:val="21"/>
      <w:szCs w:val="21"/>
      <w:lang w:val="en-US" w:eastAsia="zh-CN" w:bidi="ar-SA"/>
    </w:rPr>
  </w:style>
  <w:style w:type="character" w:customStyle="1" w:styleId="489">
    <w:name w:val="表正文 Char1"/>
    <w:autoRedefine/>
    <w:qFormat/>
    <w:uiPriority w:val="0"/>
    <w:rPr>
      <w:rFonts w:ascii="宋体" w:eastAsia="宋体"/>
      <w:snapToGrid w:val="0"/>
      <w:color w:val="000000"/>
      <w:kern w:val="28"/>
      <w:sz w:val="28"/>
    </w:rPr>
  </w:style>
  <w:style w:type="character" w:customStyle="1" w:styleId="490">
    <w:name w:val="Char Char5"/>
    <w:autoRedefine/>
    <w:qFormat/>
    <w:uiPriority w:val="0"/>
    <w:rPr>
      <w:rFonts w:ascii="宋体" w:hAnsi="Courier New" w:eastAsia="宋体"/>
      <w:kern w:val="2"/>
      <w:sz w:val="21"/>
      <w:lang w:val="en-US" w:eastAsia="zh-CN"/>
    </w:rPr>
  </w:style>
  <w:style w:type="character" w:customStyle="1" w:styleId="491">
    <w:name w:val="标题 1 Char Char"/>
    <w:autoRedefine/>
    <w:qFormat/>
    <w:uiPriority w:val="0"/>
    <w:rPr>
      <w:rFonts w:hint="eastAsia" w:ascii="宋体" w:hAnsi="宋体" w:eastAsia="宋体"/>
      <w:b/>
      <w:spacing w:val="-2"/>
      <w:sz w:val="24"/>
      <w:lang w:val="en-US" w:eastAsia="zh-CN" w:bidi="ar-SA"/>
    </w:rPr>
  </w:style>
  <w:style w:type="character" w:customStyle="1" w:styleId="492">
    <w:name w:val="Char Char4"/>
    <w:autoRedefine/>
    <w:qFormat/>
    <w:uiPriority w:val="0"/>
    <w:rPr>
      <w:rFonts w:eastAsia="宋体"/>
      <w:b/>
      <w:sz w:val="24"/>
      <w:lang w:val="en-GB" w:eastAsia="zh-CN" w:bidi="ar-SA"/>
    </w:rPr>
  </w:style>
  <w:style w:type="character" w:customStyle="1" w:styleId="493">
    <w:name w:val="zbggmain style9"/>
    <w:autoRedefine/>
    <w:qFormat/>
    <w:uiPriority w:val="0"/>
  </w:style>
  <w:style w:type="character" w:customStyle="1" w:styleId="494">
    <w:name w:val="Header Char_7802c35d-a7d5-483c-ad67-f53103fdfb58"/>
    <w:autoRedefine/>
    <w:qFormat/>
    <w:uiPriority w:val="0"/>
    <w:rPr>
      <w:rFonts w:eastAsia="宋体"/>
      <w:kern w:val="2"/>
      <w:sz w:val="18"/>
      <w:szCs w:val="18"/>
      <w:lang w:val="en-US" w:eastAsia="zh-CN" w:bidi="ar-SA"/>
    </w:rPr>
  </w:style>
  <w:style w:type="character" w:customStyle="1" w:styleId="495">
    <w:name w:val="样式 宋体"/>
    <w:autoRedefine/>
    <w:qFormat/>
    <w:uiPriority w:val="0"/>
    <w:rPr>
      <w:rFonts w:ascii="宋体" w:hAnsi="宋体"/>
      <w:sz w:val="24"/>
    </w:rPr>
  </w:style>
  <w:style w:type="character" w:customStyle="1" w:styleId="496">
    <w:name w:val="哈哈正文 Char"/>
    <w:link w:val="312"/>
    <w:autoRedefine/>
    <w:qFormat/>
    <w:uiPriority w:val="0"/>
    <w:rPr>
      <w:rFonts w:ascii="宋体" w:hAnsi="宋体" w:eastAsia="宋体"/>
      <w:kern w:val="2"/>
      <w:sz w:val="24"/>
      <w:lang w:bidi="ar-SA"/>
    </w:rPr>
  </w:style>
  <w:style w:type="character" w:customStyle="1" w:styleId="497">
    <w:name w:val="标题 Char"/>
    <w:autoRedefine/>
    <w:qFormat/>
    <w:uiPriority w:val="0"/>
    <w:rPr>
      <w:rFonts w:eastAsia="宋体"/>
      <w:b/>
      <w:sz w:val="24"/>
      <w:lang w:val="en-GB" w:eastAsia="zh-CN" w:bidi="ar-SA"/>
    </w:rPr>
  </w:style>
  <w:style w:type="character" w:customStyle="1" w:styleId="498">
    <w:name w:val="纯文本 Char Char Char"/>
    <w:autoRedefine/>
    <w:qFormat/>
    <w:uiPriority w:val="0"/>
    <w:rPr>
      <w:rFonts w:ascii="宋体" w:hAnsi="Courier New" w:eastAsia="宋体"/>
      <w:kern w:val="2"/>
      <w:sz w:val="21"/>
      <w:lang w:val="en-US" w:eastAsia="zh-CN" w:bidi="ar-SA"/>
    </w:rPr>
  </w:style>
  <w:style w:type="character" w:customStyle="1" w:styleId="499">
    <w:name w:val="正文 编号 Char"/>
    <w:autoRedefine/>
    <w:qFormat/>
    <w:uiPriority w:val="0"/>
    <w:rPr>
      <w:rFonts w:ascii="仿宋_GB2312" w:hAnsi="仿宋_GB2312" w:eastAsia="仿宋_GB2312"/>
      <w:kern w:val="2"/>
      <w:sz w:val="24"/>
      <w:lang w:bidi="ar-SA"/>
    </w:rPr>
  </w:style>
  <w:style w:type="character" w:customStyle="1" w:styleId="500">
    <w:name w:val="插图说明 Char"/>
    <w:autoRedefine/>
    <w:qFormat/>
    <w:uiPriority w:val="0"/>
    <w:rPr>
      <w:rFonts w:eastAsia="黑体"/>
      <w:sz w:val="24"/>
      <w:lang w:val="en-US" w:eastAsia="zh-CN"/>
    </w:rPr>
  </w:style>
  <w:style w:type="character" w:customStyle="1" w:styleId="501">
    <w:name w:val="正文首行缩进 2 Char"/>
    <w:link w:val="59"/>
    <w:autoRedefine/>
    <w:qFormat/>
    <w:uiPriority w:val="0"/>
    <w:rPr>
      <w:rFonts w:ascii="宋体" w:hAnsi="宋体"/>
      <w:kern w:val="2"/>
      <w:sz w:val="21"/>
      <w:szCs w:val="24"/>
    </w:rPr>
  </w:style>
  <w:style w:type="character" w:customStyle="1" w:styleId="502">
    <w:name w:val="正文文本缩进 2 Char"/>
    <w:link w:val="35"/>
    <w:autoRedefine/>
    <w:qFormat/>
    <w:uiPriority w:val="0"/>
    <w:rPr>
      <w:rFonts w:ascii="宋体"/>
      <w:sz w:val="28"/>
    </w:rPr>
  </w:style>
  <w:style w:type="character" w:customStyle="1" w:styleId="503">
    <w:name w:val="公文正文 Char"/>
    <w:autoRedefine/>
    <w:qFormat/>
    <w:uiPriority w:val="0"/>
    <w:rPr>
      <w:rFonts w:ascii="仿宋_GB2312" w:eastAsia="仿宋_GB2312"/>
      <w:kern w:val="2"/>
      <w:sz w:val="24"/>
      <w:szCs w:val="24"/>
      <w:lang w:val="en-US" w:eastAsia="zh-CN" w:bidi="ar-SA"/>
    </w:rPr>
  </w:style>
  <w:style w:type="character" w:customStyle="1" w:styleId="504">
    <w:name w:val="Char Char41"/>
    <w:autoRedefine/>
    <w:qFormat/>
    <w:uiPriority w:val="0"/>
    <w:rPr>
      <w:rFonts w:eastAsia="宋体"/>
      <w:b/>
      <w:sz w:val="24"/>
      <w:lang w:val="en-GB" w:eastAsia="zh-CN" w:bidi="ar-SA"/>
    </w:rPr>
  </w:style>
  <w:style w:type="character" w:customStyle="1" w:styleId="505">
    <w:name w:val="unnamed31"/>
    <w:autoRedefine/>
    <w:qFormat/>
    <w:uiPriority w:val="0"/>
    <w:rPr>
      <w:rFonts w:ascii="Tahoma" w:hAnsi="Tahoma" w:eastAsia="宋体"/>
      <w:b/>
      <w:kern w:val="2"/>
      <w:sz w:val="24"/>
      <w:szCs w:val="32"/>
      <w:u w:val="none"/>
      <w:lang w:val="en-US" w:eastAsia="zh-CN" w:bidi="ar-SA"/>
    </w:rPr>
  </w:style>
  <w:style w:type="character" w:customStyle="1" w:styleId="506">
    <w:name w:val="Char Char91"/>
    <w:autoRedefine/>
    <w:qFormat/>
    <w:uiPriority w:val="0"/>
    <w:rPr>
      <w:rFonts w:eastAsia="宋体"/>
      <w:kern w:val="2"/>
      <w:sz w:val="18"/>
      <w:szCs w:val="18"/>
      <w:lang w:val="en-US" w:eastAsia="zh-CN" w:bidi="ar-SA"/>
    </w:rPr>
  </w:style>
  <w:style w:type="character" w:customStyle="1" w:styleId="507">
    <w:name w:val="Footer-Even Char1"/>
    <w:autoRedefine/>
    <w:qFormat/>
    <w:uiPriority w:val="0"/>
    <w:rPr>
      <w:rFonts w:eastAsia="宋体"/>
      <w:kern w:val="2"/>
      <w:sz w:val="18"/>
      <w:szCs w:val="18"/>
      <w:lang w:val="en-US" w:eastAsia="zh-CN" w:bidi="ar-SA"/>
    </w:rPr>
  </w:style>
  <w:style w:type="character" w:customStyle="1" w:styleId="508">
    <w:name w:val="gf正文1 Char"/>
    <w:autoRedefine/>
    <w:qFormat/>
    <w:uiPriority w:val="0"/>
    <w:rPr>
      <w:rFonts w:ascii="宋体" w:hAnsi="宋体" w:eastAsia="宋体" w:cs="宋体"/>
      <w:kern w:val="2"/>
      <w:sz w:val="24"/>
      <w:szCs w:val="24"/>
      <w:lang w:val="en-US" w:eastAsia="zh-CN" w:bidi="ar-SA"/>
    </w:rPr>
  </w:style>
  <w:style w:type="character" w:customStyle="1" w:styleId="509">
    <w:name w:val="javascript"/>
    <w:autoRedefine/>
    <w:qFormat/>
    <w:uiPriority w:val="0"/>
  </w:style>
  <w:style w:type="character" w:customStyle="1" w:styleId="510">
    <w:name w:val="列出段落 Char"/>
    <w:autoRedefine/>
    <w:qFormat/>
    <w:uiPriority w:val="34"/>
    <w:rPr>
      <w:rFonts w:eastAsia="楷体_GB2312" w:cs="Lucida Sans"/>
      <w:kern w:val="2"/>
      <w:sz w:val="24"/>
      <w:szCs w:val="24"/>
      <w:lang w:val="en-US" w:eastAsia="zh-CN" w:bidi="ar-SA"/>
    </w:rPr>
  </w:style>
  <w:style w:type="character" w:customStyle="1" w:styleId="511">
    <w:name w:val="正文文本 Char1"/>
    <w:link w:val="22"/>
    <w:autoRedefine/>
    <w:qFormat/>
    <w:uiPriority w:val="0"/>
    <w:rPr>
      <w:rFonts w:ascii="宋体" w:hAnsi="Arial" w:eastAsia="宋体" w:cs="Arial"/>
      <w:snapToGrid w:val="0"/>
      <w:kern w:val="2"/>
      <w:sz w:val="24"/>
      <w:szCs w:val="21"/>
      <w:lang w:val="zh-CN" w:eastAsia="zh-CN" w:bidi="ar-SA"/>
    </w:rPr>
  </w:style>
  <w:style w:type="character" w:customStyle="1" w:styleId="512">
    <w:name w:val="标书表格字体格式 Char"/>
    <w:autoRedefine/>
    <w:qFormat/>
    <w:uiPriority w:val="0"/>
    <w:rPr>
      <w:kern w:val="2"/>
      <w:sz w:val="21"/>
      <w:szCs w:val="24"/>
      <w:lang w:bidi="ar-SA"/>
    </w:rPr>
  </w:style>
  <w:style w:type="character" w:customStyle="1" w:styleId="513">
    <w:name w:val="普通文字 Char3"/>
    <w:autoRedefine/>
    <w:qFormat/>
    <w:uiPriority w:val="0"/>
    <w:rPr>
      <w:rFonts w:ascii="宋体" w:hAnsi="Courier New" w:eastAsia="宋体"/>
      <w:kern w:val="2"/>
      <w:sz w:val="21"/>
      <w:lang w:val="en-US" w:eastAsia="zh-CN" w:bidi="ar-SA"/>
    </w:rPr>
  </w:style>
  <w:style w:type="character" w:customStyle="1" w:styleId="514">
    <w:name w:val="h Char Char1"/>
    <w:autoRedefine/>
    <w:qFormat/>
    <w:uiPriority w:val="0"/>
    <w:rPr>
      <w:rFonts w:eastAsia="宋体"/>
      <w:kern w:val="2"/>
      <w:sz w:val="18"/>
      <w:szCs w:val="18"/>
      <w:lang w:val="en-US" w:eastAsia="zh-CN" w:bidi="ar-SA"/>
    </w:rPr>
  </w:style>
  <w:style w:type="character" w:customStyle="1" w:styleId="515">
    <w:name w:val="冯 Char"/>
    <w:link w:val="75"/>
    <w:autoRedefine/>
    <w:qFormat/>
    <w:uiPriority w:val="0"/>
    <w:rPr>
      <w:rFonts w:ascii="宋体" w:hAnsi="宋体"/>
      <w:color w:val="000000"/>
      <w:sz w:val="24"/>
      <w:szCs w:val="24"/>
    </w:rPr>
  </w:style>
  <w:style w:type="character" w:customStyle="1" w:styleId="516">
    <w:name w:val="highlight1"/>
    <w:autoRedefine/>
    <w:qFormat/>
    <w:uiPriority w:val="0"/>
    <w:rPr>
      <w:rFonts w:ascii="仿宋_GB2312" w:eastAsia="微软雅黑"/>
      <w:b/>
      <w:kern w:val="2"/>
      <w:sz w:val="23"/>
      <w:szCs w:val="23"/>
      <w:lang w:val="en-US" w:eastAsia="zh-CN" w:bidi="ar-SA"/>
    </w:rPr>
  </w:style>
  <w:style w:type="character" w:customStyle="1" w:styleId="517">
    <w:name w:val="样式6 Char"/>
    <w:autoRedefine/>
    <w:qFormat/>
    <w:uiPriority w:val="0"/>
    <w:rPr>
      <w:rFonts w:ascii="仿宋_GB2312" w:hAnsi="宋体" w:eastAsia="仿宋_GB2312"/>
      <w:b/>
      <w:bCs/>
      <w:kern w:val="2"/>
      <w:sz w:val="24"/>
      <w:szCs w:val="24"/>
      <w:lang w:val="en-US" w:eastAsia="zh-CN" w:bidi="ar-SA"/>
    </w:rPr>
  </w:style>
  <w:style w:type="character" w:customStyle="1" w:styleId="518">
    <w:name w:val="标题 9 Char"/>
    <w:link w:val="10"/>
    <w:autoRedefine/>
    <w:qFormat/>
    <w:uiPriority w:val="0"/>
    <w:rPr>
      <w:rFonts w:ascii="Arial" w:hAnsi="Arial" w:eastAsia="黑体"/>
      <w:kern w:val="2"/>
      <w:sz w:val="21"/>
      <w:szCs w:val="21"/>
    </w:rPr>
  </w:style>
  <w:style w:type="character" w:customStyle="1" w:styleId="519">
    <w:name w:val="md"/>
    <w:basedOn w:val="62"/>
    <w:autoRedefine/>
    <w:qFormat/>
    <w:uiPriority w:val="0"/>
  </w:style>
  <w:style w:type="character" w:customStyle="1" w:styleId="520">
    <w:name w:val="myp11"/>
    <w:autoRedefine/>
    <w:qFormat/>
    <w:uiPriority w:val="0"/>
    <w:rPr>
      <w:rFonts w:ascii="仿宋_GB2312" w:eastAsia="微软雅黑"/>
      <w:b/>
      <w:kern w:val="2"/>
      <w:sz w:val="32"/>
      <w:szCs w:val="32"/>
      <w:lang w:val="en-US" w:eastAsia="zh-CN" w:bidi="ar-SA"/>
    </w:rPr>
  </w:style>
  <w:style w:type="character" w:customStyle="1" w:styleId="521">
    <w:name w:val="Ò³Ã¼ Char Char1"/>
    <w:autoRedefine/>
    <w:qFormat/>
    <w:uiPriority w:val="0"/>
    <w:rPr>
      <w:rFonts w:eastAsia="宋体"/>
      <w:kern w:val="2"/>
      <w:sz w:val="18"/>
      <w:szCs w:val="18"/>
      <w:lang w:val="en-US" w:eastAsia="zh-CN" w:bidi="ar-SA"/>
    </w:rPr>
  </w:style>
  <w:style w:type="character" w:customStyle="1" w:styleId="522">
    <w:name w:val="tw4winTerm"/>
    <w:autoRedefine/>
    <w:qFormat/>
    <w:uiPriority w:val="0"/>
    <w:rPr>
      <w:color w:val="0000FF"/>
    </w:rPr>
  </w:style>
  <w:style w:type="character" w:customStyle="1" w:styleId="523">
    <w:name w:val="表格 Char Char"/>
    <w:autoRedefine/>
    <w:qFormat/>
    <w:uiPriority w:val="0"/>
    <w:rPr>
      <w:rFonts w:ascii="宋体" w:hAnsi="宋体" w:eastAsia="宋体"/>
      <w:lang w:bidi="ar-SA"/>
    </w:rPr>
  </w:style>
  <w:style w:type="character" w:customStyle="1" w:styleId="524">
    <w:name w:val="样式8 Char"/>
    <w:autoRedefine/>
    <w:qFormat/>
    <w:uiPriority w:val="0"/>
    <w:rPr>
      <w:rFonts w:ascii="仿宋_GB2312" w:hAnsi="宋体" w:eastAsia="仿宋_GB2312"/>
      <w:b/>
      <w:bCs/>
      <w:kern w:val="2"/>
      <w:sz w:val="24"/>
      <w:szCs w:val="24"/>
    </w:rPr>
  </w:style>
  <w:style w:type="character" w:customStyle="1" w:styleId="525">
    <w:name w:val="样式5 Char"/>
    <w:autoRedefine/>
    <w:qFormat/>
    <w:uiPriority w:val="0"/>
    <w:rPr>
      <w:rFonts w:ascii="仿宋_GB2312" w:hAnsi="仿宋" w:eastAsia="仿宋_GB2312"/>
      <w:kern w:val="2"/>
      <w:sz w:val="24"/>
      <w:szCs w:val="24"/>
    </w:rPr>
  </w:style>
  <w:style w:type="character" w:customStyle="1" w:styleId="526">
    <w:name w:val="页脚 Char1"/>
    <w:autoRedefine/>
    <w:qFormat/>
    <w:uiPriority w:val="0"/>
    <w:rPr>
      <w:rFonts w:eastAsia="宋体"/>
      <w:kern w:val="2"/>
      <w:sz w:val="18"/>
      <w:szCs w:val="18"/>
      <w:lang w:val="en-US" w:eastAsia="zh-CN" w:bidi="ar-SA"/>
    </w:rPr>
  </w:style>
  <w:style w:type="character" w:customStyle="1" w:styleId="527">
    <w:name w:val="tw4winJump"/>
    <w:autoRedefine/>
    <w:qFormat/>
    <w:uiPriority w:val="0"/>
    <w:rPr>
      <w:rFonts w:ascii="Courier New" w:hAnsi="Courier New" w:cs="Courier New"/>
      <w:color w:val="008080"/>
    </w:rPr>
  </w:style>
  <w:style w:type="character" w:customStyle="1" w:styleId="528">
    <w:name w:val="批注文字 Char"/>
    <w:autoRedefine/>
    <w:qFormat/>
    <w:uiPriority w:val="99"/>
    <w:rPr>
      <w:kern w:val="2"/>
      <w:sz w:val="21"/>
      <w:szCs w:val="24"/>
    </w:rPr>
  </w:style>
  <w:style w:type="character" w:customStyle="1" w:styleId="529">
    <w:name w:val="Char Char122"/>
    <w:autoRedefine/>
    <w:qFormat/>
    <w:uiPriority w:val="0"/>
    <w:rPr>
      <w:rFonts w:ascii="仿宋_GB2312" w:eastAsia="仿宋_GB2312"/>
      <w:b/>
      <w:bCs/>
      <w:kern w:val="2"/>
      <w:sz w:val="24"/>
      <w:szCs w:val="24"/>
      <w:lang w:val="zh-CN" w:eastAsia="zh-CN" w:bidi="ar-SA"/>
    </w:rPr>
  </w:style>
  <w:style w:type="character" w:customStyle="1" w:styleId="530">
    <w:name w:val="No Spacing Char"/>
    <w:link w:val="169"/>
    <w:autoRedefine/>
    <w:qFormat/>
    <w:uiPriority w:val="1"/>
    <w:rPr>
      <w:rFonts w:ascii="Calibri" w:hAnsi="Calibri"/>
      <w:sz w:val="22"/>
      <w:szCs w:val="22"/>
      <w:lang w:val="en-US" w:eastAsia="zh-CN" w:bidi="ar-SA"/>
    </w:rPr>
  </w:style>
  <w:style w:type="character" w:customStyle="1" w:styleId="531">
    <w:name w:val="Char Char21"/>
    <w:autoRedefine/>
    <w:qFormat/>
    <w:uiPriority w:val="0"/>
    <w:rPr>
      <w:rFonts w:ascii="宋体" w:hAnsi="Courier New" w:eastAsia="宋体"/>
      <w:kern w:val="2"/>
      <w:sz w:val="21"/>
      <w:lang w:val="en-US" w:eastAsia="zh-CN" w:bidi="ar-SA"/>
    </w:rPr>
  </w:style>
  <w:style w:type="character" w:customStyle="1" w:styleId="532">
    <w:name w:val="Char Char8"/>
    <w:autoRedefine/>
    <w:qFormat/>
    <w:uiPriority w:val="0"/>
    <w:rPr>
      <w:rFonts w:eastAsia="宋体"/>
      <w:b/>
      <w:sz w:val="24"/>
      <w:lang w:val="en-GB" w:eastAsia="zh-CN"/>
    </w:rPr>
  </w:style>
  <w:style w:type="character" w:customStyle="1" w:styleId="533">
    <w:name w:val="font21"/>
    <w:autoRedefine/>
    <w:qFormat/>
    <w:uiPriority w:val="0"/>
    <w:rPr>
      <w:rFonts w:hint="eastAsia" w:ascii="宋体" w:hAnsi="宋体" w:eastAsia="宋体"/>
      <w:kern w:val="2"/>
      <w:sz w:val="28"/>
      <w:szCs w:val="28"/>
      <w:lang w:val="en-US" w:eastAsia="zh-CN" w:bidi="ar-SA"/>
    </w:rPr>
  </w:style>
  <w:style w:type="character" w:customStyle="1" w:styleId="534">
    <w:name w:val="正文2 Char"/>
    <w:autoRedefine/>
    <w:qFormat/>
    <w:uiPriority w:val="0"/>
    <w:rPr>
      <w:rFonts w:eastAsia="宋体"/>
      <w:kern w:val="2"/>
      <w:sz w:val="24"/>
      <w:lang w:val="en-US" w:eastAsia="zh-CN" w:bidi="ar-SA"/>
    </w:rPr>
  </w:style>
  <w:style w:type="character" w:customStyle="1" w:styleId="535">
    <w:name w:val="big1"/>
    <w:autoRedefine/>
    <w:qFormat/>
    <w:uiPriority w:val="0"/>
    <w:rPr>
      <w:rFonts w:hint="eastAsia" w:ascii="宋体" w:hAnsi="宋体" w:eastAsia="宋体"/>
      <w:color w:val="333333"/>
      <w:sz w:val="22"/>
      <w:szCs w:val="22"/>
    </w:rPr>
  </w:style>
  <w:style w:type="character" w:customStyle="1" w:styleId="536">
    <w:name w:val="Body Text(ch) Char Char"/>
    <w:autoRedefine/>
    <w:qFormat/>
    <w:uiPriority w:val="0"/>
    <w:rPr>
      <w:rFonts w:ascii="宋体"/>
      <w:kern w:val="2"/>
      <w:sz w:val="24"/>
      <w:szCs w:val="21"/>
      <w:lang w:val="zh-CN"/>
    </w:rPr>
  </w:style>
  <w:style w:type="character" w:customStyle="1" w:styleId="537">
    <w:name w:val="blue1"/>
    <w:basedOn w:val="62"/>
    <w:autoRedefine/>
    <w:qFormat/>
    <w:uiPriority w:val="0"/>
  </w:style>
  <w:style w:type="character" w:customStyle="1" w:styleId="538">
    <w:name w:val="正文 项目2 Char"/>
    <w:basedOn w:val="482"/>
    <w:autoRedefine/>
    <w:qFormat/>
    <w:uiPriority w:val="0"/>
    <w:rPr>
      <w:rFonts w:ascii="仿宋_GB2312" w:hAnsi="仿宋_GB2312" w:eastAsia="仿宋_GB2312"/>
      <w:kern w:val="2"/>
      <w:sz w:val="24"/>
      <w:lang w:bidi="ar-SA"/>
    </w:rPr>
  </w:style>
  <w:style w:type="character" w:customStyle="1" w:styleId="539">
    <w:name w:val="solutionfonts"/>
    <w:autoRedefine/>
    <w:qFormat/>
    <w:uiPriority w:val="0"/>
  </w:style>
  <w:style w:type="character" w:customStyle="1" w:styleId="540">
    <w:name w:val="Char Char81"/>
    <w:autoRedefine/>
    <w:qFormat/>
    <w:uiPriority w:val="0"/>
    <w:rPr>
      <w:rFonts w:eastAsia="宋体"/>
      <w:b/>
      <w:sz w:val="24"/>
      <w:lang w:val="en-GB" w:eastAsia="zh-CN"/>
    </w:rPr>
  </w:style>
  <w:style w:type="character" w:customStyle="1" w:styleId="541">
    <w:name w:val="Char Char2"/>
    <w:autoRedefine/>
    <w:qFormat/>
    <w:uiPriority w:val="0"/>
    <w:rPr>
      <w:rFonts w:eastAsia="宋体"/>
      <w:b/>
      <w:bCs/>
      <w:kern w:val="2"/>
      <w:sz w:val="21"/>
      <w:szCs w:val="24"/>
      <w:lang w:val="en-US" w:eastAsia="zh-CN" w:bidi="ar-SA"/>
    </w:rPr>
  </w:style>
  <w:style w:type="character" w:customStyle="1" w:styleId="542">
    <w:name w:val="HTML 预设格式 Char"/>
    <w:link w:val="54"/>
    <w:autoRedefine/>
    <w:qFormat/>
    <w:uiPriority w:val="0"/>
    <w:rPr>
      <w:rFonts w:ascii="黑体" w:hAnsi="Courier New" w:eastAsia="黑体"/>
    </w:rPr>
  </w:style>
  <w:style w:type="character" w:customStyle="1" w:styleId="543">
    <w:name w:val="Heading 7 Char_dea5ac86-f135-4f85-b5d9-2b70739d98d4"/>
    <w:autoRedefine/>
    <w:qFormat/>
    <w:uiPriority w:val="0"/>
    <w:rPr>
      <w:rFonts w:ascii="宋体" w:hAnsi="宋体" w:eastAsia="宋体"/>
      <w:b/>
      <w:bCs/>
      <w:kern w:val="2"/>
      <w:sz w:val="24"/>
      <w:szCs w:val="24"/>
      <w:lang w:val="en-US" w:eastAsia="zh-CN" w:bidi="ar-SA"/>
    </w:rPr>
  </w:style>
  <w:style w:type="character" w:customStyle="1" w:styleId="544">
    <w:name w:val="正文首行缩进 Char"/>
    <w:link w:val="58"/>
    <w:autoRedefine/>
    <w:qFormat/>
    <w:uiPriority w:val="0"/>
    <w:rPr>
      <w:rFonts w:ascii="宋体"/>
      <w:kern w:val="2"/>
      <w:sz w:val="24"/>
      <w:lang w:val="zh-CN"/>
    </w:rPr>
  </w:style>
  <w:style w:type="character" w:customStyle="1" w:styleId="545">
    <w:name w:val="标题 2 Char Char"/>
    <w:autoRedefine/>
    <w:qFormat/>
    <w:uiPriority w:val="0"/>
    <w:rPr>
      <w:rFonts w:ascii="楷体_GB2312" w:hAnsi="Arial" w:eastAsia="楷体_GB2312"/>
      <w:b/>
      <w:bCs/>
      <w:kern w:val="2"/>
      <w:sz w:val="24"/>
      <w:szCs w:val="32"/>
      <w:lang w:val="en-US" w:eastAsia="zh-CN" w:bidi="ar-SA"/>
    </w:rPr>
  </w:style>
  <w:style w:type="character" w:customStyle="1" w:styleId="546">
    <w:name w:val="pt141"/>
    <w:autoRedefine/>
    <w:qFormat/>
    <w:uiPriority w:val="0"/>
    <w:rPr>
      <w:color w:val="330066"/>
      <w:sz w:val="22"/>
      <w:szCs w:val="22"/>
    </w:rPr>
  </w:style>
  <w:style w:type="character" w:customStyle="1" w:styleId="547">
    <w:name w:val="h Char Char"/>
    <w:autoRedefine/>
    <w:qFormat/>
    <w:uiPriority w:val="0"/>
    <w:rPr>
      <w:rFonts w:eastAsia="宋体"/>
      <w:kern w:val="2"/>
      <w:sz w:val="18"/>
      <w:lang w:val="en-US" w:eastAsia="zh-CN" w:bidi="ar-SA"/>
    </w:rPr>
  </w:style>
  <w:style w:type="character" w:customStyle="1" w:styleId="548">
    <w:name w:val="标题 1 Char"/>
    <w:link w:val="2"/>
    <w:autoRedefine/>
    <w:qFormat/>
    <w:uiPriority w:val="0"/>
    <w:rPr>
      <w:b/>
      <w:bCs/>
      <w:kern w:val="44"/>
      <w:sz w:val="44"/>
      <w:szCs w:val="44"/>
    </w:rPr>
  </w:style>
  <w:style w:type="character" w:customStyle="1" w:styleId="549">
    <w:name w:val="页眉 Char"/>
    <w:autoRedefine/>
    <w:qFormat/>
    <w:uiPriority w:val="0"/>
    <w:rPr>
      <w:rFonts w:eastAsia="仿宋_GB2312"/>
      <w:kern w:val="2"/>
      <w:sz w:val="18"/>
      <w:lang w:val="en-US" w:eastAsia="zh-CN"/>
    </w:rPr>
  </w:style>
  <w:style w:type="character" w:customStyle="1" w:styleId="550">
    <w:name w:val="b11_01b Char"/>
    <w:link w:val="408"/>
    <w:autoRedefine/>
    <w:qFormat/>
    <w:uiPriority w:val="0"/>
    <w:rPr>
      <w:rFonts w:ascii="Verdana" w:hAnsi="Verdana"/>
      <w:b/>
      <w:bCs/>
      <w:color w:val="4A82CA"/>
      <w:sz w:val="17"/>
      <w:szCs w:val="17"/>
    </w:rPr>
  </w:style>
  <w:style w:type="character" w:customStyle="1" w:styleId="551">
    <w:name w:val="标题4-dyf Char"/>
    <w:link w:val="346"/>
    <w:autoRedefine/>
    <w:qFormat/>
    <w:uiPriority w:val="0"/>
    <w:rPr>
      <w:rFonts w:ascii="Cambria" w:hAnsi="Cambria"/>
      <w:b/>
      <w:bCs/>
      <w:color w:val="000000"/>
      <w:kern w:val="2"/>
      <w:sz w:val="21"/>
      <w:szCs w:val="21"/>
    </w:rPr>
  </w:style>
  <w:style w:type="character" w:customStyle="1" w:styleId="552">
    <w:name w:val="批注主题 Char"/>
    <w:autoRedefine/>
    <w:qFormat/>
    <w:uiPriority w:val="0"/>
    <w:rPr>
      <w:rFonts w:eastAsia="宋体"/>
      <w:b/>
      <w:bCs/>
      <w:kern w:val="2"/>
      <w:sz w:val="21"/>
      <w:szCs w:val="24"/>
      <w:lang w:val="en-US" w:eastAsia="zh-CN" w:bidi="ar-SA"/>
    </w:rPr>
  </w:style>
  <w:style w:type="character" w:customStyle="1" w:styleId="553">
    <w:name w:val="标题 3 Char1"/>
    <w:autoRedefine/>
    <w:qFormat/>
    <w:uiPriority w:val="0"/>
    <w:rPr>
      <w:rFonts w:hint="eastAsia" w:ascii="华文中宋" w:hAnsi="华文中宋" w:eastAsia="华文中宋"/>
      <w:b/>
      <w:bCs/>
      <w:kern w:val="2"/>
      <w:sz w:val="32"/>
      <w:szCs w:val="32"/>
      <w:lang w:val="en-US" w:eastAsia="zh-CN" w:bidi="ar-SA"/>
    </w:rPr>
  </w:style>
  <w:style w:type="character" w:customStyle="1" w:styleId="554">
    <w:name w:val="正文首行缩进两字 Char"/>
    <w:autoRedefine/>
    <w:qFormat/>
    <w:uiPriority w:val="0"/>
    <w:rPr>
      <w:sz w:val="24"/>
      <w:szCs w:val="24"/>
      <w:lang w:val="en-US" w:eastAsia="zh-CN" w:bidi="ar-SA"/>
    </w:rPr>
  </w:style>
  <w:style w:type="character" w:customStyle="1" w:styleId="555">
    <w:name w:val="Char Char51"/>
    <w:autoRedefine/>
    <w:qFormat/>
    <w:uiPriority w:val="0"/>
    <w:rPr>
      <w:rFonts w:ascii="宋体" w:hAnsi="Courier New" w:eastAsia="宋体"/>
      <w:kern w:val="2"/>
      <w:sz w:val="21"/>
      <w:lang w:val="en-US" w:eastAsia="zh-CN"/>
    </w:rPr>
  </w:style>
  <w:style w:type="character" w:customStyle="1" w:styleId="556">
    <w:name w:val="带编号样式 Char"/>
    <w:autoRedefine/>
    <w:qFormat/>
    <w:uiPriority w:val="0"/>
    <w:rPr>
      <w:rFonts w:ascii="仿宋_GB2312" w:eastAsia="仿宋_GB2312"/>
      <w:color w:val="000000"/>
      <w:sz w:val="24"/>
      <w:lang w:bidi="ar-SA"/>
    </w:rPr>
  </w:style>
  <w:style w:type="character" w:customStyle="1" w:styleId="557">
    <w:name w:val="样式4 Char"/>
    <w:autoRedefine/>
    <w:qFormat/>
    <w:uiPriority w:val="0"/>
    <w:rPr>
      <w:rFonts w:ascii="仿宋_GB2312" w:hAnsi="仿宋" w:eastAsia="仿宋_GB2312"/>
      <w:b/>
      <w:kern w:val="2"/>
      <w:sz w:val="32"/>
      <w:szCs w:val="32"/>
      <w:lang w:bidi="ar-SA"/>
    </w:rPr>
  </w:style>
  <w:style w:type="character" w:customStyle="1" w:styleId="558">
    <w:name w:val="样式 标题 4h4H4Fab-4T5Ref Heading 1rh1Heading sqlsect 1.2.3.... Char"/>
    <w:link w:val="171"/>
    <w:autoRedefine/>
    <w:qFormat/>
    <w:uiPriority w:val="0"/>
    <w:rPr>
      <w:rFonts w:ascii="微软雅黑" w:hAnsi="微软雅黑" w:eastAsia="微软雅黑"/>
      <w:b/>
      <w:bCs/>
      <w:kern w:val="2"/>
      <w:sz w:val="24"/>
      <w:szCs w:val="28"/>
    </w:rPr>
  </w:style>
  <w:style w:type="character" w:customStyle="1" w:styleId="559">
    <w:name w:val="PI Char"/>
    <w:autoRedefine/>
    <w:qFormat/>
    <w:uiPriority w:val="0"/>
    <w:rPr>
      <w:rFonts w:ascii="宋体" w:hAnsi="宋体" w:eastAsia="宋体"/>
      <w:kern w:val="2"/>
      <w:sz w:val="24"/>
      <w:szCs w:val="24"/>
      <w:lang w:val="en-US" w:eastAsia="zh-CN" w:bidi="ar-SA"/>
    </w:rPr>
  </w:style>
  <w:style w:type="character" w:customStyle="1" w:styleId="560">
    <w:name w:val="Char Char111"/>
    <w:autoRedefine/>
    <w:qFormat/>
    <w:uiPriority w:val="0"/>
    <w:rPr>
      <w:rFonts w:ascii="宋体" w:hAnsi="宋体" w:eastAsia="宋体"/>
      <w:b/>
      <w:kern w:val="2"/>
      <w:sz w:val="24"/>
      <w:szCs w:val="24"/>
      <w:lang w:val="en-US" w:eastAsia="zh-CN" w:bidi="ar-SA"/>
    </w:rPr>
  </w:style>
  <w:style w:type="character" w:customStyle="1" w:styleId="561">
    <w:name w:val="Document Map Char"/>
    <w:autoRedefine/>
    <w:qFormat/>
    <w:uiPriority w:val="0"/>
    <w:rPr>
      <w:rFonts w:eastAsia="宋体"/>
      <w:kern w:val="2"/>
      <w:sz w:val="21"/>
      <w:szCs w:val="24"/>
      <w:lang w:val="en-US" w:eastAsia="zh-CN" w:bidi="ar-SA"/>
    </w:rPr>
  </w:style>
  <w:style w:type="character" w:customStyle="1" w:styleId="562">
    <w:name w:val="正文文本缩进 Char"/>
    <w:autoRedefine/>
    <w:qFormat/>
    <w:uiPriority w:val="0"/>
    <w:rPr>
      <w:rFonts w:ascii="宋体" w:hAnsi="宋体"/>
      <w:kern w:val="2"/>
      <w:sz w:val="24"/>
      <w:szCs w:val="24"/>
    </w:rPr>
  </w:style>
  <w:style w:type="character" w:customStyle="1" w:styleId="563">
    <w:name w:val="文本正文 Char Char"/>
    <w:autoRedefine/>
    <w:qFormat/>
    <w:uiPriority w:val="0"/>
    <w:rPr>
      <w:sz w:val="24"/>
      <w:lang w:bidi="ar-SA"/>
    </w:rPr>
  </w:style>
  <w:style w:type="character" w:customStyle="1" w:styleId="564">
    <w:name w:val="样式7 Char"/>
    <w:autoRedefine/>
    <w:qFormat/>
    <w:uiPriority w:val="0"/>
    <w:rPr>
      <w:rFonts w:ascii="仿宋_GB2312" w:hAnsi="仿宋" w:eastAsia="仿宋_GB2312"/>
      <w:b/>
      <w:kern w:val="2"/>
      <w:sz w:val="24"/>
      <w:szCs w:val="24"/>
    </w:rPr>
  </w:style>
  <w:style w:type="character" w:customStyle="1" w:styleId="565">
    <w:name w:val="样式3 Char"/>
    <w:basedOn w:val="566"/>
    <w:autoRedefine/>
    <w:qFormat/>
    <w:uiPriority w:val="0"/>
    <w:rPr>
      <w:rFonts w:ascii="仿宋_GB2312" w:hAnsi="仿宋" w:eastAsia="仿宋_GB2312" w:cs="仿宋_GB2312"/>
      <w:sz w:val="32"/>
      <w:szCs w:val="30"/>
      <w:lang w:val="zh-CN"/>
    </w:rPr>
  </w:style>
  <w:style w:type="character" w:customStyle="1" w:styleId="566">
    <w:name w:val="样式2 Char"/>
    <w:autoRedefine/>
    <w:qFormat/>
    <w:uiPriority w:val="0"/>
    <w:rPr>
      <w:rFonts w:ascii="仿宋_GB2312" w:hAnsi="仿宋" w:eastAsia="仿宋_GB2312" w:cs="仿宋_GB2312"/>
      <w:b/>
      <w:bCs/>
      <w:sz w:val="32"/>
      <w:szCs w:val="30"/>
      <w:lang w:val="zh-CN"/>
    </w:rPr>
  </w:style>
  <w:style w:type="character" w:customStyle="1" w:styleId="567">
    <w:name w:val="二级标题 Char Char"/>
    <w:autoRedefine/>
    <w:qFormat/>
    <w:uiPriority w:val="0"/>
    <w:rPr>
      <w:rFonts w:ascii="宋体" w:hAnsi="宋体" w:eastAsia="宋体"/>
      <w:b/>
      <w:snapToGrid w:val="0"/>
      <w:kern w:val="2"/>
      <w:sz w:val="24"/>
      <w:szCs w:val="24"/>
      <w:lang w:val="en-US" w:eastAsia="zh-CN" w:bidi="ar-SA"/>
    </w:rPr>
  </w:style>
  <w:style w:type="character" w:customStyle="1" w:styleId="568">
    <w:name w:val="Table Text Char1"/>
    <w:autoRedefine/>
    <w:qFormat/>
    <w:uiPriority w:val="0"/>
    <w:rPr>
      <w:rFonts w:eastAsia="宋体"/>
      <w:sz w:val="24"/>
      <w:szCs w:val="24"/>
      <w:lang w:val="en-US" w:eastAsia="zh-CN" w:bidi="ar-SA"/>
    </w:rPr>
  </w:style>
  <w:style w:type="character" w:customStyle="1" w:styleId="569">
    <w:name w:val="shadow11"/>
    <w:autoRedefine/>
    <w:qFormat/>
    <w:uiPriority w:val="0"/>
    <w:rPr>
      <w:color w:val="000000"/>
      <w:sz w:val="21"/>
    </w:rPr>
  </w:style>
  <w:style w:type="character" w:customStyle="1" w:styleId="570">
    <w:name w:val="HTML 地址 Char"/>
    <w:link w:val="28"/>
    <w:autoRedefine/>
    <w:qFormat/>
    <w:uiPriority w:val="0"/>
    <w:rPr>
      <w:rFonts w:ascii="宋体" w:hAnsi="宋体"/>
      <w:i/>
      <w:iCs/>
      <w:sz w:val="24"/>
      <w:szCs w:val="24"/>
    </w:rPr>
  </w:style>
  <w:style w:type="character" w:customStyle="1" w:styleId="571">
    <w:name w:val="Char Char22"/>
    <w:autoRedefine/>
    <w:qFormat/>
    <w:uiPriority w:val="0"/>
    <w:rPr>
      <w:rFonts w:eastAsia="宋体"/>
      <w:b/>
      <w:bCs/>
      <w:kern w:val="2"/>
      <w:sz w:val="21"/>
      <w:szCs w:val="24"/>
      <w:lang w:val="en-US" w:eastAsia="zh-CN" w:bidi="ar-SA"/>
    </w:rPr>
  </w:style>
  <w:style w:type="character" w:customStyle="1" w:styleId="572">
    <w:name w:val="标题 5 Char"/>
    <w:link w:val="6"/>
    <w:autoRedefine/>
    <w:qFormat/>
    <w:uiPriority w:val="0"/>
    <w:rPr>
      <w:b/>
      <w:bCs/>
      <w:kern w:val="2"/>
      <w:sz w:val="28"/>
      <w:szCs w:val="28"/>
    </w:rPr>
  </w:style>
  <w:style w:type="character" w:customStyle="1" w:styleId="573">
    <w:name w:val="h3 Char1"/>
    <w:autoRedefine/>
    <w:qFormat/>
    <w:uiPriority w:val="0"/>
    <w:rPr>
      <w:rFonts w:eastAsia="宋体"/>
      <w:b/>
      <w:bCs/>
      <w:kern w:val="2"/>
      <w:sz w:val="32"/>
      <w:szCs w:val="32"/>
      <w:lang w:bidi="ar-SA"/>
    </w:rPr>
  </w:style>
  <w:style w:type="character" w:customStyle="1" w:styleId="574">
    <w:name w:val="FA正文 Char Char"/>
    <w:autoRedefine/>
    <w:qFormat/>
    <w:uiPriority w:val="0"/>
    <w:rPr>
      <w:rFonts w:hAnsi="宋体"/>
      <w:kern w:val="2"/>
      <w:sz w:val="24"/>
      <w:lang w:bidi="ar-SA"/>
    </w:rPr>
  </w:style>
  <w:style w:type="character" w:customStyle="1" w:styleId="575">
    <w:name w:val="Char Char7"/>
    <w:autoRedefine/>
    <w:qFormat/>
    <w:uiPriority w:val="0"/>
    <w:rPr>
      <w:rFonts w:eastAsia="宋体"/>
      <w:kern w:val="2"/>
      <w:sz w:val="21"/>
      <w:szCs w:val="24"/>
      <w:lang w:val="en-US" w:eastAsia="zh-CN" w:bidi="ar-SA"/>
    </w:rPr>
  </w:style>
  <w:style w:type="character" w:customStyle="1" w:styleId="576">
    <w:name w:val="hui"/>
    <w:basedOn w:val="62"/>
    <w:autoRedefine/>
    <w:qFormat/>
    <w:uiPriority w:val="0"/>
  </w:style>
  <w:style w:type="character" w:customStyle="1" w:styleId="577">
    <w:name w:val="正文缩进 Char"/>
    <w:autoRedefine/>
    <w:qFormat/>
    <w:uiPriority w:val="0"/>
    <w:rPr>
      <w:rFonts w:eastAsia="宋体"/>
      <w:kern w:val="2"/>
      <w:sz w:val="21"/>
      <w:lang w:val="en-US" w:eastAsia="zh-CN"/>
    </w:rPr>
  </w:style>
  <w:style w:type="character" w:customStyle="1" w:styleId="578">
    <w:name w:val="正文1 Char"/>
    <w:autoRedefine/>
    <w:qFormat/>
    <w:uiPriority w:val="0"/>
    <w:rPr>
      <w:rFonts w:ascii="宋体" w:eastAsia="宋体"/>
      <w:snapToGrid w:val="0"/>
      <w:color w:val="000000"/>
      <w:kern w:val="28"/>
      <w:sz w:val="28"/>
      <w:lang w:val="en-US" w:eastAsia="zh-CN" w:bidi="ar-SA"/>
    </w:rPr>
  </w:style>
  <w:style w:type="character" w:customStyle="1" w:styleId="579">
    <w:name w:val="Char Char61"/>
    <w:autoRedefine/>
    <w:qFormat/>
    <w:uiPriority w:val="0"/>
    <w:rPr>
      <w:rFonts w:eastAsia="宋体"/>
      <w:kern w:val="2"/>
      <w:sz w:val="21"/>
      <w:szCs w:val="24"/>
      <w:lang w:val="en-US" w:eastAsia="zh-CN" w:bidi="ar-SA"/>
    </w:rPr>
  </w:style>
  <w:style w:type="character" w:customStyle="1" w:styleId="580">
    <w:name w:val="正文文本 3 Char"/>
    <w:link w:val="21"/>
    <w:autoRedefine/>
    <w:qFormat/>
    <w:uiPriority w:val="0"/>
    <w:rPr>
      <w:kern w:val="2"/>
      <w:sz w:val="21"/>
    </w:rPr>
  </w:style>
  <w:style w:type="character" w:customStyle="1" w:styleId="581">
    <w:name w:val="message1"/>
    <w:autoRedefine/>
    <w:qFormat/>
    <w:uiPriority w:val="0"/>
    <w:rPr>
      <w:rFonts w:hint="default" w:ascii="Tahoma" w:hAnsi="Tahoma" w:cs="Tahoma"/>
      <w:sz w:val="18"/>
      <w:szCs w:val="18"/>
    </w:rPr>
  </w:style>
  <w:style w:type="character" w:customStyle="1" w:styleId="582">
    <w:name w:val="DO_NOT_TRANSLATE"/>
    <w:autoRedefine/>
    <w:qFormat/>
    <w:uiPriority w:val="0"/>
    <w:rPr>
      <w:rFonts w:ascii="Courier New" w:hAnsi="Courier New" w:cs="Courier New"/>
      <w:color w:val="800000"/>
    </w:rPr>
  </w:style>
  <w:style w:type="character" w:customStyle="1" w:styleId="583">
    <w:name w:val="unnamed11"/>
    <w:autoRedefine/>
    <w:qFormat/>
    <w:uiPriority w:val="0"/>
    <w:rPr>
      <w:sz w:val="20"/>
      <w:szCs w:val="20"/>
    </w:rPr>
  </w:style>
  <w:style w:type="character" w:customStyle="1" w:styleId="584">
    <w:name w:val="tw4winInternal"/>
    <w:autoRedefine/>
    <w:qFormat/>
    <w:uiPriority w:val="0"/>
    <w:rPr>
      <w:rFonts w:ascii="Courier New" w:hAnsi="Courier New" w:cs="Courier New"/>
      <w:color w:val="FF0000"/>
    </w:rPr>
  </w:style>
  <w:style w:type="character" w:customStyle="1" w:styleId="585">
    <w:name w:val="正文（缩进2汉字） Char"/>
    <w:link w:val="325"/>
    <w:autoRedefine/>
    <w:qFormat/>
    <w:uiPriority w:val="0"/>
    <w:rPr>
      <w:rFonts w:ascii="宋体"/>
    </w:rPr>
  </w:style>
  <w:style w:type="character" w:customStyle="1" w:styleId="586">
    <w:name w:val="页脚 Char"/>
    <w:autoRedefine/>
    <w:qFormat/>
    <w:uiPriority w:val="0"/>
    <w:rPr>
      <w:rFonts w:eastAsia="仿宋_GB2312"/>
      <w:kern w:val="2"/>
      <w:sz w:val="18"/>
      <w:lang w:val="en-US" w:eastAsia="zh-CN"/>
    </w:rPr>
  </w:style>
  <w:style w:type="character" w:customStyle="1" w:styleId="587">
    <w:name w:val="正文文本缩进 3 Char"/>
    <w:link w:val="50"/>
    <w:autoRedefine/>
    <w:qFormat/>
    <w:uiPriority w:val="0"/>
    <w:rPr>
      <w:kern w:val="2"/>
      <w:sz w:val="24"/>
    </w:rPr>
  </w:style>
  <w:style w:type="character" w:customStyle="1" w:styleId="588">
    <w:name w:val="正文缩进 Char1"/>
    <w:autoRedefine/>
    <w:qFormat/>
    <w:uiPriority w:val="0"/>
    <w:rPr>
      <w:rFonts w:ascii="宋体" w:eastAsia="宋体"/>
      <w:snapToGrid w:val="0"/>
      <w:color w:val="000000"/>
      <w:kern w:val="28"/>
      <w:sz w:val="28"/>
      <w:lang w:val="en-US" w:eastAsia="zh-CN" w:bidi="ar-SA"/>
    </w:rPr>
  </w:style>
  <w:style w:type="character" w:customStyle="1" w:styleId="589">
    <w:name w:val="style36"/>
    <w:basedOn w:val="62"/>
    <w:autoRedefine/>
    <w:qFormat/>
    <w:uiPriority w:val="0"/>
  </w:style>
  <w:style w:type="character" w:customStyle="1" w:styleId="590">
    <w:name w:val="hui3"/>
    <w:autoRedefine/>
    <w:qFormat/>
    <w:uiPriority w:val="0"/>
    <w:rPr>
      <w:color w:val="333333"/>
    </w:rPr>
  </w:style>
  <w:style w:type="character" w:customStyle="1" w:styleId="591">
    <w:name w:val="apple-converted-space"/>
    <w:autoRedefine/>
    <w:qFormat/>
    <w:uiPriority w:val="0"/>
  </w:style>
  <w:style w:type="character" w:customStyle="1" w:styleId="592">
    <w:name w:val="文档结构图 Char"/>
    <w:autoRedefine/>
    <w:qFormat/>
    <w:uiPriority w:val="0"/>
    <w:rPr>
      <w:rFonts w:eastAsia="宋体"/>
      <w:kern w:val="2"/>
      <w:sz w:val="21"/>
      <w:szCs w:val="24"/>
      <w:lang w:val="en-US" w:eastAsia="zh-CN" w:bidi="ar-SA"/>
    </w:rPr>
  </w:style>
  <w:style w:type="character" w:customStyle="1" w:styleId="593">
    <w:name w:val="正文非缩进 Char3"/>
    <w:autoRedefine/>
    <w:qFormat/>
    <w:uiPriority w:val="0"/>
    <w:rPr>
      <w:rFonts w:ascii="宋体" w:eastAsia="宋体"/>
      <w:snapToGrid w:val="0"/>
      <w:color w:val="000000"/>
      <w:kern w:val="28"/>
      <w:sz w:val="28"/>
      <w:lang w:val="en-US" w:eastAsia="zh-CN" w:bidi="ar-SA"/>
    </w:rPr>
  </w:style>
  <w:style w:type="character" w:customStyle="1" w:styleId="594">
    <w:name w:val="dectext1"/>
    <w:autoRedefine/>
    <w:qFormat/>
    <w:uiPriority w:val="0"/>
    <w:rPr>
      <w:rFonts w:ascii="宋体" w:hAnsi="宋体" w:eastAsia="宋体"/>
      <w:color w:val="333333"/>
      <w:sz w:val="21"/>
      <w:szCs w:val="21"/>
      <w:u w:val="none"/>
    </w:rPr>
  </w:style>
  <w:style w:type="character" w:customStyle="1" w:styleId="595">
    <w:name w:val="副标题 Char1"/>
    <w:autoRedefine/>
    <w:qFormat/>
    <w:uiPriority w:val="0"/>
    <w:rPr>
      <w:rFonts w:ascii="Cambria" w:hAnsi="Cambria" w:eastAsia="宋体" w:cs="Times New Roman"/>
      <w:b/>
      <w:bCs/>
      <w:snapToGrid w:val="0"/>
      <w:kern w:val="28"/>
      <w:sz w:val="32"/>
      <w:szCs w:val="32"/>
    </w:rPr>
  </w:style>
  <w:style w:type="character" w:customStyle="1" w:styleId="596">
    <w:name w:val="f141"/>
    <w:autoRedefine/>
    <w:qFormat/>
    <w:uiPriority w:val="0"/>
    <w:rPr>
      <w:rFonts w:ascii="Tahoma" w:hAnsi="Tahoma" w:eastAsia="宋体"/>
      <w:b/>
      <w:kern w:val="2"/>
      <w:sz w:val="21"/>
      <w:szCs w:val="21"/>
      <w:lang w:val="en-US" w:eastAsia="zh-CN" w:bidi="ar-SA"/>
    </w:rPr>
  </w:style>
  <w:style w:type="character" w:customStyle="1" w:styleId="597">
    <w:name w:val="日期 Char"/>
    <w:link w:val="34"/>
    <w:autoRedefine/>
    <w:qFormat/>
    <w:uiPriority w:val="0"/>
    <w:rPr>
      <w:rFonts w:ascii="宋体"/>
      <w:kern w:val="2"/>
      <w:sz w:val="24"/>
      <w:szCs w:val="21"/>
      <w:lang w:val="zh-CN"/>
    </w:rPr>
  </w:style>
  <w:style w:type="character" w:customStyle="1" w:styleId="598">
    <w:name w:val="标题 4 Char"/>
    <w:link w:val="5"/>
    <w:autoRedefine/>
    <w:qFormat/>
    <w:uiPriority w:val="0"/>
    <w:rPr>
      <w:rFonts w:ascii="Arial" w:hAnsi="Arial" w:eastAsia="黑体"/>
      <w:b/>
      <w:bCs/>
      <w:kern w:val="2"/>
      <w:sz w:val="28"/>
      <w:szCs w:val="28"/>
      <w:lang w:val="zh-CN"/>
    </w:rPr>
  </w:style>
  <w:style w:type="character" w:customStyle="1" w:styleId="599">
    <w:name w:val="链接"/>
    <w:autoRedefine/>
    <w:qFormat/>
    <w:uiPriority w:val="0"/>
    <w:rPr>
      <w:color w:val="0000FF"/>
      <w:sz w:val="21"/>
      <w:szCs w:val="21"/>
      <w:u w:val="single"/>
    </w:rPr>
  </w:style>
  <w:style w:type="character" w:customStyle="1" w:styleId="600">
    <w:name w:val="正文首行缩进 Char Char Char Char Char Char"/>
    <w:autoRedefine/>
    <w:qFormat/>
    <w:uiPriority w:val="0"/>
    <w:rPr>
      <w:rFonts w:ascii="宋体" w:eastAsia="宋体"/>
      <w:kern w:val="2"/>
      <w:sz w:val="24"/>
      <w:lang w:val="zh-CN" w:bidi="ar-SA"/>
    </w:rPr>
  </w:style>
  <w:style w:type="character" w:customStyle="1" w:styleId="601">
    <w:name w:val="tw4winError"/>
    <w:autoRedefine/>
    <w:qFormat/>
    <w:uiPriority w:val="0"/>
    <w:rPr>
      <w:rFonts w:ascii="Courier New" w:hAnsi="Courier New" w:cs="Courier New"/>
      <w:color w:val="00FF00"/>
      <w:sz w:val="40"/>
      <w:szCs w:val="40"/>
    </w:rPr>
  </w:style>
  <w:style w:type="character" w:customStyle="1" w:styleId="602">
    <w:name w:val="Used by Word for text of Help footnotes Char Char"/>
    <w:autoRedefine/>
    <w:qFormat/>
    <w:uiPriority w:val="0"/>
    <w:rPr>
      <w:rFonts w:ascii="Times New Roman" w:hAnsi="Times New Roman" w:eastAsia="宋体" w:cs="Times New Roman"/>
      <w:sz w:val="20"/>
      <w:szCs w:val="20"/>
    </w:rPr>
  </w:style>
  <w:style w:type="character" w:customStyle="1" w:styleId="603">
    <w:name w:val="Char Char31"/>
    <w:autoRedefine/>
    <w:qFormat/>
    <w:uiPriority w:val="0"/>
    <w:rPr>
      <w:rFonts w:ascii="Times New Roman" w:hAnsi="Times New Roman" w:eastAsia="宋体" w:cs="Times New Roman"/>
      <w:b/>
      <w:kern w:val="2"/>
      <w:sz w:val="32"/>
      <w:szCs w:val="24"/>
      <w:lang w:val="en-US" w:eastAsia="zh-CN" w:bidi="ar-SA"/>
    </w:rPr>
  </w:style>
  <w:style w:type="character" w:customStyle="1" w:styleId="604">
    <w:name w:val="表正文 Char"/>
    <w:autoRedefine/>
    <w:qFormat/>
    <w:uiPriority w:val="0"/>
    <w:rPr>
      <w:rFonts w:ascii="宋体" w:eastAsia="宋体"/>
      <w:snapToGrid w:val="0"/>
      <w:color w:val="000000"/>
      <w:kern w:val="28"/>
      <w:sz w:val="28"/>
      <w:lang w:val="en-US" w:eastAsia="zh-CN" w:bidi="ar-SA"/>
    </w:rPr>
  </w:style>
  <w:style w:type="character" w:customStyle="1" w:styleId="605">
    <w:name w:val="普通文字 Char1 Char"/>
    <w:autoRedefine/>
    <w:qFormat/>
    <w:uiPriority w:val="0"/>
    <w:rPr>
      <w:rFonts w:ascii="宋体" w:hAnsi="Courier New" w:eastAsia="宋体"/>
      <w:kern w:val="2"/>
      <w:sz w:val="21"/>
      <w:szCs w:val="24"/>
      <w:lang w:val="en-US" w:eastAsia="zh-CN" w:bidi="ar-SA"/>
    </w:rPr>
  </w:style>
  <w:style w:type="character" w:customStyle="1" w:styleId="606">
    <w:name w:val="pt9"/>
    <w:autoRedefine/>
    <w:qFormat/>
    <w:uiPriority w:val="0"/>
    <w:rPr>
      <w:rFonts w:ascii="仿宋_GB2312" w:eastAsia="微软雅黑"/>
      <w:b/>
      <w:kern w:val="2"/>
      <w:sz w:val="32"/>
      <w:szCs w:val="32"/>
      <w:lang w:val="en-US" w:eastAsia="zh-CN" w:bidi="ar-SA"/>
    </w:rPr>
  </w:style>
  <w:style w:type="character" w:customStyle="1" w:styleId="607">
    <w:name w:val="large1"/>
    <w:autoRedefine/>
    <w:qFormat/>
    <w:uiPriority w:val="0"/>
    <w:rPr>
      <w:rFonts w:hint="eastAsia" w:ascii="宋体" w:hAnsi="宋体" w:eastAsia="宋体"/>
      <w:sz w:val="21"/>
      <w:szCs w:val="21"/>
    </w:rPr>
  </w:style>
  <w:style w:type="character" w:customStyle="1" w:styleId="608">
    <w:name w:val="样式 样式 标题 4h4H4Fab-4T5Ref Heading 1rh1Heading sqlsect 1.2.3.... +... Char"/>
    <w:link w:val="170"/>
    <w:autoRedefine/>
    <w:qFormat/>
    <w:uiPriority w:val="0"/>
    <w:rPr>
      <w:rFonts w:ascii="微软雅黑" w:hAnsi="微软雅黑" w:eastAsia="微软雅黑"/>
      <w:b/>
      <w:bCs/>
      <w:kern w:val="2"/>
      <w:sz w:val="24"/>
      <w:szCs w:val="28"/>
    </w:rPr>
  </w:style>
  <w:style w:type="character" w:customStyle="1" w:styleId="609">
    <w:name w:val="标题 4 Char1"/>
    <w:autoRedefine/>
    <w:qFormat/>
    <w:uiPriority w:val="9"/>
    <w:rPr>
      <w:rFonts w:ascii="Cambria" w:hAnsi="Cambria" w:eastAsia="宋体" w:cs="Times New Roman"/>
      <w:b/>
      <w:bCs/>
      <w:kern w:val="2"/>
      <w:sz w:val="28"/>
      <w:szCs w:val="28"/>
    </w:rPr>
  </w:style>
  <w:style w:type="character" w:customStyle="1" w:styleId="610">
    <w:name w:val="tw4winPopup"/>
    <w:autoRedefine/>
    <w:qFormat/>
    <w:uiPriority w:val="0"/>
    <w:rPr>
      <w:rFonts w:ascii="Courier New" w:hAnsi="Courier New" w:cs="Courier New"/>
      <w:color w:val="008000"/>
    </w:rPr>
  </w:style>
  <w:style w:type="character" w:customStyle="1" w:styleId="611">
    <w:name w:val="标题 6 Char"/>
    <w:link w:val="7"/>
    <w:autoRedefine/>
    <w:qFormat/>
    <w:uiPriority w:val="0"/>
    <w:rPr>
      <w:rFonts w:ascii="Arial" w:hAnsi="Arial" w:eastAsia="黑体"/>
      <w:b/>
      <w:bCs/>
      <w:kern w:val="2"/>
      <w:sz w:val="24"/>
      <w:szCs w:val="24"/>
    </w:rPr>
  </w:style>
  <w:style w:type="character" w:customStyle="1" w:styleId="612">
    <w:name w:val="正文缩进 Char2"/>
    <w:link w:val="15"/>
    <w:autoRedefine/>
    <w:qFormat/>
    <w:uiPriority w:val="0"/>
    <w:rPr>
      <w:rFonts w:ascii="宋体" w:eastAsia="宋体"/>
      <w:snapToGrid w:val="0"/>
      <w:color w:val="000000"/>
      <w:kern w:val="28"/>
      <w:sz w:val="28"/>
      <w:lang w:val="en-US" w:eastAsia="zh-CN" w:bidi="ar-SA"/>
    </w:rPr>
  </w:style>
  <w:style w:type="character" w:customStyle="1" w:styleId="613">
    <w:name w:val="批注文字 Char1"/>
    <w:link w:val="19"/>
    <w:autoRedefine/>
    <w:qFormat/>
    <w:uiPriority w:val="99"/>
    <w:rPr>
      <w:kern w:val="2"/>
      <w:sz w:val="21"/>
      <w:szCs w:val="24"/>
    </w:rPr>
  </w:style>
  <w:style w:type="character" w:customStyle="1" w:styleId="614">
    <w:name w:val="批注框文本 Char"/>
    <w:link w:val="36"/>
    <w:autoRedefine/>
    <w:qFormat/>
    <w:uiPriority w:val="0"/>
    <w:rPr>
      <w:kern w:val="2"/>
      <w:sz w:val="18"/>
      <w:szCs w:val="18"/>
    </w:rPr>
  </w:style>
  <w:style w:type="character" w:customStyle="1" w:styleId="615">
    <w:name w:val="Footer Char_297ca3bb-e6f6-4cc1-9b27-66816fa3cad9"/>
    <w:autoRedefine/>
    <w:qFormat/>
    <w:uiPriority w:val="0"/>
    <w:rPr>
      <w:rFonts w:eastAsia="宋体"/>
      <w:kern w:val="2"/>
      <w:sz w:val="18"/>
      <w:lang w:val="en-US" w:eastAsia="zh-CN" w:bidi="ar-SA"/>
    </w:rPr>
  </w:style>
  <w:style w:type="paragraph" w:customStyle="1" w:styleId="616">
    <w:name w:val="trs_editor"/>
    <w:basedOn w:val="1"/>
    <w:autoRedefine/>
    <w:qFormat/>
    <w:uiPriority w:val="0"/>
    <w:pPr>
      <w:widowControl/>
      <w:adjustRightInd/>
      <w:spacing w:before="100" w:beforeAutospacing="1" w:after="100" w:afterAutospacing="1"/>
      <w:jc w:val="left"/>
    </w:pPr>
    <w:rPr>
      <w:rFonts w:ascii="宋体" w:hAnsi="宋体" w:cs="宋体"/>
      <w:kern w:val="0"/>
      <w:sz w:val="24"/>
    </w:rPr>
  </w:style>
  <w:style w:type="paragraph" w:customStyle="1" w:styleId="617">
    <w:name w:val="索引 11"/>
    <w:basedOn w:val="1"/>
    <w:next w:val="1"/>
    <w:autoRedefine/>
    <w:qFormat/>
    <w:uiPriority w:val="0"/>
    <w:pPr>
      <w:adjustRightInd/>
      <w:spacing w:line="360" w:lineRule="auto"/>
    </w:pPr>
    <w:rPr>
      <w:rFonts w:ascii="仿宋_GB2312" w:eastAsia="仿宋_GB2312"/>
      <w:sz w:val="24"/>
      <w:szCs w:val="20"/>
    </w:rPr>
  </w:style>
  <w:style w:type="paragraph" w:customStyle="1" w:styleId="618">
    <w:name w:val="Char Char28"/>
    <w:basedOn w:val="1"/>
    <w:autoRedefine/>
    <w:qFormat/>
    <w:uiPriority w:val="0"/>
    <w:pPr>
      <w:adjustRightInd/>
      <w:snapToGrid w:val="0"/>
      <w:spacing w:line="360" w:lineRule="auto"/>
    </w:pPr>
    <w:rPr>
      <w:rFonts w:ascii="Arial" w:hAnsi="Arial" w:eastAsia="黑体"/>
      <w:snapToGrid w:val="0"/>
      <w:kern w:val="0"/>
      <w:sz w:val="20"/>
      <w:szCs w:val="21"/>
    </w:rPr>
  </w:style>
  <w:style w:type="paragraph" w:customStyle="1" w:styleId="619">
    <w:name w:val="纯文本_0_0"/>
    <w:basedOn w:val="1"/>
    <w:link w:val="620"/>
    <w:autoRedefine/>
    <w:qFormat/>
    <w:uiPriority w:val="0"/>
    <w:pPr>
      <w:adjustRightInd/>
    </w:pPr>
    <w:rPr>
      <w:rFonts w:ascii="宋体" w:hAnsi="Courier New"/>
      <w:szCs w:val="21"/>
    </w:rPr>
  </w:style>
  <w:style w:type="character" w:customStyle="1" w:styleId="620">
    <w:name w:val="纯文本 Char_0"/>
    <w:link w:val="619"/>
    <w:autoRedefine/>
    <w:qFormat/>
    <w:uiPriority w:val="0"/>
    <w:rPr>
      <w:rFonts w:ascii="宋体" w:hAnsi="Courier New"/>
      <w:kern w:val="2"/>
      <w:sz w:val="21"/>
      <w:szCs w:val="21"/>
      <w:lang w:val="en-US" w:eastAsia="zh-CN"/>
    </w:rPr>
  </w:style>
  <w:style w:type="character" w:customStyle="1" w:styleId="621">
    <w:name w:val="纯文本 Char1"/>
    <w:link w:val="622"/>
    <w:autoRedefine/>
    <w:qFormat/>
    <w:uiPriority w:val="0"/>
    <w:rPr>
      <w:rFonts w:ascii="宋体" w:hAnsi="Courier New"/>
    </w:rPr>
  </w:style>
  <w:style w:type="paragraph" w:customStyle="1" w:styleId="622">
    <w:name w:val="纯文本1"/>
    <w:basedOn w:val="1"/>
    <w:link w:val="621"/>
    <w:autoRedefine/>
    <w:qFormat/>
    <w:uiPriority w:val="0"/>
    <w:pPr>
      <w:adjustRightInd/>
    </w:pPr>
    <w:rPr>
      <w:rFonts w:ascii="宋体" w:hAnsi="Courier New"/>
      <w:kern w:val="0"/>
      <w:sz w:val="20"/>
      <w:szCs w:val="20"/>
    </w:rPr>
  </w:style>
  <w:style w:type="paragraph" w:customStyle="1" w:styleId="623">
    <w:name w:val="Char Char Char Char Char Char Char2"/>
    <w:basedOn w:val="1"/>
    <w:autoRedefine/>
    <w:qFormat/>
    <w:uiPriority w:val="0"/>
    <w:rPr>
      <w:rFonts w:ascii="仿宋_GB2312" w:eastAsia="仿宋_GB2312"/>
      <w:b/>
      <w:sz w:val="32"/>
      <w:szCs w:val="32"/>
    </w:rPr>
  </w:style>
  <w:style w:type="paragraph" w:customStyle="1" w:styleId="624">
    <w:name w:val="Char Char1 Char Char Char Char Char Char2"/>
    <w:basedOn w:val="1"/>
    <w:autoRedefine/>
    <w:qFormat/>
    <w:uiPriority w:val="0"/>
    <w:rPr>
      <w:rFonts w:ascii="仿宋_GB2312" w:eastAsia="仿宋_GB2312"/>
      <w:b/>
      <w:sz w:val="32"/>
      <w:szCs w:val="20"/>
    </w:rPr>
  </w:style>
  <w:style w:type="paragraph" w:customStyle="1" w:styleId="625">
    <w:name w:val="修订1"/>
    <w:autoRedefine/>
    <w:qFormat/>
    <w:uiPriority w:val="99"/>
    <w:rPr>
      <w:rFonts w:ascii="Times New Roman" w:hAnsi="Times New Roman" w:eastAsia="宋体" w:cs="Times New Roman"/>
      <w:kern w:val="2"/>
      <w:sz w:val="21"/>
      <w:szCs w:val="24"/>
      <w:lang w:val="en-US" w:eastAsia="zh-CN" w:bidi="ar-SA"/>
    </w:rPr>
  </w:style>
  <w:style w:type="character" w:customStyle="1" w:styleId="626">
    <w:name w:val="Default Char"/>
    <w:link w:val="72"/>
    <w:autoRedefine/>
    <w:qFormat/>
    <w:uiPriority w:val="0"/>
    <w:rPr>
      <w:rFonts w:ascii="仿宋_GB2312" w:eastAsia="仿宋_GB2312" w:cs="仿宋_GB2312"/>
      <w:color w:val="000000"/>
      <w:sz w:val="24"/>
      <w:szCs w:val="24"/>
    </w:rPr>
  </w:style>
  <w:style w:type="paragraph" w:customStyle="1" w:styleId="627">
    <w:name w:val="TOC 71"/>
    <w:next w:val="1"/>
    <w:autoRedefine/>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628">
    <w:name w:val="font61"/>
    <w:basedOn w:val="62"/>
    <w:autoRedefine/>
    <w:qFormat/>
    <w:uiPriority w:val="0"/>
    <w:rPr>
      <w:rFonts w:hint="eastAsia" w:ascii="仿宋" w:hAnsi="仿宋" w:eastAsia="仿宋" w:cs="仿宋"/>
      <w:snapToGrid w:val="0"/>
      <w:color w:val="000000"/>
      <w:kern w:val="0"/>
      <w:sz w:val="20"/>
      <w:szCs w:val="20"/>
      <w:u w:val="none"/>
    </w:rPr>
  </w:style>
  <w:style w:type="character" w:customStyle="1" w:styleId="629">
    <w:name w:val="font11"/>
    <w:basedOn w:val="62"/>
    <w:autoRedefine/>
    <w:qFormat/>
    <w:uiPriority w:val="0"/>
    <w:rPr>
      <w:rFonts w:hint="default" w:ascii="Times New Roman" w:hAnsi="Times New Roman" w:eastAsia="黑体" w:cs="Times New Roman"/>
      <w:snapToGrid w:val="0"/>
      <w:color w:val="000000"/>
      <w:kern w:val="0"/>
      <w:sz w:val="22"/>
      <w:szCs w:val="22"/>
      <w:u w:val="none"/>
    </w:rPr>
  </w:style>
  <w:style w:type="paragraph" w:customStyle="1" w:styleId="630">
    <w:name w:val="text-tag"/>
    <w:basedOn w:val="1"/>
    <w:autoRedefine/>
    <w:qFormat/>
    <w:uiPriority w:val="99"/>
    <w:pPr>
      <w:widowControl/>
      <w:adjustRightInd/>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1.emf"/><Relationship Id="rId2" Type="http://schemas.openxmlformats.org/officeDocument/2006/relationships/settings" Target="settings.xml"/><Relationship Id="rId19" Type="http://schemas.openxmlformats.org/officeDocument/2006/relationships/oleObject" Target="embeddings/oleObject1.bin"/><Relationship Id="rId18" Type="http://schemas.openxmlformats.org/officeDocument/2006/relationships/theme" Target="theme/theme1.xml"/><Relationship Id="rId17" Type="http://schemas.openxmlformats.org/officeDocument/2006/relationships/footer" Target="footer8.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杭州市国内经济合作办公室</Company>
  <Pages>73</Pages>
  <Words>23346</Words>
  <Characters>24855</Characters>
  <Paragraphs>1856</Paragraphs>
  <TotalTime>0</TotalTime>
  <ScaleCrop>false</ScaleCrop>
  <LinksUpToDate>false</LinksUpToDate>
  <CharactersWithSpaces>25250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2023-03-23T10:29:00Z</dcterms:created>
  <dc:creator>玥</dc:creator>
  <cp:lastModifiedBy>Administrator</cp:lastModifiedBy>
  <cp:lastPrinted>2021-10-23T18:37:00Z</cp:lastPrinted>
  <dcterms:modified xsi:type="dcterms:W3CDTF">2025-09-10T07:02:08Z</dcterms:modified>
  <dc:title>杭州市市民卡扩大发卡工程</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0A768EFBBA3C42F0BAD74DE514E90068_13</vt:lpwstr>
  </property>
  <property fmtid="{D5CDD505-2E9C-101B-9397-08002B2CF9AE}" pid="4" name="KSOTemplateDocerSaveRecord">
    <vt:lpwstr>eyJoZGlkIjoiNWJmOGVkZmIyYWQxMDAzZjMzZDc3MzU2OTIyYjc4MjEiLCJ1c2VySWQiOiI0Mjg2MTAwMDYifQ==</vt:lpwstr>
  </property>
</Properties>
</file>