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9F970">
      <w:pPr>
        <w:adjustRightInd w:val="0"/>
        <w:snapToGrid w:val="0"/>
        <w:spacing w:line="360" w:lineRule="auto"/>
        <w:jc w:val="center"/>
        <w:rPr>
          <w:rFonts w:hint="eastAsia" w:ascii="仿宋" w:hAnsi="仿宋" w:eastAsia="仿宋" w:cs="仿宋"/>
          <w:b/>
          <w:color w:val="000000"/>
          <w:sz w:val="36"/>
          <w:szCs w:val="36"/>
          <w:highlight w:val="none"/>
          <w:lang w:eastAsia="zh-CN"/>
        </w:rPr>
      </w:pPr>
      <w:bookmarkStart w:id="0" w:name="_GoBack"/>
      <w:r>
        <w:rPr>
          <w:rFonts w:hint="eastAsia" w:ascii="仿宋" w:hAnsi="仿宋" w:eastAsia="仿宋" w:cs="仿宋"/>
          <w:b/>
          <w:color w:val="000000"/>
          <w:sz w:val="36"/>
          <w:szCs w:val="36"/>
          <w:highlight w:val="none"/>
          <w:lang w:eastAsia="zh-CN"/>
        </w:rPr>
        <w:t>绍兴市第七人民医院2025-2026年度空调采购项目</w:t>
      </w:r>
    </w:p>
    <w:bookmarkEnd w:id="0"/>
    <w:p w14:paraId="6771A762">
      <w:pPr>
        <w:adjustRightInd w:val="0"/>
        <w:snapToGrid w:val="0"/>
        <w:spacing w:line="360" w:lineRule="auto"/>
        <w:jc w:val="center"/>
        <w:rPr>
          <w:rFonts w:hint="eastAsia" w:ascii="仿宋" w:hAnsi="仿宋" w:eastAsia="仿宋" w:cs="仿宋"/>
          <w:b/>
          <w:color w:val="000000"/>
          <w:sz w:val="36"/>
          <w:szCs w:val="36"/>
          <w:highlight w:val="none"/>
        </w:rPr>
      </w:pPr>
      <w:r>
        <w:rPr>
          <w:rFonts w:hint="eastAsia" w:ascii="仿宋" w:hAnsi="仿宋" w:eastAsia="仿宋" w:cs="仿宋"/>
          <w:b/>
          <w:color w:val="000000"/>
          <w:sz w:val="36"/>
          <w:szCs w:val="36"/>
          <w:highlight w:val="none"/>
        </w:rPr>
        <w:t>遴选公告</w:t>
      </w:r>
    </w:p>
    <w:p w14:paraId="0DDD1190">
      <w:pPr>
        <w:pStyle w:val="5"/>
        <w:adjustRightInd w:val="0"/>
        <w:spacing w:after="0" w:afterLines="0" w:line="400" w:lineRule="exact"/>
        <w:ind w:firstLine="480"/>
        <w:rPr>
          <w:rFonts w:hint="eastAsia" w:ascii="仿宋" w:hAnsi="仿宋" w:eastAsia="仿宋" w:cs="仿宋"/>
          <w:szCs w:val="24"/>
        </w:rPr>
      </w:pPr>
      <w:r>
        <w:rPr>
          <w:rFonts w:hint="eastAsia" w:ascii="仿宋" w:hAnsi="仿宋" w:eastAsia="仿宋" w:cs="仿宋"/>
          <w:b/>
          <w:bCs/>
          <w:szCs w:val="24"/>
          <w:lang w:val="en-US" w:eastAsia="zh-CN"/>
        </w:rPr>
        <w:t>绍兴衡业工程管理咨询有限公司</w:t>
      </w:r>
      <w:r>
        <w:rPr>
          <w:rFonts w:hint="eastAsia" w:ascii="仿宋" w:hAnsi="仿宋" w:eastAsia="仿宋" w:cs="仿宋"/>
          <w:szCs w:val="24"/>
        </w:rPr>
        <w:t>受</w:t>
      </w:r>
      <w:r>
        <w:rPr>
          <w:rFonts w:hint="eastAsia" w:ascii="仿宋" w:hAnsi="仿宋" w:eastAsia="仿宋" w:cs="仿宋"/>
          <w:b/>
          <w:szCs w:val="24"/>
          <w:lang w:eastAsia="zh-CN"/>
        </w:rPr>
        <w:t>绍兴市第七人民医院</w:t>
      </w:r>
      <w:r>
        <w:rPr>
          <w:rFonts w:hint="eastAsia" w:ascii="仿宋" w:hAnsi="仿宋" w:eastAsia="仿宋" w:cs="仿宋"/>
          <w:szCs w:val="24"/>
        </w:rPr>
        <w:t>委托，就下列项目进行</w:t>
      </w:r>
      <w:r>
        <w:rPr>
          <w:rFonts w:hint="eastAsia" w:ascii="仿宋" w:hAnsi="仿宋" w:eastAsia="仿宋" w:cs="仿宋"/>
          <w:b/>
          <w:szCs w:val="24"/>
          <w:lang w:eastAsia="zh-CN"/>
        </w:rPr>
        <w:t>遴选</w:t>
      </w:r>
      <w:r>
        <w:rPr>
          <w:rFonts w:hint="eastAsia" w:ascii="仿宋" w:hAnsi="仿宋" w:eastAsia="仿宋" w:cs="仿宋"/>
          <w:szCs w:val="24"/>
        </w:rPr>
        <w:t>，现将有关事项公告如下：</w:t>
      </w:r>
    </w:p>
    <w:p w14:paraId="6D7666F6">
      <w:pPr>
        <w:pStyle w:val="5"/>
        <w:adjustRightInd w:val="0"/>
        <w:spacing w:after="0" w:afterLines="0" w:line="400" w:lineRule="exact"/>
        <w:ind w:firstLine="480"/>
        <w:rPr>
          <w:rFonts w:hint="eastAsia" w:ascii="仿宋" w:hAnsi="仿宋" w:eastAsia="仿宋" w:cs="仿宋"/>
          <w:szCs w:val="24"/>
          <w:lang w:eastAsia="zh-CN"/>
        </w:rPr>
      </w:pPr>
      <w:r>
        <w:rPr>
          <w:rFonts w:hint="eastAsia" w:ascii="仿宋" w:hAnsi="仿宋" w:eastAsia="仿宋" w:cs="仿宋"/>
          <w:b/>
          <w:bCs/>
          <w:szCs w:val="24"/>
          <w:lang w:eastAsia="zh-CN"/>
        </w:rPr>
        <w:t>一、</w:t>
      </w:r>
      <w:r>
        <w:rPr>
          <w:rFonts w:hint="eastAsia" w:ascii="仿宋" w:hAnsi="仿宋" w:eastAsia="仿宋" w:cs="仿宋"/>
          <w:b/>
          <w:bCs/>
          <w:kern w:val="2"/>
          <w:szCs w:val="24"/>
          <w:lang w:eastAsia="zh-CN"/>
        </w:rPr>
        <w:t>遴选文件</w:t>
      </w:r>
      <w:r>
        <w:rPr>
          <w:rFonts w:hint="eastAsia" w:ascii="仿宋" w:hAnsi="仿宋" w:eastAsia="仿宋" w:cs="仿宋"/>
          <w:b/>
          <w:bCs/>
          <w:kern w:val="2"/>
          <w:szCs w:val="24"/>
        </w:rPr>
        <w:t>编号：</w:t>
      </w:r>
      <w:r>
        <w:rPr>
          <w:rFonts w:hint="eastAsia" w:ascii="仿宋" w:hAnsi="仿宋" w:eastAsia="仿宋" w:cs="仿宋"/>
          <w:b w:val="0"/>
          <w:bCs w:val="0"/>
          <w:kern w:val="2"/>
          <w:szCs w:val="24"/>
        </w:rPr>
        <w:t>SXHY-2025CG-0905</w:t>
      </w:r>
    </w:p>
    <w:p w14:paraId="538ACEC0">
      <w:pPr>
        <w:pStyle w:val="5"/>
        <w:adjustRightInd w:val="0"/>
        <w:spacing w:after="0" w:afterLines="0" w:line="400" w:lineRule="exact"/>
        <w:ind w:firstLine="480"/>
        <w:rPr>
          <w:rFonts w:hint="eastAsia" w:ascii="仿宋" w:hAnsi="仿宋" w:eastAsia="仿宋" w:cs="仿宋"/>
          <w:szCs w:val="24"/>
          <w:lang w:eastAsia="zh-CN"/>
        </w:rPr>
      </w:pPr>
      <w:r>
        <w:rPr>
          <w:rFonts w:hint="eastAsia" w:ascii="仿宋" w:hAnsi="仿宋" w:eastAsia="仿宋" w:cs="仿宋"/>
          <w:b/>
          <w:szCs w:val="24"/>
        </w:rPr>
        <w:t>二、采购组织类型及方式：</w:t>
      </w:r>
      <w:r>
        <w:rPr>
          <w:rFonts w:hint="eastAsia" w:ascii="仿宋" w:hAnsi="仿宋" w:eastAsia="仿宋" w:cs="仿宋"/>
          <w:szCs w:val="24"/>
        </w:rPr>
        <w:t>自行</w:t>
      </w:r>
      <w:r>
        <w:rPr>
          <w:rFonts w:hint="eastAsia" w:ascii="仿宋" w:hAnsi="仿宋" w:eastAsia="仿宋" w:cs="仿宋"/>
          <w:szCs w:val="24"/>
          <w:lang w:eastAsia="zh-CN"/>
        </w:rPr>
        <w:t>组织遴选</w:t>
      </w:r>
    </w:p>
    <w:p w14:paraId="43BCC11B">
      <w:pPr>
        <w:pStyle w:val="5"/>
        <w:adjustRightInd w:val="0"/>
        <w:spacing w:after="0" w:afterLines="0" w:line="400" w:lineRule="exact"/>
        <w:ind w:firstLine="480"/>
        <w:rPr>
          <w:rFonts w:hint="eastAsia" w:ascii="仿宋" w:hAnsi="仿宋" w:eastAsia="仿宋" w:cs="仿宋"/>
          <w:szCs w:val="24"/>
        </w:rPr>
      </w:pPr>
      <w:r>
        <w:rPr>
          <w:rFonts w:hint="eastAsia" w:ascii="仿宋" w:hAnsi="仿宋" w:eastAsia="仿宋" w:cs="仿宋"/>
          <w:szCs w:val="24"/>
        </w:rPr>
        <w:t>三、</w:t>
      </w:r>
      <w:r>
        <w:rPr>
          <w:rFonts w:hint="eastAsia" w:ascii="仿宋" w:hAnsi="仿宋" w:eastAsia="仿宋" w:cs="仿宋"/>
          <w:b/>
          <w:bCs/>
          <w:szCs w:val="24"/>
        </w:rPr>
        <w:t>项目名称及数量（详见</w:t>
      </w:r>
      <w:r>
        <w:rPr>
          <w:rFonts w:hint="eastAsia" w:ascii="仿宋" w:hAnsi="仿宋" w:eastAsia="仿宋" w:cs="仿宋"/>
          <w:b/>
          <w:bCs/>
          <w:szCs w:val="24"/>
          <w:lang w:eastAsia="zh-CN"/>
        </w:rPr>
        <w:t>遴选</w:t>
      </w:r>
      <w:r>
        <w:rPr>
          <w:rFonts w:hint="eastAsia" w:ascii="仿宋" w:hAnsi="仿宋" w:eastAsia="仿宋" w:cs="仿宋"/>
          <w:b/>
          <w:bCs/>
          <w:szCs w:val="24"/>
        </w:rPr>
        <w:t>文件）：</w:t>
      </w:r>
    </w:p>
    <w:tbl>
      <w:tblPr>
        <w:tblStyle w:val="3"/>
        <w:tblW w:w="911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3835"/>
        <w:gridCol w:w="2027"/>
        <w:gridCol w:w="2549"/>
      </w:tblGrid>
      <w:tr w14:paraId="1294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02" w:type="dxa"/>
            <w:noWrap w:val="0"/>
            <w:vAlign w:val="center"/>
          </w:tcPr>
          <w:p w14:paraId="59890AF2">
            <w:pPr>
              <w:adjustRightInd w:val="0"/>
              <w:snapToGrid w:val="0"/>
              <w:spacing w:line="400" w:lineRule="exact"/>
              <w:jc w:val="center"/>
              <w:rPr>
                <w:rFonts w:hint="eastAsia" w:ascii="仿宋" w:hAnsi="仿宋" w:eastAsia="仿宋" w:cs="仿宋"/>
                <w:b/>
                <w:sz w:val="24"/>
              </w:rPr>
            </w:pPr>
            <w:r>
              <w:rPr>
                <w:rFonts w:hint="eastAsia" w:ascii="仿宋" w:hAnsi="仿宋" w:eastAsia="仿宋" w:cs="仿宋"/>
                <w:b/>
                <w:sz w:val="24"/>
              </w:rPr>
              <w:t>标段</w:t>
            </w:r>
          </w:p>
        </w:tc>
        <w:tc>
          <w:tcPr>
            <w:tcW w:w="3835" w:type="dxa"/>
            <w:noWrap w:val="0"/>
            <w:vAlign w:val="center"/>
          </w:tcPr>
          <w:p w14:paraId="2731347B">
            <w:pPr>
              <w:adjustRightInd w:val="0"/>
              <w:snapToGrid w:val="0"/>
              <w:spacing w:line="400" w:lineRule="exact"/>
              <w:jc w:val="center"/>
              <w:rPr>
                <w:rFonts w:hint="eastAsia" w:ascii="仿宋" w:hAnsi="仿宋" w:eastAsia="仿宋" w:cs="仿宋"/>
                <w:b/>
                <w:sz w:val="24"/>
              </w:rPr>
            </w:pPr>
            <w:r>
              <w:rPr>
                <w:rFonts w:hint="eastAsia" w:ascii="仿宋" w:hAnsi="仿宋" w:eastAsia="仿宋" w:cs="仿宋"/>
                <w:b/>
                <w:sz w:val="24"/>
              </w:rPr>
              <w:t>标段名称及数量</w:t>
            </w:r>
          </w:p>
          <w:p w14:paraId="7EB2DB7F">
            <w:pPr>
              <w:adjustRightInd w:val="0"/>
              <w:snapToGrid w:val="0"/>
              <w:spacing w:line="400" w:lineRule="exact"/>
              <w:jc w:val="center"/>
              <w:rPr>
                <w:rFonts w:hint="eastAsia" w:ascii="仿宋" w:hAnsi="仿宋" w:eastAsia="仿宋" w:cs="仿宋"/>
                <w:b/>
                <w:sz w:val="24"/>
              </w:rPr>
            </w:pPr>
            <w:r>
              <w:rPr>
                <w:rFonts w:hint="eastAsia" w:ascii="仿宋" w:hAnsi="仿宋" w:eastAsia="仿宋" w:cs="仿宋"/>
                <w:b/>
                <w:bCs/>
                <w:sz w:val="24"/>
              </w:rPr>
              <w:t>（详见遴选文件）</w:t>
            </w:r>
          </w:p>
        </w:tc>
        <w:tc>
          <w:tcPr>
            <w:tcW w:w="2027" w:type="dxa"/>
            <w:noWrap w:val="0"/>
            <w:vAlign w:val="center"/>
          </w:tcPr>
          <w:p w14:paraId="1CFE284C">
            <w:pPr>
              <w:adjustRightInd w:val="0"/>
              <w:snapToGrid w:val="0"/>
              <w:spacing w:line="400" w:lineRule="exact"/>
              <w:jc w:val="center"/>
              <w:rPr>
                <w:rFonts w:hint="eastAsia" w:ascii="仿宋" w:hAnsi="仿宋" w:eastAsia="仿宋" w:cs="仿宋"/>
                <w:b/>
                <w:sz w:val="24"/>
              </w:rPr>
            </w:pPr>
            <w:r>
              <w:rPr>
                <w:rFonts w:hint="eastAsia" w:ascii="仿宋" w:hAnsi="仿宋" w:eastAsia="仿宋" w:cs="仿宋"/>
                <w:b/>
                <w:sz w:val="24"/>
              </w:rPr>
              <w:t>预算上限价（单位：人民币元）</w:t>
            </w:r>
          </w:p>
        </w:tc>
        <w:tc>
          <w:tcPr>
            <w:tcW w:w="2549" w:type="dxa"/>
            <w:noWrap w:val="0"/>
            <w:vAlign w:val="center"/>
          </w:tcPr>
          <w:p w14:paraId="2E59E15D">
            <w:pPr>
              <w:adjustRightInd w:val="0"/>
              <w:snapToGrid w:val="0"/>
              <w:spacing w:line="400" w:lineRule="exact"/>
              <w:jc w:val="center"/>
              <w:rPr>
                <w:rFonts w:hint="eastAsia" w:ascii="仿宋" w:hAnsi="仿宋" w:eastAsia="仿宋" w:cs="仿宋"/>
                <w:b/>
                <w:sz w:val="24"/>
              </w:rPr>
            </w:pPr>
            <w:r>
              <w:rPr>
                <w:rFonts w:hint="eastAsia" w:ascii="仿宋" w:hAnsi="仿宋" w:eastAsia="仿宋" w:cs="仿宋"/>
                <w:b/>
                <w:sz w:val="24"/>
              </w:rPr>
              <w:t>最高限价（</w:t>
            </w:r>
            <w:r>
              <w:rPr>
                <w:rFonts w:hint="eastAsia" w:ascii="仿宋" w:hAnsi="仿宋" w:eastAsia="仿宋" w:cs="仿宋"/>
                <w:b/>
                <w:sz w:val="24"/>
                <w:lang w:val="en-US" w:eastAsia="zh-CN"/>
              </w:rPr>
              <w:t>遴选</w:t>
            </w:r>
            <w:r>
              <w:rPr>
                <w:rFonts w:hint="eastAsia" w:ascii="仿宋" w:hAnsi="仿宋" w:eastAsia="仿宋" w:cs="仿宋"/>
                <w:b/>
                <w:sz w:val="24"/>
              </w:rPr>
              <w:t>控制价）（单位：人民币元）</w:t>
            </w:r>
          </w:p>
        </w:tc>
      </w:tr>
      <w:tr w14:paraId="2B9F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02" w:type="dxa"/>
            <w:noWrap w:val="0"/>
            <w:vAlign w:val="center"/>
          </w:tcPr>
          <w:p w14:paraId="6EF919D5">
            <w:pPr>
              <w:adjustRightInd w:val="0"/>
              <w:snapToGrid w:val="0"/>
              <w:spacing w:line="400" w:lineRule="exact"/>
              <w:jc w:val="center"/>
              <w:rPr>
                <w:rFonts w:hint="eastAsia" w:ascii="仿宋" w:hAnsi="仿宋" w:eastAsia="仿宋" w:cs="仿宋"/>
                <w:sz w:val="24"/>
              </w:rPr>
            </w:pPr>
            <w:r>
              <w:rPr>
                <w:rFonts w:hint="eastAsia" w:ascii="仿宋" w:hAnsi="仿宋" w:eastAsia="仿宋" w:cs="仿宋"/>
                <w:sz w:val="24"/>
              </w:rPr>
              <w:t>01</w:t>
            </w:r>
          </w:p>
        </w:tc>
        <w:tc>
          <w:tcPr>
            <w:tcW w:w="3835" w:type="dxa"/>
            <w:noWrap w:val="0"/>
            <w:vAlign w:val="center"/>
          </w:tcPr>
          <w:p w14:paraId="4D2F67B4">
            <w:pPr>
              <w:adjustRightInd w:val="0"/>
              <w:snapToGrid w:val="0"/>
              <w:spacing w:line="400" w:lineRule="exact"/>
              <w:jc w:val="center"/>
              <w:rPr>
                <w:rFonts w:hint="eastAsia" w:ascii="仿宋" w:hAnsi="仿宋" w:eastAsia="仿宋" w:cs="仿宋"/>
                <w:sz w:val="24"/>
                <w:lang w:eastAsia="zh-CN"/>
              </w:rPr>
            </w:pPr>
            <w:r>
              <w:rPr>
                <w:rFonts w:hint="eastAsia" w:ascii="仿宋" w:hAnsi="仿宋" w:eastAsia="仿宋" w:cs="仿宋"/>
                <w:kern w:val="0"/>
                <w:sz w:val="24"/>
                <w:lang w:eastAsia="zh-CN"/>
              </w:rPr>
              <w:t>绍绍兴市第七人民医院2025-2026年度空调采购项目</w:t>
            </w:r>
          </w:p>
        </w:tc>
        <w:tc>
          <w:tcPr>
            <w:tcW w:w="2027" w:type="dxa"/>
            <w:noWrap w:val="0"/>
            <w:vAlign w:val="center"/>
          </w:tcPr>
          <w:p w14:paraId="17CE681B">
            <w:pPr>
              <w:adjustRightInd w:val="0"/>
              <w:snapToGrid w:val="0"/>
              <w:spacing w:line="400" w:lineRule="exact"/>
              <w:jc w:val="center"/>
              <w:rPr>
                <w:rFonts w:hint="eastAsia" w:ascii="仿宋" w:hAnsi="仿宋" w:eastAsia="仿宋" w:cs="仿宋"/>
                <w:kern w:val="0"/>
                <w:sz w:val="24"/>
                <w:lang w:eastAsia="zh-CN"/>
              </w:rPr>
            </w:pP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320000</w:t>
            </w:r>
            <w:r>
              <w:rPr>
                <w:rFonts w:hint="eastAsia" w:ascii="仿宋" w:hAnsi="仿宋" w:eastAsia="仿宋" w:cs="仿宋"/>
                <w:kern w:val="0"/>
                <w:sz w:val="24"/>
                <w:lang w:eastAsia="zh-CN"/>
              </w:rPr>
              <w:t>.00</w:t>
            </w:r>
          </w:p>
        </w:tc>
        <w:tc>
          <w:tcPr>
            <w:tcW w:w="2549" w:type="dxa"/>
            <w:noWrap w:val="0"/>
            <w:vAlign w:val="center"/>
          </w:tcPr>
          <w:p w14:paraId="4FE30767">
            <w:pPr>
              <w:adjustRightInd w:val="0"/>
              <w:snapToGrid w:val="0"/>
              <w:spacing w:line="400" w:lineRule="exact"/>
              <w:jc w:val="center"/>
              <w:rPr>
                <w:rFonts w:hint="eastAsia" w:ascii="仿宋" w:hAnsi="仿宋" w:eastAsia="仿宋" w:cs="仿宋"/>
                <w:kern w:val="0"/>
                <w:sz w:val="24"/>
                <w:lang w:eastAsia="zh-CN"/>
              </w:rPr>
            </w:pP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320000</w:t>
            </w:r>
            <w:r>
              <w:rPr>
                <w:rFonts w:hint="eastAsia" w:ascii="仿宋" w:hAnsi="仿宋" w:eastAsia="仿宋" w:cs="仿宋"/>
                <w:kern w:val="0"/>
                <w:sz w:val="24"/>
                <w:lang w:eastAsia="zh-CN"/>
              </w:rPr>
              <w:t>.00</w:t>
            </w:r>
          </w:p>
        </w:tc>
      </w:tr>
    </w:tbl>
    <w:p w14:paraId="73498488">
      <w:pPr>
        <w:adjustRightInd w:val="0"/>
        <w:snapToGrid w:val="0"/>
        <w:spacing w:line="400" w:lineRule="exact"/>
        <w:ind w:firstLine="482" w:firstLineChars="200"/>
        <w:rPr>
          <w:rFonts w:hint="eastAsia" w:ascii="仿宋" w:hAnsi="仿宋" w:eastAsia="仿宋" w:cs="仿宋"/>
          <w:b/>
          <w:sz w:val="24"/>
        </w:rPr>
      </w:pPr>
      <w:r>
        <w:rPr>
          <w:rFonts w:hint="eastAsia" w:ascii="仿宋" w:hAnsi="仿宋" w:eastAsia="仿宋" w:cs="仿宋"/>
          <w:b/>
          <w:sz w:val="24"/>
        </w:rPr>
        <w:t>四、采购人的采购需求：详见遴选文件</w:t>
      </w:r>
    </w:p>
    <w:p w14:paraId="6A6ED9FB">
      <w:pPr>
        <w:adjustRightInd w:val="0"/>
        <w:snapToGrid w:val="0"/>
        <w:spacing w:line="400" w:lineRule="exact"/>
        <w:ind w:firstLine="482" w:firstLineChars="200"/>
        <w:rPr>
          <w:rFonts w:hint="eastAsia" w:ascii="仿宋" w:hAnsi="仿宋" w:eastAsia="仿宋" w:cs="仿宋"/>
          <w:sz w:val="24"/>
        </w:rPr>
      </w:pPr>
      <w:r>
        <w:rPr>
          <w:rFonts w:hint="eastAsia" w:ascii="仿宋" w:hAnsi="仿宋" w:eastAsia="仿宋" w:cs="仿宋"/>
          <w:b/>
          <w:sz w:val="24"/>
        </w:rPr>
        <w:t>五、</w:t>
      </w:r>
      <w:r>
        <w:rPr>
          <w:rFonts w:hint="eastAsia" w:ascii="仿宋" w:hAnsi="仿宋" w:eastAsia="仿宋" w:cs="仿宋"/>
          <w:b/>
          <w:bCs/>
          <w:sz w:val="24"/>
        </w:rPr>
        <w:t>供应商的资格要求：</w:t>
      </w:r>
    </w:p>
    <w:p w14:paraId="07BB7188">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sz w:val="24"/>
          <w:lang w:eastAsia="zh-CN"/>
        </w:rPr>
      </w:pPr>
      <w:r>
        <w:rPr>
          <w:rFonts w:hint="eastAsia" w:ascii="仿宋" w:hAnsi="仿宋" w:eastAsia="仿宋" w:cs="仿宋"/>
          <w:sz w:val="24"/>
          <w:lang w:eastAsia="zh-CN"/>
        </w:rPr>
        <w:t>1.具有独立承担民事责任的能力、良好的商业信誉和健全的财务会计制度、履行合同所必需的设备和专业技术能力、依法缴纳税收和社会保障资金的良好记录，参加本次采购活动前三年内，在经营活动中没有重大违法记录（允许提供承诺声明）；</w:t>
      </w:r>
    </w:p>
    <w:p w14:paraId="6BC3DDB8">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sz w:val="24"/>
          <w:lang w:eastAsia="zh-CN"/>
        </w:rPr>
      </w:pPr>
      <w:r>
        <w:rPr>
          <w:rFonts w:hint="eastAsia" w:ascii="仿宋" w:hAnsi="仿宋" w:eastAsia="仿宋" w:cs="仿宋"/>
          <w:sz w:val="24"/>
          <w:lang w:eastAsia="zh-CN"/>
        </w:rPr>
        <w:t>2.落实政策需满足的资格要求：</w:t>
      </w:r>
      <w:r>
        <w:rPr>
          <w:rFonts w:hint="eastAsia" w:ascii="仿宋" w:hAnsi="仿宋" w:eastAsia="仿宋" w:cs="仿宋"/>
          <w:sz w:val="24"/>
          <w:lang w:val="en-US" w:eastAsia="zh-CN"/>
        </w:rPr>
        <w:t>无</w:t>
      </w:r>
      <w:r>
        <w:rPr>
          <w:rFonts w:hint="eastAsia" w:ascii="仿宋" w:hAnsi="仿宋" w:eastAsia="仿宋" w:cs="仿宋"/>
          <w:sz w:val="24"/>
          <w:lang w:eastAsia="zh-CN"/>
        </w:rPr>
        <w:t>；</w:t>
      </w:r>
    </w:p>
    <w:p w14:paraId="60CA8F96">
      <w:pPr>
        <w:adjustRightInd w:val="0"/>
        <w:snapToGrid w:val="0"/>
        <w:spacing w:line="400" w:lineRule="exact"/>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3</w:t>
      </w:r>
      <w:r>
        <w:rPr>
          <w:rFonts w:hint="eastAsia" w:ascii="仿宋" w:hAnsi="仿宋" w:eastAsia="仿宋" w:cs="仿宋"/>
          <w:sz w:val="24"/>
          <w:lang w:eastAsia="zh-CN"/>
        </w:rPr>
        <w:t>.本项目的特定资格要求：无。</w:t>
      </w:r>
    </w:p>
    <w:p w14:paraId="307EAF18">
      <w:pPr>
        <w:adjustRightInd w:val="0"/>
        <w:snapToGrid w:val="0"/>
        <w:spacing w:line="400" w:lineRule="exact"/>
        <w:ind w:firstLine="482" w:firstLineChars="200"/>
        <w:rPr>
          <w:rFonts w:hint="eastAsia" w:ascii="仿宋" w:hAnsi="仿宋" w:eastAsia="仿宋" w:cs="仿宋"/>
          <w:kern w:val="0"/>
          <w:sz w:val="24"/>
        </w:rPr>
      </w:pPr>
      <w:r>
        <w:rPr>
          <w:rFonts w:hint="eastAsia" w:ascii="仿宋" w:hAnsi="仿宋" w:eastAsia="仿宋" w:cs="仿宋"/>
          <w:b/>
          <w:bCs/>
          <w:sz w:val="24"/>
        </w:rPr>
        <w:t>六、资格审查方式</w:t>
      </w:r>
      <w:r>
        <w:rPr>
          <w:rFonts w:hint="eastAsia" w:ascii="仿宋" w:hAnsi="仿宋" w:eastAsia="仿宋" w:cs="仿宋"/>
          <w:sz w:val="24"/>
        </w:rPr>
        <w:t>：</w:t>
      </w:r>
    </w:p>
    <w:p w14:paraId="384AF2CF">
      <w:pPr>
        <w:adjustRightInd w:val="0"/>
        <w:snapToGrid w:val="0"/>
        <w:spacing w:line="400" w:lineRule="exact"/>
        <w:ind w:firstLine="480" w:firstLineChars="200"/>
        <w:rPr>
          <w:rFonts w:hint="eastAsia" w:ascii="仿宋" w:hAnsi="仿宋" w:eastAsia="仿宋" w:cs="仿宋"/>
          <w:b/>
          <w:bCs/>
          <w:sz w:val="24"/>
        </w:rPr>
      </w:pPr>
      <w:r>
        <w:rPr>
          <w:rFonts w:hint="eastAsia" w:ascii="仿宋" w:hAnsi="仿宋" w:eastAsia="仿宋" w:cs="仿宋"/>
          <w:bCs/>
          <w:sz w:val="24"/>
        </w:rPr>
        <w:t>1.资格后审。</w:t>
      </w:r>
    </w:p>
    <w:p w14:paraId="52BBED2F">
      <w:pPr>
        <w:adjustRightInd w:val="0"/>
        <w:snapToGrid w:val="0"/>
        <w:spacing w:line="400" w:lineRule="exact"/>
        <w:ind w:firstLine="482" w:firstLineChars="200"/>
        <w:rPr>
          <w:rFonts w:hint="eastAsia" w:ascii="仿宋" w:hAnsi="仿宋" w:eastAsia="仿宋" w:cs="仿宋"/>
          <w:bCs/>
          <w:sz w:val="24"/>
        </w:rPr>
      </w:pPr>
      <w:r>
        <w:rPr>
          <w:rFonts w:hint="eastAsia" w:ascii="仿宋" w:hAnsi="仿宋" w:eastAsia="仿宋" w:cs="仿宋"/>
          <w:b/>
          <w:bCs/>
          <w:sz w:val="24"/>
        </w:rPr>
        <w:t>七、遴选文件获取方式及时间</w:t>
      </w:r>
      <w:r>
        <w:rPr>
          <w:rFonts w:hint="eastAsia" w:ascii="仿宋" w:hAnsi="仿宋" w:eastAsia="仿宋" w:cs="仿宋"/>
          <w:sz w:val="24"/>
        </w:rPr>
        <w:t>：</w:t>
      </w:r>
    </w:p>
    <w:p w14:paraId="7D65FB24">
      <w:pPr>
        <w:adjustRightInd w:val="0"/>
        <w:snapToGrid w:val="0"/>
        <w:spacing w:line="400" w:lineRule="exact"/>
        <w:ind w:firstLine="480" w:firstLineChars="200"/>
        <w:rPr>
          <w:rFonts w:hint="eastAsia" w:ascii="仿宋" w:hAnsi="仿宋" w:eastAsia="仿宋" w:cs="仿宋"/>
          <w:sz w:val="24"/>
          <w:lang w:eastAsia="zh-CN"/>
        </w:rPr>
      </w:pPr>
      <w:r>
        <w:rPr>
          <w:rFonts w:hint="eastAsia" w:ascii="仿宋" w:hAnsi="仿宋" w:eastAsia="仿宋" w:cs="仿宋"/>
          <w:sz w:val="24"/>
          <w:lang w:eastAsia="zh-CN"/>
        </w:rPr>
        <w:t>1.遴选文件获取</w:t>
      </w:r>
      <w:r>
        <w:rPr>
          <w:rFonts w:hint="eastAsia" w:ascii="仿宋" w:hAnsi="仿宋" w:eastAsia="仿宋" w:cs="仿宋"/>
          <w:sz w:val="24"/>
          <w:lang w:val="en-US" w:eastAsia="zh-CN"/>
        </w:rPr>
        <w:t>时间</w:t>
      </w:r>
      <w:r>
        <w:rPr>
          <w:rFonts w:hint="eastAsia" w:ascii="仿宋" w:hAnsi="仿宋" w:eastAsia="仿宋" w:cs="仿宋"/>
          <w:sz w:val="24"/>
          <w:lang w:eastAsia="zh-CN"/>
        </w:rPr>
        <w:t>：202</w:t>
      </w:r>
      <w:r>
        <w:rPr>
          <w:rFonts w:hint="eastAsia" w:ascii="仿宋" w:hAnsi="仿宋" w:eastAsia="仿宋" w:cs="仿宋"/>
          <w:sz w:val="24"/>
          <w:lang w:val="en-US" w:eastAsia="zh-CN"/>
        </w:rPr>
        <w:t>5</w:t>
      </w:r>
      <w:r>
        <w:rPr>
          <w:rFonts w:hint="eastAsia" w:ascii="仿宋" w:hAnsi="仿宋" w:eastAsia="仿宋" w:cs="仿宋"/>
          <w:sz w:val="24"/>
          <w:lang w:eastAsia="zh-CN"/>
        </w:rPr>
        <w:t>年</w:t>
      </w:r>
      <w:r>
        <w:rPr>
          <w:rFonts w:hint="eastAsia" w:ascii="仿宋" w:hAnsi="仿宋" w:eastAsia="仿宋" w:cs="仿宋"/>
          <w:sz w:val="24"/>
          <w:lang w:val="en-US" w:eastAsia="zh-CN"/>
        </w:rPr>
        <w:t>09</w:t>
      </w:r>
      <w:r>
        <w:rPr>
          <w:rFonts w:hint="eastAsia" w:ascii="仿宋" w:hAnsi="仿宋" w:eastAsia="仿宋" w:cs="仿宋"/>
          <w:sz w:val="24"/>
          <w:lang w:eastAsia="zh-CN"/>
        </w:rPr>
        <w:t>月</w:t>
      </w:r>
      <w:r>
        <w:rPr>
          <w:rFonts w:hint="eastAsia" w:ascii="仿宋" w:hAnsi="仿宋" w:eastAsia="仿宋" w:cs="仿宋"/>
          <w:sz w:val="24"/>
          <w:lang w:val="en-US" w:eastAsia="zh-CN"/>
        </w:rPr>
        <w:t>11</w:t>
      </w:r>
      <w:r>
        <w:rPr>
          <w:rFonts w:hint="eastAsia" w:ascii="仿宋" w:hAnsi="仿宋" w:eastAsia="仿宋" w:cs="仿宋"/>
          <w:sz w:val="24"/>
          <w:lang w:eastAsia="zh-CN"/>
        </w:rPr>
        <w:t>日至202</w:t>
      </w:r>
      <w:r>
        <w:rPr>
          <w:rFonts w:hint="eastAsia" w:ascii="仿宋" w:hAnsi="仿宋" w:eastAsia="仿宋" w:cs="仿宋"/>
          <w:sz w:val="24"/>
          <w:lang w:val="en-US" w:eastAsia="zh-CN"/>
        </w:rPr>
        <w:t>5</w:t>
      </w:r>
      <w:r>
        <w:rPr>
          <w:rFonts w:hint="eastAsia" w:ascii="仿宋" w:hAnsi="仿宋" w:eastAsia="仿宋" w:cs="仿宋"/>
          <w:sz w:val="24"/>
          <w:lang w:eastAsia="zh-CN"/>
        </w:rPr>
        <w:t>年</w:t>
      </w:r>
      <w:r>
        <w:rPr>
          <w:rFonts w:hint="eastAsia" w:ascii="仿宋" w:hAnsi="仿宋" w:eastAsia="仿宋" w:cs="仿宋"/>
          <w:sz w:val="24"/>
          <w:lang w:val="en-US" w:eastAsia="zh-CN"/>
        </w:rPr>
        <w:t>09</w:t>
      </w:r>
      <w:r>
        <w:rPr>
          <w:rFonts w:hint="eastAsia" w:ascii="仿宋" w:hAnsi="仿宋" w:eastAsia="仿宋" w:cs="仿宋"/>
          <w:sz w:val="24"/>
          <w:lang w:eastAsia="zh-CN"/>
        </w:rPr>
        <w:t>月</w:t>
      </w:r>
      <w:r>
        <w:rPr>
          <w:rFonts w:hint="eastAsia" w:ascii="仿宋" w:hAnsi="仿宋" w:eastAsia="仿宋" w:cs="仿宋"/>
          <w:sz w:val="24"/>
          <w:lang w:val="en-US" w:eastAsia="zh-CN"/>
        </w:rPr>
        <w:t>18</w:t>
      </w:r>
      <w:r>
        <w:rPr>
          <w:rFonts w:hint="eastAsia" w:ascii="仿宋" w:hAnsi="仿宋" w:eastAsia="仿宋" w:cs="仿宋"/>
          <w:sz w:val="24"/>
          <w:lang w:eastAsia="zh-CN"/>
        </w:rPr>
        <w:t>日上午8:30 — 11:30；下午14:00 — 16:30 (双休日及法定节假日除外）</w:t>
      </w:r>
    </w:p>
    <w:p w14:paraId="491B981A">
      <w:pPr>
        <w:adjustRightInd w:val="0"/>
        <w:snapToGrid w:val="0"/>
        <w:spacing w:line="400" w:lineRule="exact"/>
        <w:ind w:firstLine="480" w:firstLineChars="200"/>
        <w:rPr>
          <w:rFonts w:hint="eastAsia" w:ascii="仿宋" w:hAnsi="仿宋" w:eastAsia="仿宋" w:cs="仿宋"/>
          <w:sz w:val="24"/>
          <w:lang w:eastAsia="zh-CN"/>
        </w:rPr>
      </w:pPr>
      <w:r>
        <w:rPr>
          <w:rFonts w:hint="eastAsia" w:ascii="仿宋" w:hAnsi="仿宋" w:eastAsia="仿宋" w:cs="仿宋"/>
          <w:sz w:val="24"/>
          <w:lang w:eastAsia="zh-CN"/>
        </w:rPr>
        <w:t>2.</w:t>
      </w:r>
      <w:r>
        <w:rPr>
          <w:rFonts w:hint="eastAsia" w:ascii="仿宋" w:hAnsi="仿宋" w:eastAsia="仿宋" w:cs="仿宋"/>
          <w:sz w:val="24"/>
          <w:lang w:val="en-US" w:eastAsia="zh-CN"/>
        </w:rPr>
        <w:t>遴选</w:t>
      </w:r>
      <w:r>
        <w:rPr>
          <w:rFonts w:hint="eastAsia" w:ascii="仿宋" w:hAnsi="仿宋" w:eastAsia="仿宋" w:cs="仿宋"/>
          <w:sz w:val="24"/>
          <w:lang w:eastAsia="zh-CN"/>
        </w:rPr>
        <w:t>文件获取方式：</w:t>
      </w:r>
      <w:r>
        <w:rPr>
          <w:rFonts w:hint="eastAsia" w:ascii="仿宋" w:hAnsi="仿宋" w:eastAsia="仿宋" w:cs="仿宋"/>
          <w:sz w:val="24"/>
          <w:lang w:val="en-US" w:eastAsia="zh-CN"/>
        </w:rPr>
        <w:t>①</w:t>
      </w:r>
      <w:r>
        <w:rPr>
          <w:rFonts w:hint="eastAsia" w:ascii="仿宋" w:hAnsi="仿宋" w:eastAsia="仿宋" w:cs="仿宋"/>
          <w:sz w:val="24"/>
          <w:lang w:eastAsia="zh-CN"/>
        </w:rPr>
        <w:t>现场</w:t>
      </w:r>
      <w:r>
        <w:rPr>
          <w:rFonts w:hint="eastAsia" w:ascii="仿宋" w:hAnsi="仿宋" w:eastAsia="仿宋" w:cs="仿宋"/>
          <w:sz w:val="24"/>
          <w:lang w:val="en-US" w:eastAsia="zh-CN"/>
        </w:rPr>
        <w:t>获取：绍兴市越城区凤林西路泗汇里商业中心西侧四楼绍兴衡业工程管理咨询有限公司405-2室；</w:t>
      </w:r>
    </w:p>
    <w:p w14:paraId="5E584F2A">
      <w:pPr>
        <w:adjustRightInd w:val="0"/>
        <w:snapToGrid w:val="0"/>
        <w:spacing w:line="400" w:lineRule="exact"/>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②</w:t>
      </w:r>
      <w:r>
        <w:rPr>
          <w:rFonts w:hint="eastAsia" w:ascii="仿宋" w:hAnsi="仿宋" w:eastAsia="仿宋" w:cs="仿宋"/>
          <w:sz w:val="24"/>
          <w:lang w:eastAsia="zh-CN"/>
        </w:rPr>
        <w:t>邮寄</w:t>
      </w:r>
      <w:r>
        <w:rPr>
          <w:rFonts w:hint="eastAsia" w:ascii="仿宋" w:hAnsi="仿宋" w:eastAsia="仿宋" w:cs="仿宋"/>
          <w:sz w:val="24"/>
          <w:lang w:val="en-US" w:eastAsia="zh-CN"/>
        </w:rPr>
        <w:t>获取</w:t>
      </w:r>
      <w:r>
        <w:rPr>
          <w:rFonts w:hint="eastAsia" w:ascii="仿宋" w:hAnsi="仿宋" w:eastAsia="仿宋" w:cs="仿宋"/>
          <w:sz w:val="24"/>
          <w:lang w:eastAsia="zh-CN"/>
        </w:rPr>
        <w:t>：</w:t>
      </w:r>
      <w:r>
        <w:rPr>
          <w:rFonts w:hint="eastAsia" w:ascii="仿宋" w:hAnsi="仿宋" w:eastAsia="仿宋" w:cs="仿宋"/>
          <w:sz w:val="24"/>
          <w:lang w:val="en-US" w:eastAsia="zh-CN"/>
        </w:rPr>
        <w:t>邮寄地址：</w:t>
      </w:r>
      <w:r>
        <w:rPr>
          <w:rFonts w:hint="eastAsia" w:ascii="仿宋" w:hAnsi="仿宋" w:eastAsia="仿宋" w:cs="仿宋"/>
          <w:sz w:val="24"/>
          <w:lang w:eastAsia="zh-CN"/>
        </w:rPr>
        <w:t>绍兴市越城区凤林西路泗汇里商业中心西侧四楼绍兴衡业工程管理咨询有限公司405-2室；收件人：许静丽；联系电话：15068509660。3.</w:t>
      </w:r>
      <w:r>
        <w:rPr>
          <w:rFonts w:hint="eastAsia" w:ascii="仿宋" w:hAnsi="仿宋" w:eastAsia="仿宋" w:cs="仿宋"/>
          <w:sz w:val="24"/>
          <w:lang w:val="en-US" w:eastAsia="zh-CN"/>
        </w:rPr>
        <w:t>获取遴选文件需提供以下</w:t>
      </w:r>
      <w:r>
        <w:rPr>
          <w:rFonts w:hint="eastAsia" w:ascii="仿宋" w:hAnsi="仿宋" w:eastAsia="仿宋" w:cs="仿宋"/>
          <w:sz w:val="24"/>
          <w:lang w:eastAsia="zh-CN"/>
        </w:rPr>
        <w:t>资料：</w:t>
      </w:r>
      <w:r>
        <w:rPr>
          <w:rFonts w:hint="eastAsia" w:ascii="仿宋" w:hAnsi="仿宋" w:eastAsia="仿宋" w:cs="仿宋"/>
          <w:sz w:val="24"/>
          <w:lang w:val="en-US" w:eastAsia="zh-CN"/>
        </w:rPr>
        <w:t>获取招标文件</w:t>
      </w:r>
      <w:r>
        <w:rPr>
          <w:rFonts w:hint="eastAsia" w:ascii="仿宋" w:hAnsi="仿宋" w:eastAsia="仿宋" w:cs="仿宋"/>
          <w:sz w:val="24"/>
          <w:lang w:eastAsia="zh-CN"/>
        </w:rPr>
        <w:t>登记表、营业执照副本复印件、授权委托书或单位介绍信、授权委托人身份证复印件等（加盖公章）。</w:t>
      </w:r>
    </w:p>
    <w:p w14:paraId="4BE14D39">
      <w:pPr>
        <w:adjustRightInd w:val="0"/>
        <w:snapToGrid w:val="0"/>
        <w:spacing w:line="400" w:lineRule="exact"/>
        <w:ind w:firstLine="480" w:firstLineChars="200"/>
        <w:rPr>
          <w:rFonts w:hint="eastAsia" w:ascii="仿宋" w:hAnsi="仿宋" w:eastAsia="仿宋" w:cs="仿宋"/>
          <w:sz w:val="24"/>
          <w:lang w:eastAsia="zh-CN"/>
        </w:rPr>
      </w:pPr>
      <w:r>
        <w:rPr>
          <w:rFonts w:hint="eastAsia" w:ascii="仿宋" w:hAnsi="仿宋" w:eastAsia="仿宋" w:cs="仿宋"/>
          <w:sz w:val="24"/>
          <w:lang w:eastAsia="zh-CN"/>
        </w:rPr>
        <w:t>4.</w:t>
      </w:r>
      <w:r>
        <w:rPr>
          <w:rFonts w:hint="eastAsia" w:ascii="仿宋" w:hAnsi="仿宋" w:eastAsia="仿宋" w:cs="仿宋"/>
          <w:sz w:val="24"/>
          <w:lang w:val="en-US" w:eastAsia="zh-CN"/>
        </w:rPr>
        <w:t>遴选</w:t>
      </w:r>
      <w:r>
        <w:rPr>
          <w:rFonts w:hint="eastAsia" w:ascii="仿宋" w:hAnsi="仿宋" w:eastAsia="仿宋" w:cs="仿宋"/>
          <w:sz w:val="24"/>
          <w:lang w:eastAsia="zh-CN"/>
        </w:rPr>
        <w:t>文件</w:t>
      </w:r>
      <w:r>
        <w:rPr>
          <w:rFonts w:hint="eastAsia" w:ascii="仿宋" w:hAnsi="仿宋" w:eastAsia="仿宋" w:cs="仿宋"/>
          <w:sz w:val="24"/>
          <w:lang w:val="en-US" w:eastAsia="zh-CN"/>
        </w:rPr>
        <w:t>工本费</w:t>
      </w:r>
      <w:r>
        <w:rPr>
          <w:rFonts w:hint="eastAsia" w:ascii="仿宋" w:hAnsi="仿宋" w:eastAsia="仿宋" w:cs="仿宋"/>
          <w:sz w:val="24"/>
          <w:lang w:eastAsia="zh-CN"/>
        </w:rPr>
        <w:t>：</w:t>
      </w:r>
      <w:r>
        <w:rPr>
          <w:rFonts w:hint="eastAsia" w:ascii="仿宋" w:hAnsi="仿宋" w:eastAsia="仿宋" w:cs="仿宋"/>
          <w:sz w:val="24"/>
          <w:lang w:val="en-US" w:eastAsia="zh-CN"/>
        </w:rPr>
        <w:t>200元/份，售后不退。</w:t>
      </w:r>
    </w:p>
    <w:p w14:paraId="402ACF25">
      <w:pPr>
        <w:adjustRightInd w:val="0"/>
        <w:snapToGrid w:val="0"/>
        <w:spacing w:line="400" w:lineRule="exact"/>
        <w:ind w:firstLine="482" w:firstLineChars="200"/>
        <w:rPr>
          <w:rFonts w:hint="eastAsia" w:ascii="仿宋" w:hAnsi="仿宋" w:eastAsia="仿宋" w:cs="仿宋"/>
          <w:sz w:val="24"/>
        </w:rPr>
      </w:pPr>
      <w:r>
        <w:rPr>
          <w:rFonts w:hint="eastAsia" w:ascii="仿宋" w:hAnsi="仿宋" w:eastAsia="仿宋" w:cs="仿宋"/>
          <w:b/>
          <w:bCs/>
          <w:sz w:val="24"/>
        </w:rPr>
        <w:t>八、遴选响应截止时间及地点</w:t>
      </w:r>
      <w:r>
        <w:rPr>
          <w:rFonts w:hint="eastAsia" w:ascii="仿宋" w:hAnsi="仿宋" w:eastAsia="仿宋" w:cs="仿宋"/>
          <w:sz w:val="24"/>
        </w:rPr>
        <w:t>：供应商应于</w:t>
      </w:r>
      <w:r>
        <w:rPr>
          <w:rFonts w:hint="eastAsia" w:ascii="仿宋" w:hAnsi="仿宋" w:eastAsia="仿宋" w:cs="仿宋"/>
          <w:sz w:val="24"/>
          <w:u w:val="single"/>
        </w:rPr>
        <w:t>202</w:t>
      </w:r>
      <w:r>
        <w:rPr>
          <w:rFonts w:hint="eastAsia" w:ascii="仿宋" w:hAnsi="仿宋" w:eastAsia="仿宋" w:cs="仿宋"/>
          <w:sz w:val="24"/>
          <w:u w:val="single"/>
          <w:lang w:val="en-US" w:eastAsia="zh-CN"/>
        </w:rPr>
        <w:t>5</w:t>
      </w:r>
      <w:r>
        <w:rPr>
          <w:rFonts w:hint="eastAsia" w:ascii="仿宋" w:hAnsi="仿宋" w:eastAsia="仿宋" w:cs="仿宋"/>
          <w:sz w:val="24"/>
        </w:rPr>
        <w:t>年</w:t>
      </w:r>
      <w:r>
        <w:rPr>
          <w:rFonts w:hint="eastAsia" w:ascii="仿宋" w:hAnsi="仿宋" w:eastAsia="仿宋" w:cs="仿宋"/>
          <w:sz w:val="24"/>
          <w:u w:val="single"/>
          <w:lang w:val="en-US" w:eastAsia="zh-CN"/>
        </w:rPr>
        <w:t>10</w:t>
      </w:r>
      <w:r>
        <w:rPr>
          <w:rFonts w:hint="eastAsia" w:ascii="仿宋" w:hAnsi="仿宋" w:eastAsia="仿宋" w:cs="仿宋"/>
          <w:sz w:val="24"/>
        </w:rPr>
        <w:t>月</w:t>
      </w:r>
      <w:r>
        <w:rPr>
          <w:rFonts w:hint="eastAsia" w:ascii="仿宋" w:hAnsi="仿宋" w:eastAsia="仿宋" w:cs="仿宋"/>
          <w:sz w:val="24"/>
          <w:u w:val="single"/>
          <w:lang w:val="en-US" w:eastAsia="zh-CN"/>
        </w:rPr>
        <w:t>10</w:t>
      </w:r>
      <w:r>
        <w:rPr>
          <w:rFonts w:hint="eastAsia" w:ascii="仿宋" w:hAnsi="仿宋" w:eastAsia="仿宋" w:cs="仿宋"/>
          <w:sz w:val="24"/>
        </w:rPr>
        <w:t>日</w:t>
      </w:r>
      <w:r>
        <w:rPr>
          <w:rFonts w:hint="eastAsia" w:ascii="仿宋" w:hAnsi="仿宋" w:eastAsia="仿宋" w:cs="仿宋"/>
          <w:sz w:val="24"/>
          <w:u w:val="single"/>
          <w:lang w:val="en-US" w:eastAsia="zh-CN"/>
        </w:rPr>
        <w:t>14:30</w:t>
      </w:r>
      <w:r>
        <w:rPr>
          <w:rFonts w:hint="eastAsia" w:ascii="仿宋" w:hAnsi="仿宋" w:eastAsia="仿宋" w:cs="仿宋"/>
          <w:sz w:val="24"/>
        </w:rPr>
        <w:t>时整以前将遴选响应文件密封送交到</w:t>
      </w:r>
      <w:r>
        <w:rPr>
          <w:rFonts w:hint="eastAsia" w:ascii="仿宋" w:hAnsi="仿宋" w:eastAsia="仿宋" w:cs="仿宋"/>
          <w:b w:val="0"/>
          <w:bCs w:val="0"/>
          <w:color w:val="000000"/>
          <w:sz w:val="24"/>
          <w:highlight w:val="none"/>
        </w:rPr>
        <w:t>绍兴市越城区凤林西路泗汇里商业中心西侧四楼绍兴衡业工程管理咨询有限公司405-</w:t>
      </w:r>
      <w:r>
        <w:rPr>
          <w:rFonts w:hint="eastAsia" w:ascii="仿宋" w:hAnsi="仿宋" w:eastAsia="仿宋" w:cs="仿宋"/>
          <w:b w:val="0"/>
          <w:bCs w:val="0"/>
          <w:color w:val="000000"/>
          <w:sz w:val="24"/>
          <w:highlight w:val="none"/>
          <w:lang w:val="en-US" w:eastAsia="zh-CN"/>
        </w:rPr>
        <w:t>1</w:t>
      </w:r>
      <w:r>
        <w:rPr>
          <w:rFonts w:hint="eastAsia" w:ascii="仿宋" w:hAnsi="仿宋" w:eastAsia="仿宋" w:cs="仿宋"/>
          <w:b w:val="0"/>
          <w:bCs w:val="0"/>
          <w:color w:val="000000"/>
          <w:sz w:val="24"/>
          <w:highlight w:val="none"/>
        </w:rPr>
        <w:t>室</w:t>
      </w:r>
      <w:r>
        <w:rPr>
          <w:rFonts w:hint="eastAsia" w:ascii="仿宋" w:hAnsi="仿宋" w:eastAsia="仿宋" w:cs="仿宋"/>
          <w:sz w:val="24"/>
        </w:rPr>
        <w:t>，逾期送达不予接收。</w:t>
      </w:r>
    </w:p>
    <w:p w14:paraId="5F0894C2">
      <w:pPr>
        <w:adjustRightInd w:val="0"/>
        <w:snapToGrid w:val="0"/>
        <w:spacing w:line="400" w:lineRule="exact"/>
        <w:ind w:firstLine="482" w:firstLineChars="200"/>
        <w:rPr>
          <w:rFonts w:hint="eastAsia" w:ascii="仿宋" w:hAnsi="仿宋" w:eastAsia="仿宋" w:cs="仿宋"/>
          <w:sz w:val="24"/>
          <w:lang w:eastAsia="zh-CN"/>
        </w:rPr>
      </w:pPr>
      <w:r>
        <w:rPr>
          <w:rFonts w:hint="eastAsia" w:ascii="仿宋" w:hAnsi="仿宋" w:eastAsia="仿宋" w:cs="仿宋"/>
          <w:b/>
          <w:bCs/>
          <w:sz w:val="24"/>
        </w:rPr>
        <w:t>九、遴选会议时间及地点</w:t>
      </w:r>
      <w:r>
        <w:rPr>
          <w:rFonts w:hint="eastAsia" w:ascii="仿宋" w:hAnsi="仿宋" w:eastAsia="仿宋" w:cs="仿宋"/>
          <w:sz w:val="24"/>
        </w:rPr>
        <w:t>：</w:t>
      </w:r>
      <w:r>
        <w:rPr>
          <w:rFonts w:hint="eastAsia" w:ascii="仿宋" w:hAnsi="仿宋" w:eastAsia="仿宋" w:cs="仿宋"/>
          <w:sz w:val="24"/>
          <w:u w:val="single"/>
        </w:rPr>
        <w:t>202</w:t>
      </w:r>
      <w:r>
        <w:rPr>
          <w:rFonts w:hint="eastAsia" w:ascii="仿宋" w:hAnsi="仿宋" w:eastAsia="仿宋" w:cs="仿宋"/>
          <w:sz w:val="24"/>
          <w:u w:val="single"/>
          <w:lang w:val="en-US" w:eastAsia="zh-CN"/>
        </w:rPr>
        <w:t>5</w:t>
      </w:r>
      <w:r>
        <w:rPr>
          <w:rFonts w:hint="eastAsia" w:ascii="仿宋" w:hAnsi="仿宋" w:eastAsia="仿宋" w:cs="仿宋"/>
          <w:sz w:val="24"/>
        </w:rPr>
        <w:t>年</w:t>
      </w:r>
      <w:r>
        <w:rPr>
          <w:rFonts w:hint="eastAsia" w:ascii="仿宋" w:hAnsi="仿宋" w:eastAsia="仿宋" w:cs="仿宋"/>
          <w:sz w:val="24"/>
          <w:u w:val="single"/>
          <w:lang w:val="en-US" w:eastAsia="zh-CN"/>
        </w:rPr>
        <w:t>10</w:t>
      </w:r>
      <w:r>
        <w:rPr>
          <w:rFonts w:hint="eastAsia" w:ascii="仿宋" w:hAnsi="仿宋" w:eastAsia="仿宋" w:cs="仿宋"/>
          <w:sz w:val="24"/>
        </w:rPr>
        <w:t>月</w:t>
      </w:r>
      <w:r>
        <w:rPr>
          <w:rFonts w:hint="eastAsia" w:ascii="仿宋" w:hAnsi="仿宋" w:eastAsia="仿宋" w:cs="仿宋"/>
          <w:sz w:val="24"/>
          <w:u w:val="single"/>
          <w:lang w:val="en-US" w:eastAsia="zh-CN"/>
        </w:rPr>
        <w:t>10</w:t>
      </w:r>
      <w:r>
        <w:rPr>
          <w:rFonts w:hint="eastAsia" w:ascii="仿宋" w:hAnsi="仿宋" w:eastAsia="仿宋" w:cs="仿宋"/>
          <w:sz w:val="24"/>
        </w:rPr>
        <w:t>日</w:t>
      </w:r>
      <w:r>
        <w:rPr>
          <w:rFonts w:hint="eastAsia" w:ascii="仿宋" w:hAnsi="仿宋" w:eastAsia="仿宋" w:cs="仿宋"/>
          <w:sz w:val="24"/>
          <w:u w:val="single"/>
          <w:lang w:val="en-US" w:eastAsia="zh-CN"/>
        </w:rPr>
        <w:t>14:30</w:t>
      </w:r>
      <w:r>
        <w:rPr>
          <w:rFonts w:hint="eastAsia" w:ascii="仿宋" w:hAnsi="仿宋" w:eastAsia="仿宋" w:cs="仿宋"/>
          <w:sz w:val="24"/>
        </w:rPr>
        <w:t>时整在</w:t>
      </w:r>
      <w:r>
        <w:rPr>
          <w:rFonts w:hint="eastAsia" w:ascii="仿宋" w:hAnsi="仿宋" w:eastAsia="仿宋" w:cs="仿宋"/>
          <w:b w:val="0"/>
          <w:bCs w:val="0"/>
          <w:color w:val="000000"/>
          <w:sz w:val="24"/>
          <w:highlight w:val="none"/>
        </w:rPr>
        <w:t>绍兴市越城区凤林西路泗汇里商业中心西侧四楼绍兴衡业工程管理咨询有限公司405-</w:t>
      </w:r>
      <w:r>
        <w:rPr>
          <w:rFonts w:hint="eastAsia" w:ascii="仿宋" w:hAnsi="仿宋" w:eastAsia="仿宋" w:cs="仿宋"/>
          <w:b w:val="0"/>
          <w:bCs w:val="0"/>
          <w:color w:val="000000"/>
          <w:sz w:val="24"/>
          <w:highlight w:val="none"/>
          <w:lang w:val="en-US" w:eastAsia="zh-CN"/>
        </w:rPr>
        <w:t>1</w:t>
      </w:r>
      <w:r>
        <w:rPr>
          <w:rFonts w:hint="eastAsia" w:ascii="仿宋" w:hAnsi="仿宋" w:eastAsia="仿宋" w:cs="仿宋"/>
          <w:b w:val="0"/>
          <w:bCs w:val="0"/>
          <w:color w:val="000000"/>
          <w:sz w:val="24"/>
          <w:highlight w:val="none"/>
        </w:rPr>
        <w:t>室进行遴选</w:t>
      </w:r>
      <w:r>
        <w:rPr>
          <w:rFonts w:hint="eastAsia" w:ascii="仿宋" w:hAnsi="仿宋" w:eastAsia="仿宋" w:cs="仿宋"/>
          <w:b w:val="0"/>
          <w:bCs w:val="0"/>
          <w:color w:val="000000"/>
          <w:sz w:val="24"/>
          <w:highlight w:val="none"/>
          <w:lang w:eastAsia="zh-CN"/>
        </w:rPr>
        <w:t>。</w:t>
      </w:r>
    </w:p>
    <w:p w14:paraId="4483055B">
      <w:pPr>
        <w:adjustRightInd w:val="0"/>
        <w:snapToGrid w:val="0"/>
        <w:spacing w:line="400" w:lineRule="exact"/>
        <w:ind w:firstLine="482" w:firstLineChars="200"/>
        <w:rPr>
          <w:rFonts w:hint="eastAsia" w:ascii="仿宋" w:hAnsi="仿宋" w:eastAsia="仿宋" w:cs="仿宋"/>
          <w:b/>
          <w:sz w:val="24"/>
        </w:rPr>
      </w:pPr>
      <w:r>
        <w:rPr>
          <w:rFonts w:hint="eastAsia" w:ascii="仿宋" w:hAnsi="仿宋" w:eastAsia="仿宋" w:cs="仿宋"/>
          <w:b/>
          <w:bCs/>
          <w:sz w:val="24"/>
        </w:rPr>
        <w:t>十、</w:t>
      </w:r>
      <w:r>
        <w:rPr>
          <w:rFonts w:hint="eastAsia" w:ascii="仿宋" w:hAnsi="仿宋" w:eastAsia="仿宋" w:cs="仿宋"/>
          <w:b/>
          <w:sz w:val="24"/>
        </w:rPr>
        <w:t>注意事项：</w:t>
      </w:r>
    </w:p>
    <w:p w14:paraId="4616F18B">
      <w:pPr>
        <w:adjustRightInd w:val="0"/>
        <w:snapToGrid w:val="0"/>
        <w:spacing w:line="400" w:lineRule="exact"/>
        <w:ind w:firstLine="480" w:firstLineChars="200"/>
        <w:rPr>
          <w:rFonts w:hint="eastAsia" w:ascii="仿宋" w:hAnsi="仿宋" w:eastAsia="仿宋" w:cs="仿宋"/>
          <w:bCs/>
          <w:sz w:val="24"/>
        </w:rPr>
      </w:pPr>
      <w:r>
        <w:rPr>
          <w:rFonts w:hint="eastAsia" w:ascii="仿宋" w:hAnsi="仿宋" w:eastAsia="仿宋" w:cs="仿宋"/>
          <w:bCs/>
          <w:sz w:val="24"/>
        </w:rPr>
        <w:t>本项目</w:t>
      </w:r>
      <w:r>
        <w:rPr>
          <w:rFonts w:hint="eastAsia" w:ascii="仿宋" w:hAnsi="仿宋" w:eastAsia="仿宋" w:cs="仿宋"/>
          <w:bCs/>
          <w:sz w:val="24"/>
          <w:lang w:eastAsia="zh-CN"/>
        </w:rPr>
        <w:t>响应</w:t>
      </w:r>
      <w:r>
        <w:rPr>
          <w:rFonts w:hint="eastAsia" w:ascii="仿宋" w:hAnsi="仿宋" w:eastAsia="仿宋" w:cs="仿宋"/>
          <w:bCs/>
          <w:sz w:val="24"/>
        </w:rPr>
        <w:t>采用以下方式：</w:t>
      </w:r>
    </w:p>
    <w:p w14:paraId="368524B3">
      <w:pPr>
        <w:adjustRightInd w:val="0"/>
        <w:snapToGrid w:val="0"/>
        <w:spacing w:line="400" w:lineRule="exact"/>
        <w:ind w:firstLine="480" w:firstLineChars="200"/>
        <w:rPr>
          <w:rFonts w:hint="eastAsia" w:ascii="仿宋" w:hAnsi="仿宋" w:eastAsia="仿宋" w:cs="仿宋"/>
          <w:bCs/>
          <w:sz w:val="24"/>
        </w:rPr>
      </w:pPr>
      <w:r>
        <w:rPr>
          <w:rFonts w:hint="eastAsia" w:ascii="仿宋" w:hAnsi="仿宋" w:eastAsia="仿宋" w:cs="仿宋"/>
          <w:sz w:val="24"/>
          <w:lang w:val="en-US" w:eastAsia="zh-CN"/>
        </w:rPr>
        <w:t>1、本项目允许投标单位将响应文件通过邮寄快递方式送达（建议采用顺丰快递）。邮寄送达地址：</w:t>
      </w:r>
      <w:r>
        <w:rPr>
          <w:rFonts w:hint="eastAsia" w:ascii="仿宋" w:hAnsi="仿宋" w:eastAsia="仿宋" w:cs="仿宋"/>
          <w:bCs/>
          <w:sz w:val="24"/>
          <w:lang w:val="en-US" w:eastAsia="zh-CN"/>
        </w:rPr>
        <w:t>绍兴市越城区凤林西路泗汇里商业中心西侧四楼绍兴衡业工程管理咨询有限公司405-2室</w:t>
      </w:r>
      <w:r>
        <w:rPr>
          <w:rFonts w:hint="eastAsia" w:ascii="仿宋" w:hAnsi="仿宋" w:eastAsia="仿宋" w:cs="仿宋"/>
          <w:sz w:val="24"/>
          <w:lang w:val="en-US" w:eastAsia="zh-CN"/>
        </w:rPr>
        <w:t>，接收人：许静丽，联系方式：15068509660。快递寄出后，请将快递底单照片发送邮件至834433526@qq.com，邮件名称为公司名字+联系人姓名+手机号，以便及时查收。同时请充分考虑快递在途时间，以确保在截止时间前送达。响应文件递交的时间以采购代理机构签收时间为准，除邮寄外包装外，响应文件仍需要按采购文件要求封包，但在邮寄过程中发生的包封缺损或未能按时签收邮寄包裹或保管过程中发生的一切事宜及其他情况产生的后果均由投标人自行承担。</w:t>
      </w:r>
    </w:p>
    <w:p w14:paraId="3C93BD55">
      <w:pPr>
        <w:adjustRightInd w:val="0"/>
        <w:snapToGrid w:val="0"/>
        <w:spacing w:line="400" w:lineRule="exact"/>
        <w:ind w:firstLine="480" w:firstLineChars="200"/>
        <w:rPr>
          <w:rFonts w:hint="eastAsia" w:ascii="仿宋" w:hAnsi="仿宋" w:eastAsia="仿宋" w:cs="仿宋"/>
          <w:bCs/>
          <w:sz w:val="24"/>
        </w:rPr>
      </w:pPr>
      <w:r>
        <w:rPr>
          <w:rFonts w:hint="eastAsia" w:ascii="仿宋" w:hAnsi="仿宋" w:eastAsia="仿宋" w:cs="仿宋"/>
          <w:bCs/>
          <w:sz w:val="24"/>
        </w:rPr>
        <w:t>特别提醒：请各供应商确保密封包装在邮寄过程密封包装完好，因邮寄过程的密封破损造成不符合开标要求的，本项目采购代理机构及采购人概不负责。建议</w:t>
      </w:r>
      <w:r>
        <w:rPr>
          <w:rFonts w:hint="eastAsia" w:ascii="仿宋" w:hAnsi="仿宋" w:eastAsia="仿宋" w:cs="仿宋"/>
          <w:bCs/>
          <w:sz w:val="24"/>
          <w:lang w:eastAsia="zh-CN"/>
        </w:rPr>
        <w:t>响应文件</w:t>
      </w:r>
      <w:r>
        <w:rPr>
          <w:rFonts w:hint="eastAsia" w:ascii="仿宋" w:hAnsi="仿宋" w:eastAsia="仿宋" w:cs="仿宋"/>
          <w:bCs/>
          <w:sz w:val="24"/>
        </w:rPr>
        <w:t>包装后邮寄时再进行外包装。供应商应对邮寄快递</w:t>
      </w:r>
      <w:r>
        <w:rPr>
          <w:rFonts w:hint="eastAsia" w:ascii="仿宋" w:hAnsi="仿宋" w:eastAsia="仿宋" w:cs="仿宋"/>
          <w:bCs/>
          <w:sz w:val="24"/>
          <w:lang w:eastAsia="zh-CN"/>
        </w:rPr>
        <w:t>响应文件</w:t>
      </w:r>
      <w:r>
        <w:rPr>
          <w:rFonts w:hint="eastAsia" w:ascii="仿宋" w:hAnsi="仿宋" w:eastAsia="仿宋" w:cs="仿宋"/>
          <w:bCs/>
          <w:sz w:val="24"/>
        </w:rPr>
        <w:t>的完整性、密封性负责。邮包外包装应注明供应商名称和联系人手机号码，以便代理机构在收到邮包后第一时间与寄包人取得联系，否则不清楚邮包来源。</w:t>
      </w:r>
    </w:p>
    <w:p w14:paraId="7000A079">
      <w:pPr>
        <w:adjustRightInd w:val="0"/>
        <w:snapToGrid w:val="0"/>
        <w:spacing w:line="400" w:lineRule="exact"/>
        <w:ind w:firstLine="480" w:firstLineChars="200"/>
        <w:rPr>
          <w:rFonts w:hint="eastAsia" w:ascii="仿宋" w:hAnsi="仿宋" w:eastAsia="仿宋" w:cs="仿宋"/>
          <w:bCs/>
          <w:sz w:val="24"/>
        </w:rPr>
      </w:pPr>
      <w:r>
        <w:rPr>
          <w:rFonts w:hint="eastAsia" w:ascii="仿宋" w:hAnsi="仿宋" w:eastAsia="仿宋" w:cs="仿宋"/>
          <w:bCs/>
          <w:sz w:val="24"/>
        </w:rPr>
        <w:t>2.同时允许供应商现场送达（即交即走）的方式，</w:t>
      </w:r>
      <w:r>
        <w:rPr>
          <w:rFonts w:hint="eastAsia" w:ascii="仿宋" w:hAnsi="仿宋" w:eastAsia="仿宋" w:cs="仿宋"/>
          <w:sz w:val="24"/>
          <w:lang w:val="en-US" w:eastAsia="zh-CN"/>
        </w:rPr>
        <w:t>在响应截至时间前将投标响应文件递交至</w:t>
      </w:r>
      <w:r>
        <w:rPr>
          <w:rFonts w:hint="eastAsia" w:ascii="仿宋" w:hAnsi="仿宋" w:eastAsia="仿宋" w:cs="仿宋"/>
          <w:bCs/>
          <w:sz w:val="24"/>
          <w:lang w:val="en-US" w:eastAsia="zh-CN"/>
        </w:rPr>
        <w:t>绍兴衡业工程管理咨询有限公司</w:t>
      </w:r>
      <w:r>
        <w:rPr>
          <w:rFonts w:hint="eastAsia" w:ascii="仿宋" w:hAnsi="仿宋" w:eastAsia="仿宋" w:cs="仿宋"/>
          <w:sz w:val="24"/>
          <w:lang w:val="en-US" w:eastAsia="zh-CN"/>
        </w:rPr>
        <w:t>。</w:t>
      </w:r>
    </w:p>
    <w:p w14:paraId="0DAD3412">
      <w:pPr>
        <w:adjustRightInd w:val="0"/>
        <w:snapToGrid w:val="0"/>
        <w:spacing w:line="400" w:lineRule="exact"/>
        <w:ind w:firstLine="480" w:firstLineChars="200"/>
        <w:rPr>
          <w:rFonts w:hint="eastAsia" w:ascii="仿宋" w:hAnsi="仿宋" w:eastAsia="仿宋" w:cs="仿宋"/>
          <w:bCs/>
          <w:sz w:val="24"/>
        </w:rPr>
      </w:pPr>
      <w:r>
        <w:rPr>
          <w:rFonts w:hint="eastAsia" w:ascii="仿宋" w:hAnsi="仿宋" w:eastAsia="仿宋" w:cs="仿宋"/>
          <w:bCs/>
          <w:sz w:val="24"/>
        </w:rPr>
        <w:t>3.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18820EA4">
      <w:pPr>
        <w:adjustRightInd w:val="0"/>
        <w:snapToGrid w:val="0"/>
        <w:spacing w:line="400" w:lineRule="exact"/>
        <w:ind w:firstLine="480" w:firstLineChars="200"/>
        <w:rPr>
          <w:rFonts w:hint="eastAsia" w:ascii="仿宋" w:hAnsi="仿宋" w:eastAsia="仿宋" w:cs="仿宋"/>
          <w:sz w:val="24"/>
          <w:lang w:val="en-US" w:eastAsia="zh-CN"/>
        </w:rPr>
      </w:pPr>
      <w:r>
        <w:rPr>
          <w:rFonts w:hint="eastAsia" w:ascii="仿宋" w:hAnsi="仿宋" w:eastAsia="仿宋" w:cs="仿宋"/>
          <w:bCs/>
          <w:sz w:val="24"/>
        </w:rPr>
        <w:t>4.本项目采购文件内对开标现场原件核验不作要求，采购人有权在评标结束后对中标候选人进行原件核验。供应商对所提供的全部资料的真实性承担法律责任。</w:t>
      </w:r>
      <w:r>
        <w:rPr>
          <w:rFonts w:hint="eastAsia" w:ascii="仿宋" w:hAnsi="仿宋" w:eastAsia="仿宋" w:cs="仿宋"/>
          <w:bCs/>
          <w:sz w:val="24"/>
          <w:lang w:val="en-US" w:eastAsia="zh-CN"/>
        </w:rPr>
        <w:t xml:space="preserve">  </w:t>
      </w:r>
      <w:r>
        <w:rPr>
          <w:rFonts w:hint="eastAsia" w:ascii="仿宋" w:hAnsi="仿宋" w:eastAsia="仿宋" w:cs="仿宋"/>
          <w:sz w:val="24"/>
          <w:lang w:val="en-US" w:eastAsia="zh-CN"/>
        </w:rPr>
        <w:t xml:space="preserve">   </w:t>
      </w:r>
    </w:p>
    <w:p w14:paraId="4D0BAACF">
      <w:pPr>
        <w:adjustRightInd w:val="0"/>
        <w:snapToGrid w:val="0"/>
        <w:spacing w:line="400" w:lineRule="exact"/>
        <w:ind w:firstLine="466" w:firstLineChars="200"/>
        <w:rPr>
          <w:rFonts w:hint="eastAsia" w:ascii="仿宋" w:hAnsi="仿宋" w:eastAsia="仿宋" w:cs="仿宋"/>
          <w:b/>
          <w:sz w:val="24"/>
        </w:rPr>
      </w:pPr>
      <w:r>
        <w:rPr>
          <w:rFonts w:hint="eastAsia" w:ascii="仿宋" w:hAnsi="仿宋" w:eastAsia="仿宋" w:cs="仿宋"/>
          <w:b/>
          <w:bCs/>
          <w:spacing w:val="-4"/>
          <w:sz w:val="24"/>
        </w:rPr>
        <w:t>十一、</w:t>
      </w:r>
      <w:r>
        <w:rPr>
          <w:rFonts w:hint="eastAsia" w:ascii="仿宋" w:hAnsi="仿宋" w:eastAsia="仿宋" w:cs="仿宋"/>
          <w:b/>
          <w:sz w:val="24"/>
        </w:rPr>
        <w:t>联系方式</w:t>
      </w:r>
      <w:r>
        <w:rPr>
          <w:rFonts w:hint="eastAsia" w:ascii="仿宋" w:hAnsi="仿宋" w:eastAsia="仿宋" w:cs="仿宋"/>
          <w:sz w:val="24"/>
        </w:rPr>
        <w:t>：</w:t>
      </w:r>
    </w:p>
    <w:p w14:paraId="079E8BAD">
      <w:pPr>
        <w:spacing w:line="440" w:lineRule="exact"/>
        <w:ind w:firstLine="470" w:firstLineChars="196"/>
        <w:rPr>
          <w:rFonts w:hint="eastAsia" w:ascii="仿宋" w:hAnsi="仿宋" w:eastAsia="仿宋" w:cs="仿宋"/>
          <w:i w:val="0"/>
          <w:iCs w:val="0"/>
          <w:sz w:val="24"/>
          <w:lang w:val="en-US" w:eastAsia="zh-CN"/>
        </w:rPr>
      </w:pPr>
      <w:r>
        <w:rPr>
          <w:rFonts w:hint="eastAsia" w:ascii="仿宋" w:hAnsi="仿宋" w:eastAsia="仿宋" w:cs="仿宋"/>
          <w:sz w:val="24"/>
        </w:rPr>
        <w:t>1、</w:t>
      </w:r>
      <w:r>
        <w:rPr>
          <w:rFonts w:hint="eastAsia" w:ascii="仿宋" w:hAnsi="仿宋" w:eastAsia="仿宋" w:cs="仿宋"/>
          <w:i w:val="0"/>
          <w:iCs w:val="0"/>
          <w:sz w:val="24"/>
        </w:rPr>
        <w:t>采购人：</w:t>
      </w:r>
      <w:r>
        <w:rPr>
          <w:rFonts w:hint="eastAsia" w:ascii="仿宋" w:hAnsi="仿宋" w:eastAsia="仿宋" w:cs="仿宋"/>
          <w:i w:val="0"/>
          <w:iCs w:val="0"/>
          <w:sz w:val="24"/>
          <w:lang w:val="en-US" w:eastAsia="zh-CN"/>
        </w:rPr>
        <w:t>绍兴市第七人民医院，唐亮，0575-85397715。</w:t>
      </w:r>
    </w:p>
    <w:p w14:paraId="08678548">
      <w:pPr>
        <w:spacing w:line="440" w:lineRule="exact"/>
        <w:ind w:firstLine="470" w:firstLineChars="196"/>
        <w:rPr>
          <w:rFonts w:hint="eastAsia" w:ascii="仿宋" w:hAnsi="仿宋" w:eastAsia="仿宋" w:cs="仿宋"/>
          <w:i w:val="0"/>
          <w:iCs w:val="0"/>
          <w:sz w:val="24"/>
          <w:lang w:eastAsia="zh-CN"/>
        </w:rPr>
      </w:pPr>
      <w:r>
        <w:rPr>
          <w:rFonts w:hint="eastAsia" w:ascii="仿宋" w:hAnsi="仿宋" w:eastAsia="仿宋" w:cs="仿宋"/>
          <w:i w:val="0"/>
          <w:iCs w:val="0"/>
          <w:sz w:val="24"/>
        </w:rPr>
        <w:t>2、</w:t>
      </w:r>
      <w:r>
        <w:rPr>
          <w:rFonts w:hint="eastAsia" w:ascii="仿宋" w:hAnsi="仿宋" w:eastAsia="仿宋" w:cs="仿宋"/>
          <w:i w:val="0"/>
          <w:iCs w:val="0"/>
          <w:sz w:val="24"/>
          <w:lang w:val="en-US" w:eastAsia="zh-CN"/>
        </w:rPr>
        <w:t>采购代理机构：绍兴衡业工程管理咨询有限公司，许静丽，15068509660。</w:t>
      </w:r>
    </w:p>
    <w:p w14:paraId="0C1CCC69">
      <w:pPr>
        <w:adjustRightInd w:val="0"/>
        <w:snapToGrid w:val="0"/>
        <w:spacing w:line="400" w:lineRule="exact"/>
        <w:ind w:firstLine="480" w:firstLineChars="200"/>
        <w:outlineLvl w:val="0"/>
        <w:rPr>
          <w:rFonts w:hint="eastAsia" w:ascii="仿宋" w:hAnsi="仿宋" w:eastAsia="仿宋" w:cs="仿宋"/>
          <w:sz w:val="24"/>
        </w:rPr>
      </w:pPr>
      <w:r>
        <w:rPr>
          <w:rFonts w:hint="eastAsia" w:ascii="仿宋" w:hAnsi="仿宋" w:eastAsia="仿宋" w:cs="仿宋"/>
          <w:i w:val="0"/>
          <w:iCs w:val="0"/>
          <w:sz w:val="24"/>
          <w:lang w:val="en-US" w:eastAsia="zh-CN"/>
        </w:rPr>
        <w:t>3、监督部门：</w:t>
      </w:r>
      <w:r>
        <w:rPr>
          <w:rFonts w:hint="eastAsia" w:ascii="仿宋" w:hAnsi="仿宋" w:eastAsia="仿宋" w:cs="仿宋"/>
          <w:i w:val="0"/>
          <w:iCs w:val="0"/>
          <w:sz w:val="24"/>
          <w:highlight w:val="none"/>
          <w:lang w:val="en-US" w:eastAsia="zh-CN"/>
        </w:rPr>
        <w:t>绍兴市第七人民医院纪检监察室，任雪英，</w:t>
      </w:r>
      <w:r>
        <w:rPr>
          <w:rFonts w:hint="eastAsia" w:ascii="仿宋" w:hAnsi="仿宋" w:eastAsia="仿宋" w:cs="仿宋"/>
          <w:i w:val="0"/>
          <w:iCs w:val="0"/>
          <w:sz w:val="24"/>
          <w:lang w:val="en-US" w:eastAsia="zh-CN"/>
        </w:rPr>
        <w:t>0575-85397800。</w:t>
      </w:r>
    </w:p>
    <w:p w14:paraId="4270E5A3">
      <w:pPr>
        <w:adjustRightInd w:val="0"/>
        <w:snapToGrid w:val="0"/>
        <w:spacing w:line="400" w:lineRule="exact"/>
        <w:ind w:firstLine="480" w:firstLineChars="200"/>
        <w:jc w:val="right"/>
        <w:rPr>
          <w:rFonts w:hint="eastAsia" w:ascii="仿宋" w:hAnsi="仿宋" w:eastAsia="仿宋" w:cs="仿宋"/>
          <w:bCs/>
          <w:sz w:val="24"/>
        </w:rPr>
      </w:pPr>
    </w:p>
    <w:p w14:paraId="1965146E">
      <w:pPr>
        <w:adjustRightInd w:val="0"/>
        <w:snapToGrid w:val="0"/>
        <w:spacing w:line="400" w:lineRule="exact"/>
        <w:ind w:firstLine="480" w:firstLineChars="200"/>
        <w:jc w:val="right"/>
        <w:rPr>
          <w:rFonts w:hint="eastAsia" w:ascii="仿宋" w:hAnsi="仿宋" w:eastAsia="仿宋" w:cs="仿宋"/>
          <w:bCs/>
          <w:sz w:val="24"/>
        </w:rPr>
      </w:pPr>
      <w:r>
        <w:rPr>
          <w:rFonts w:hint="eastAsia" w:ascii="仿宋" w:hAnsi="仿宋" w:eastAsia="仿宋" w:cs="仿宋"/>
          <w:bCs/>
          <w:sz w:val="24"/>
        </w:rPr>
        <w:t>绍兴市第七人民医院</w:t>
      </w:r>
    </w:p>
    <w:p w14:paraId="6C8BE941">
      <w:pPr>
        <w:adjustRightInd w:val="0"/>
        <w:snapToGrid w:val="0"/>
        <w:spacing w:line="400" w:lineRule="exact"/>
        <w:ind w:firstLine="480" w:firstLineChars="200"/>
        <w:jc w:val="right"/>
        <w:rPr>
          <w:rFonts w:hint="eastAsia" w:ascii="仿宋" w:hAnsi="仿宋" w:eastAsia="仿宋" w:cs="仿宋"/>
          <w:bCs/>
          <w:sz w:val="24"/>
          <w:lang w:eastAsia="zh-CN"/>
        </w:rPr>
      </w:pPr>
      <w:r>
        <w:rPr>
          <w:rFonts w:hint="eastAsia" w:ascii="仿宋" w:hAnsi="仿宋" w:eastAsia="仿宋" w:cs="仿宋"/>
          <w:bCs/>
          <w:sz w:val="24"/>
          <w:lang w:val="en-US" w:eastAsia="zh-CN"/>
        </w:rPr>
        <w:t>绍兴衡业工程管理咨询有限公司</w:t>
      </w:r>
    </w:p>
    <w:p w14:paraId="413CE1C9">
      <w:pPr>
        <w:adjustRightInd w:val="0"/>
        <w:snapToGrid w:val="0"/>
        <w:spacing w:line="400" w:lineRule="exact"/>
        <w:ind w:firstLine="480" w:firstLineChars="200"/>
        <w:jc w:val="right"/>
        <w:rPr>
          <w:rFonts w:hint="eastAsia" w:ascii="仿宋" w:hAnsi="仿宋" w:eastAsia="仿宋" w:cs="仿宋"/>
          <w:bCs/>
          <w:sz w:val="24"/>
        </w:rPr>
      </w:pPr>
      <w:r>
        <w:rPr>
          <w:rFonts w:hint="eastAsia" w:ascii="仿宋" w:hAnsi="仿宋" w:eastAsia="仿宋" w:cs="仿宋"/>
          <w:bCs/>
          <w:sz w:val="24"/>
        </w:rPr>
        <w:t>　　　　　　　    202</w:t>
      </w:r>
      <w:r>
        <w:rPr>
          <w:rFonts w:hint="eastAsia" w:ascii="仿宋" w:hAnsi="仿宋" w:eastAsia="仿宋" w:cs="仿宋"/>
          <w:bCs/>
          <w:sz w:val="24"/>
          <w:lang w:val="en-US" w:eastAsia="zh-CN"/>
        </w:rPr>
        <w:t>5</w:t>
      </w:r>
      <w:r>
        <w:rPr>
          <w:rFonts w:hint="eastAsia" w:ascii="仿宋" w:hAnsi="仿宋" w:eastAsia="仿宋" w:cs="仿宋"/>
          <w:bCs/>
          <w:sz w:val="24"/>
        </w:rPr>
        <w:t>年</w:t>
      </w:r>
      <w:r>
        <w:rPr>
          <w:rFonts w:hint="eastAsia" w:ascii="仿宋" w:hAnsi="仿宋" w:eastAsia="仿宋" w:cs="仿宋"/>
          <w:bCs/>
          <w:sz w:val="24"/>
          <w:lang w:val="en-US" w:eastAsia="zh-CN"/>
        </w:rPr>
        <w:t>09</w:t>
      </w:r>
      <w:r>
        <w:rPr>
          <w:rFonts w:hint="eastAsia" w:ascii="仿宋" w:hAnsi="仿宋" w:eastAsia="仿宋" w:cs="仿宋"/>
          <w:bCs/>
          <w:sz w:val="24"/>
        </w:rPr>
        <w:t>月</w:t>
      </w:r>
      <w:r>
        <w:rPr>
          <w:rFonts w:hint="eastAsia" w:ascii="仿宋" w:hAnsi="仿宋" w:eastAsia="仿宋" w:cs="仿宋"/>
          <w:bCs/>
          <w:sz w:val="24"/>
          <w:lang w:val="en-US" w:eastAsia="zh-CN"/>
        </w:rPr>
        <w:t>11</w:t>
      </w:r>
      <w:r>
        <w:rPr>
          <w:rFonts w:hint="eastAsia" w:ascii="仿宋" w:hAnsi="仿宋" w:eastAsia="仿宋" w:cs="仿宋"/>
          <w:bCs/>
          <w:sz w:val="24"/>
        </w:rPr>
        <w:t>日</w:t>
      </w:r>
    </w:p>
    <w:p w14:paraId="6D521A97">
      <w:pPr>
        <w:keepNext w:val="0"/>
        <w:keepLines w:val="0"/>
        <w:pageBreakBefore w:val="0"/>
        <w:kinsoku/>
        <w:wordWrap/>
        <w:overflowPunct/>
        <w:topLinePunct w:val="0"/>
        <w:autoSpaceDE/>
        <w:autoSpaceDN/>
        <w:bidi w:val="0"/>
        <w:spacing w:line="400" w:lineRule="exact"/>
        <w:jc w:val="righ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2"/>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746453"/>
    <w:rsid w:val="18E35CD9"/>
    <w:rsid w:val="352B1401"/>
    <w:rsid w:val="7E746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numPr>
        <w:ilvl w:val="0"/>
        <w:numId w:val="1"/>
      </w:numPr>
      <w:tabs>
        <w:tab w:val="left" w:pos="1145"/>
        <w:tab w:val="clear" w:pos="360"/>
      </w:tabs>
      <w:spacing w:before="260" w:after="260" w:line="415" w:lineRule="auto"/>
      <w:ind w:left="991" w:hanging="567"/>
      <w:outlineLvl w:val="1"/>
    </w:pPr>
    <w:rPr>
      <w:rFonts w:ascii="Arial" w:hAnsi="Arial" w:eastAsia="黑体"/>
      <w:b/>
      <w:sz w:val="32"/>
      <w:szCs w:val="20"/>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正文段"/>
    <w:basedOn w:val="1"/>
    <w:qFormat/>
    <w:uiPriority w:val="0"/>
    <w:pPr>
      <w:widowControl/>
      <w:snapToGrid w:val="0"/>
      <w:spacing w:after="50" w:afterLines="50"/>
      <w:ind w:firstLine="200" w:firstLineChars="200"/>
    </w:pPr>
    <w:rPr>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1682</Words>
  <Characters>1885</Characters>
  <Lines>0</Lines>
  <Paragraphs>0</Paragraphs>
  <TotalTime>0</TotalTime>
  <ScaleCrop>false</ScaleCrop>
  <LinksUpToDate>false</LinksUpToDate>
  <CharactersWithSpaces>1912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2025-09-09T08:37:00Z</dcterms:created>
  <dc:creator>Admin</dc:creator>
  <cp:lastModifiedBy>-</cp:lastModifiedBy>
  <dcterms:modified xsi:type="dcterms:W3CDTF">2025-09-11T07:17:25Z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3DCCA8807D654269869A956864F58EC3_13</vt:lpwstr>
  </property>
  <property fmtid="{D5CDD505-2E9C-101B-9397-08002B2CF9AE}" pid="4" name="KSOTemplateDocerSaveRecord">
    <vt:lpwstr>eyJoZGlkIjoiNmI0NTZkMzZkMTNlYzU5YzY5ODM4ZDhiNDY1ODA2OWEiLCJ1c2VySWQiOiI1NzQyMTYyODcifQ==</vt:lpwstr>
  </property>
</Properties>
</file>