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B0566D">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绍兴市第七人民医院退休职工</w:t>
      </w:r>
    </w:p>
    <w:p w14:paraId="397DD776">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重阳节一日游活动服务询价公告</w:t>
      </w:r>
    </w:p>
    <w:p w14:paraId="3B63877E">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p>
    <w:p w14:paraId="3CC46A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一、项目名称</w:t>
      </w:r>
    </w:p>
    <w:p w14:paraId="521699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绍兴市第七人民医院退休职工</w:t>
      </w:r>
      <w:r>
        <w:rPr>
          <w:rFonts w:hint="eastAsia" w:ascii="仿宋_GB2312" w:hAnsi="仿宋_GB2312" w:eastAsia="仿宋_GB2312" w:cs="仿宋_GB2312"/>
          <w:sz w:val="32"/>
          <w:szCs w:val="32"/>
        </w:rPr>
        <w:t>重阳节杭州西溪湿地一日游活动服务</w:t>
      </w:r>
    </w:p>
    <w:p w14:paraId="48EBBC6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二、项目地址</w:t>
      </w:r>
    </w:p>
    <w:p w14:paraId="114DB2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浙江省杭州市西湖区天目山路518号西溪国家湿地公园</w:t>
      </w:r>
    </w:p>
    <w:p w14:paraId="46B7E2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三、活动规模</w:t>
      </w:r>
    </w:p>
    <w:p w14:paraId="6F99BAA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参与人数：</w:t>
      </w:r>
      <w:r>
        <w:rPr>
          <w:rFonts w:hint="eastAsia" w:ascii="仿宋_GB2312" w:hAnsi="仿宋_GB2312" w:eastAsia="仿宋_GB2312" w:cs="仿宋_GB2312"/>
          <w:sz w:val="32"/>
          <w:szCs w:val="32"/>
          <w:lang w:val="en-US" w:eastAsia="zh-CN"/>
        </w:rPr>
        <w:t>60</w:t>
      </w:r>
      <w:r>
        <w:rPr>
          <w:rFonts w:hint="eastAsia" w:ascii="仿宋_GB2312" w:hAnsi="仿宋_GB2312" w:eastAsia="仿宋_GB2312" w:cs="仿宋_GB2312"/>
          <w:sz w:val="32"/>
          <w:szCs w:val="32"/>
        </w:rPr>
        <w:t>人</w:t>
      </w:r>
    </w:p>
    <w:p w14:paraId="3BB6EF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四、询价内容相关信息</w:t>
      </w:r>
    </w:p>
    <w:p w14:paraId="4FFFA7B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rPr>
      </w:pPr>
      <w:r>
        <w:rPr>
          <w:rFonts w:hint="eastAsia" w:ascii="仿宋_GB2312" w:hAnsi="仿宋_GB2312" w:eastAsia="仿宋_GB2312" w:cs="仿宋_GB2312"/>
          <w:sz w:val="32"/>
          <w:szCs w:val="32"/>
        </w:rPr>
        <w:t>（1）预算上限价：</w:t>
      </w:r>
      <w:r>
        <w:rPr>
          <w:rFonts w:hint="eastAsia" w:ascii="仿宋_GB2312" w:hAnsi="仿宋_GB2312" w:eastAsia="仿宋_GB2312" w:cs="仿宋_GB2312"/>
          <w:sz w:val="32"/>
          <w:szCs w:val="32"/>
          <w:lang w:val="en-US" w:eastAsia="zh-CN"/>
        </w:rPr>
        <w:t>12000元</w:t>
      </w:r>
    </w:p>
    <w:p w14:paraId="222995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（2）服务期限：2025年</w:t>
      </w: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29日</w:t>
      </w:r>
    </w:p>
    <w:p w14:paraId="17B3E9E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（3）成交方式：在满足服务要求的前提下，报价最低者中标（若出现相同最低报价，通过抽签确定供应商）</w:t>
      </w:r>
    </w:p>
    <w:p w14:paraId="0741A49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五、服务范围和要求</w:t>
      </w:r>
    </w:p>
    <w:p w14:paraId="3B5757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供应商需提供包括往返交通、门票及船票、午餐、导游服务、旅游意外险在内的完整一日游服务方案，具体内容如下：</w:t>
      </w:r>
    </w:p>
    <w:p w14:paraId="76FB99C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1.交通服务：提供舒适、安全的正规旅游大巴往返接送，含过路费、油费及司机服务费。</w:t>
      </w:r>
    </w:p>
    <w:p w14:paraId="0BF40C9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2.门票及船票：提供西溪湿地大门票及摇橹船船票（需明确是否包含团体优惠及具体项目）。</w:t>
      </w:r>
    </w:p>
    <w:p w14:paraId="654D518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3.餐饮服务：午餐餐标为</w:t>
      </w:r>
      <w:r>
        <w:rPr>
          <w:rFonts w:hint="eastAsia" w:ascii="仿宋_GB2312" w:hAnsi="仿宋_GB2312" w:eastAsia="仿宋_GB2312" w:cs="仿宋_GB2312"/>
          <w:sz w:val="32"/>
          <w:szCs w:val="32"/>
          <w:lang w:val="en-US" w:eastAsia="zh-CN"/>
        </w:rPr>
        <w:t>XX</w:t>
      </w:r>
      <w:r>
        <w:rPr>
          <w:rFonts w:hint="eastAsia" w:ascii="仿宋_GB2312" w:hAnsi="仿宋_GB2312" w:eastAsia="仿宋_GB2312" w:cs="仿宋_GB2312"/>
          <w:sz w:val="32"/>
          <w:szCs w:val="32"/>
        </w:rPr>
        <w:t>元/人，需提供菜单，确保食品安全与质量。</w:t>
      </w:r>
    </w:p>
    <w:p w14:paraId="2B2073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4.导游服务：提供专业导游讲解服务，熟悉西溪湿地历史文</w:t>
      </w:r>
      <w:bookmarkStart w:id="0" w:name="_GoBack"/>
      <w:bookmarkEnd w:id="0"/>
      <w:r>
        <w:rPr>
          <w:rFonts w:hint="eastAsia" w:ascii="仿宋_GB2312" w:hAnsi="仿宋_GB2312" w:eastAsia="仿宋_GB2312" w:cs="仿宋_GB2312"/>
          <w:sz w:val="32"/>
          <w:szCs w:val="32"/>
        </w:rPr>
        <w:t>化及自然景观，能进行生动详细的讲解。</w:t>
      </w:r>
    </w:p>
    <w:p w14:paraId="05970CF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5.保险服务：为所有参与者购买旅游意外险，需明确保额及保障范围。</w:t>
      </w:r>
    </w:p>
    <w:p w14:paraId="417C394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6.其他服务：包括活动互动环节组织、活动拍照记录等。</w:t>
      </w:r>
    </w:p>
    <w:p w14:paraId="67844F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六、报价截止时间及相关注意事项</w:t>
      </w:r>
    </w:p>
    <w:p w14:paraId="548908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（1）报价截止时间：</w:t>
      </w:r>
      <w:r>
        <w:rPr>
          <w:rFonts w:hint="eastAsia" w:ascii="仿宋_GB2312" w:hAnsi="仿宋_GB2312" w:eastAsia="仿宋_GB2312" w:cs="仿宋_GB2312"/>
          <w:sz w:val="32"/>
          <w:szCs w:val="32"/>
          <w:lang w:val="en-US" w:eastAsia="zh-CN"/>
        </w:rPr>
        <w:t>2025年10月11日</w:t>
      </w:r>
      <w:r>
        <w:rPr>
          <w:rFonts w:hint="eastAsia" w:ascii="仿宋_GB2312" w:hAnsi="仿宋_GB2312" w:eastAsia="仿宋_GB2312" w:cs="仿宋_GB2312"/>
          <w:sz w:val="32"/>
          <w:szCs w:val="32"/>
        </w:rPr>
        <w:t>上午8:00-11:30；下午14:00-17:00(双休日及法定节假日除外）</w:t>
      </w:r>
    </w:p>
    <w:p w14:paraId="1F657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lang w:val="en-US" w:eastAsia="zh-CN"/>
        </w:rPr>
        <w:t>地点：绍兴市区胜利西路1234号绍兴市第七人民医院行政楼515组织人事科办公室。</w:t>
      </w:r>
    </w:p>
    <w:p w14:paraId="4D34E5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（3）开标时间：</w:t>
      </w:r>
      <w:r>
        <w:rPr>
          <w:rFonts w:hint="eastAsia" w:ascii="仿宋_GB2312" w:hAnsi="仿宋_GB2312" w:eastAsia="仿宋_GB2312" w:cs="仿宋_GB2312"/>
          <w:sz w:val="32"/>
          <w:szCs w:val="32"/>
          <w:lang w:val="en-US" w:eastAsia="zh-CN"/>
        </w:rPr>
        <w:t>2025年10月15日</w:t>
      </w:r>
    </w:p>
    <w:p w14:paraId="016159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七、供应商资质要求</w:t>
      </w:r>
    </w:p>
    <w:p w14:paraId="2A8302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（1）符合《中华人民共和国政府采购法》第二十二条之供应商资格规定；未被列入失信被执行人、重大税收违法案件当事人名单和政府采购严重违法失信行为记录名单的供应商。</w:t>
      </w:r>
    </w:p>
    <w:p w14:paraId="7987A4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 xml:space="preserve">八、需提供以下资料  </w:t>
      </w:r>
    </w:p>
    <w:p w14:paraId="349F2F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1.营业执照复印件（加盖公章）；</w:t>
      </w:r>
    </w:p>
    <w:p w14:paraId="400540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2.旅行社业务经营许可证复印件（加盖公章）；</w:t>
      </w:r>
    </w:p>
    <w:p w14:paraId="31BB48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3.法人代表授权书（如有）；</w:t>
      </w:r>
    </w:p>
    <w:p w14:paraId="79CECC7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4.法定代表人或授权代表身份证正反面复印件（加盖公章）；</w:t>
      </w:r>
    </w:p>
    <w:p w14:paraId="179997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5.详细报价单（分项列出费用构成）；</w:t>
      </w:r>
    </w:p>
    <w:p w14:paraId="18979F9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6.服务方案（包括行程安排、车辆信息、导游资质、应急处理方案等）；</w:t>
      </w:r>
    </w:p>
    <w:p w14:paraId="2FE818E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7.类似活动案例及客户评价（如有）。</w:t>
      </w:r>
    </w:p>
    <w:p w14:paraId="5497348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以上文件需密封提交，密封处加盖单位公章。</w:t>
      </w:r>
    </w:p>
    <w:p w14:paraId="18CF8C1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接受人</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钟海平</w:t>
      </w:r>
    </w:p>
    <w:p w14:paraId="7671243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办公电话：85397778</w:t>
      </w:r>
    </w:p>
    <w:p w14:paraId="7C6BD5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6695F9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信息发布</w:t>
      </w:r>
      <w:r>
        <w:rPr>
          <w:rFonts w:hint="eastAsia" w:ascii="仿宋_GB2312" w:hAnsi="仿宋_GB2312" w:eastAsia="仿宋_GB2312" w:cs="仿宋_GB2312"/>
          <w:sz w:val="32"/>
          <w:szCs w:val="32"/>
          <w:lang w:val="en-US" w:eastAsia="zh-CN"/>
        </w:rPr>
        <w:t>网址</w:t>
      </w:r>
      <w:r>
        <w:rPr>
          <w:rFonts w:hint="eastAsia" w:ascii="仿宋_GB2312" w:hAnsi="仿宋_GB2312" w:eastAsia="仿宋_GB2312" w:cs="仿宋_GB2312"/>
          <w:sz w:val="32"/>
          <w:szCs w:val="32"/>
        </w:rPr>
        <w:t>：https://www.sxdqyy.com/</w:t>
      </w:r>
    </w:p>
    <w:p w14:paraId="06D6CE6C">
      <w:pPr>
        <w:rPr>
          <w:rFonts w:hint="eastAsia" w:ascii="仿宋" w:hAnsi="仿宋" w:eastAsia="仿宋" w:cs="仿宋"/>
          <w:b/>
          <w:sz w:val="24"/>
        </w:rPr>
      </w:pPr>
      <w:r>
        <w:rPr>
          <w:rFonts w:hint="eastAsia" w:ascii="仿宋" w:hAnsi="仿宋" w:eastAsia="仿宋" w:cs="仿宋"/>
          <w:b/>
          <w:sz w:val="24"/>
        </w:rPr>
        <w:br w:type="page"/>
      </w:r>
    </w:p>
    <w:p w14:paraId="3A501D3B">
      <w:pPr>
        <w:spacing w:line="800" w:lineRule="exact"/>
        <w:rPr>
          <w:rFonts w:hint="eastAsia" w:ascii="仿宋" w:hAnsi="仿宋" w:eastAsia="仿宋" w:cs="仿宋"/>
          <w:b/>
          <w:sz w:val="24"/>
        </w:rPr>
      </w:pPr>
      <w:r>
        <w:rPr>
          <w:rFonts w:hint="eastAsia" w:ascii="仿宋" w:hAnsi="仿宋" w:eastAsia="仿宋" w:cs="仿宋"/>
          <w:b/>
          <w:sz w:val="24"/>
        </w:rPr>
        <w:t>附件</w:t>
      </w:r>
      <w:r>
        <w:rPr>
          <w:rFonts w:hint="eastAsia" w:ascii="仿宋" w:hAnsi="仿宋" w:eastAsia="仿宋" w:cs="仿宋"/>
          <w:b/>
          <w:sz w:val="24"/>
          <w:lang w:val="en-US" w:eastAsia="zh-CN"/>
        </w:rPr>
        <w:t>1</w:t>
      </w:r>
      <w:r>
        <w:rPr>
          <w:rFonts w:hint="eastAsia" w:ascii="仿宋" w:hAnsi="仿宋" w:eastAsia="仿宋" w:cs="仿宋"/>
          <w:b/>
          <w:sz w:val="24"/>
        </w:rPr>
        <w:t>：</w:t>
      </w:r>
      <w:r>
        <w:rPr>
          <w:rFonts w:hint="eastAsia" w:ascii="仿宋" w:hAnsi="仿宋" w:eastAsia="仿宋" w:cs="仿宋"/>
          <w:b/>
          <w:sz w:val="24"/>
          <w:lang w:val="en-US" w:eastAsia="zh-CN"/>
        </w:rPr>
        <w:t>投标（</w:t>
      </w:r>
      <w:r>
        <w:rPr>
          <w:rFonts w:hint="eastAsia" w:ascii="仿宋" w:hAnsi="仿宋" w:eastAsia="仿宋" w:cs="仿宋"/>
          <w:b/>
          <w:sz w:val="24"/>
        </w:rPr>
        <w:t>开标</w:t>
      </w:r>
      <w:r>
        <w:rPr>
          <w:rFonts w:hint="eastAsia" w:ascii="仿宋" w:hAnsi="仿宋" w:eastAsia="仿宋" w:cs="仿宋"/>
          <w:b/>
          <w:sz w:val="24"/>
          <w:lang w:eastAsia="zh-CN"/>
        </w:rPr>
        <w:t>）</w:t>
      </w:r>
      <w:r>
        <w:rPr>
          <w:rFonts w:hint="eastAsia" w:ascii="仿宋" w:hAnsi="仿宋" w:eastAsia="仿宋" w:cs="仿宋"/>
          <w:b/>
          <w:sz w:val="24"/>
        </w:rPr>
        <w:t>一览表（格式，放入“</w:t>
      </w:r>
      <w:r>
        <w:rPr>
          <w:rFonts w:hint="eastAsia" w:ascii="仿宋" w:hAnsi="仿宋" w:eastAsia="仿宋" w:cs="仿宋"/>
          <w:b/>
          <w:sz w:val="24"/>
          <w:lang w:val="en-US" w:eastAsia="zh-CN"/>
        </w:rPr>
        <w:t>价格</w:t>
      </w:r>
      <w:r>
        <w:rPr>
          <w:rFonts w:hint="eastAsia" w:ascii="仿宋" w:hAnsi="仿宋" w:eastAsia="仿宋" w:cs="仿宋"/>
          <w:b/>
          <w:sz w:val="24"/>
        </w:rPr>
        <w:t>资料部分”）</w:t>
      </w:r>
    </w:p>
    <w:p w14:paraId="0301FD44">
      <w:pPr>
        <w:spacing w:line="400" w:lineRule="exact"/>
        <w:rPr>
          <w:rFonts w:hint="eastAsia" w:ascii="仿宋" w:hAnsi="仿宋" w:eastAsia="仿宋" w:cs="仿宋"/>
          <w:sz w:val="24"/>
        </w:rPr>
      </w:pPr>
    </w:p>
    <w:p w14:paraId="0C49B62F">
      <w:pPr>
        <w:spacing w:line="400" w:lineRule="exact"/>
        <w:rPr>
          <w:rFonts w:hint="eastAsia" w:ascii="仿宋" w:hAnsi="仿宋" w:eastAsia="仿宋" w:cs="仿宋"/>
          <w:sz w:val="24"/>
        </w:rPr>
      </w:pPr>
      <w:r>
        <w:rPr>
          <w:rFonts w:hint="eastAsia" w:ascii="仿宋" w:hAnsi="仿宋" w:eastAsia="仿宋" w:cs="仿宋"/>
          <w:sz w:val="24"/>
        </w:rPr>
        <w:t>供应商名称：</w:t>
      </w:r>
      <w:r>
        <w:rPr>
          <w:rFonts w:hint="eastAsia" w:ascii="仿宋" w:hAnsi="仿宋" w:eastAsia="仿宋" w:cs="仿宋"/>
          <w:sz w:val="24"/>
          <w:u w:val="single"/>
        </w:rPr>
        <w:t xml:space="preserve">                                    </w:t>
      </w:r>
    </w:p>
    <w:p w14:paraId="16EBFA25">
      <w:pPr>
        <w:spacing w:line="440" w:lineRule="exact"/>
        <w:jc w:val="left"/>
        <w:rPr>
          <w:rFonts w:hint="eastAsia" w:ascii="仿宋" w:hAnsi="仿宋" w:eastAsia="仿宋" w:cs="仿宋"/>
          <w:sz w:val="24"/>
        </w:rPr>
      </w:pPr>
      <w:r>
        <w:rPr>
          <w:rFonts w:hint="eastAsia" w:ascii="仿宋" w:hAnsi="仿宋" w:eastAsia="仿宋" w:cs="仿宋"/>
          <w:sz w:val="24"/>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3899"/>
        <w:gridCol w:w="3878"/>
      </w:tblGrid>
      <w:tr w14:paraId="02BF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45" w:type="dxa"/>
            <w:noWrap w:val="0"/>
            <w:vAlign w:val="center"/>
          </w:tcPr>
          <w:p w14:paraId="491E2B2D">
            <w:pPr>
              <w:snapToGrid w:val="0"/>
              <w:spacing w:line="440" w:lineRule="exact"/>
              <w:jc w:val="center"/>
              <w:rPr>
                <w:rFonts w:hint="eastAsia" w:ascii="仿宋" w:hAnsi="仿宋" w:eastAsia="仿宋" w:cs="仿宋"/>
                <w:b/>
                <w:bCs/>
                <w:sz w:val="24"/>
                <w:lang w:val="en-US" w:eastAsia="zh-CN"/>
              </w:rPr>
            </w:pPr>
            <w:r>
              <w:rPr>
                <w:rFonts w:hint="eastAsia" w:ascii="仿宋" w:hAnsi="仿宋" w:eastAsia="仿宋" w:cs="仿宋"/>
                <w:b/>
                <w:bCs/>
                <w:sz w:val="24"/>
                <w:lang w:val="en-US" w:eastAsia="zh-CN"/>
              </w:rPr>
              <w:t>序号</w:t>
            </w:r>
          </w:p>
        </w:tc>
        <w:tc>
          <w:tcPr>
            <w:tcW w:w="3899" w:type="dxa"/>
            <w:noWrap w:val="0"/>
            <w:vAlign w:val="center"/>
          </w:tcPr>
          <w:p w14:paraId="164E9C90">
            <w:pPr>
              <w:snapToGrid w:val="0"/>
              <w:spacing w:line="440" w:lineRule="exact"/>
              <w:jc w:val="center"/>
              <w:rPr>
                <w:rFonts w:hint="default" w:ascii="仿宋" w:hAnsi="仿宋" w:eastAsia="仿宋" w:cs="仿宋"/>
                <w:b/>
                <w:bCs/>
                <w:sz w:val="24"/>
                <w:lang w:val="en-US" w:eastAsia="zh-CN"/>
              </w:rPr>
            </w:pPr>
            <w:r>
              <w:rPr>
                <w:rFonts w:hint="eastAsia" w:ascii="仿宋" w:hAnsi="仿宋" w:eastAsia="仿宋" w:cs="仿宋"/>
                <w:b/>
                <w:bCs/>
                <w:sz w:val="24"/>
              </w:rPr>
              <w:t>项目名称</w:t>
            </w:r>
          </w:p>
        </w:tc>
        <w:tc>
          <w:tcPr>
            <w:tcW w:w="3878" w:type="dxa"/>
            <w:noWrap w:val="0"/>
            <w:vAlign w:val="center"/>
          </w:tcPr>
          <w:p w14:paraId="28AB752B">
            <w:pPr>
              <w:snapToGrid w:val="0"/>
              <w:spacing w:line="440" w:lineRule="exact"/>
              <w:jc w:val="center"/>
              <w:rPr>
                <w:rFonts w:hint="eastAsia" w:ascii="仿宋" w:hAnsi="仿宋" w:eastAsia="仿宋" w:cs="仿宋"/>
                <w:b/>
                <w:bCs/>
                <w:sz w:val="24"/>
                <w:lang w:eastAsia="zh-CN"/>
              </w:rPr>
            </w:pPr>
            <w:r>
              <w:rPr>
                <w:rFonts w:hint="eastAsia" w:ascii="仿宋" w:hAnsi="仿宋" w:eastAsia="仿宋" w:cs="仿宋"/>
                <w:b/>
                <w:bCs/>
                <w:sz w:val="24"/>
              </w:rPr>
              <w:t>投标</w:t>
            </w:r>
            <w:r>
              <w:rPr>
                <w:rFonts w:hint="eastAsia" w:ascii="仿宋" w:hAnsi="仿宋" w:eastAsia="仿宋" w:cs="仿宋"/>
                <w:b/>
                <w:bCs/>
                <w:sz w:val="24"/>
                <w:lang w:eastAsia="zh-CN"/>
              </w:rPr>
              <w:t>报价（</w:t>
            </w:r>
            <w:r>
              <w:rPr>
                <w:rFonts w:hint="eastAsia" w:ascii="仿宋" w:hAnsi="仿宋" w:eastAsia="仿宋" w:cs="仿宋"/>
                <w:b/>
                <w:bCs/>
                <w:sz w:val="24"/>
                <w:lang w:val="en-US" w:eastAsia="zh-CN"/>
              </w:rPr>
              <w:t>元</w:t>
            </w:r>
            <w:r>
              <w:rPr>
                <w:rFonts w:hint="eastAsia" w:ascii="仿宋" w:hAnsi="仿宋" w:eastAsia="仿宋" w:cs="仿宋"/>
                <w:b/>
                <w:bCs/>
                <w:sz w:val="24"/>
                <w:lang w:eastAsia="zh-CN"/>
              </w:rPr>
              <w:t>）</w:t>
            </w:r>
          </w:p>
        </w:tc>
      </w:tr>
      <w:tr w14:paraId="334E1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5" w:hRule="atLeast"/>
        </w:trPr>
        <w:tc>
          <w:tcPr>
            <w:tcW w:w="745" w:type="dxa"/>
            <w:noWrap w:val="0"/>
            <w:vAlign w:val="center"/>
          </w:tcPr>
          <w:p w14:paraId="3F4C9FD6">
            <w:pPr>
              <w:snapToGrid w:val="0"/>
              <w:spacing w:line="440" w:lineRule="exact"/>
              <w:jc w:val="center"/>
              <w:rPr>
                <w:rFonts w:hint="default" w:ascii="仿宋" w:hAnsi="仿宋" w:eastAsia="仿宋" w:cs="仿宋"/>
                <w:sz w:val="24"/>
                <w:lang w:val="en-US" w:eastAsia="zh-CN"/>
              </w:rPr>
            </w:pPr>
            <w:r>
              <w:rPr>
                <w:rFonts w:hint="eastAsia" w:ascii="仿宋" w:hAnsi="仿宋" w:eastAsia="仿宋" w:cs="仿宋"/>
                <w:sz w:val="24"/>
                <w:lang w:val="en-US" w:eastAsia="zh-CN"/>
              </w:rPr>
              <w:t>1</w:t>
            </w:r>
          </w:p>
        </w:tc>
        <w:tc>
          <w:tcPr>
            <w:tcW w:w="3899" w:type="dxa"/>
            <w:noWrap w:val="0"/>
            <w:vAlign w:val="center"/>
          </w:tcPr>
          <w:p w14:paraId="5D85AEB1">
            <w:pPr>
              <w:snapToGrid w:val="0"/>
              <w:spacing w:line="440" w:lineRule="exact"/>
              <w:jc w:val="center"/>
              <w:rPr>
                <w:rFonts w:hint="default" w:ascii="仿宋" w:hAnsi="仿宋" w:eastAsia="仿宋" w:cs="仿宋"/>
                <w:sz w:val="24"/>
                <w:lang w:val="en-US" w:eastAsia="zh-CN"/>
              </w:rPr>
            </w:pPr>
            <w:r>
              <w:rPr>
                <w:rFonts w:hint="default" w:ascii="仿宋" w:hAnsi="仿宋" w:eastAsia="仿宋" w:cs="仿宋"/>
                <w:sz w:val="24"/>
                <w:lang w:val="en-US" w:eastAsia="zh-CN"/>
              </w:rPr>
              <w:t>绍兴市第七人民医院第九党支部重阳节杭州西溪湿地一日游活动服务</w:t>
            </w:r>
          </w:p>
        </w:tc>
        <w:tc>
          <w:tcPr>
            <w:tcW w:w="3878" w:type="dxa"/>
            <w:noWrap w:val="0"/>
            <w:vAlign w:val="center"/>
          </w:tcPr>
          <w:p w14:paraId="0ED28398">
            <w:pPr>
              <w:snapToGrid w:val="0"/>
              <w:spacing w:line="440" w:lineRule="exact"/>
              <w:rPr>
                <w:rFonts w:hint="eastAsia" w:ascii="仿宋" w:hAnsi="仿宋" w:eastAsia="仿宋" w:cs="仿宋"/>
                <w:kern w:val="2"/>
                <w:sz w:val="24"/>
                <w:szCs w:val="24"/>
                <w:lang w:val="en-US" w:eastAsia="zh-CN" w:bidi="ar-SA"/>
              </w:rPr>
            </w:pPr>
          </w:p>
        </w:tc>
      </w:tr>
    </w:tbl>
    <w:p w14:paraId="2953BBFB">
      <w:pPr>
        <w:snapToGrid w:val="0"/>
        <w:spacing w:line="440" w:lineRule="exact"/>
        <w:jc w:val="left"/>
        <w:rPr>
          <w:rFonts w:hint="eastAsia" w:ascii="仿宋" w:hAnsi="仿宋" w:eastAsia="仿宋" w:cs="仿宋"/>
          <w:sz w:val="24"/>
        </w:rPr>
      </w:pPr>
    </w:p>
    <w:p w14:paraId="0DC9271C">
      <w:pPr>
        <w:snapToGrid w:val="0"/>
        <w:spacing w:line="440" w:lineRule="exact"/>
        <w:jc w:val="left"/>
        <w:rPr>
          <w:rFonts w:hint="eastAsia" w:ascii="仿宋" w:hAnsi="仿宋" w:eastAsia="仿宋" w:cs="仿宋"/>
          <w:sz w:val="24"/>
        </w:rPr>
      </w:pPr>
      <w:r>
        <w:rPr>
          <w:rFonts w:hint="eastAsia" w:ascii="仿宋" w:hAnsi="仿宋" w:eastAsia="仿宋" w:cs="仿宋"/>
          <w:sz w:val="24"/>
        </w:rPr>
        <w:t>注: 1.报价一经涂改，应在涂改处加盖单位公章或者由法定代表人或其授权代表签字或盖章，否则其投标作无效投标处理。</w:t>
      </w:r>
    </w:p>
    <w:p w14:paraId="6E717AA1">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2.招标人不接受某一标项中有2个(含)以上的报价或方案，若供应商在此表中有2个（含）以上的报价或方案，其投标作无效投标处理。</w:t>
      </w:r>
    </w:p>
    <w:p w14:paraId="35159246">
      <w:pPr>
        <w:spacing w:line="360" w:lineRule="auto"/>
        <w:ind w:left="-2" w:leftChars="-1" w:firstLine="480" w:firstLineChars="200"/>
        <w:rPr>
          <w:rFonts w:hint="eastAsia" w:ascii="仿宋" w:hAnsi="仿宋" w:eastAsia="仿宋" w:cs="仿宋"/>
          <w:kern w:val="0"/>
          <w:sz w:val="24"/>
          <w:lang w:val="zh-CN"/>
        </w:rPr>
      </w:pPr>
      <w:r>
        <w:rPr>
          <w:rFonts w:hint="eastAsia" w:ascii="仿宋" w:hAnsi="仿宋" w:eastAsia="仿宋" w:cs="仿宋"/>
          <w:kern w:val="0"/>
          <w:sz w:val="24"/>
          <w:lang w:val="zh-CN"/>
        </w:rPr>
        <w:t>3.供应商需按本表格式填写，不得自行更改。</w:t>
      </w:r>
    </w:p>
    <w:p w14:paraId="186DD1EC">
      <w:pPr>
        <w:snapToGrid w:val="0"/>
        <w:spacing w:line="440" w:lineRule="exact"/>
        <w:ind w:firstLine="480" w:firstLineChars="200"/>
        <w:jc w:val="left"/>
        <w:rPr>
          <w:rFonts w:hint="eastAsia" w:ascii="仿宋" w:hAnsi="仿宋" w:eastAsia="仿宋" w:cs="仿宋"/>
          <w:sz w:val="24"/>
        </w:rPr>
      </w:pPr>
      <w:r>
        <w:rPr>
          <w:rFonts w:hint="eastAsia" w:ascii="仿宋" w:hAnsi="仿宋" w:eastAsia="仿宋" w:cs="仿宋"/>
          <w:sz w:val="24"/>
        </w:rPr>
        <w:t>4.有关本项目实施所涉及的一切费用（详见前附表）均计入报价。</w:t>
      </w:r>
    </w:p>
    <w:p w14:paraId="7358F1BC">
      <w:pPr>
        <w:spacing w:line="360" w:lineRule="auto"/>
        <w:ind w:left="-2" w:leftChars="-1" w:right="-817" w:rightChars="-389"/>
        <w:rPr>
          <w:rFonts w:hint="eastAsia" w:ascii="仿宋" w:hAnsi="仿宋" w:eastAsia="仿宋" w:cs="仿宋"/>
          <w:sz w:val="24"/>
        </w:rPr>
      </w:pPr>
    </w:p>
    <w:p w14:paraId="5F937C7D">
      <w:pPr>
        <w:spacing w:line="360" w:lineRule="auto"/>
        <w:ind w:left="-2" w:leftChars="-1" w:right="-817" w:rightChars="-389"/>
        <w:rPr>
          <w:rFonts w:hint="eastAsia" w:ascii="仿宋" w:hAnsi="仿宋" w:eastAsia="仿宋" w:cs="仿宋"/>
          <w:sz w:val="24"/>
        </w:rPr>
      </w:pPr>
      <w:r>
        <w:rPr>
          <w:rFonts w:hint="eastAsia" w:ascii="仿宋" w:hAnsi="仿宋" w:eastAsia="仿宋" w:cs="仿宋"/>
          <w:sz w:val="24"/>
        </w:rPr>
        <w:t>供应商名称（盖章）：</w:t>
      </w:r>
    </w:p>
    <w:p w14:paraId="3447D2B8">
      <w:pPr>
        <w:pStyle w:val="2"/>
        <w:rPr>
          <w:rFonts w:hint="eastAsia"/>
        </w:rPr>
      </w:pPr>
    </w:p>
    <w:p w14:paraId="13A91339">
      <w:pPr>
        <w:rPr>
          <w:rFonts w:hint="eastAsia" w:ascii="仿宋" w:hAnsi="仿宋" w:eastAsia="仿宋" w:cs="仿宋"/>
          <w:sz w:val="24"/>
        </w:rPr>
      </w:pPr>
      <w:r>
        <w:rPr>
          <w:rFonts w:hint="eastAsia" w:ascii="仿宋" w:hAnsi="仿宋" w:eastAsia="仿宋" w:cs="仿宋"/>
          <w:sz w:val="24"/>
        </w:rPr>
        <w:t xml:space="preserve">法定代表人或其授权代表（签字或盖章）：            </w:t>
      </w:r>
    </w:p>
    <w:p w14:paraId="25B06881">
      <w:pPr>
        <w:pStyle w:val="2"/>
        <w:rPr>
          <w:rFonts w:hint="eastAsia"/>
        </w:rPr>
      </w:pPr>
    </w:p>
    <w:p w14:paraId="1EBE6A96">
      <w:pPr>
        <w:pStyle w:val="2"/>
        <w:ind w:left="0" w:leftChars="0" w:firstLine="0" w:firstLineChars="0"/>
        <w:rPr>
          <w:rFonts w:hint="eastAsia" w:ascii="仿宋" w:hAnsi="仿宋" w:eastAsia="仿宋" w:cs="仿宋"/>
          <w:sz w:val="24"/>
          <w:lang w:eastAsia="zh-CN"/>
        </w:rPr>
      </w:pPr>
      <w:r>
        <w:rPr>
          <w:rFonts w:hint="eastAsia" w:ascii="仿宋" w:hAnsi="仿宋" w:eastAsia="仿宋" w:cs="仿宋"/>
          <w:sz w:val="24"/>
        </w:rPr>
        <w:t>法定代表人或其授权代表</w:t>
      </w:r>
      <w:r>
        <w:rPr>
          <w:rFonts w:hint="eastAsia" w:ascii="仿宋" w:hAnsi="仿宋" w:eastAsia="仿宋" w:cs="仿宋"/>
          <w:sz w:val="24"/>
          <w:lang w:eastAsia="zh-CN"/>
        </w:rPr>
        <w:t>联系方式：</w:t>
      </w:r>
    </w:p>
    <w:p w14:paraId="44862A99">
      <w:pPr>
        <w:pStyle w:val="2"/>
        <w:ind w:left="0" w:leftChars="0" w:firstLine="0" w:firstLineChars="0"/>
        <w:rPr>
          <w:rFonts w:hint="eastAsia" w:ascii="仿宋" w:hAnsi="仿宋" w:eastAsia="仿宋" w:cs="仿宋"/>
          <w:sz w:val="24"/>
          <w:lang w:eastAsia="zh-CN"/>
        </w:rPr>
      </w:pPr>
    </w:p>
    <w:p w14:paraId="349511E6">
      <w:pPr>
        <w:ind w:firstLine="5520" w:firstLineChars="2300"/>
        <w:rPr>
          <w:rFonts w:hint="default" w:ascii="仿宋" w:hAnsi="仿宋" w:eastAsia="仿宋" w:cs="仿宋"/>
          <w:kern w:val="2"/>
          <w:sz w:val="24"/>
          <w:szCs w:val="24"/>
          <w:highlight w:val="none"/>
          <w:lang w:val="en-US" w:eastAsia="zh-CN" w:bidi="ar-SA"/>
        </w:rPr>
      </w:pPr>
      <w:r>
        <w:rPr>
          <w:rFonts w:hint="eastAsia" w:ascii="仿宋" w:hAnsi="仿宋" w:eastAsia="仿宋" w:cs="仿宋"/>
          <w:sz w:val="24"/>
        </w:rPr>
        <w:t>日期：    年   月   日</w:t>
      </w:r>
    </w:p>
    <w:p w14:paraId="1583EE26">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74" w:right="1474" w:bottom="147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AD250A"/>
    <w:rsid w:val="0B7713DE"/>
    <w:rsid w:val="15AD250A"/>
    <w:rsid w:val="29E8754D"/>
    <w:rsid w:val="2A0D3C49"/>
    <w:rsid w:val="30A9101A"/>
    <w:rsid w:val="31B5737E"/>
    <w:rsid w:val="42813BA5"/>
    <w:rsid w:val="45E0719D"/>
    <w:rsid w:val="4AEB7459"/>
    <w:rsid w:val="4D186EB4"/>
    <w:rsid w:val="5B894112"/>
    <w:rsid w:val="6D8819DC"/>
    <w:rsid w:val="7D5A7C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首行缩进"/>
    <w:basedOn w:val="1"/>
    <w:qFormat/>
    <w:uiPriority w:val="0"/>
    <w:pPr>
      <w:spacing w:line="360" w:lineRule="auto"/>
      <w:ind w:firstLine="480" w:firstLineChars="200"/>
    </w:pPr>
    <w:rPr>
      <w:rFonts w:ascii="宋体" w:hAnsi="宋体"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1135</Words>
  <Characters>1229</Characters>
  <Lines>0</Lines>
  <Paragraphs>0</Paragraphs>
  <TotalTime>27</TotalTime>
  <ScaleCrop>false</ScaleCrop>
  <LinksUpToDate>false</LinksUpToDate>
  <CharactersWithSpaces>1325</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2025-09-18T06:04:00Z</dcterms:created>
  <dc:creator>异一</dc:creator>
  <cp:lastModifiedBy>图图妈</cp:lastModifiedBy>
  <dcterms:modified xsi:type="dcterms:W3CDTF">2025-09-29T03:21:29Z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C9FE27CB518D42E79EEA7DE988F6D5AE_11</vt:lpwstr>
  </property>
  <property fmtid="{D5CDD505-2E9C-101B-9397-08002B2CF9AE}" pid="4" name="KSOTemplateDocerSaveRecord">
    <vt:lpwstr>eyJoZGlkIjoiMTQyN2RkODBhYzA1OWE3N2RiZGQzZmE4OGE3YzVlMTciLCJ1c2VySWQiOiI0MjA1MTkzNzUifQ==</vt:lpwstr>
  </property>
</Properties>
</file>