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0F3EB8">
      <w:pPr>
        <w:adjustRightInd/>
        <w:spacing w:line="360" w:lineRule="auto"/>
        <w:jc w:val="center"/>
        <w:rPr>
          <w:rFonts w:hint="eastAsia" w:ascii="仿宋" w:hAnsi="仿宋" w:eastAsia="仿宋" w:cs="仿宋"/>
          <w:b/>
          <w:bCs/>
          <w:color w:val="000000" w:themeColor="text1"/>
          <w:sz w:val="56"/>
          <w:szCs w:val="56"/>
          <w:lang w:eastAsia="zh-CN"/>
          <w14:textFill>
            <w14:solidFill>
              <w14:schemeClr w14:val="tx1"/>
            </w14:solidFill>
          </w14:textFill>
        </w:rPr>
      </w:pPr>
      <w:r>
        <w:rPr>
          <w:rFonts w:hint="eastAsia" w:ascii="仿宋" w:hAnsi="仿宋" w:eastAsia="仿宋" w:cs="仿宋"/>
          <w:b/>
          <w:bCs/>
          <w:color w:val="000000" w:themeColor="text1"/>
          <w:sz w:val="56"/>
          <w:szCs w:val="56"/>
          <w:lang w:eastAsia="zh-CN"/>
          <w14:textFill>
            <w14:solidFill>
              <w14:schemeClr w14:val="tx1"/>
            </w14:solidFill>
          </w14:textFill>
        </w:rPr>
        <w:t>绍兴市第七人民医院保安服务项目</w:t>
      </w:r>
    </w:p>
    <w:p w14:paraId="5BA2401E">
      <w:pPr>
        <w:jc w:val="center"/>
        <w:outlineLvl w:val="0"/>
        <w:rPr>
          <w:rFonts w:ascii="仿宋" w:hAnsi="仿宋" w:eastAsia="仿宋" w:cs="仿宋"/>
          <w:b/>
          <w:color w:val="000000" w:themeColor="text1"/>
          <w:sz w:val="72"/>
          <w:szCs w:val="72"/>
          <w14:textFill>
            <w14:solidFill>
              <w14:schemeClr w14:val="tx1"/>
            </w14:solidFill>
          </w14:textFill>
        </w:rPr>
      </w:pPr>
    </w:p>
    <w:p w14:paraId="77154BD2">
      <w:pPr>
        <w:jc w:val="center"/>
        <w:outlineLvl w:val="0"/>
        <w:rPr>
          <w:rFonts w:ascii="仿宋" w:hAnsi="仿宋" w:eastAsia="仿宋" w:cs="仿宋"/>
          <w:b/>
          <w:color w:val="000000" w:themeColor="text1"/>
          <w:sz w:val="72"/>
          <w:szCs w:val="72"/>
          <w14:textFill>
            <w14:solidFill>
              <w14:schemeClr w14:val="tx1"/>
            </w14:solidFill>
          </w14:textFill>
        </w:rPr>
      </w:pPr>
      <w:r>
        <w:rPr>
          <w:rFonts w:hint="eastAsia" w:ascii="仿宋" w:hAnsi="仿宋" w:eastAsia="仿宋" w:cs="仿宋"/>
          <w:b/>
          <w:color w:val="000000" w:themeColor="text1"/>
          <w:sz w:val="72"/>
          <w:szCs w:val="72"/>
          <w14:textFill>
            <w14:solidFill>
              <w14:schemeClr w14:val="tx1"/>
            </w14:solidFill>
          </w14:textFill>
        </w:rPr>
        <w:t>公</w:t>
      </w:r>
    </w:p>
    <w:p w14:paraId="6A9A561B">
      <w:pPr>
        <w:jc w:val="center"/>
        <w:outlineLvl w:val="0"/>
        <w:rPr>
          <w:rFonts w:ascii="仿宋" w:hAnsi="仿宋" w:eastAsia="仿宋" w:cs="仿宋"/>
          <w:b/>
          <w:color w:val="000000" w:themeColor="text1"/>
          <w:sz w:val="72"/>
          <w:szCs w:val="72"/>
          <w14:textFill>
            <w14:solidFill>
              <w14:schemeClr w14:val="tx1"/>
            </w14:solidFill>
          </w14:textFill>
        </w:rPr>
      </w:pPr>
      <w:r>
        <w:rPr>
          <w:rFonts w:hint="eastAsia" w:ascii="仿宋" w:hAnsi="仿宋" w:eastAsia="仿宋" w:cs="仿宋"/>
          <w:b/>
          <w:color w:val="000000" w:themeColor="text1"/>
          <w:sz w:val="72"/>
          <w:szCs w:val="72"/>
          <w14:textFill>
            <w14:solidFill>
              <w14:schemeClr w14:val="tx1"/>
            </w14:solidFill>
          </w14:textFill>
        </w:rPr>
        <w:t>开</w:t>
      </w:r>
    </w:p>
    <w:p w14:paraId="474E3197">
      <w:pPr>
        <w:jc w:val="center"/>
        <w:outlineLvl w:val="0"/>
        <w:rPr>
          <w:rFonts w:ascii="仿宋" w:hAnsi="仿宋" w:eastAsia="仿宋" w:cs="仿宋"/>
          <w:b/>
          <w:color w:val="000000" w:themeColor="text1"/>
          <w:sz w:val="72"/>
          <w:szCs w:val="72"/>
          <w14:textFill>
            <w14:solidFill>
              <w14:schemeClr w14:val="tx1"/>
            </w14:solidFill>
          </w14:textFill>
        </w:rPr>
      </w:pPr>
      <w:r>
        <w:rPr>
          <w:rFonts w:hint="eastAsia" w:ascii="仿宋" w:hAnsi="仿宋" w:eastAsia="仿宋" w:cs="仿宋"/>
          <w:b/>
          <w:color w:val="000000" w:themeColor="text1"/>
          <w:sz w:val="72"/>
          <w:szCs w:val="72"/>
          <w14:textFill>
            <w14:solidFill>
              <w14:schemeClr w14:val="tx1"/>
            </w14:solidFill>
          </w14:textFill>
        </w:rPr>
        <w:t>招</w:t>
      </w:r>
    </w:p>
    <w:p w14:paraId="10CC3AE8">
      <w:pPr>
        <w:jc w:val="center"/>
        <w:outlineLvl w:val="0"/>
        <w:rPr>
          <w:rFonts w:ascii="仿宋" w:hAnsi="仿宋" w:eastAsia="仿宋" w:cs="仿宋"/>
          <w:b/>
          <w:color w:val="000000" w:themeColor="text1"/>
          <w:sz w:val="72"/>
          <w:szCs w:val="72"/>
          <w14:textFill>
            <w14:solidFill>
              <w14:schemeClr w14:val="tx1"/>
            </w14:solidFill>
          </w14:textFill>
        </w:rPr>
      </w:pPr>
      <w:r>
        <w:rPr>
          <w:rFonts w:hint="eastAsia" w:ascii="仿宋" w:hAnsi="仿宋" w:eastAsia="仿宋" w:cs="仿宋"/>
          <w:b/>
          <w:color w:val="000000" w:themeColor="text1"/>
          <w:sz w:val="72"/>
          <w:szCs w:val="72"/>
          <w14:textFill>
            <w14:solidFill>
              <w14:schemeClr w14:val="tx1"/>
            </w14:solidFill>
          </w14:textFill>
        </w:rPr>
        <w:t>标</w:t>
      </w:r>
    </w:p>
    <w:p w14:paraId="6CEBD0D7">
      <w:pPr>
        <w:jc w:val="center"/>
        <w:outlineLvl w:val="0"/>
        <w:rPr>
          <w:rFonts w:ascii="仿宋" w:hAnsi="仿宋" w:eastAsia="仿宋" w:cs="仿宋"/>
          <w:b/>
          <w:color w:val="000000" w:themeColor="text1"/>
          <w:sz w:val="72"/>
          <w:szCs w:val="72"/>
          <w14:textFill>
            <w14:solidFill>
              <w14:schemeClr w14:val="tx1"/>
            </w14:solidFill>
          </w14:textFill>
        </w:rPr>
      </w:pPr>
      <w:r>
        <w:rPr>
          <w:rFonts w:hint="eastAsia" w:ascii="仿宋" w:hAnsi="仿宋" w:eastAsia="仿宋" w:cs="仿宋"/>
          <w:b/>
          <w:color w:val="000000" w:themeColor="text1"/>
          <w:sz w:val="72"/>
          <w:szCs w:val="72"/>
          <w14:textFill>
            <w14:solidFill>
              <w14:schemeClr w14:val="tx1"/>
            </w14:solidFill>
          </w14:textFill>
        </w:rPr>
        <w:t>文</w:t>
      </w:r>
    </w:p>
    <w:p w14:paraId="49383965">
      <w:pPr>
        <w:jc w:val="center"/>
        <w:outlineLvl w:val="0"/>
        <w:rPr>
          <w:rFonts w:ascii="仿宋" w:hAnsi="仿宋" w:eastAsia="仿宋" w:cs="仿宋"/>
          <w:color w:val="000000" w:themeColor="text1"/>
          <w:sz w:val="44"/>
          <w14:textFill>
            <w14:solidFill>
              <w14:schemeClr w14:val="tx1"/>
            </w14:solidFill>
          </w14:textFill>
        </w:rPr>
      </w:pPr>
      <w:r>
        <w:rPr>
          <w:rFonts w:hint="eastAsia" w:ascii="仿宋" w:hAnsi="仿宋" w:eastAsia="仿宋" w:cs="仿宋"/>
          <w:b/>
          <w:color w:val="000000" w:themeColor="text1"/>
          <w:sz w:val="72"/>
          <w:szCs w:val="72"/>
          <w14:textFill>
            <w14:solidFill>
              <w14:schemeClr w14:val="tx1"/>
            </w14:solidFill>
          </w14:textFill>
        </w:rPr>
        <w:t>件</w:t>
      </w:r>
    </w:p>
    <w:p w14:paraId="301B07B5">
      <w:pPr>
        <w:adjustRightInd/>
        <w:spacing w:line="360" w:lineRule="auto"/>
        <w:jc w:val="center"/>
        <w:rPr>
          <w:rFonts w:ascii="仿宋" w:hAnsi="仿宋" w:eastAsia="仿宋" w:cs="仿宋"/>
          <w:b/>
          <w:color w:val="000000" w:themeColor="text1"/>
          <w:sz w:val="44"/>
          <w:szCs w:val="44"/>
          <w14:textFill>
            <w14:solidFill>
              <w14:schemeClr w14:val="tx1"/>
            </w14:solidFill>
          </w14:textFill>
        </w:rPr>
      </w:pPr>
      <w:r>
        <w:rPr>
          <w:rFonts w:hint="eastAsia" w:ascii="仿宋" w:hAnsi="仿宋" w:eastAsia="仿宋" w:cs="仿宋"/>
          <w:b/>
          <w:color w:val="000000" w:themeColor="text1"/>
          <w:sz w:val="44"/>
          <w:szCs w:val="44"/>
          <w14:textFill>
            <w14:solidFill>
              <w14:schemeClr w14:val="tx1"/>
            </w14:solidFill>
          </w14:textFill>
        </w:rPr>
        <w:t>（电子招投标）</w:t>
      </w:r>
    </w:p>
    <w:p w14:paraId="408CCAA2">
      <w:pPr>
        <w:spacing w:line="360" w:lineRule="auto"/>
        <w:rPr>
          <w:rFonts w:ascii="仿宋" w:hAnsi="仿宋" w:eastAsia="仿宋" w:cs="仿宋"/>
          <w:b/>
          <w:color w:val="000000" w:themeColor="text1"/>
          <w:sz w:val="44"/>
          <w:szCs w:val="44"/>
          <w14:textFill>
            <w14:solidFill>
              <w14:schemeClr w14:val="tx1"/>
            </w14:solidFill>
          </w14:textFill>
        </w:rPr>
      </w:pPr>
      <w:r>
        <w:rPr>
          <w:rFonts w:hint="eastAsia" w:ascii="仿宋" w:hAnsi="仿宋" w:eastAsia="仿宋" w:cs="仿宋"/>
          <w:b/>
          <w:color w:val="000000" w:themeColor="text1"/>
          <w:sz w:val="44"/>
          <w:szCs w:val="44"/>
          <w14:textFill>
            <w14:solidFill>
              <w14:schemeClr w14:val="tx1"/>
            </w14:solidFill>
          </w14:textFill>
        </w:rPr>
        <w:t xml:space="preserve"> </w:t>
      </w:r>
    </w:p>
    <w:p w14:paraId="5B0C8B11">
      <w:pPr>
        <w:jc w:val="center"/>
        <w:rPr>
          <w:rFonts w:hint="eastAsia" w:ascii="仿宋" w:hAnsi="仿宋" w:eastAsia="仿宋" w:cs="仿宋"/>
          <w:b/>
          <w:color w:val="000000" w:themeColor="text1"/>
          <w:sz w:val="28"/>
          <w:szCs w:val="28"/>
          <w:lang w:eastAsia="zh-CN"/>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t>招标编号:</w:t>
      </w:r>
      <w:r>
        <w:rPr>
          <w:rFonts w:hint="eastAsia" w:ascii="仿宋" w:hAnsi="仿宋" w:eastAsia="仿宋" w:cs="仿宋"/>
          <w:b/>
          <w:color w:val="000000" w:themeColor="text1"/>
          <w:sz w:val="28"/>
          <w:szCs w:val="28"/>
          <w:lang w:eastAsia="zh-CN"/>
          <w14:textFill>
            <w14:solidFill>
              <w14:schemeClr w14:val="tx1"/>
            </w14:solidFill>
          </w14:textFill>
        </w:rPr>
        <w:t>SXHY-2025CG-0911</w:t>
      </w:r>
    </w:p>
    <w:tbl>
      <w:tblPr>
        <w:tblStyle w:val="62"/>
        <w:tblW w:w="7801" w:type="dxa"/>
        <w:jc w:val="center"/>
        <w:tblLayout w:type="fixed"/>
        <w:tblCellMar>
          <w:top w:w="0" w:type="dxa"/>
          <w:left w:w="108" w:type="dxa"/>
          <w:bottom w:w="0" w:type="dxa"/>
          <w:right w:w="108" w:type="dxa"/>
        </w:tblCellMar>
      </w:tblPr>
      <w:tblGrid>
        <w:gridCol w:w="2356"/>
        <w:gridCol w:w="5445"/>
      </w:tblGrid>
      <w:tr w14:paraId="2DCF81C4">
        <w:tblPrEx>
          <w:tblCellMar>
            <w:top w:w="0" w:type="dxa"/>
            <w:left w:w="108" w:type="dxa"/>
            <w:bottom w:w="0" w:type="dxa"/>
            <w:right w:w="108" w:type="dxa"/>
          </w:tblCellMar>
        </w:tblPrEx>
        <w:trPr>
          <w:trHeight w:val="443" w:hRule="atLeast"/>
          <w:jc w:val="center"/>
        </w:trPr>
        <w:tc>
          <w:tcPr>
            <w:tcW w:w="2356" w:type="dxa"/>
          </w:tcPr>
          <w:p w14:paraId="1B8F1113">
            <w:pPr>
              <w:spacing w:after="100" w:afterAutospacing="1" w:line="44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pacing w:val="93"/>
                <w:kern w:val="0"/>
                <w:sz w:val="28"/>
                <w:szCs w:val="28"/>
                <w14:textFill>
                  <w14:solidFill>
                    <w14:schemeClr w14:val="tx1"/>
                  </w14:solidFill>
                </w14:textFill>
              </w:rPr>
              <w:t>采购单</w:t>
            </w:r>
            <w:r>
              <w:rPr>
                <w:rFonts w:hint="eastAsia" w:ascii="仿宋" w:hAnsi="仿宋" w:eastAsia="仿宋" w:cs="仿宋"/>
                <w:color w:val="000000" w:themeColor="text1"/>
                <w:spacing w:val="1"/>
                <w:kern w:val="0"/>
                <w:sz w:val="28"/>
                <w:szCs w:val="28"/>
                <w14:textFill>
                  <w14:solidFill>
                    <w14:schemeClr w14:val="tx1"/>
                  </w14:solidFill>
                </w14:textFill>
              </w:rPr>
              <w:t>位</w:t>
            </w:r>
            <w:r>
              <w:rPr>
                <w:rFonts w:hint="eastAsia" w:ascii="仿宋" w:hAnsi="仿宋" w:eastAsia="仿宋" w:cs="仿宋"/>
                <w:color w:val="000000" w:themeColor="text1"/>
                <w:sz w:val="28"/>
                <w:szCs w:val="28"/>
                <w14:textFill>
                  <w14:solidFill>
                    <w14:schemeClr w14:val="tx1"/>
                  </w14:solidFill>
                </w14:textFill>
              </w:rPr>
              <w:t>：</w:t>
            </w:r>
          </w:p>
        </w:tc>
        <w:tc>
          <w:tcPr>
            <w:tcW w:w="5445" w:type="dxa"/>
            <w:vAlign w:val="center"/>
          </w:tcPr>
          <w:p w14:paraId="273B6557">
            <w:pPr>
              <w:spacing w:line="320" w:lineRule="exact"/>
              <w:outlineLvl w:val="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绍兴市第七人民医院</w:t>
            </w:r>
          </w:p>
        </w:tc>
      </w:tr>
      <w:tr w14:paraId="16EB2A87">
        <w:tblPrEx>
          <w:tblCellMar>
            <w:top w:w="0" w:type="dxa"/>
            <w:left w:w="108" w:type="dxa"/>
            <w:bottom w:w="0" w:type="dxa"/>
            <w:right w:w="108" w:type="dxa"/>
          </w:tblCellMar>
        </w:tblPrEx>
        <w:trPr>
          <w:trHeight w:val="494" w:hRule="atLeast"/>
          <w:jc w:val="center"/>
        </w:trPr>
        <w:tc>
          <w:tcPr>
            <w:tcW w:w="2356" w:type="dxa"/>
          </w:tcPr>
          <w:p w14:paraId="12BABE8D">
            <w:pPr>
              <w:spacing w:after="100" w:afterAutospacing="1" w:line="44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pacing w:val="0"/>
                <w:kern w:val="0"/>
                <w:sz w:val="28"/>
                <w:szCs w:val="28"/>
                <w:fitText w:val="1680" w:id="190345957"/>
                <w14:textFill>
                  <w14:solidFill>
                    <w14:schemeClr w14:val="tx1"/>
                  </w14:solidFill>
                </w14:textFill>
              </w:rPr>
              <w:t>采购代理机构</w:t>
            </w:r>
            <w:r>
              <w:rPr>
                <w:rFonts w:hint="eastAsia" w:ascii="仿宋" w:hAnsi="仿宋" w:eastAsia="仿宋" w:cs="仿宋"/>
                <w:color w:val="000000" w:themeColor="text1"/>
                <w:sz w:val="28"/>
                <w:szCs w:val="28"/>
                <w14:textFill>
                  <w14:solidFill>
                    <w14:schemeClr w14:val="tx1"/>
                  </w14:solidFill>
                </w14:textFill>
              </w:rPr>
              <w:t>：</w:t>
            </w:r>
          </w:p>
        </w:tc>
        <w:tc>
          <w:tcPr>
            <w:tcW w:w="5445" w:type="dxa"/>
          </w:tcPr>
          <w:p w14:paraId="49C1C83B">
            <w:pPr>
              <w:spacing w:after="100" w:afterAutospacing="1" w:line="44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绍兴衡业工程管理咨询有限公司</w:t>
            </w:r>
          </w:p>
        </w:tc>
      </w:tr>
      <w:tr w14:paraId="4AB3FCE6">
        <w:tblPrEx>
          <w:tblCellMar>
            <w:top w:w="0" w:type="dxa"/>
            <w:left w:w="108" w:type="dxa"/>
            <w:bottom w:w="0" w:type="dxa"/>
            <w:right w:w="108" w:type="dxa"/>
          </w:tblCellMar>
        </w:tblPrEx>
        <w:trPr>
          <w:trHeight w:val="397" w:hRule="atLeast"/>
          <w:jc w:val="center"/>
        </w:trPr>
        <w:tc>
          <w:tcPr>
            <w:tcW w:w="2356" w:type="dxa"/>
            <w:vAlign w:val="center"/>
          </w:tcPr>
          <w:p w14:paraId="143C4074">
            <w:pPr>
              <w:spacing w:after="100" w:afterAutospacing="1" w:line="44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pacing w:val="93"/>
                <w:kern w:val="0"/>
                <w:sz w:val="28"/>
                <w:szCs w:val="28"/>
                <w:fitText w:val="1680" w:id="1"/>
                <w14:textFill>
                  <w14:solidFill>
                    <w14:schemeClr w14:val="tx1"/>
                  </w14:solidFill>
                </w14:textFill>
              </w:rPr>
              <w:t>监督单</w:t>
            </w:r>
            <w:r>
              <w:rPr>
                <w:rFonts w:hint="eastAsia" w:ascii="仿宋" w:hAnsi="仿宋" w:eastAsia="仿宋" w:cs="仿宋"/>
                <w:color w:val="000000" w:themeColor="text1"/>
                <w:spacing w:val="1"/>
                <w:kern w:val="0"/>
                <w:sz w:val="28"/>
                <w:szCs w:val="28"/>
                <w:fitText w:val="1680" w:id="1"/>
                <w14:textFill>
                  <w14:solidFill>
                    <w14:schemeClr w14:val="tx1"/>
                  </w14:solidFill>
                </w14:textFill>
              </w:rPr>
              <w:t>位</w:t>
            </w:r>
            <w:r>
              <w:rPr>
                <w:rFonts w:hint="eastAsia" w:ascii="仿宋" w:hAnsi="仿宋" w:eastAsia="仿宋" w:cs="仿宋"/>
                <w:color w:val="000000" w:themeColor="text1"/>
                <w:sz w:val="28"/>
                <w:szCs w:val="28"/>
                <w14:textFill>
                  <w14:solidFill>
                    <w14:schemeClr w14:val="tx1"/>
                  </w14:solidFill>
                </w14:textFill>
              </w:rPr>
              <w:t>：</w:t>
            </w:r>
          </w:p>
        </w:tc>
        <w:tc>
          <w:tcPr>
            <w:tcW w:w="5445" w:type="dxa"/>
          </w:tcPr>
          <w:p w14:paraId="16586109">
            <w:pPr>
              <w:spacing w:after="100" w:afterAutospacing="1" w:line="44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绍兴市财政局</w:t>
            </w:r>
          </w:p>
        </w:tc>
      </w:tr>
      <w:tr w14:paraId="0B0378A0">
        <w:tblPrEx>
          <w:tblCellMar>
            <w:top w:w="0" w:type="dxa"/>
            <w:left w:w="108" w:type="dxa"/>
            <w:bottom w:w="0" w:type="dxa"/>
            <w:right w:w="108" w:type="dxa"/>
          </w:tblCellMar>
        </w:tblPrEx>
        <w:trPr>
          <w:trHeight w:val="333" w:hRule="atLeast"/>
          <w:jc w:val="center"/>
        </w:trPr>
        <w:tc>
          <w:tcPr>
            <w:tcW w:w="7801" w:type="dxa"/>
            <w:gridSpan w:val="2"/>
          </w:tcPr>
          <w:p w14:paraId="432FD06C">
            <w:pPr>
              <w:spacing w:after="100" w:afterAutospacing="1" w:line="440" w:lineRule="exact"/>
              <w:jc w:val="center"/>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二○二五年</w:t>
            </w:r>
            <w:r>
              <w:rPr>
                <w:rFonts w:hint="eastAsia" w:ascii="仿宋" w:hAnsi="仿宋" w:eastAsia="仿宋" w:cs="仿宋"/>
                <w:color w:val="000000" w:themeColor="text1"/>
                <w:sz w:val="28"/>
                <w:szCs w:val="28"/>
                <w:lang w:val="en-US" w:eastAsia="zh-CN"/>
                <w14:textFill>
                  <w14:solidFill>
                    <w14:schemeClr w14:val="tx1"/>
                  </w14:solidFill>
                </w14:textFill>
              </w:rPr>
              <w:t>九</w:t>
            </w:r>
            <w:r>
              <w:rPr>
                <w:rFonts w:hint="eastAsia" w:ascii="仿宋" w:hAnsi="仿宋" w:eastAsia="仿宋" w:cs="仿宋"/>
                <w:color w:val="000000" w:themeColor="text1"/>
                <w:sz w:val="28"/>
                <w:szCs w:val="28"/>
                <w14:textFill>
                  <w14:solidFill>
                    <w14:schemeClr w14:val="tx1"/>
                  </w14:solidFill>
                </w14:textFill>
              </w:rPr>
              <w:t>月</w:t>
            </w:r>
          </w:p>
        </w:tc>
      </w:tr>
    </w:tbl>
    <w:p w14:paraId="35F6A42E">
      <w:pPr>
        <w:pStyle w:val="635"/>
        <w:rPr>
          <w:rFonts w:ascii="仿宋" w:hAnsi="仿宋" w:eastAsia="仿宋" w:cs="仿宋"/>
          <w:color w:val="000000" w:themeColor="text1"/>
          <w14:textFill>
            <w14:solidFill>
              <w14:schemeClr w14:val="tx1"/>
            </w14:solidFill>
          </w14:textFill>
        </w:rPr>
        <w:sectPr>
          <w:headerReference r:id="rId4" w:type="first"/>
          <w:headerReference r:id="rId3" w:type="default"/>
          <w:footerReference r:id="rId5" w:type="even"/>
          <w:pgSz w:w="11906" w:h="16838"/>
          <w:pgMar w:top="1474" w:right="1814" w:bottom="1474" w:left="1814" w:header="851" w:footer="992" w:gutter="0"/>
          <w:cols w:space="720" w:num="1"/>
          <w:titlePg/>
          <w:docGrid w:linePitch="312" w:charSpace="0"/>
        </w:sectPr>
      </w:pPr>
    </w:p>
    <w:p w14:paraId="357D9F4F">
      <w:pPr>
        <w:pStyle w:val="635"/>
        <w:spacing w:before="0" w:after="0" w:line="360" w:lineRule="auto"/>
        <w:ind w:left="0" w:firstLine="0"/>
        <w:rPr>
          <w:rFonts w:ascii="仿宋" w:hAnsi="仿宋" w:eastAsia="仿宋" w:cs="仿宋"/>
          <w:color w:val="000000" w:themeColor="text1"/>
          <w14:textFill>
            <w14:solidFill>
              <w14:schemeClr w14:val="tx1"/>
            </w14:solidFill>
          </w14:textFill>
        </w:rPr>
      </w:pPr>
    </w:p>
    <w:p w14:paraId="732FDA6E">
      <w:pPr>
        <w:spacing w:line="360" w:lineRule="auto"/>
        <w:jc w:val="center"/>
        <w:rPr>
          <w:rFonts w:ascii="仿宋" w:hAnsi="仿宋" w:eastAsia="仿宋" w:cs="仿宋"/>
          <w:b/>
          <w:color w:val="000000" w:themeColor="text1"/>
          <w:sz w:val="44"/>
          <w:szCs w:val="44"/>
          <w14:textFill>
            <w14:solidFill>
              <w14:schemeClr w14:val="tx1"/>
            </w14:solidFill>
          </w14:textFill>
        </w:rPr>
      </w:pPr>
      <w:bookmarkStart w:id="0" w:name="_Hlt91233176"/>
      <w:bookmarkEnd w:id="0"/>
      <w:bookmarkStart w:id="1" w:name="_Toc91899869"/>
      <w:r>
        <w:rPr>
          <w:rFonts w:hint="eastAsia" w:ascii="仿宋" w:hAnsi="仿宋" w:eastAsia="仿宋" w:cs="仿宋"/>
          <w:b/>
          <w:color w:val="000000" w:themeColor="text1"/>
          <w:sz w:val="44"/>
          <w:szCs w:val="44"/>
          <w14:textFill>
            <w14:solidFill>
              <w14:schemeClr w14:val="tx1"/>
            </w14:solidFill>
          </w14:textFill>
        </w:rPr>
        <w:t>目录</w:t>
      </w:r>
    </w:p>
    <w:p w14:paraId="27BDAF50">
      <w:pPr>
        <w:spacing w:line="360" w:lineRule="auto"/>
        <w:jc w:val="center"/>
        <w:rPr>
          <w:rFonts w:ascii="仿宋" w:hAnsi="仿宋" w:eastAsia="仿宋" w:cs="仿宋"/>
          <w:b/>
          <w:color w:val="000000" w:themeColor="text1"/>
          <w:sz w:val="44"/>
          <w:szCs w:val="44"/>
          <w14:textFill>
            <w14:solidFill>
              <w14:schemeClr w14:val="tx1"/>
            </w14:solidFill>
          </w14:textFill>
        </w:rPr>
      </w:pPr>
    </w:p>
    <w:p w14:paraId="1308DAA3">
      <w:pPr>
        <w:spacing w:line="360" w:lineRule="auto"/>
        <w:jc w:val="center"/>
        <w:rPr>
          <w:rFonts w:ascii="仿宋" w:hAnsi="仿宋" w:eastAsia="仿宋" w:cs="仿宋"/>
          <w:color w:val="000000" w:themeColor="text1"/>
          <w14:textFill>
            <w14:solidFill>
              <w14:schemeClr w14:val="tx1"/>
            </w14:solidFill>
          </w14:textFill>
        </w:rPr>
      </w:pPr>
    </w:p>
    <w:p w14:paraId="35DC1BE9">
      <w:pPr>
        <w:snapToGrid w:val="0"/>
        <w:spacing w:line="360" w:lineRule="auto"/>
        <w:ind w:firstLine="1807" w:firstLineChars="500"/>
        <w:jc w:val="left"/>
        <w:rPr>
          <w:rFonts w:ascii="仿宋" w:hAnsi="仿宋" w:eastAsia="仿宋" w:cs="仿宋"/>
          <w:b/>
          <w:color w:val="000000" w:themeColor="text1"/>
          <w:sz w:val="36"/>
          <w:szCs w:val="36"/>
          <w14:textFill>
            <w14:solidFill>
              <w14:schemeClr w14:val="tx1"/>
            </w14:solidFill>
          </w14:textFill>
        </w:rPr>
      </w:pPr>
      <w:r>
        <w:rPr>
          <w:rFonts w:hint="eastAsia" w:ascii="仿宋" w:hAnsi="仿宋" w:eastAsia="仿宋" w:cs="仿宋"/>
          <w:b/>
          <w:color w:val="000000" w:themeColor="text1"/>
          <w:sz w:val="36"/>
          <w:szCs w:val="36"/>
          <w14:textFill>
            <w14:solidFill>
              <w14:schemeClr w14:val="tx1"/>
            </w14:solidFill>
          </w14:textFill>
        </w:rPr>
        <w:t>第一部分    招标公告</w:t>
      </w:r>
    </w:p>
    <w:p w14:paraId="3EA2A9AE">
      <w:pPr>
        <w:snapToGrid w:val="0"/>
        <w:spacing w:line="360" w:lineRule="auto"/>
        <w:ind w:firstLine="1807" w:firstLineChars="500"/>
        <w:jc w:val="left"/>
        <w:rPr>
          <w:rFonts w:ascii="仿宋" w:hAnsi="仿宋" w:eastAsia="仿宋" w:cs="仿宋"/>
          <w:b/>
          <w:color w:val="000000" w:themeColor="text1"/>
          <w:sz w:val="36"/>
          <w:szCs w:val="36"/>
          <w14:textFill>
            <w14:solidFill>
              <w14:schemeClr w14:val="tx1"/>
            </w14:solidFill>
          </w14:textFill>
        </w:rPr>
      </w:pPr>
      <w:r>
        <w:rPr>
          <w:rFonts w:hint="eastAsia" w:ascii="仿宋" w:hAnsi="仿宋" w:eastAsia="仿宋" w:cs="仿宋"/>
          <w:b/>
          <w:color w:val="000000" w:themeColor="text1"/>
          <w:sz w:val="36"/>
          <w:szCs w:val="36"/>
          <w14:textFill>
            <w14:solidFill>
              <w14:schemeClr w14:val="tx1"/>
            </w14:solidFill>
          </w14:textFill>
        </w:rPr>
        <w:t>第二部分    投标须知</w:t>
      </w:r>
    </w:p>
    <w:p w14:paraId="5D4CFD58">
      <w:pPr>
        <w:snapToGrid w:val="0"/>
        <w:spacing w:line="360" w:lineRule="auto"/>
        <w:ind w:firstLine="1807" w:firstLineChars="500"/>
        <w:jc w:val="left"/>
        <w:rPr>
          <w:rFonts w:ascii="仿宋" w:hAnsi="仿宋" w:eastAsia="仿宋" w:cs="仿宋"/>
          <w:b/>
          <w:color w:val="000000" w:themeColor="text1"/>
          <w:sz w:val="36"/>
          <w:szCs w:val="36"/>
          <w14:textFill>
            <w14:solidFill>
              <w14:schemeClr w14:val="tx1"/>
            </w14:solidFill>
          </w14:textFill>
        </w:rPr>
      </w:pPr>
      <w:r>
        <w:rPr>
          <w:rFonts w:hint="eastAsia" w:ascii="仿宋" w:hAnsi="仿宋" w:eastAsia="仿宋" w:cs="仿宋"/>
          <w:b/>
          <w:color w:val="000000" w:themeColor="text1"/>
          <w:sz w:val="36"/>
          <w:szCs w:val="36"/>
          <w14:textFill>
            <w14:solidFill>
              <w14:schemeClr w14:val="tx1"/>
            </w14:solidFill>
          </w14:textFill>
        </w:rPr>
        <w:t>第三部分    招标项目范围及要求</w:t>
      </w:r>
    </w:p>
    <w:p w14:paraId="33166713">
      <w:pPr>
        <w:snapToGrid w:val="0"/>
        <w:spacing w:line="360" w:lineRule="auto"/>
        <w:ind w:firstLine="1807" w:firstLineChars="500"/>
        <w:jc w:val="left"/>
        <w:rPr>
          <w:rFonts w:ascii="仿宋" w:hAnsi="仿宋" w:eastAsia="仿宋" w:cs="仿宋"/>
          <w:b/>
          <w:color w:val="000000" w:themeColor="text1"/>
          <w:sz w:val="36"/>
          <w:szCs w:val="36"/>
          <w14:textFill>
            <w14:solidFill>
              <w14:schemeClr w14:val="tx1"/>
            </w14:solidFill>
          </w14:textFill>
        </w:rPr>
      </w:pPr>
      <w:r>
        <w:rPr>
          <w:rFonts w:hint="eastAsia" w:ascii="仿宋" w:hAnsi="仿宋" w:eastAsia="仿宋" w:cs="仿宋"/>
          <w:b/>
          <w:color w:val="000000" w:themeColor="text1"/>
          <w:sz w:val="36"/>
          <w:szCs w:val="36"/>
          <w14:textFill>
            <w14:solidFill>
              <w14:schemeClr w14:val="tx1"/>
            </w14:solidFill>
          </w14:textFill>
        </w:rPr>
        <w:t>第四部分    合同的主要条款</w:t>
      </w:r>
    </w:p>
    <w:p w14:paraId="58AA7B6B">
      <w:pPr>
        <w:snapToGrid w:val="0"/>
        <w:spacing w:line="360" w:lineRule="auto"/>
        <w:ind w:firstLine="1807" w:firstLineChars="500"/>
        <w:jc w:val="left"/>
        <w:rPr>
          <w:rFonts w:ascii="仿宋" w:hAnsi="仿宋" w:eastAsia="仿宋" w:cs="仿宋"/>
          <w:b/>
          <w:color w:val="000000" w:themeColor="text1"/>
          <w:sz w:val="36"/>
          <w:szCs w:val="36"/>
          <w14:textFill>
            <w14:solidFill>
              <w14:schemeClr w14:val="tx1"/>
            </w14:solidFill>
          </w14:textFill>
        </w:rPr>
      </w:pPr>
      <w:r>
        <w:rPr>
          <w:rFonts w:hint="eastAsia" w:ascii="仿宋" w:hAnsi="仿宋" w:eastAsia="仿宋" w:cs="仿宋"/>
          <w:b/>
          <w:color w:val="000000" w:themeColor="text1"/>
          <w:sz w:val="36"/>
          <w:szCs w:val="36"/>
          <w14:textFill>
            <w14:solidFill>
              <w14:schemeClr w14:val="tx1"/>
            </w14:solidFill>
          </w14:textFill>
        </w:rPr>
        <w:t>第五部分    评标方法及标准</w:t>
      </w:r>
    </w:p>
    <w:p w14:paraId="46856FB7">
      <w:pPr>
        <w:snapToGrid w:val="0"/>
        <w:spacing w:line="360" w:lineRule="auto"/>
        <w:ind w:firstLine="1807" w:firstLineChars="500"/>
        <w:jc w:val="left"/>
        <w:rPr>
          <w:rFonts w:ascii="仿宋" w:hAnsi="仿宋" w:eastAsia="仿宋" w:cs="仿宋"/>
          <w:b/>
          <w:color w:val="000000" w:themeColor="text1"/>
          <w:sz w:val="36"/>
          <w:szCs w:val="36"/>
          <w14:textFill>
            <w14:solidFill>
              <w14:schemeClr w14:val="tx1"/>
            </w14:solidFill>
          </w14:textFill>
        </w:rPr>
      </w:pPr>
      <w:r>
        <w:rPr>
          <w:rFonts w:hint="eastAsia" w:ascii="仿宋" w:hAnsi="仿宋" w:eastAsia="仿宋" w:cs="仿宋"/>
          <w:b/>
          <w:color w:val="000000" w:themeColor="text1"/>
          <w:sz w:val="36"/>
          <w:szCs w:val="36"/>
          <w14:textFill>
            <w14:solidFill>
              <w14:schemeClr w14:val="tx1"/>
            </w14:solidFill>
          </w14:textFill>
        </w:rPr>
        <w:t>第六部分    投标文件及其附件格式</w:t>
      </w:r>
    </w:p>
    <w:p w14:paraId="160CE965">
      <w:pPr>
        <w:spacing w:line="360" w:lineRule="auto"/>
        <w:ind w:firstLine="549" w:firstLineChars="229"/>
        <w:rPr>
          <w:rFonts w:ascii="仿宋" w:hAnsi="仿宋" w:eastAsia="仿宋" w:cs="仿宋"/>
          <w:color w:val="000000" w:themeColor="text1"/>
          <w:sz w:val="24"/>
          <w14:textFill>
            <w14:solidFill>
              <w14:schemeClr w14:val="tx1"/>
            </w14:solidFill>
          </w14:textFill>
        </w:rPr>
      </w:pPr>
    </w:p>
    <w:p w14:paraId="4D359CA7">
      <w:pPr>
        <w:spacing w:line="360" w:lineRule="auto"/>
        <w:ind w:firstLine="549" w:firstLineChars="229"/>
        <w:rPr>
          <w:rFonts w:ascii="仿宋" w:hAnsi="仿宋" w:eastAsia="仿宋" w:cs="仿宋"/>
          <w:color w:val="000000" w:themeColor="text1"/>
          <w:sz w:val="24"/>
          <w14:textFill>
            <w14:solidFill>
              <w14:schemeClr w14:val="tx1"/>
            </w14:solidFill>
          </w14:textFill>
        </w:rPr>
      </w:pPr>
    </w:p>
    <w:p w14:paraId="62E9CE62">
      <w:pPr>
        <w:spacing w:line="360" w:lineRule="auto"/>
        <w:ind w:firstLine="549" w:firstLineChars="229"/>
        <w:rPr>
          <w:rFonts w:ascii="仿宋" w:hAnsi="仿宋" w:eastAsia="仿宋" w:cs="仿宋"/>
          <w:color w:val="000000" w:themeColor="text1"/>
          <w:sz w:val="24"/>
          <w14:textFill>
            <w14:solidFill>
              <w14:schemeClr w14:val="tx1"/>
            </w14:solidFill>
          </w14:textFill>
        </w:rPr>
      </w:pPr>
    </w:p>
    <w:p w14:paraId="5DFA021D">
      <w:pPr>
        <w:spacing w:line="360" w:lineRule="auto"/>
        <w:ind w:firstLine="549" w:firstLineChars="229"/>
        <w:rPr>
          <w:rFonts w:ascii="仿宋" w:hAnsi="仿宋" w:eastAsia="仿宋" w:cs="仿宋"/>
          <w:color w:val="000000" w:themeColor="text1"/>
          <w:sz w:val="24"/>
          <w14:textFill>
            <w14:solidFill>
              <w14:schemeClr w14:val="tx1"/>
            </w14:solidFill>
          </w14:textFill>
        </w:rPr>
      </w:pPr>
    </w:p>
    <w:p w14:paraId="7C594DFE">
      <w:pPr>
        <w:spacing w:line="360" w:lineRule="auto"/>
        <w:ind w:firstLine="549" w:firstLineChars="229"/>
        <w:rPr>
          <w:rFonts w:ascii="仿宋" w:hAnsi="仿宋" w:eastAsia="仿宋" w:cs="仿宋"/>
          <w:color w:val="000000" w:themeColor="text1"/>
          <w:sz w:val="24"/>
          <w14:textFill>
            <w14:solidFill>
              <w14:schemeClr w14:val="tx1"/>
            </w14:solidFill>
          </w14:textFill>
        </w:rPr>
      </w:pPr>
    </w:p>
    <w:p w14:paraId="7144BCE2">
      <w:pPr>
        <w:spacing w:line="360" w:lineRule="auto"/>
        <w:ind w:firstLine="549" w:firstLineChars="229"/>
        <w:rPr>
          <w:rFonts w:ascii="仿宋" w:hAnsi="仿宋" w:eastAsia="仿宋" w:cs="仿宋"/>
          <w:color w:val="000000" w:themeColor="text1"/>
          <w:sz w:val="24"/>
          <w14:textFill>
            <w14:solidFill>
              <w14:schemeClr w14:val="tx1"/>
            </w14:solidFill>
          </w14:textFill>
        </w:rPr>
      </w:pPr>
    </w:p>
    <w:p w14:paraId="2854F10D">
      <w:pPr>
        <w:spacing w:line="360" w:lineRule="auto"/>
        <w:ind w:firstLine="549" w:firstLineChars="229"/>
        <w:rPr>
          <w:rFonts w:ascii="仿宋" w:hAnsi="仿宋" w:eastAsia="仿宋" w:cs="仿宋"/>
          <w:color w:val="000000" w:themeColor="text1"/>
          <w:sz w:val="24"/>
          <w14:textFill>
            <w14:solidFill>
              <w14:schemeClr w14:val="tx1"/>
            </w14:solidFill>
          </w14:textFill>
        </w:rPr>
      </w:pPr>
    </w:p>
    <w:p w14:paraId="71AACF83">
      <w:pPr>
        <w:spacing w:line="360" w:lineRule="auto"/>
        <w:ind w:firstLine="549" w:firstLineChars="229"/>
        <w:rPr>
          <w:rFonts w:ascii="仿宋" w:hAnsi="仿宋" w:eastAsia="仿宋" w:cs="仿宋"/>
          <w:color w:val="000000" w:themeColor="text1"/>
          <w:sz w:val="24"/>
          <w14:textFill>
            <w14:solidFill>
              <w14:schemeClr w14:val="tx1"/>
            </w14:solidFill>
          </w14:textFill>
        </w:rPr>
      </w:pPr>
    </w:p>
    <w:p w14:paraId="7EB8711A">
      <w:pPr>
        <w:spacing w:line="360" w:lineRule="auto"/>
        <w:ind w:firstLine="549" w:firstLineChars="229"/>
        <w:rPr>
          <w:rFonts w:ascii="仿宋" w:hAnsi="仿宋" w:eastAsia="仿宋" w:cs="仿宋"/>
          <w:color w:val="000000" w:themeColor="text1"/>
          <w:sz w:val="24"/>
          <w14:textFill>
            <w14:solidFill>
              <w14:schemeClr w14:val="tx1"/>
            </w14:solidFill>
          </w14:textFill>
        </w:rPr>
      </w:pPr>
    </w:p>
    <w:p w14:paraId="0C4853B5">
      <w:pPr>
        <w:spacing w:line="360" w:lineRule="auto"/>
        <w:ind w:firstLine="549" w:firstLineChars="229"/>
        <w:rPr>
          <w:rFonts w:ascii="仿宋" w:hAnsi="仿宋" w:eastAsia="仿宋" w:cs="仿宋"/>
          <w:color w:val="000000" w:themeColor="text1"/>
          <w:sz w:val="24"/>
          <w14:textFill>
            <w14:solidFill>
              <w14:schemeClr w14:val="tx1"/>
            </w14:solidFill>
          </w14:textFill>
        </w:rPr>
      </w:pPr>
    </w:p>
    <w:p w14:paraId="7E5C2F11">
      <w:pPr>
        <w:spacing w:line="360" w:lineRule="auto"/>
        <w:ind w:firstLine="549" w:firstLineChars="229"/>
        <w:rPr>
          <w:rFonts w:ascii="仿宋" w:hAnsi="仿宋" w:eastAsia="仿宋" w:cs="仿宋"/>
          <w:color w:val="000000" w:themeColor="text1"/>
          <w:sz w:val="24"/>
          <w14:textFill>
            <w14:solidFill>
              <w14:schemeClr w14:val="tx1"/>
            </w14:solidFill>
          </w14:textFill>
        </w:rPr>
      </w:pPr>
    </w:p>
    <w:p w14:paraId="43F26671">
      <w:pPr>
        <w:spacing w:line="360" w:lineRule="auto"/>
        <w:rPr>
          <w:rFonts w:ascii="仿宋" w:hAnsi="仿宋" w:eastAsia="仿宋" w:cs="仿宋"/>
          <w:color w:val="000000" w:themeColor="text1"/>
          <w:sz w:val="24"/>
          <w14:textFill>
            <w14:solidFill>
              <w14:schemeClr w14:val="tx1"/>
            </w14:solidFill>
          </w14:textFill>
        </w:rPr>
      </w:pPr>
    </w:p>
    <w:bookmarkEnd w:id="1"/>
    <w:p w14:paraId="732E1AEF">
      <w:pPr>
        <w:adjustRightInd/>
        <w:spacing w:line="360" w:lineRule="auto"/>
        <w:jc w:val="center"/>
        <w:outlineLvl w:val="0"/>
        <w:rPr>
          <w:rFonts w:ascii="仿宋" w:hAnsi="仿宋" w:eastAsia="仿宋" w:cs="仿宋"/>
          <w:b/>
          <w:color w:val="000000" w:themeColor="text1"/>
          <w:sz w:val="36"/>
          <w:szCs w:val="20"/>
          <w14:textFill>
            <w14:solidFill>
              <w14:schemeClr w14:val="tx1"/>
            </w14:solidFill>
          </w14:textFill>
        </w:rPr>
      </w:pPr>
      <w:bookmarkStart w:id="2" w:name="第二部分"/>
      <w:bookmarkStart w:id="3" w:name="_Toc91899870"/>
      <w:bookmarkStart w:id="4" w:name="_Toc91899871"/>
    </w:p>
    <w:p w14:paraId="05B08834">
      <w:pPr>
        <w:adjustRightInd/>
        <w:spacing w:line="360" w:lineRule="auto"/>
        <w:jc w:val="center"/>
        <w:outlineLvl w:val="0"/>
        <w:rPr>
          <w:rFonts w:ascii="仿宋" w:hAnsi="仿宋" w:eastAsia="仿宋" w:cs="仿宋"/>
          <w:b/>
          <w:color w:val="000000" w:themeColor="text1"/>
          <w:sz w:val="36"/>
          <w:szCs w:val="20"/>
          <w14:textFill>
            <w14:solidFill>
              <w14:schemeClr w14:val="tx1"/>
            </w14:solidFill>
          </w14:textFill>
        </w:rPr>
      </w:pPr>
    </w:p>
    <w:p w14:paraId="594CE8F1">
      <w:pPr>
        <w:adjustRightInd/>
        <w:spacing w:line="360" w:lineRule="auto"/>
        <w:jc w:val="center"/>
        <w:outlineLvl w:val="0"/>
        <w:rPr>
          <w:rFonts w:ascii="仿宋" w:hAnsi="仿宋" w:eastAsia="仿宋" w:cs="仿宋"/>
          <w:b/>
          <w:color w:val="000000" w:themeColor="text1"/>
          <w:sz w:val="36"/>
          <w:szCs w:val="20"/>
          <w14:textFill>
            <w14:solidFill>
              <w14:schemeClr w14:val="tx1"/>
            </w14:solidFill>
          </w14:textFill>
        </w:rPr>
        <w:sectPr>
          <w:footerReference r:id="rId6" w:type="default"/>
          <w:pgSz w:w="11906" w:h="16838"/>
          <w:pgMar w:top="1474" w:right="1814" w:bottom="1474" w:left="1814" w:header="851" w:footer="992" w:gutter="0"/>
          <w:pgNumType w:start="1"/>
          <w:cols w:space="720" w:num="1"/>
          <w:docGrid w:linePitch="312" w:charSpace="0"/>
        </w:sectPr>
      </w:pPr>
    </w:p>
    <w:p w14:paraId="507D6354">
      <w:pPr>
        <w:adjustRightInd/>
        <w:spacing w:line="360" w:lineRule="auto"/>
        <w:jc w:val="center"/>
        <w:outlineLvl w:val="0"/>
        <w:rPr>
          <w:rFonts w:ascii="仿宋" w:hAnsi="仿宋" w:eastAsia="仿宋" w:cs="仿宋"/>
          <w:b/>
          <w:color w:val="000000" w:themeColor="text1"/>
          <w:sz w:val="36"/>
          <w:szCs w:val="20"/>
          <w14:textFill>
            <w14:solidFill>
              <w14:schemeClr w14:val="tx1"/>
            </w14:solidFill>
          </w14:textFill>
        </w:rPr>
      </w:pPr>
      <w:r>
        <w:rPr>
          <w:rFonts w:hint="eastAsia" w:ascii="仿宋" w:hAnsi="仿宋" w:eastAsia="仿宋" w:cs="仿宋"/>
          <w:b/>
          <w:color w:val="000000" w:themeColor="text1"/>
          <w:sz w:val="36"/>
          <w:szCs w:val="20"/>
          <w14:textFill>
            <w14:solidFill>
              <w14:schemeClr w14:val="tx1"/>
            </w14:solidFill>
          </w14:textFill>
        </w:rPr>
        <w:t>第一部分 招标公告</w:t>
      </w:r>
    </w:p>
    <w:p w14:paraId="3732A4EE">
      <w:pPr>
        <w:pBdr>
          <w:top w:val="single" w:color="auto" w:sz="4" w:space="1"/>
          <w:left w:val="single" w:color="auto" w:sz="4" w:space="4"/>
          <w:bottom w:val="single" w:color="auto" w:sz="4" w:space="1"/>
          <w:right w:val="single" w:color="auto" w:sz="4" w:space="4"/>
        </w:pBdr>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项目概况：</w:t>
      </w:r>
    </w:p>
    <w:p w14:paraId="7A76A9B4">
      <w:pPr>
        <w:pBdr>
          <w:top w:val="single" w:color="auto" w:sz="4" w:space="1"/>
          <w:left w:val="single" w:color="auto" w:sz="4" w:space="4"/>
          <w:bottom w:val="single" w:color="auto" w:sz="4" w:space="1"/>
          <w:right w:val="single" w:color="auto" w:sz="4" w:space="4"/>
        </w:pBdr>
        <w:spacing w:line="360" w:lineRule="auto"/>
        <w:ind w:firstLine="480" w:firstLineChars="200"/>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u w:val="single"/>
          <w:lang w:eastAsia="zh-CN"/>
          <w14:textFill>
            <w14:solidFill>
              <w14:schemeClr w14:val="tx1"/>
            </w14:solidFill>
          </w14:textFill>
        </w:rPr>
        <w:t>绍兴市第七人民医院保安服务项目</w:t>
      </w:r>
      <w:r>
        <w:rPr>
          <w:rFonts w:hint="eastAsia" w:ascii="仿宋" w:hAnsi="仿宋" w:eastAsia="仿宋" w:cs="仿宋"/>
          <w:color w:val="000000" w:themeColor="text1"/>
          <w:sz w:val="24"/>
          <w14:textFill>
            <w14:solidFill>
              <w14:schemeClr w14:val="tx1"/>
            </w14:solidFill>
          </w14:textFill>
        </w:rPr>
        <w:t>招标项目的潜在投标人应在政采云平台（</w:t>
      </w:r>
      <w:r>
        <w:fldChar w:fldCharType="begin"/>
      </w:r>
      <w:r>
        <w:instrText xml:space="preserve"> HYPERLINK "https://www.zcygov.cn/）获取（下载）招标文件，并于202%20年%20月%20日%20点%20分00秒" </w:instrText>
      </w:r>
      <w:r>
        <w:fldChar w:fldCharType="separate"/>
      </w:r>
      <w:r>
        <w:rPr>
          <w:rStyle w:val="76"/>
          <w:rFonts w:hint="eastAsia" w:ascii="仿宋" w:hAnsi="仿宋" w:eastAsia="仿宋" w:cs="仿宋"/>
          <w:snapToGrid/>
          <w:color w:val="000000" w:themeColor="text1"/>
          <w:kern w:val="2"/>
          <w:sz w:val="24"/>
          <w:szCs w:val="24"/>
          <w14:textFill>
            <w14:solidFill>
              <w14:schemeClr w14:val="tx1"/>
            </w14:solidFill>
          </w14:textFill>
        </w:rPr>
        <w:t>https://www.zcygov.cn/）获取（下载）招标文件，并于2025年</w:t>
      </w:r>
      <w:r>
        <w:rPr>
          <w:rStyle w:val="76"/>
          <w:rFonts w:hint="eastAsia" w:ascii="仿宋" w:hAnsi="仿宋" w:eastAsia="仿宋" w:cs="仿宋"/>
          <w:snapToGrid/>
          <w:color w:val="000000" w:themeColor="text1"/>
          <w:kern w:val="2"/>
          <w:sz w:val="24"/>
          <w:szCs w:val="24"/>
          <w:lang w:val="en-US" w:eastAsia="zh-CN"/>
          <w14:textFill>
            <w14:solidFill>
              <w14:schemeClr w14:val="tx1"/>
            </w14:solidFill>
          </w14:textFill>
        </w:rPr>
        <w:t>10</w:t>
      </w:r>
      <w:r>
        <w:rPr>
          <w:rStyle w:val="76"/>
          <w:rFonts w:hint="eastAsia" w:ascii="仿宋" w:hAnsi="仿宋" w:eastAsia="仿宋" w:cs="仿宋"/>
          <w:snapToGrid/>
          <w:color w:val="000000" w:themeColor="text1"/>
          <w:kern w:val="2"/>
          <w:sz w:val="24"/>
          <w:szCs w:val="24"/>
          <w14:textFill>
            <w14:solidFill>
              <w14:schemeClr w14:val="tx1"/>
            </w14:solidFill>
          </w14:textFill>
        </w:rPr>
        <w:t>月</w:t>
      </w:r>
      <w:r>
        <w:rPr>
          <w:rStyle w:val="76"/>
          <w:rFonts w:hint="eastAsia" w:ascii="仿宋" w:hAnsi="仿宋" w:eastAsia="仿宋" w:cs="仿宋"/>
          <w:snapToGrid/>
          <w:color w:val="000000" w:themeColor="text1"/>
          <w:kern w:val="2"/>
          <w:sz w:val="24"/>
          <w:szCs w:val="24"/>
          <w:lang w:val="en-US" w:eastAsia="zh-CN"/>
          <w14:textFill>
            <w14:solidFill>
              <w14:schemeClr w14:val="tx1"/>
            </w14:solidFill>
          </w14:textFill>
        </w:rPr>
        <w:t>21</w:t>
      </w:r>
      <w:r>
        <w:rPr>
          <w:rStyle w:val="76"/>
          <w:rFonts w:hint="eastAsia" w:ascii="仿宋" w:hAnsi="仿宋" w:eastAsia="仿宋" w:cs="仿宋"/>
          <w:snapToGrid/>
          <w:color w:val="000000" w:themeColor="text1"/>
          <w:kern w:val="2"/>
          <w:sz w:val="24"/>
          <w:szCs w:val="24"/>
          <w14:textFill>
            <w14:solidFill>
              <w14:schemeClr w14:val="tx1"/>
            </w14:solidFill>
          </w14:textFill>
        </w:rPr>
        <w:t>日</w:t>
      </w:r>
      <w:r>
        <w:rPr>
          <w:rStyle w:val="76"/>
          <w:rFonts w:hint="eastAsia" w:ascii="仿宋" w:hAnsi="仿宋" w:eastAsia="仿宋" w:cs="仿宋"/>
          <w:snapToGrid/>
          <w:color w:val="000000" w:themeColor="text1"/>
          <w:kern w:val="2"/>
          <w:sz w:val="24"/>
          <w:szCs w:val="24"/>
          <w:lang w:val="en-US" w:eastAsia="zh-CN"/>
          <w14:textFill>
            <w14:solidFill>
              <w14:schemeClr w14:val="tx1"/>
            </w14:solidFill>
          </w14:textFill>
        </w:rPr>
        <w:t xml:space="preserve"> 14</w:t>
      </w:r>
      <w:r>
        <w:rPr>
          <w:rStyle w:val="76"/>
          <w:rFonts w:hint="eastAsia" w:ascii="仿宋" w:hAnsi="仿宋" w:eastAsia="仿宋" w:cs="仿宋"/>
          <w:snapToGrid/>
          <w:color w:val="000000" w:themeColor="text1"/>
          <w:kern w:val="2"/>
          <w:sz w:val="24"/>
          <w:szCs w:val="24"/>
          <w14:textFill>
            <w14:solidFill>
              <w14:schemeClr w14:val="tx1"/>
            </w14:solidFill>
          </w14:textFill>
        </w:rPr>
        <w:t>点</w:t>
      </w:r>
      <w:r>
        <w:rPr>
          <w:rStyle w:val="76"/>
          <w:rFonts w:hint="eastAsia" w:ascii="仿宋" w:hAnsi="仿宋" w:eastAsia="仿宋" w:cs="仿宋"/>
          <w:snapToGrid/>
          <w:color w:val="000000" w:themeColor="text1"/>
          <w:kern w:val="2"/>
          <w:sz w:val="24"/>
          <w:szCs w:val="24"/>
          <w:lang w:val="en-US" w:eastAsia="zh-CN"/>
          <w14:textFill>
            <w14:solidFill>
              <w14:schemeClr w14:val="tx1"/>
            </w14:solidFill>
          </w14:textFill>
        </w:rPr>
        <w:t>30</w:t>
      </w:r>
      <w:r>
        <w:rPr>
          <w:rStyle w:val="76"/>
          <w:rFonts w:hint="eastAsia" w:ascii="仿宋" w:hAnsi="仿宋" w:eastAsia="仿宋" w:cs="仿宋"/>
          <w:snapToGrid/>
          <w:color w:val="000000" w:themeColor="text1"/>
          <w:kern w:val="2"/>
          <w:sz w:val="24"/>
          <w:szCs w:val="24"/>
          <w14:textFill>
            <w14:solidFill>
              <w14:schemeClr w14:val="tx1"/>
            </w14:solidFill>
          </w14:textFill>
        </w:rPr>
        <w:t>分</w:t>
      </w:r>
      <w:r>
        <w:rPr>
          <w:rStyle w:val="76"/>
          <w:rFonts w:hint="eastAsia" w:ascii="仿宋" w:hAnsi="仿宋" w:eastAsia="仿宋" w:cs="仿宋"/>
          <w:bCs/>
          <w:snapToGrid/>
          <w:color w:val="000000" w:themeColor="text1"/>
          <w:kern w:val="2"/>
          <w:sz w:val="24"/>
          <w:szCs w:val="24"/>
          <w14:textFill>
            <w14:solidFill>
              <w14:schemeClr w14:val="tx1"/>
            </w14:solidFill>
          </w14:textFill>
        </w:rPr>
        <w:t>00秒</w:t>
      </w:r>
      <w:r>
        <w:rPr>
          <w:rStyle w:val="76"/>
          <w:rFonts w:hint="eastAsia" w:ascii="仿宋" w:hAnsi="仿宋" w:eastAsia="仿宋" w:cs="仿宋"/>
          <w:bCs/>
          <w:snapToGrid/>
          <w:color w:val="000000" w:themeColor="text1"/>
          <w:kern w:val="2"/>
          <w:sz w:val="24"/>
          <w:szCs w:val="24"/>
          <w14:textFill>
            <w14:solidFill>
              <w14:schemeClr w14:val="tx1"/>
            </w14:solidFill>
          </w14:textFill>
        </w:rPr>
        <w:fldChar w:fldCharType="end"/>
      </w:r>
      <w:r>
        <w:rPr>
          <w:rFonts w:hint="eastAsia" w:ascii="仿宋" w:hAnsi="仿宋" w:eastAsia="仿宋" w:cs="仿宋"/>
          <w:bCs/>
          <w:color w:val="000000" w:themeColor="text1"/>
          <w:sz w:val="24"/>
          <w14:textFill>
            <w14:solidFill>
              <w14:schemeClr w14:val="tx1"/>
            </w14:solidFill>
          </w14:textFill>
        </w:rPr>
        <w:t>（北京时间）前</w:t>
      </w:r>
      <w:r>
        <w:rPr>
          <w:rFonts w:hint="eastAsia" w:ascii="仿宋" w:hAnsi="仿宋" w:eastAsia="仿宋" w:cs="仿宋"/>
          <w:color w:val="000000" w:themeColor="text1"/>
          <w:sz w:val="24"/>
          <w14:textFill>
            <w14:solidFill>
              <w14:schemeClr w14:val="tx1"/>
            </w14:solidFill>
          </w14:textFill>
        </w:rPr>
        <w:t>递交（上传）投标文件。</w:t>
      </w:r>
    </w:p>
    <w:p w14:paraId="14129B11">
      <w:pPr>
        <w:spacing w:line="400" w:lineRule="exact"/>
        <w:ind w:firstLine="480" w:firstLineChars="200"/>
        <w:rPr>
          <w:rFonts w:ascii="仿宋" w:hAnsi="仿宋" w:eastAsia="仿宋" w:cs="仿宋"/>
          <w:b/>
          <w:color w:val="000000" w:themeColor="text1"/>
          <w:sz w:val="24"/>
          <w14:textFill>
            <w14:solidFill>
              <w14:schemeClr w14:val="tx1"/>
            </w14:solidFill>
          </w14:textFill>
        </w:rPr>
      </w:pPr>
      <w:r>
        <w:rPr>
          <w:rFonts w:hint="eastAsia" w:ascii="黑体" w:hAnsi="黑体" w:eastAsia="黑体" w:cs="黑体"/>
          <w:bCs/>
          <w:color w:val="000000" w:themeColor="text1"/>
          <w:sz w:val="24"/>
          <w14:textFill>
            <w14:solidFill>
              <w14:schemeClr w14:val="tx1"/>
            </w14:solidFill>
          </w14:textFill>
        </w:rPr>
        <w:t xml:space="preserve">一、项目基本情况  </w:t>
      </w:r>
      <w:r>
        <w:rPr>
          <w:rFonts w:hint="eastAsia" w:ascii="仿宋" w:hAnsi="仿宋" w:eastAsia="仿宋" w:cs="仿宋"/>
          <w:b/>
          <w:color w:val="000000" w:themeColor="text1"/>
          <w:sz w:val="24"/>
          <w14:textFill>
            <w14:solidFill>
              <w14:schemeClr w14:val="tx1"/>
            </w14:solidFill>
          </w14:textFill>
        </w:rPr>
        <w:t xml:space="preserve">                                          </w:t>
      </w:r>
    </w:p>
    <w:p w14:paraId="53379579">
      <w:pPr>
        <w:spacing w:line="400" w:lineRule="exact"/>
        <w:ind w:firstLine="482" w:firstLineChars="200"/>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项目编号：</w:t>
      </w:r>
      <w:r>
        <w:rPr>
          <w:rFonts w:hint="eastAsia" w:ascii="仿宋" w:hAnsi="仿宋" w:eastAsia="仿宋" w:cs="仿宋"/>
          <w:bCs/>
          <w:color w:val="000000" w:themeColor="text1"/>
          <w:sz w:val="24"/>
          <w:lang w:eastAsia="zh-CN"/>
          <w14:textFill>
            <w14:solidFill>
              <w14:schemeClr w14:val="tx1"/>
            </w14:solidFill>
          </w14:textFill>
        </w:rPr>
        <w:t>SXHY-2025CG-0911</w:t>
      </w:r>
    </w:p>
    <w:p w14:paraId="6B037031">
      <w:pPr>
        <w:spacing w:line="400" w:lineRule="exact"/>
        <w:ind w:firstLine="482"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项目名称：</w:t>
      </w:r>
      <w:r>
        <w:rPr>
          <w:rFonts w:hint="eastAsia" w:ascii="仿宋" w:hAnsi="仿宋" w:eastAsia="仿宋" w:cs="仿宋"/>
          <w:bCs/>
          <w:color w:val="000000" w:themeColor="text1"/>
          <w:sz w:val="24"/>
          <w:lang w:eastAsia="zh-CN"/>
          <w14:textFill>
            <w14:solidFill>
              <w14:schemeClr w14:val="tx1"/>
            </w14:solidFill>
          </w14:textFill>
        </w:rPr>
        <w:t>绍兴市第七人民医院保安服务项目</w:t>
      </w:r>
      <w:r>
        <w:rPr>
          <w:rFonts w:hint="eastAsia" w:ascii="仿宋" w:hAnsi="仿宋" w:eastAsia="仿宋" w:cs="仿宋"/>
          <w:color w:val="000000" w:themeColor="text1"/>
          <w:sz w:val="24"/>
          <w14:textFill>
            <w14:solidFill>
              <w14:schemeClr w14:val="tx1"/>
            </w14:solidFill>
          </w14:textFill>
        </w:rPr>
        <w:t xml:space="preserve"> </w:t>
      </w:r>
    </w:p>
    <w:p w14:paraId="36CD098C">
      <w:pPr>
        <w:spacing w:line="400" w:lineRule="exact"/>
        <w:ind w:firstLine="482" w:firstLineChars="20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预算金额（元）：</w:t>
      </w:r>
      <w:r>
        <w:rPr>
          <w:rFonts w:hint="eastAsia" w:ascii="仿宋" w:hAnsi="仿宋" w:eastAsia="仿宋" w:cs="仿宋"/>
          <w:bCs/>
          <w:color w:val="000000" w:themeColor="text1"/>
          <w:sz w:val="24"/>
          <w:lang w:val="en-US" w:eastAsia="zh-CN"/>
          <w14:textFill>
            <w14:solidFill>
              <w14:schemeClr w14:val="tx1"/>
            </w14:solidFill>
          </w14:textFill>
        </w:rPr>
        <w:t>1800000.00</w:t>
      </w:r>
      <w:r>
        <w:rPr>
          <w:rFonts w:hint="eastAsia" w:ascii="仿宋" w:hAnsi="仿宋" w:eastAsia="仿宋" w:cs="仿宋"/>
          <w:b/>
          <w:color w:val="000000" w:themeColor="text1"/>
          <w:sz w:val="24"/>
          <w14:textFill>
            <w14:solidFill>
              <w14:schemeClr w14:val="tx1"/>
            </w14:solidFill>
          </w14:textFill>
        </w:rPr>
        <w:t xml:space="preserve"> </w:t>
      </w:r>
    </w:p>
    <w:p w14:paraId="4DE161DE">
      <w:pPr>
        <w:spacing w:line="400" w:lineRule="exact"/>
        <w:ind w:firstLine="482" w:firstLineChars="20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最高限价（元）：</w:t>
      </w:r>
      <w:r>
        <w:rPr>
          <w:rFonts w:hint="eastAsia" w:ascii="仿宋" w:hAnsi="仿宋" w:eastAsia="仿宋" w:cs="仿宋"/>
          <w:bCs/>
          <w:color w:val="000000" w:themeColor="text1"/>
          <w:sz w:val="24"/>
          <w:lang w:eastAsia="zh-CN"/>
          <w14:textFill>
            <w14:solidFill>
              <w14:schemeClr w14:val="tx1"/>
            </w14:solidFill>
          </w14:textFill>
        </w:rPr>
        <w:t>1800000.00</w:t>
      </w:r>
      <w:r>
        <w:rPr>
          <w:rFonts w:hint="eastAsia" w:ascii="仿宋" w:hAnsi="仿宋" w:eastAsia="仿宋" w:cs="仿宋"/>
          <w:b/>
          <w:color w:val="000000" w:themeColor="text1"/>
          <w:sz w:val="24"/>
          <w14:textFill>
            <w14:solidFill>
              <w14:schemeClr w14:val="tx1"/>
            </w14:solidFill>
          </w14:textFill>
        </w:rPr>
        <w:t xml:space="preserve"> </w:t>
      </w:r>
    </w:p>
    <w:p w14:paraId="229F6CD3">
      <w:pPr>
        <w:spacing w:line="400" w:lineRule="exact"/>
        <w:ind w:firstLine="482" w:firstLineChars="20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采购需求：</w:t>
      </w:r>
    </w:p>
    <w:p w14:paraId="26FB5C7F">
      <w:pPr>
        <w:spacing w:line="400" w:lineRule="exact"/>
        <w:ind w:firstLine="480" w:firstLineChars="200"/>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标项一：</w:t>
      </w:r>
    </w:p>
    <w:p w14:paraId="3F3D46B1">
      <w:pPr>
        <w:spacing w:line="400" w:lineRule="exact"/>
        <w:ind w:firstLine="480" w:firstLineChars="200"/>
        <w:rPr>
          <w:rFonts w:hint="eastAsia" w:ascii="仿宋" w:hAnsi="仿宋" w:eastAsia="仿宋" w:cs="仿宋"/>
          <w:bCs/>
          <w:color w:val="000000" w:themeColor="text1"/>
          <w:sz w:val="24"/>
          <w:lang w:eastAsia="zh-CN"/>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标项名称：</w:t>
      </w:r>
      <w:r>
        <w:rPr>
          <w:rFonts w:hint="eastAsia" w:ascii="仿宋" w:hAnsi="仿宋" w:eastAsia="仿宋" w:cs="仿宋"/>
          <w:bCs/>
          <w:color w:val="000000" w:themeColor="text1"/>
          <w:sz w:val="24"/>
          <w:lang w:eastAsia="zh-CN"/>
          <w14:textFill>
            <w14:solidFill>
              <w14:schemeClr w14:val="tx1"/>
            </w14:solidFill>
          </w14:textFill>
        </w:rPr>
        <w:t>绍兴市第七人民医院保安服务</w:t>
      </w:r>
    </w:p>
    <w:p w14:paraId="371B0DF9">
      <w:pPr>
        <w:spacing w:line="400" w:lineRule="exact"/>
        <w:ind w:firstLine="480" w:firstLineChars="200"/>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数量：不限</w:t>
      </w:r>
    </w:p>
    <w:p w14:paraId="35382190">
      <w:pPr>
        <w:spacing w:line="400" w:lineRule="exact"/>
        <w:ind w:firstLine="480" w:firstLineChars="200"/>
        <w:rPr>
          <w:rFonts w:hint="eastAsia" w:ascii="仿宋" w:hAnsi="仿宋" w:eastAsia="仿宋" w:cs="仿宋"/>
          <w:bCs/>
          <w:color w:val="000000" w:themeColor="text1"/>
          <w:sz w:val="24"/>
          <w:lang w:eastAsia="zh-CN"/>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预算金额：</w:t>
      </w:r>
      <w:r>
        <w:rPr>
          <w:rFonts w:hint="eastAsia" w:ascii="仿宋" w:hAnsi="仿宋" w:eastAsia="仿宋" w:cs="仿宋"/>
          <w:bCs/>
          <w:color w:val="000000" w:themeColor="text1"/>
          <w:sz w:val="24"/>
          <w:lang w:eastAsia="zh-CN"/>
          <w14:textFill>
            <w14:solidFill>
              <w14:schemeClr w14:val="tx1"/>
            </w14:solidFill>
          </w14:textFill>
        </w:rPr>
        <w:t>1800000.00</w:t>
      </w:r>
    </w:p>
    <w:p w14:paraId="0BFF97B0">
      <w:pPr>
        <w:spacing w:line="400" w:lineRule="exact"/>
        <w:ind w:firstLine="480" w:firstLineChars="20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主要内容：</w:t>
      </w:r>
      <w:r>
        <w:rPr>
          <w:rFonts w:hint="eastAsia" w:ascii="仿宋" w:hAnsi="仿宋" w:eastAsia="仿宋" w:cs="仿宋"/>
          <w:bCs/>
          <w:color w:val="000000" w:themeColor="text1"/>
          <w:sz w:val="24"/>
          <w:lang w:eastAsia="zh-CN"/>
          <w14:textFill>
            <w14:solidFill>
              <w14:schemeClr w14:val="tx1"/>
            </w14:solidFill>
          </w14:textFill>
        </w:rPr>
        <w:t>保安服务</w:t>
      </w:r>
      <w:r>
        <w:rPr>
          <w:rFonts w:hint="eastAsia" w:ascii="仿宋" w:hAnsi="仿宋" w:eastAsia="仿宋" w:cs="仿宋"/>
          <w:bCs/>
          <w:color w:val="000000" w:themeColor="text1"/>
          <w:sz w:val="24"/>
          <w14:textFill>
            <w14:solidFill>
              <w14:schemeClr w14:val="tx1"/>
            </w14:solidFill>
          </w14:textFill>
        </w:rPr>
        <w:t>。</w:t>
      </w:r>
      <w:r>
        <w:rPr>
          <w:rFonts w:hint="eastAsia" w:ascii="仿宋" w:hAnsi="仿宋" w:eastAsia="仿宋" w:cs="仿宋"/>
          <w:b/>
          <w:color w:val="000000" w:themeColor="text1"/>
          <w:sz w:val="24"/>
          <w14:textFill>
            <w14:solidFill>
              <w14:schemeClr w14:val="tx1"/>
            </w14:solidFill>
          </w14:textFill>
        </w:rPr>
        <w:t>详见招标文件。</w:t>
      </w:r>
    </w:p>
    <w:p w14:paraId="76B77E1D">
      <w:pPr>
        <w:spacing w:line="400" w:lineRule="exact"/>
        <w:ind w:firstLine="482" w:firstLineChars="200"/>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合同履行期限</w:t>
      </w:r>
      <w:r>
        <w:rPr>
          <w:rFonts w:hint="eastAsia" w:ascii="仿宋" w:hAnsi="仿宋" w:eastAsia="仿宋" w:cs="仿宋"/>
          <w:color w:val="000000" w:themeColor="text1"/>
          <w:sz w:val="24"/>
          <w14:textFill>
            <w14:solidFill>
              <w14:schemeClr w14:val="tx1"/>
            </w14:solidFill>
          </w14:textFill>
        </w:rPr>
        <w:t>：标项1，</w:t>
      </w:r>
      <w:r>
        <w:rPr>
          <w:rFonts w:hint="eastAsia" w:ascii="仿宋" w:hAnsi="仿宋" w:eastAsia="仿宋" w:cs="仿宋"/>
          <w:bCs/>
          <w:color w:val="000000" w:themeColor="text1"/>
          <w:sz w:val="24"/>
          <w14:textFill>
            <w14:solidFill>
              <w14:schemeClr w14:val="tx1"/>
            </w14:solidFill>
          </w14:textFill>
        </w:rPr>
        <w:t>按双方合同约定条款执行。</w:t>
      </w:r>
    </w:p>
    <w:p w14:paraId="1F74C3FE">
      <w:pPr>
        <w:spacing w:line="400" w:lineRule="exact"/>
        <w:ind w:firstLine="482" w:firstLineChars="200"/>
        <w:rPr>
          <w:rFonts w:ascii="仿宋" w:hAnsi="仿宋" w:eastAsia="仿宋" w:cs="仿宋"/>
          <w:b/>
          <w:color w:val="000000" w:themeColor="text1"/>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本项目接受联合体投标：</w:t>
      </w:r>
      <w:r>
        <w:rPr>
          <w:rFonts w:hint="eastAsia" w:ascii="仿宋" w:hAnsi="仿宋" w:eastAsia="仿宋" w:cs="仿宋"/>
          <w:color w:val="000000" w:themeColor="text1"/>
          <w:sz w:val="24"/>
          <w14:textFill>
            <w14:solidFill>
              <w14:schemeClr w14:val="tx1"/>
            </w14:solidFill>
          </w14:textFill>
        </w:rPr>
        <w:sym w:font="Wingdings 2" w:char="00A3"/>
      </w:r>
      <w:r>
        <w:rPr>
          <w:rFonts w:hint="eastAsia" w:ascii="仿宋" w:hAnsi="仿宋" w:eastAsia="仿宋" w:cs="仿宋"/>
          <w:b/>
          <w:color w:val="000000" w:themeColor="text1"/>
          <w:sz w:val="24"/>
          <w14:textFill>
            <w14:solidFill>
              <w14:schemeClr w14:val="tx1"/>
            </w14:solidFill>
          </w14:textFill>
        </w:rPr>
        <w:t>是，</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b/>
          <w:color w:val="000000" w:themeColor="text1"/>
          <w:sz w:val="24"/>
          <w14:textFill>
            <w14:solidFill>
              <w14:schemeClr w14:val="tx1"/>
            </w14:solidFill>
          </w14:textFill>
        </w:rPr>
        <w:t>否。</w:t>
      </w:r>
    </w:p>
    <w:p w14:paraId="11F954C7">
      <w:pPr>
        <w:spacing w:line="400" w:lineRule="exact"/>
        <w:ind w:firstLine="480" w:firstLineChars="200"/>
        <w:rPr>
          <w:rFonts w:ascii="黑体" w:hAnsi="黑体" w:eastAsia="黑体" w:cs="黑体"/>
          <w:bCs/>
          <w:color w:val="000000" w:themeColor="text1"/>
          <w:sz w:val="24"/>
          <w14:textFill>
            <w14:solidFill>
              <w14:schemeClr w14:val="tx1"/>
            </w14:solidFill>
          </w14:textFill>
        </w:rPr>
      </w:pPr>
      <w:r>
        <w:rPr>
          <w:rFonts w:hint="eastAsia" w:ascii="黑体" w:hAnsi="黑体" w:eastAsia="黑体" w:cs="黑体"/>
          <w:bCs/>
          <w:color w:val="000000" w:themeColor="text1"/>
          <w:sz w:val="24"/>
          <w14:textFill>
            <w14:solidFill>
              <w14:schemeClr w14:val="tx1"/>
            </w14:solidFill>
          </w14:textFill>
        </w:rPr>
        <w:t>二、申请人的资格要求</w:t>
      </w:r>
    </w:p>
    <w:p w14:paraId="1C9A7187">
      <w:pPr>
        <w:spacing w:line="400" w:lineRule="exact"/>
        <w:ind w:firstLine="480" w:firstLineChars="200"/>
        <w:rPr>
          <w:rFonts w:ascii="仿宋" w:hAnsi="仿宋" w:eastAsia="仿宋" w:cs="仿宋"/>
          <w:snapToGrid w:val="0"/>
          <w:color w:val="000000" w:themeColor="text1"/>
          <w:kern w:val="28"/>
          <w:sz w:val="24"/>
          <w:szCs w:val="20"/>
          <w14:textFill>
            <w14:solidFill>
              <w14:schemeClr w14:val="tx1"/>
            </w14:solidFill>
          </w14:textFill>
        </w:rPr>
      </w:pPr>
      <w:r>
        <w:rPr>
          <w:rFonts w:hint="eastAsia" w:ascii="仿宋" w:hAnsi="仿宋" w:eastAsia="仿宋" w:cs="仿宋"/>
          <w:snapToGrid w:val="0"/>
          <w:color w:val="000000" w:themeColor="text1"/>
          <w:kern w:val="28"/>
          <w:sz w:val="24"/>
          <w:szCs w:val="20"/>
          <w14:textFill>
            <w14:solidFill>
              <w14:schemeClr w14:val="tx1"/>
            </w14:solidFill>
          </w14:textFill>
        </w:rPr>
        <w:t>1. 满足《中华人民共和国政府采购法》第二十二条规定；未被“信用中国”（www.creditchina.gov.cn)、中国政府采购网（www.ccgp.gov.cn）列入失信被执行人、</w:t>
      </w:r>
      <w:r>
        <w:rPr>
          <w:rFonts w:hint="eastAsia" w:ascii="仿宋" w:hAnsi="仿宋" w:eastAsia="仿宋" w:cs="仿宋"/>
          <w:snapToGrid w:val="0"/>
          <w:color w:val="000000" w:themeColor="text1"/>
          <w:kern w:val="28"/>
          <w:sz w:val="24"/>
          <w:szCs w:val="20"/>
          <w:highlight w:val="none"/>
          <w14:textFill>
            <w14:solidFill>
              <w14:schemeClr w14:val="tx1"/>
            </w14:solidFill>
          </w14:textFill>
        </w:rPr>
        <w:t>重大税收违法</w:t>
      </w:r>
      <w:r>
        <w:rPr>
          <w:rFonts w:hint="eastAsia" w:ascii="仿宋" w:hAnsi="仿宋" w:eastAsia="仿宋" w:cs="仿宋"/>
          <w:snapToGrid w:val="0"/>
          <w:color w:val="000000" w:themeColor="text1"/>
          <w:kern w:val="28"/>
          <w:sz w:val="24"/>
          <w:szCs w:val="20"/>
          <w:highlight w:val="none"/>
          <w:lang w:val="en-US" w:eastAsia="zh-CN"/>
          <w14:textFill>
            <w14:solidFill>
              <w14:schemeClr w14:val="tx1"/>
            </w14:solidFill>
          </w14:textFill>
        </w:rPr>
        <w:t>失信主体</w:t>
      </w:r>
      <w:r>
        <w:rPr>
          <w:rFonts w:hint="eastAsia" w:ascii="仿宋" w:hAnsi="仿宋" w:eastAsia="仿宋" w:cs="仿宋"/>
          <w:snapToGrid w:val="0"/>
          <w:color w:val="000000" w:themeColor="text1"/>
          <w:kern w:val="28"/>
          <w:sz w:val="24"/>
          <w:szCs w:val="20"/>
          <w14:textFill>
            <w14:solidFill>
              <w14:schemeClr w14:val="tx1"/>
            </w14:solidFill>
          </w14:textFill>
        </w:rPr>
        <w:t>、政府采购严重违法失信行为记录名单；</w:t>
      </w:r>
    </w:p>
    <w:p w14:paraId="6AEF06A5">
      <w:pPr>
        <w:spacing w:line="400" w:lineRule="exact"/>
        <w:ind w:firstLine="480" w:firstLineChars="200"/>
        <w:rPr>
          <w:rFonts w:ascii="仿宋" w:hAnsi="仿宋" w:eastAsia="仿宋" w:cs="仿宋"/>
          <w:snapToGrid w:val="0"/>
          <w:color w:val="000000" w:themeColor="text1"/>
          <w:kern w:val="28"/>
          <w:sz w:val="24"/>
          <w:szCs w:val="20"/>
          <w14:textFill>
            <w14:solidFill>
              <w14:schemeClr w14:val="tx1"/>
            </w14:solidFill>
          </w14:textFill>
        </w:rPr>
      </w:pPr>
      <w:r>
        <w:rPr>
          <w:rFonts w:hint="eastAsia" w:ascii="仿宋" w:hAnsi="仿宋" w:eastAsia="仿宋" w:cs="仿宋"/>
          <w:snapToGrid w:val="0"/>
          <w:color w:val="000000" w:themeColor="text1"/>
          <w:kern w:val="28"/>
          <w:sz w:val="24"/>
          <w:szCs w:val="20"/>
          <w14:textFill>
            <w14:solidFill>
              <w14:schemeClr w14:val="tx1"/>
            </w14:solidFill>
          </w14:textFill>
        </w:rPr>
        <w:t>2.</w:t>
      </w:r>
      <w:r>
        <w:rPr>
          <w:rFonts w:hint="eastAsia" w:ascii="仿宋" w:hAnsi="仿宋" w:eastAsia="仿宋" w:cs="仿宋"/>
          <w:color w:val="000000" w:themeColor="text1"/>
          <w14:textFill>
            <w14:solidFill>
              <w14:schemeClr w14:val="tx1"/>
            </w14:solidFill>
          </w14:textFill>
        </w:rPr>
        <w:t xml:space="preserve"> </w:t>
      </w:r>
      <w:r>
        <w:rPr>
          <w:rFonts w:hint="eastAsia" w:ascii="仿宋" w:hAnsi="仿宋" w:eastAsia="仿宋" w:cs="仿宋"/>
          <w:snapToGrid w:val="0"/>
          <w:color w:val="000000" w:themeColor="text1"/>
          <w:kern w:val="28"/>
          <w:sz w:val="24"/>
          <w:szCs w:val="20"/>
          <w14:textFill>
            <w14:solidFill>
              <w14:schemeClr w14:val="tx1"/>
            </w14:solidFill>
          </w14:textFill>
        </w:rPr>
        <w:t>以联合体形式投标的，提供联合协议(本项目不接受联合体投标或者投标人不以联合体形式投标的，则不需要提供) ；</w:t>
      </w:r>
    </w:p>
    <w:p w14:paraId="0FBF849F">
      <w:pPr>
        <w:spacing w:line="400" w:lineRule="exact"/>
        <w:ind w:firstLine="480" w:firstLineChars="200"/>
        <w:rPr>
          <w:rFonts w:ascii="仿宋" w:hAnsi="仿宋" w:eastAsia="仿宋" w:cs="仿宋"/>
          <w:snapToGrid w:val="0"/>
          <w:color w:val="000000" w:themeColor="text1"/>
          <w:kern w:val="28"/>
          <w:sz w:val="24"/>
          <w:szCs w:val="20"/>
          <w14:textFill>
            <w14:solidFill>
              <w14:schemeClr w14:val="tx1"/>
            </w14:solidFill>
          </w14:textFill>
        </w:rPr>
      </w:pPr>
      <w:r>
        <w:rPr>
          <w:rFonts w:hint="eastAsia" w:ascii="仿宋" w:hAnsi="仿宋" w:eastAsia="仿宋" w:cs="仿宋"/>
          <w:snapToGrid w:val="0"/>
          <w:color w:val="000000" w:themeColor="text1"/>
          <w:kern w:val="28"/>
          <w:sz w:val="24"/>
          <w:szCs w:val="20"/>
          <w14:textFill>
            <w14:solidFill>
              <w14:schemeClr w14:val="tx1"/>
            </w14:solidFill>
          </w14:textFill>
        </w:rPr>
        <w:t>3.落实政府采购政策需满足的资格要求：</w:t>
      </w:r>
    </w:p>
    <w:p w14:paraId="112BB240">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sym w:font="Wingdings 2" w:char="00A3"/>
      </w:r>
      <w:r>
        <w:rPr>
          <w:rFonts w:hint="eastAsia" w:ascii="仿宋" w:hAnsi="仿宋" w:eastAsia="仿宋" w:cs="仿宋"/>
          <w:color w:val="000000" w:themeColor="text1"/>
          <w:sz w:val="24"/>
          <w14:textFill>
            <w14:solidFill>
              <w14:schemeClr w14:val="tx1"/>
            </w14:solidFill>
          </w14:textFill>
        </w:rPr>
        <w:t>无</w:t>
      </w:r>
      <w:r>
        <w:rPr>
          <w:rFonts w:hint="eastAsia" w:ascii="仿宋" w:hAnsi="仿宋" w:eastAsia="仿宋" w:cs="仿宋"/>
          <w:snapToGrid w:val="0"/>
          <w:color w:val="000000" w:themeColor="text1"/>
          <w:kern w:val="28"/>
          <w:sz w:val="24"/>
          <w:szCs w:val="20"/>
          <w14:textFill>
            <w14:solidFill>
              <w14:schemeClr w14:val="tx1"/>
            </w14:solidFill>
          </w14:textFill>
        </w:rPr>
        <w:t>（注：不得限制大中型企业与小微企业组成联合体参与投标）；</w:t>
      </w:r>
    </w:p>
    <w:p w14:paraId="07D66E99">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val="en" w:eastAsia="zh-CN"/>
          <w14:textFill>
            <w14:solidFill>
              <w14:schemeClr w14:val="tx1"/>
            </w14:solidFill>
          </w14:textFill>
        </w:rPr>
        <w:t>☑</w:t>
      </w:r>
      <w:r>
        <w:rPr>
          <w:rFonts w:hint="eastAsia" w:ascii="仿宋" w:hAnsi="仿宋" w:eastAsia="仿宋" w:cs="仿宋"/>
          <w:color w:val="000000" w:themeColor="text1"/>
          <w:kern w:val="0"/>
          <w:sz w:val="24"/>
          <w14:textFill>
            <w14:solidFill>
              <w14:schemeClr w14:val="tx1"/>
            </w14:solidFill>
          </w14:textFill>
        </w:rPr>
        <w:t>专</w:t>
      </w:r>
      <w:r>
        <w:rPr>
          <w:rFonts w:hint="eastAsia" w:ascii="仿宋" w:hAnsi="仿宋" w:eastAsia="仿宋" w:cs="仿宋"/>
          <w:color w:val="000000" w:themeColor="text1"/>
          <w:sz w:val="24"/>
          <w14:textFill>
            <w14:solidFill>
              <w14:schemeClr w14:val="tx1"/>
            </w14:solidFill>
          </w14:textFill>
        </w:rPr>
        <w:t>门面向中小企业</w:t>
      </w:r>
    </w:p>
    <w:p w14:paraId="7C176BFE">
      <w:pPr>
        <w:spacing w:line="400" w:lineRule="exact"/>
        <w:ind w:firstLine="960" w:firstLineChars="4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val="en" w:eastAsia="zh-CN"/>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服务全部由符合政策要求的中小企业承接，提供中小企业声明函；</w:t>
      </w:r>
    </w:p>
    <w:p w14:paraId="252539B9">
      <w:pPr>
        <w:spacing w:line="400" w:lineRule="exact"/>
        <w:ind w:firstLine="960" w:firstLineChars="400"/>
        <w:rPr>
          <w:rFonts w:ascii="仿宋" w:hAnsi="仿宋" w:eastAsia="仿宋" w:cs="仿宋"/>
          <w:color w:val="000000" w:themeColor="text1"/>
          <w14:textFill>
            <w14:solidFill>
              <w14:schemeClr w14:val="tx1"/>
            </w14:solidFill>
          </w14:textFill>
        </w:rPr>
      </w:pPr>
      <w:r>
        <w:rPr>
          <w:rFonts w:hint="eastAsia" w:ascii="MS Gothic" w:hAnsi="MS Gothic" w:eastAsia="仿宋" w:cs="仿宋"/>
          <w:color w:val="000000" w:themeColor="text1"/>
          <w:kern w:val="0"/>
          <w:sz w:val="24"/>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服务全部由符合政策要求的小微企业承接，提供中小企业声明函；</w:t>
      </w:r>
    </w:p>
    <w:p w14:paraId="328EEF35">
      <w:pPr>
        <w:spacing w:line="400" w:lineRule="exact"/>
        <w:ind w:firstLine="960" w:firstLineChars="4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要求以联合体形式参加，提供联合协议和中小企业声明函，联合协议中中小企业合同金额应当达到</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%，其中小微企业合同金额应当达到</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spacing w:val="8"/>
          <w:kern w:val="0"/>
          <w:sz w:val="24"/>
          <w14:textFill>
            <w14:solidFill>
              <w14:schemeClr w14:val="tx1"/>
            </w14:solidFill>
          </w14:textFill>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color w:val="000000" w:themeColor="text1"/>
          <w:sz w:val="24"/>
          <w14:textFill>
            <w14:solidFill>
              <w14:schemeClr w14:val="tx1"/>
            </w14:solidFill>
          </w14:textFill>
        </w:rPr>
        <w:t>；</w:t>
      </w:r>
    </w:p>
    <w:p w14:paraId="40054E93">
      <w:pPr>
        <w:spacing w:line="400" w:lineRule="exact"/>
        <w:ind w:firstLine="960" w:firstLineChars="4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要求合同分包，提供分包意向协议和中小企业声明函，分包意向协议中中小企业合同金额应当达到</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 ，其中小微企业合同金额应当达到</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 ;</w:t>
      </w:r>
      <w:r>
        <w:rPr>
          <w:rFonts w:hint="eastAsia" w:ascii="仿宋" w:hAnsi="仿宋" w:eastAsia="仿宋" w:cs="仿宋"/>
          <w:color w:val="000000" w:themeColor="text1"/>
          <w:spacing w:val="8"/>
          <w:kern w:val="0"/>
          <w:sz w:val="24"/>
          <w14:textFill>
            <w14:solidFill>
              <w14:schemeClr w14:val="tx1"/>
            </w14:solidFill>
          </w14:textFill>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color w:val="000000" w:themeColor="text1"/>
          <w:sz w:val="24"/>
          <w14:textFill>
            <w14:solidFill>
              <w14:schemeClr w14:val="tx1"/>
            </w14:solidFill>
          </w14:textFill>
        </w:rPr>
        <w:t>；</w:t>
      </w:r>
    </w:p>
    <w:p w14:paraId="771A58DC">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4.本项目的特定资格要求：具有保安服务许可证。</w:t>
      </w:r>
    </w:p>
    <w:p w14:paraId="4172F05B">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450276C3">
      <w:pPr>
        <w:spacing w:line="400" w:lineRule="exact"/>
        <w:ind w:firstLine="480" w:firstLineChars="200"/>
        <w:rPr>
          <w:rFonts w:ascii="黑体" w:hAnsi="黑体" w:eastAsia="黑体" w:cs="黑体"/>
          <w:bCs/>
          <w:color w:val="000000" w:themeColor="text1"/>
          <w:sz w:val="24"/>
          <w14:textFill>
            <w14:solidFill>
              <w14:schemeClr w14:val="tx1"/>
            </w14:solidFill>
          </w14:textFill>
        </w:rPr>
      </w:pPr>
      <w:r>
        <w:rPr>
          <w:rFonts w:hint="eastAsia" w:ascii="黑体" w:hAnsi="黑体" w:eastAsia="黑体" w:cs="黑体"/>
          <w:bCs/>
          <w:color w:val="000000" w:themeColor="text1"/>
          <w:sz w:val="24"/>
          <w14:textFill>
            <w14:solidFill>
              <w14:schemeClr w14:val="tx1"/>
            </w14:solidFill>
          </w14:textFill>
        </w:rPr>
        <w:t xml:space="preserve">三、获取招标文件 </w:t>
      </w:r>
    </w:p>
    <w:p w14:paraId="4CA713D9">
      <w:pPr>
        <w:spacing w:line="400" w:lineRule="exact"/>
        <w:ind w:firstLine="482"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时间：</w:t>
      </w:r>
      <w:r>
        <w:rPr>
          <w:rFonts w:hint="eastAsia" w:ascii="仿宋" w:hAnsi="仿宋" w:eastAsia="仿宋" w:cs="仿宋"/>
          <w:color w:val="000000" w:themeColor="text1"/>
          <w:sz w:val="24"/>
          <w14:textFill>
            <w14:solidFill>
              <w14:schemeClr w14:val="tx1"/>
            </w14:solidFill>
          </w14:textFill>
        </w:rPr>
        <w:t>/至</w:t>
      </w:r>
      <w:r>
        <w:rPr>
          <w:rFonts w:hint="eastAsia" w:ascii="仿宋" w:hAnsi="仿宋" w:eastAsia="仿宋" w:cs="仿宋"/>
          <w:color w:val="000000" w:themeColor="text1"/>
          <w:sz w:val="24"/>
          <w:u w:val="single"/>
          <w14:textFill>
            <w14:solidFill>
              <w14:schemeClr w14:val="tx1"/>
            </w14:solidFill>
          </w14:textFill>
        </w:rPr>
        <w:t>2025年</w:t>
      </w:r>
      <w:r>
        <w:rPr>
          <w:rFonts w:hint="eastAsia" w:ascii="仿宋" w:hAnsi="仿宋" w:eastAsia="仿宋" w:cs="仿宋"/>
          <w:color w:val="000000" w:themeColor="text1"/>
          <w:sz w:val="24"/>
          <w:u w:val="single"/>
          <w:lang w:val="en-US" w:eastAsia="zh-CN"/>
          <w14:textFill>
            <w14:solidFill>
              <w14:schemeClr w14:val="tx1"/>
            </w14:solidFill>
          </w14:textFill>
        </w:rPr>
        <w:t>10</w:t>
      </w:r>
      <w:r>
        <w:rPr>
          <w:rFonts w:hint="eastAsia" w:ascii="仿宋" w:hAnsi="仿宋" w:eastAsia="仿宋" w:cs="仿宋"/>
          <w:color w:val="000000" w:themeColor="text1"/>
          <w:sz w:val="24"/>
          <w:u w:val="single"/>
          <w14:textFill>
            <w14:solidFill>
              <w14:schemeClr w14:val="tx1"/>
            </w14:solidFill>
          </w14:textFill>
        </w:rPr>
        <w:t>月</w:t>
      </w:r>
      <w:r>
        <w:rPr>
          <w:rFonts w:hint="eastAsia" w:ascii="仿宋" w:hAnsi="仿宋" w:eastAsia="仿宋" w:cs="仿宋"/>
          <w:color w:val="000000" w:themeColor="text1"/>
          <w:sz w:val="24"/>
          <w:u w:val="single"/>
          <w:lang w:val="en-US" w:eastAsia="zh-CN"/>
          <w14:textFill>
            <w14:solidFill>
              <w14:schemeClr w14:val="tx1"/>
            </w14:solidFill>
          </w14:textFill>
        </w:rPr>
        <w:t>21</w:t>
      </w:r>
      <w:r>
        <w:rPr>
          <w:rFonts w:hint="eastAsia" w:ascii="仿宋" w:hAnsi="仿宋" w:eastAsia="仿宋" w:cs="仿宋"/>
          <w:color w:val="000000" w:themeColor="text1"/>
          <w:sz w:val="24"/>
          <w:u w:val="single"/>
          <w14:textFill>
            <w14:solidFill>
              <w14:schemeClr w14:val="tx1"/>
            </w14:solidFill>
          </w14:textFill>
        </w:rPr>
        <w:t>日</w:t>
      </w:r>
      <w:r>
        <w:rPr>
          <w:rFonts w:hint="eastAsia" w:ascii="仿宋" w:hAnsi="仿宋" w:eastAsia="仿宋" w:cs="仿宋"/>
          <w:color w:val="000000" w:themeColor="text1"/>
          <w:sz w:val="24"/>
          <w14:textFill>
            <w14:solidFill>
              <w14:schemeClr w14:val="tx1"/>
            </w14:solidFill>
          </w14:textFill>
        </w:rPr>
        <w:t>，每天上午00:00至12:00 ，下午12:00至23:59（北京时间，线上获取法定节假日均可，线下获取文件法定节假日除外）</w:t>
      </w:r>
    </w:p>
    <w:p w14:paraId="5F038488">
      <w:pPr>
        <w:spacing w:line="400" w:lineRule="exact"/>
        <w:ind w:firstLine="482"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地点（网址）：</w:t>
      </w:r>
      <w:r>
        <w:rPr>
          <w:rFonts w:hint="eastAsia" w:ascii="仿宋" w:hAnsi="仿宋" w:eastAsia="仿宋" w:cs="仿宋"/>
          <w:color w:val="000000" w:themeColor="text1"/>
          <w:sz w:val="24"/>
          <w14:textFill>
            <w14:solidFill>
              <w14:schemeClr w14:val="tx1"/>
            </w14:solidFill>
          </w14:textFill>
        </w:rPr>
        <w:t>政采云平台</w:t>
      </w:r>
      <w:bookmarkStart w:id="185" w:name="_GoBack"/>
      <w:bookmarkEnd w:id="185"/>
      <w:r>
        <w:rPr>
          <w:rFonts w:hint="eastAsia" w:ascii="仿宋" w:hAnsi="仿宋" w:eastAsia="仿宋" w:cs="仿宋"/>
          <w:color w:val="000000" w:themeColor="text1"/>
          <w:sz w:val="24"/>
          <w14:textFill>
            <w14:solidFill>
              <w14:schemeClr w14:val="tx1"/>
            </w14:solidFill>
          </w14:textFill>
        </w:rPr>
        <w:t xml:space="preserve">（https://www.zcygov.cn/） </w:t>
      </w:r>
    </w:p>
    <w:p w14:paraId="3258B0C7">
      <w:pPr>
        <w:spacing w:line="400" w:lineRule="exact"/>
        <w:ind w:firstLine="482"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方式：</w:t>
      </w:r>
      <w:r>
        <w:rPr>
          <w:rFonts w:hint="eastAsia" w:ascii="仿宋" w:hAnsi="仿宋" w:eastAsia="仿宋" w:cs="仿宋"/>
          <w:color w:val="000000" w:themeColor="text1"/>
          <w:sz w:val="24"/>
          <w14:textFill>
            <w14:solidFill>
              <w14:schemeClr w14:val="tx1"/>
            </w14:solidFill>
          </w14:textFill>
        </w:rPr>
        <w:t xml:space="preserve">供应商登录政采云平台https://www.zcygov.cn/在线申请获取采购文件（进入“项目采购”应用，在获取采购文件菜单中选择项目，申请获取采购文件）。 </w:t>
      </w:r>
    </w:p>
    <w:p w14:paraId="43F0D3C4">
      <w:pPr>
        <w:spacing w:line="400" w:lineRule="exact"/>
        <w:ind w:firstLine="482"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售价（元）：</w:t>
      </w:r>
      <w:r>
        <w:rPr>
          <w:rFonts w:hint="eastAsia" w:ascii="仿宋" w:hAnsi="仿宋" w:eastAsia="仿宋" w:cs="仿宋"/>
          <w:color w:val="000000" w:themeColor="text1"/>
          <w:sz w:val="24"/>
          <w14:textFill>
            <w14:solidFill>
              <w14:schemeClr w14:val="tx1"/>
            </w14:solidFill>
          </w14:textFill>
        </w:rPr>
        <w:t xml:space="preserve">0 </w:t>
      </w:r>
      <w:r>
        <w:rPr>
          <w:rFonts w:hint="eastAsia" w:ascii="仿宋" w:hAnsi="仿宋" w:eastAsia="仿宋" w:cs="仿宋"/>
          <w:color w:val="000000" w:themeColor="text1"/>
          <w:sz w:val="24"/>
          <w14:textFill>
            <w14:solidFill>
              <w14:schemeClr w14:val="tx1"/>
            </w14:solidFill>
          </w14:textFill>
        </w:rPr>
        <w:tab/>
      </w:r>
    </w:p>
    <w:p w14:paraId="1D6753E5">
      <w:pPr>
        <w:spacing w:line="400" w:lineRule="exact"/>
        <w:ind w:firstLine="480" w:firstLineChars="200"/>
        <w:rPr>
          <w:rFonts w:ascii="黑体" w:hAnsi="黑体" w:eastAsia="黑体" w:cs="黑体"/>
          <w:bCs/>
          <w:color w:val="000000" w:themeColor="text1"/>
          <w:sz w:val="24"/>
          <w14:textFill>
            <w14:solidFill>
              <w14:schemeClr w14:val="tx1"/>
            </w14:solidFill>
          </w14:textFill>
        </w:rPr>
      </w:pPr>
      <w:r>
        <w:rPr>
          <w:rFonts w:hint="eastAsia" w:ascii="黑体" w:hAnsi="黑体" w:eastAsia="黑体" w:cs="黑体"/>
          <w:bCs/>
          <w:color w:val="000000" w:themeColor="text1"/>
          <w:sz w:val="24"/>
          <w14:textFill>
            <w14:solidFill>
              <w14:schemeClr w14:val="tx1"/>
            </w14:solidFill>
          </w14:textFill>
        </w:rPr>
        <w:t>四、提交投标文件截止时间、开标时间和地点</w:t>
      </w:r>
    </w:p>
    <w:p w14:paraId="6D76F8B8">
      <w:pPr>
        <w:spacing w:line="400" w:lineRule="exact"/>
        <w:ind w:firstLine="482"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提交投标文件截止时间：</w:t>
      </w:r>
      <w:r>
        <w:rPr>
          <w:rFonts w:hint="eastAsia" w:ascii="仿宋" w:hAnsi="仿宋" w:eastAsia="仿宋" w:cs="仿宋"/>
          <w:color w:val="000000" w:themeColor="text1"/>
          <w:sz w:val="24"/>
          <w:u w:val="single"/>
          <w14:textFill>
            <w14:solidFill>
              <w14:schemeClr w14:val="tx1"/>
            </w14:solidFill>
          </w14:textFill>
        </w:rPr>
        <w:t>2025年10月21日 14点30分00秒</w:t>
      </w:r>
      <w:r>
        <w:rPr>
          <w:rFonts w:hint="eastAsia" w:ascii="仿宋" w:hAnsi="仿宋" w:eastAsia="仿宋" w:cs="仿宋"/>
          <w:color w:val="000000" w:themeColor="text1"/>
          <w:sz w:val="24"/>
          <w14:textFill>
            <w14:solidFill>
              <w14:schemeClr w14:val="tx1"/>
            </w14:solidFill>
          </w14:textFill>
        </w:rPr>
        <w:t>（北京时间）</w:t>
      </w:r>
    </w:p>
    <w:p w14:paraId="41B74BAC">
      <w:pPr>
        <w:spacing w:line="400" w:lineRule="exact"/>
        <w:ind w:firstLine="482" w:firstLineChars="20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投标地点（网址）：</w:t>
      </w:r>
      <w:r>
        <w:rPr>
          <w:rFonts w:hint="eastAsia" w:ascii="仿宋" w:hAnsi="仿宋" w:eastAsia="仿宋" w:cs="仿宋"/>
          <w:color w:val="000000" w:themeColor="text1"/>
          <w:sz w:val="24"/>
          <w14:textFill>
            <w14:solidFill>
              <w14:schemeClr w14:val="tx1"/>
            </w14:solidFill>
          </w14:textFill>
        </w:rPr>
        <w:t xml:space="preserve">政采云平台（https://www.zcygov.cn/） </w:t>
      </w:r>
    </w:p>
    <w:p w14:paraId="10142370">
      <w:pPr>
        <w:spacing w:line="400" w:lineRule="exact"/>
        <w:ind w:firstLine="482" w:firstLineChars="200"/>
        <w:rPr>
          <w:rFonts w:ascii="仿宋" w:hAnsi="仿宋" w:eastAsia="仿宋" w:cs="仿宋"/>
          <w:bCs/>
          <w:color w:val="000000" w:themeColor="text1"/>
          <w:sz w:val="24"/>
          <w:u w:val="single"/>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开标时间：</w:t>
      </w:r>
      <w:r>
        <w:rPr>
          <w:rFonts w:hint="eastAsia" w:ascii="仿宋" w:hAnsi="仿宋" w:eastAsia="仿宋" w:cs="仿宋"/>
          <w:color w:val="000000" w:themeColor="text1"/>
          <w:sz w:val="24"/>
          <w:u w:val="single"/>
          <w14:textFill>
            <w14:solidFill>
              <w14:schemeClr w14:val="tx1"/>
            </w14:solidFill>
          </w14:textFill>
        </w:rPr>
        <w:t>2025年10月21日 14点30分00秒</w:t>
      </w:r>
    </w:p>
    <w:p w14:paraId="604D5141">
      <w:pPr>
        <w:spacing w:line="400" w:lineRule="exact"/>
        <w:ind w:firstLine="482"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开标地点（网址）：</w:t>
      </w:r>
      <w:r>
        <w:rPr>
          <w:rFonts w:hint="eastAsia" w:ascii="仿宋" w:hAnsi="仿宋" w:eastAsia="仿宋" w:cs="仿宋"/>
          <w:color w:val="000000" w:themeColor="text1"/>
          <w:sz w:val="24"/>
          <w14:textFill>
            <w14:solidFill>
              <w14:schemeClr w14:val="tx1"/>
            </w14:solidFill>
          </w14:textFill>
        </w:rPr>
        <w:t>政采云平台（https://www.zcygov.cn/）</w:t>
      </w:r>
    </w:p>
    <w:p w14:paraId="07C425E7">
      <w:pPr>
        <w:spacing w:line="400" w:lineRule="exact"/>
        <w:ind w:firstLine="480" w:firstLineChars="200"/>
        <w:rPr>
          <w:rFonts w:ascii="黑体" w:hAnsi="黑体" w:eastAsia="黑体" w:cs="黑体"/>
          <w:bCs/>
          <w:color w:val="000000" w:themeColor="text1"/>
          <w:sz w:val="24"/>
          <w14:textFill>
            <w14:solidFill>
              <w14:schemeClr w14:val="tx1"/>
            </w14:solidFill>
          </w14:textFill>
        </w:rPr>
      </w:pPr>
      <w:r>
        <w:rPr>
          <w:rFonts w:hint="eastAsia" w:ascii="黑体" w:hAnsi="黑体" w:eastAsia="黑体" w:cs="黑体"/>
          <w:bCs/>
          <w:color w:val="000000" w:themeColor="text1"/>
          <w:sz w:val="24"/>
          <w14:textFill>
            <w14:solidFill>
              <w14:schemeClr w14:val="tx1"/>
            </w14:solidFill>
          </w14:textFill>
        </w:rPr>
        <w:t xml:space="preserve">五、公告期限 </w:t>
      </w:r>
    </w:p>
    <w:p w14:paraId="2E93AA16">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自本公告发布之日起5个工作日。</w:t>
      </w:r>
    </w:p>
    <w:p w14:paraId="04E29CE0">
      <w:pPr>
        <w:spacing w:line="400" w:lineRule="exact"/>
        <w:ind w:firstLine="480" w:firstLineChars="200"/>
        <w:rPr>
          <w:rFonts w:ascii="黑体" w:hAnsi="黑体" w:eastAsia="黑体" w:cs="黑体"/>
          <w:bCs/>
          <w:color w:val="000000" w:themeColor="text1"/>
          <w:sz w:val="24"/>
          <w14:textFill>
            <w14:solidFill>
              <w14:schemeClr w14:val="tx1"/>
            </w14:solidFill>
          </w14:textFill>
        </w:rPr>
      </w:pPr>
      <w:r>
        <w:rPr>
          <w:rFonts w:hint="eastAsia" w:ascii="黑体" w:hAnsi="黑体" w:eastAsia="黑体" w:cs="黑体"/>
          <w:bCs/>
          <w:color w:val="000000" w:themeColor="text1"/>
          <w:sz w:val="24"/>
          <w14:textFill>
            <w14:solidFill>
              <w14:schemeClr w14:val="tx1"/>
            </w14:solidFill>
          </w14:textFill>
        </w:rPr>
        <w:t>六、其他补充事宜</w:t>
      </w:r>
    </w:p>
    <w:p w14:paraId="0484375D">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1.《浙江省财政厅关于进一步发挥政府采购政策功能全力推动经济稳进提质的通知》 （浙财采监〔2022〕3号）、《浙江省财政厅关于进一步促进政府采购公平竞争打造最优营商环境的通知》（浙财采监〔2021〕22号））、《浙江省财政厅关于进一步加大政府采购支持中小企业力度助力扎实稳住经济的通知》 （浙财采监〔2022〕8号）已分别于2022年1月29日、2022年2月1日和2022年7月1日开始实施，此前有关规定与上述文件内容不一致的，按上述文件要求执行。</w:t>
      </w:r>
    </w:p>
    <w:p w14:paraId="786482D3">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务服务网-政府采购投诉处理-在线办理。</w:t>
      </w:r>
    </w:p>
    <w:p w14:paraId="401D6896">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56763881">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采购代理机构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⑧投标文件的传输递交：投标人在投标截止时间前将加密的投标文件上传至政府采购云平台；⑨投标文件的解密：投标人按照平台提示和招标文件的规定在半小时内完成在线解密。通过“政府采购云平台”上传递交的投标文件无法按时解密的，视为投标文件撤回；⑩具体操作指南：详见政采云平台“服务中心-帮助文档-项目采购-操作流程-电子招投标-政府采购项目电子交易管理操作指南-供应商”。（3）招标文件公告期限与招标公告的公告期限一致。</w:t>
      </w:r>
    </w:p>
    <w:p w14:paraId="6E2B24E0">
      <w:pPr>
        <w:spacing w:line="400" w:lineRule="exact"/>
        <w:ind w:firstLine="480" w:firstLineChars="200"/>
        <w:rPr>
          <w:rFonts w:ascii="黑体" w:hAnsi="黑体" w:eastAsia="黑体" w:cs="黑体"/>
          <w:bCs/>
          <w:color w:val="000000" w:themeColor="text1"/>
          <w:sz w:val="24"/>
          <w14:textFill>
            <w14:solidFill>
              <w14:schemeClr w14:val="tx1"/>
            </w14:solidFill>
          </w14:textFill>
        </w:rPr>
      </w:pPr>
      <w:r>
        <w:rPr>
          <w:rFonts w:hint="eastAsia" w:ascii="黑体" w:hAnsi="黑体" w:eastAsia="黑体" w:cs="黑体"/>
          <w:bCs/>
          <w:color w:val="000000" w:themeColor="text1"/>
          <w:sz w:val="24"/>
          <w14:textFill>
            <w14:solidFill>
              <w14:schemeClr w14:val="tx1"/>
            </w14:solidFill>
          </w14:textFill>
        </w:rPr>
        <w:t>七、对本次采购提出询问、质疑、投诉，请按以下方式联系</w:t>
      </w:r>
    </w:p>
    <w:p w14:paraId="5994E322">
      <w:pPr>
        <w:pStyle w:val="3"/>
        <w:spacing w:line="400" w:lineRule="exact"/>
        <w:ind w:left="0" w:firstLine="482" w:firstLineChars="200"/>
        <w:rPr>
          <w:rFonts w:ascii="仿宋" w:eastAsia="仿宋" w:cs="仿宋"/>
          <w:color w:val="000000" w:themeColor="text1"/>
          <w:sz w:val="24"/>
          <w:szCs w:val="24"/>
          <w14:textFill>
            <w14:solidFill>
              <w14:schemeClr w14:val="tx1"/>
            </w14:solidFill>
          </w14:textFill>
        </w:rPr>
      </w:pPr>
      <w:bookmarkStart w:id="5" w:name="_Toc35393806"/>
      <w:bookmarkStart w:id="6" w:name="_Toc28359096"/>
      <w:bookmarkStart w:id="7" w:name="_Toc28359019"/>
      <w:bookmarkStart w:id="8" w:name="_Toc35393637"/>
      <w:r>
        <w:rPr>
          <w:rFonts w:hint="eastAsia" w:ascii="仿宋" w:eastAsia="仿宋" w:cs="仿宋"/>
          <w:color w:val="000000" w:themeColor="text1"/>
          <w:sz w:val="24"/>
          <w:szCs w:val="24"/>
          <w14:textFill>
            <w14:solidFill>
              <w14:schemeClr w14:val="tx1"/>
            </w14:solidFill>
          </w14:textFill>
        </w:rPr>
        <w:t>1.采购人信息</w:t>
      </w:r>
      <w:bookmarkEnd w:id="5"/>
      <w:bookmarkEnd w:id="6"/>
      <w:bookmarkEnd w:id="7"/>
      <w:bookmarkEnd w:id="8"/>
      <w:r>
        <w:rPr>
          <w:rFonts w:hint="eastAsia" w:ascii="仿宋" w:eastAsia="仿宋" w:cs="仿宋"/>
          <w:color w:val="000000" w:themeColor="text1"/>
          <w:sz w:val="24"/>
          <w:szCs w:val="24"/>
          <w14:textFill>
            <w14:solidFill>
              <w14:schemeClr w14:val="tx1"/>
            </w14:solidFill>
          </w14:textFill>
        </w:rPr>
        <w:t>：</w:t>
      </w:r>
    </w:p>
    <w:p w14:paraId="789FB966">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名    称：</w:t>
      </w:r>
      <w:r>
        <w:rPr>
          <w:rFonts w:hint="eastAsia" w:ascii="仿宋" w:hAnsi="仿宋" w:eastAsia="仿宋" w:cs="仿宋"/>
          <w:color w:val="000000" w:themeColor="text1"/>
          <w:sz w:val="24"/>
          <w:lang w:eastAsia="zh-CN"/>
          <w14:textFill>
            <w14:solidFill>
              <w14:schemeClr w14:val="tx1"/>
            </w14:solidFill>
          </w14:textFill>
        </w:rPr>
        <w:t>绍兴市第七人民医院</w:t>
      </w:r>
    </w:p>
    <w:p w14:paraId="64B0163F">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地    址：</w:t>
      </w:r>
      <w:bookmarkStart w:id="9" w:name="OLE_LINK7"/>
      <w:r>
        <w:rPr>
          <w:rFonts w:hint="eastAsia" w:ascii="仿宋" w:hAnsi="仿宋" w:eastAsia="仿宋" w:cs="仿宋"/>
          <w:color w:val="000000" w:themeColor="text1"/>
          <w:sz w:val="24"/>
          <w:lang w:val="en-US" w:eastAsia="zh-CN"/>
          <w14:textFill>
            <w14:solidFill>
              <w14:schemeClr w14:val="tx1"/>
            </w14:solidFill>
          </w14:textFill>
        </w:rPr>
        <w:t>绍兴市越城区</w:t>
      </w:r>
      <w:bookmarkEnd w:id="9"/>
      <w:r>
        <w:rPr>
          <w:rFonts w:hint="eastAsia" w:ascii="仿宋" w:hAnsi="仿宋" w:eastAsia="仿宋" w:cs="仿宋"/>
          <w:color w:val="000000" w:themeColor="text1"/>
          <w:sz w:val="24"/>
          <w:lang w:val="en-US" w:eastAsia="zh-CN"/>
          <w14:textFill>
            <w14:solidFill>
              <w14:schemeClr w14:val="tx1"/>
            </w14:solidFill>
          </w14:textFill>
        </w:rPr>
        <w:t>胜利西路1234号</w:t>
      </w:r>
      <w:r>
        <w:rPr>
          <w:rFonts w:hint="eastAsia" w:ascii="仿宋" w:hAnsi="仿宋" w:eastAsia="仿宋" w:cs="仿宋"/>
          <w:color w:val="000000" w:themeColor="text1"/>
          <w:sz w:val="24"/>
          <w14:textFill>
            <w14:solidFill>
              <w14:schemeClr w14:val="tx1"/>
            </w14:solidFill>
          </w14:textFill>
        </w:rPr>
        <w:t xml:space="preserve"> </w:t>
      </w:r>
    </w:p>
    <w:p w14:paraId="14589529">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传    真：/</w:t>
      </w:r>
    </w:p>
    <w:p w14:paraId="15B11CC0">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项目联系人（询问）：车志腾 </w:t>
      </w:r>
    </w:p>
    <w:p w14:paraId="4D1E5A4D">
      <w:pPr>
        <w:spacing w:line="400" w:lineRule="exact"/>
        <w:ind w:firstLine="480" w:firstLineChars="200"/>
        <w:rPr>
          <w:rFonts w:hint="default" w:ascii="仿宋" w:hAnsi="仿宋" w:eastAsia="仿宋" w:cs="仿宋"/>
          <w:color w:val="000000" w:themeColor="text1"/>
          <w:sz w:val="24"/>
          <w:lang w:val="en-US"/>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项目联系方式（询问）</w:t>
      </w:r>
      <w:r>
        <w:rPr>
          <w:rFonts w:hint="eastAsia" w:ascii="仿宋" w:hAnsi="仿宋" w:eastAsia="仿宋" w:cs="仿宋"/>
          <w:color w:val="000000" w:themeColor="text1"/>
          <w:sz w:val="24"/>
          <w:highlight w:val="none"/>
          <w:lang w:val="en-US" w:eastAsia="zh-CN"/>
          <w14:textFill>
            <w14:solidFill>
              <w14:schemeClr w14:val="tx1"/>
            </w14:solidFill>
          </w14:textFill>
        </w:rPr>
        <w:t>：0575-85397933</w:t>
      </w:r>
    </w:p>
    <w:p w14:paraId="3D5AC128">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质疑联系人：唐亮  </w:t>
      </w:r>
    </w:p>
    <w:p w14:paraId="074E051C">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质疑联系方式：0575-85397715</w:t>
      </w:r>
    </w:p>
    <w:p w14:paraId="3322E81D">
      <w:pPr>
        <w:pStyle w:val="3"/>
        <w:spacing w:line="400" w:lineRule="exact"/>
        <w:ind w:left="0" w:firstLine="482" w:firstLineChars="200"/>
        <w:rPr>
          <w:rFonts w:ascii="仿宋" w:eastAsia="仿宋" w:cs="仿宋"/>
          <w:color w:val="000000" w:themeColor="text1"/>
          <w:sz w:val="24"/>
          <w14:textFill>
            <w14:solidFill>
              <w14:schemeClr w14:val="tx1"/>
            </w14:solidFill>
          </w14:textFill>
        </w:rPr>
      </w:pPr>
      <w:bookmarkStart w:id="10" w:name="_Toc28359020"/>
      <w:bookmarkStart w:id="11" w:name="_Toc28359097"/>
      <w:bookmarkStart w:id="12" w:name="_Toc35393638"/>
      <w:bookmarkStart w:id="13" w:name="_Toc35393807"/>
      <w:r>
        <w:rPr>
          <w:rFonts w:hint="eastAsia" w:ascii="仿宋" w:eastAsia="仿宋" w:cs="仿宋"/>
          <w:color w:val="000000" w:themeColor="text1"/>
          <w:sz w:val="24"/>
          <w:szCs w:val="24"/>
          <w14:textFill>
            <w14:solidFill>
              <w14:schemeClr w14:val="tx1"/>
            </w14:solidFill>
          </w14:textFill>
        </w:rPr>
        <w:t>2.采购代理机构信息</w:t>
      </w:r>
      <w:bookmarkEnd w:id="10"/>
      <w:bookmarkEnd w:id="11"/>
      <w:bookmarkEnd w:id="12"/>
      <w:bookmarkEnd w:id="13"/>
      <w:r>
        <w:rPr>
          <w:rFonts w:hint="eastAsia" w:ascii="仿宋" w:eastAsia="仿宋" w:cs="仿宋"/>
          <w:color w:val="000000" w:themeColor="text1"/>
          <w:sz w:val="24"/>
          <w:szCs w:val="24"/>
          <w14:textFill>
            <w14:solidFill>
              <w14:schemeClr w14:val="tx1"/>
            </w14:solidFill>
          </w14:textFill>
        </w:rPr>
        <w:t>：</w:t>
      </w:r>
    </w:p>
    <w:p w14:paraId="3B430D4E">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名    称：绍兴衡业工程管理咨询有限公司             </w:t>
      </w:r>
    </w:p>
    <w:p w14:paraId="264A6292">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地    址：</w:t>
      </w:r>
      <w:r>
        <w:rPr>
          <w:rFonts w:hint="eastAsia" w:ascii="仿宋" w:hAnsi="仿宋" w:eastAsia="仿宋" w:cs="仿宋"/>
          <w:color w:val="000000" w:themeColor="text1"/>
          <w:sz w:val="24"/>
          <w:lang w:eastAsia="zh-CN"/>
          <w14:textFill>
            <w14:solidFill>
              <w14:schemeClr w14:val="tx1"/>
            </w14:solidFill>
          </w14:textFill>
        </w:rPr>
        <w:t>绍兴市越城区凤林西路16号泗汇里商业中心西侧四楼</w:t>
      </w:r>
      <w:r>
        <w:rPr>
          <w:rFonts w:hint="eastAsia" w:ascii="仿宋" w:hAnsi="仿宋" w:eastAsia="仿宋" w:cs="仿宋"/>
          <w:color w:val="000000" w:themeColor="text1"/>
          <w:sz w:val="24"/>
          <w14:textFill>
            <w14:solidFill>
              <w14:schemeClr w14:val="tx1"/>
            </w14:solidFill>
          </w14:textFill>
        </w:rPr>
        <w:t xml:space="preserve"> </w:t>
      </w:r>
    </w:p>
    <w:p w14:paraId="3802A2DE">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传    真：/             </w:t>
      </w:r>
    </w:p>
    <w:p w14:paraId="7B0426FA">
      <w:pPr>
        <w:spacing w:line="400" w:lineRule="exact"/>
        <w:ind w:firstLine="480" w:firstLineChars="200"/>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项目联系人（询问）：许静丽、</w:t>
      </w:r>
      <w:r>
        <w:rPr>
          <w:rFonts w:hint="eastAsia" w:ascii="仿宋" w:hAnsi="仿宋" w:eastAsia="仿宋" w:cs="仿宋"/>
          <w:color w:val="000000" w:themeColor="text1"/>
          <w:sz w:val="24"/>
          <w:lang w:val="en-US" w:eastAsia="zh-CN"/>
          <w14:textFill>
            <w14:solidFill>
              <w14:schemeClr w14:val="tx1"/>
            </w14:solidFill>
          </w14:textFill>
        </w:rPr>
        <w:t>杜磊</w:t>
      </w:r>
    </w:p>
    <w:p w14:paraId="05D318C6">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项目联系方式（询问）：15068509660 </w:t>
      </w:r>
    </w:p>
    <w:p w14:paraId="49D8B855">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质疑联系人：孟琴波             </w:t>
      </w:r>
    </w:p>
    <w:p w14:paraId="3CC2AF1D">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质疑联系方式：15988282224</w:t>
      </w:r>
    </w:p>
    <w:p w14:paraId="10C51736">
      <w:pPr>
        <w:spacing w:line="400" w:lineRule="exact"/>
        <w:ind w:firstLine="482" w:firstLineChars="200"/>
        <w:rPr>
          <w:rFonts w:ascii="仿宋" w:hAnsi="仿宋" w:eastAsia="仿宋" w:cs="仿宋"/>
          <w:b/>
          <w:color w:val="000000" w:themeColor="text1"/>
          <w:sz w:val="24"/>
          <w14:textFill>
            <w14:solidFill>
              <w14:schemeClr w14:val="tx1"/>
            </w14:solidFill>
          </w14:textFill>
        </w:rPr>
      </w:pPr>
      <w:bookmarkStart w:id="14" w:name="_Toc28359021"/>
      <w:bookmarkStart w:id="15" w:name="_Toc35393808"/>
      <w:bookmarkStart w:id="16" w:name="_Toc28359098"/>
      <w:bookmarkStart w:id="17" w:name="_Toc35393639"/>
      <w:r>
        <w:rPr>
          <w:rFonts w:hint="eastAsia" w:ascii="仿宋" w:hAnsi="仿宋" w:eastAsia="仿宋" w:cs="仿宋"/>
          <w:b/>
          <w:bCs/>
          <w:color w:val="000000" w:themeColor="text1"/>
          <w:sz w:val="24"/>
          <w14:textFill>
            <w14:solidFill>
              <w14:schemeClr w14:val="tx1"/>
            </w14:solidFill>
          </w14:textFill>
        </w:rPr>
        <w:t>3.</w:t>
      </w:r>
      <w:r>
        <w:rPr>
          <w:rFonts w:hint="eastAsia" w:ascii="仿宋" w:hAnsi="仿宋" w:eastAsia="仿宋" w:cs="仿宋"/>
          <w:b/>
          <w:color w:val="000000" w:themeColor="text1"/>
          <w:sz w:val="24"/>
          <w14:textFill>
            <w14:solidFill>
              <w14:schemeClr w14:val="tx1"/>
            </w14:solidFill>
          </w14:textFill>
        </w:rPr>
        <w:t xml:space="preserve"> 同级政府采购监督管理部门：            </w:t>
      </w:r>
    </w:p>
    <w:bookmarkEnd w:id="14"/>
    <w:bookmarkEnd w:id="15"/>
    <w:bookmarkEnd w:id="16"/>
    <w:bookmarkEnd w:id="17"/>
    <w:p w14:paraId="354DB046">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名    称：绍兴市财政局</w:t>
      </w:r>
    </w:p>
    <w:p w14:paraId="394CC1EC">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地址：绍兴市越城区凤林西路151号       </w:t>
      </w:r>
    </w:p>
    <w:p w14:paraId="5F76F4EA">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传真：0575-85209697       </w:t>
      </w:r>
    </w:p>
    <w:p w14:paraId="65EB681C">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联系人 ：张婷婷     </w:t>
      </w:r>
    </w:p>
    <w:p w14:paraId="2FA1BD25">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监督投诉电话：0575-85209697     </w:t>
      </w:r>
    </w:p>
    <w:p w14:paraId="46C80E35">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若对项目采购电子交易系统操作有疑问，可登录政采云（https://www.zcygov.cn/），点击右侧咨询小采，获取采小蜜智能服务管家帮助，或拨打政采云服务热线95763获取热线服务帮助。        </w:t>
      </w:r>
    </w:p>
    <w:p w14:paraId="02D997DD">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CA问题联系电话（人工）：汇信CA 400-888-4636；天谷CA 400-087-8198。</w:t>
      </w:r>
    </w:p>
    <w:p w14:paraId="5E345E32">
      <w:pPr>
        <w:widowControl/>
        <w:adjustRightInd/>
        <w:jc w:val="left"/>
        <w:rPr>
          <w:rFonts w:ascii="仿宋" w:hAnsi="仿宋" w:eastAsia="仿宋" w:cs="仿宋"/>
          <w:b/>
          <w:color w:val="000000" w:themeColor="text1"/>
          <w:sz w:val="36"/>
          <w:szCs w:val="20"/>
          <w14:textFill>
            <w14:solidFill>
              <w14:schemeClr w14:val="tx1"/>
            </w14:solidFill>
          </w14:textFill>
        </w:rPr>
      </w:pPr>
      <w:r>
        <w:rPr>
          <w:rFonts w:hint="eastAsia" w:ascii="仿宋" w:hAnsi="仿宋" w:eastAsia="仿宋" w:cs="仿宋"/>
          <w:b/>
          <w:color w:val="000000" w:themeColor="text1"/>
          <w:sz w:val="36"/>
          <w:szCs w:val="20"/>
          <w14:textFill>
            <w14:solidFill>
              <w14:schemeClr w14:val="tx1"/>
            </w14:solidFill>
          </w14:textFill>
        </w:rPr>
        <w:br w:type="page"/>
      </w:r>
    </w:p>
    <w:p w14:paraId="3459630A">
      <w:pPr>
        <w:adjustRightInd/>
        <w:spacing w:line="360" w:lineRule="auto"/>
        <w:jc w:val="center"/>
        <w:outlineLvl w:val="0"/>
        <w:rPr>
          <w:rFonts w:ascii="仿宋" w:hAnsi="仿宋" w:eastAsia="仿宋" w:cs="仿宋"/>
          <w:b/>
          <w:color w:val="000000" w:themeColor="text1"/>
          <w:sz w:val="36"/>
          <w:szCs w:val="20"/>
          <w14:textFill>
            <w14:solidFill>
              <w14:schemeClr w14:val="tx1"/>
            </w14:solidFill>
          </w14:textFill>
        </w:rPr>
      </w:pPr>
      <w:r>
        <w:rPr>
          <w:rFonts w:hint="eastAsia" w:ascii="仿宋" w:hAnsi="仿宋" w:eastAsia="仿宋" w:cs="仿宋"/>
          <w:b/>
          <w:color w:val="000000" w:themeColor="text1"/>
          <w:sz w:val="36"/>
          <w:szCs w:val="20"/>
          <w14:textFill>
            <w14:solidFill>
              <w14:schemeClr w14:val="tx1"/>
            </w14:solidFill>
          </w14:textFill>
        </w:rPr>
        <w:t>第二部分</w:t>
      </w:r>
      <w:bookmarkEnd w:id="2"/>
      <w:r>
        <w:rPr>
          <w:rFonts w:hint="eastAsia" w:ascii="仿宋" w:hAnsi="仿宋" w:eastAsia="仿宋" w:cs="仿宋"/>
          <w:b/>
          <w:color w:val="000000" w:themeColor="text1"/>
          <w:sz w:val="36"/>
          <w:szCs w:val="20"/>
          <w14:textFill>
            <w14:solidFill>
              <w14:schemeClr w14:val="tx1"/>
            </w14:solidFill>
          </w14:textFill>
        </w:rPr>
        <w:t xml:space="preserve"> 投标须知</w:t>
      </w:r>
      <w:bookmarkEnd w:id="3"/>
    </w:p>
    <w:p w14:paraId="3B5AA478">
      <w:pPr>
        <w:adjustRightInd/>
        <w:spacing w:line="360" w:lineRule="auto"/>
        <w:ind w:firstLine="3845" w:firstLineChars="1197"/>
        <w:outlineLvl w:val="0"/>
        <w:rPr>
          <w:rFonts w:ascii="仿宋" w:hAnsi="仿宋" w:eastAsia="仿宋" w:cs="仿宋"/>
          <w:b/>
          <w:color w:val="000000" w:themeColor="text1"/>
          <w:sz w:val="32"/>
          <w:szCs w:val="20"/>
          <w14:textFill>
            <w14:solidFill>
              <w14:schemeClr w14:val="tx1"/>
            </w14:solidFill>
          </w14:textFill>
        </w:rPr>
      </w:pPr>
      <w:r>
        <w:rPr>
          <w:rFonts w:hint="eastAsia" w:ascii="仿宋" w:hAnsi="仿宋" w:eastAsia="仿宋" w:cs="仿宋"/>
          <w:b/>
          <w:color w:val="000000" w:themeColor="text1"/>
          <w:sz w:val="32"/>
          <w:szCs w:val="20"/>
          <w14:textFill>
            <w14:solidFill>
              <w14:schemeClr w14:val="tx1"/>
            </w14:solidFill>
          </w14:textFill>
        </w:rPr>
        <w:t>前附表</w:t>
      </w:r>
    </w:p>
    <w:tbl>
      <w:tblPr>
        <w:tblStyle w:val="62"/>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7515"/>
      </w:tblGrid>
      <w:tr w14:paraId="5AE24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6" w:hRule="atLeast"/>
          <w:jc w:val="center"/>
        </w:trPr>
        <w:tc>
          <w:tcPr>
            <w:tcW w:w="870" w:type="dxa"/>
            <w:vAlign w:val="center"/>
          </w:tcPr>
          <w:p w14:paraId="0F6E1997">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序号</w:t>
            </w:r>
          </w:p>
        </w:tc>
        <w:tc>
          <w:tcPr>
            <w:tcW w:w="8370" w:type="dxa"/>
            <w:gridSpan w:val="2"/>
            <w:vAlign w:val="center"/>
          </w:tcPr>
          <w:p w14:paraId="708FA1C3">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内　　　　容</w:t>
            </w:r>
          </w:p>
        </w:tc>
      </w:tr>
      <w:tr w14:paraId="49551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258D843F">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w:t>
            </w:r>
          </w:p>
        </w:tc>
        <w:tc>
          <w:tcPr>
            <w:tcW w:w="8370" w:type="dxa"/>
            <w:gridSpan w:val="2"/>
            <w:vAlign w:val="center"/>
          </w:tcPr>
          <w:p w14:paraId="0E4C0BB2">
            <w:pPr>
              <w:snapToGrid w:val="0"/>
              <w:spacing w:line="400" w:lineRule="exact"/>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投标人按照项目要求特许资格、资信证明文件（如有）：</w:t>
            </w:r>
          </w:p>
          <w:p w14:paraId="62035026">
            <w:pPr>
              <w:spacing w:line="400" w:lineRule="exact"/>
              <w:ind w:firstLine="480" w:firstLineChars="20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063D1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3505A41A">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w:t>
            </w:r>
          </w:p>
        </w:tc>
        <w:tc>
          <w:tcPr>
            <w:tcW w:w="8370" w:type="dxa"/>
            <w:gridSpan w:val="2"/>
            <w:vAlign w:val="center"/>
          </w:tcPr>
          <w:p w14:paraId="018958B4">
            <w:pPr>
              <w:snapToGrid w:val="0"/>
              <w:spacing w:line="40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资格审查方式：</w:t>
            </w:r>
          </w:p>
          <w:p w14:paraId="64907DC6">
            <w:pPr>
              <w:snapToGrid w:val="0"/>
              <w:spacing w:line="40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1.资格后审。</w:t>
            </w:r>
          </w:p>
          <w:p w14:paraId="17B2FB19">
            <w:pPr>
              <w:snapToGrid w:val="0"/>
              <w:spacing w:line="40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14:paraId="4A748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70" w:type="dxa"/>
            <w:vAlign w:val="center"/>
          </w:tcPr>
          <w:p w14:paraId="454E2A1F">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w:t>
            </w:r>
          </w:p>
        </w:tc>
        <w:tc>
          <w:tcPr>
            <w:tcW w:w="8370" w:type="dxa"/>
            <w:gridSpan w:val="2"/>
            <w:vAlign w:val="center"/>
          </w:tcPr>
          <w:p w14:paraId="24035404">
            <w:pPr>
              <w:autoSpaceDE w:val="0"/>
              <w:autoSpaceDN w:val="0"/>
              <w:spacing w:line="400" w:lineRule="exact"/>
              <w:textAlignment w:val="bottom"/>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投标有效期：</w:t>
            </w:r>
            <w:r>
              <w:rPr>
                <w:rFonts w:hint="eastAsia" w:ascii="仿宋" w:hAnsi="仿宋" w:eastAsia="仿宋" w:cs="仿宋"/>
                <w:color w:val="000000" w:themeColor="text1"/>
                <w:sz w:val="24"/>
                <w14:textFill>
                  <w14:solidFill>
                    <w14:schemeClr w14:val="tx1"/>
                  </w14:solidFill>
                </w14:textFill>
              </w:rPr>
              <w:t>投标有效期为从提交投标文件的截止之日起90天。</w:t>
            </w:r>
            <w:r>
              <w:rPr>
                <w:rFonts w:hint="eastAsia" w:ascii="仿宋" w:hAnsi="仿宋" w:eastAsia="仿宋" w:cs="仿宋"/>
                <w:b/>
                <w:color w:val="000000" w:themeColor="text1"/>
                <w:sz w:val="24"/>
                <w14:textFill>
                  <w14:solidFill>
                    <w14:schemeClr w14:val="tx1"/>
                  </w14:solidFill>
                </w14:textFill>
              </w:rPr>
              <w:t>投标人的投标文件中承</w:t>
            </w:r>
            <w:r>
              <w:rPr>
                <w:rFonts w:hint="eastAsia" w:ascii="仿宋" w:hAnsi="仿宋" w:eastAsia="仿宋" w:cs="仿宋"/>
                <w:b/>
                <w:color w:val="000000" w:themeColor="text1"/>
                <w:sz w:val="24"/>
                <w:szCs w:val="21"/>
                <w14:textFill>
                  <w14:solidFill>
                    <w14:schemeClr w14:val="tx1"/>
                  </w14:solidFill>
                </w14:textFill>
              </w:rPr>
              <w:t>诺的投标有效期少于招标文件中载明的投标有效期的，投标无效。</w:t>
            </w:r>
          </w:p>
        </w:tc>
      </w:tr>
      <w:tr w14:paraId="18508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15E70566">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w:t>
            </w:r>
          </w:p>
        </w:tc>
        <w:tc>
          <w:tcPr>
            <w:tcW w:w="8370" w:type="dxa"/>
            <w:gridSpan w:val="2"/>
            <w:vAlign w:val="center"/>
          </w:tcPr>
          <w:p w14:paraId="68884C3B">
            <w:pPr>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转包：</w:t>
            </w:r>
            <w:r>
              <w:rPr>
                <w:rFonts w:hint="eastAsia" w:ascii="仿宋" w:hAnsi="仿宋" w:eastAsia="仿宋" w:cs="仿宋"/>
                <w:color w:val="000000" w:themeColor="text1"/>
                <w:sz w:val="24"/>
                <w14:textFill>
                  <w14:solidFill>
                    <w14:schemeClr w14:val="tx1"/>
                  </w14:solidFill>
                </w14:textFill>
              </w:rPr>
              <w:t>本项目不得转包。</w:t>
            </w:r>
          </w:p>
        </w:tc>
      </w:tr>
      <w:tr w14:paraId="4C98C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327416BD">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w:t>
            </w:r>
          </w:p>
        </w:tc>
        <w:tc>
          <w:tcPr>
            <w:tcW w:w="8370" w:type="dxa"/>
            <w:gridSpan w:val="2"/>
            <w:vAlign w:val="center"/>
          </w:tcPr>
          <w:p w14:paraId="3343CF9E">
            <w:pPr>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分包：</w:t>
            </w:r>
            <w:r>
              <w:rPr>
                <w:rFonts w:hint="eastAsia" w:ascii="仿宋" w:hAnsi="仿宋" w:eastAsia="仿宋" w:cs="仿宋"/>
                <w:color w:val="000000" w:themeColor="text1"/>
                <w:kern w:val="0"/>
                <w:sz w:val="24"/>
                <w14:textFill>
                  <w14:solidFill>
                    <w14:schemeClr w14:val="tx1"/>
                  </w14:solidFill>
                </w14:textFill>
              </w:rPr>
              <w:t>☐ A</w:t>
            </w:r>
            <w:r>
              <w:rPr>
                <w:rFonts w:hint="eastAsia" w:ascii="仿宋" w:hAnsi="仿宋" w:eastAsia="仿宋" w:cs="仿宋"/>
                <w:color w:val="000000" w:themeColor="text1"/>
                <w:sz w:val="24"/>
                <w14:textFill>
                  <w14:solidFill>
                    <w14:schemeClr w14:val="tx1"/>
                  </w14:solidFill>
                </w14:textFill>
              </w:rPr>
              <w:t>同意将非主体、非关键性的</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工作分包。</w:t>
            </w:r>
          </w:p>
          <w:p w14:paraId="166AC09E">
            <w:pPr>
              <w:spacing w:line="400" w:lineRule="exact"/>
              <w:ind w:firstLine="720" w:firstLineChars="30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 B</w:t>
            </w:r>
            <w:r>
              <w:rPr>
                <w:rFonts w:hint="eastAsia" w:ascii="仿宋" w:hAnsi="仿宋" w:eastAsia="仿宋" w:cs="仿宋"/>
                <w:color w:val="000000" w:themeColor="text1"/>
                <w:sz w:val="24"/>
                <w14:textFill>
                  <w14:solidFill>
                    <w14:schemeClr w14:val="tx1"/>
                  </w14:solidFill>
                </w14:textFill>
              </w:rPr>
              <w:t>不同意分包。</w:t>
            </w:r>
          </w:p>
        </w:tc>
      </w:tr>
      <w:tr w14:paraId="1CF82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70" w:type="dxa"/>
            <w:vAlign w:val="center"/>
          </w:tcPr>
          <w:p w14:paraId="423371ED">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w:t>
            </w:r>
          </w:p>
        </w:tc>
        <w:tc>
          <w:tcPr>
            <w:tcW w:w="8370" w:type="dxa"/>
            <w:gridSpan w:val="2"/>
            <w:vAlign w:val="center"/>
          </w:tcPr>
          <w:p w14:paraId="31A0ABF5">
            <w:pPr>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投标文件份数：</w:t>
            </w:r>
            <w:r>
              <w:rPr>
                <w:rFonts w:hint="eastAsia" w:ascii="仿宋" w:hAnsi="仿宋" w:eastAsia="仿宋" w:cs="仿宋"/>
                <w:color w:val="000000" w:themeColor="text1"/>
                <w:sz w:val="24"/>
                <w14:textFill>
                  <w14:solidFill>
                    <w14:schemeClr w14:val="tx1"/>
                  </w14:solidFill>
                </w14:textFill>
              </w:rPr>
              <w:t>本项目实行网上投标，供应商于“政采云”上提供电子投标文件。</w:t>
            </w:r>
          </w:p>
        </w:tc>
      </w:tr>
      <w:tr w14:paraId="135F4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70" w:type="dxa"/>
            <w:vAlign w:val="center"/>
          </w:tcPr>
          <w:p w14:paraId="2CCE5501">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7</w:t>
            </w:r>
          </w:p>
        </w:tc>
        <w:tc>
          <w:tcPr>
            <w:tcW w:w="8370" w:type="dxa"/>
            <w:gridSpan w:val="2"/>
            <w:vAlign w:val="center"/>
          </w:tcPr>
          <w:p w14:paraId="5A40D6D3">
            <w:pPr>
              <w:autoSpaceDE w:val="0"/>
              <w:autoSpaceDN w:val="0"/>
              <w:spacing w:line="400" w:lineRule="exact"/>
              <w:textAlignment w:val="bottom"/>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开标前答疑会或现场考察：</w:t>
            </w:r>
          </w:p>
          <w:p w14:paraId="7414824D">
            <w:pPr>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☑A</w:t>
            </w:r>
            <w:r>
              <w:rPr>
                <w:rFonts w:hint="eastAsia" w:ascii="仿宋" w:hAnsi="仿宋" w:eastAsia="仿宋" w:cs="仿宋"/>
                <w:color w:val="000000" w:themeColor="text1"/>
                <w:sz w:val="24"/>
                <w14:textFill>
                  <w14:solidFill>
                    <w14:schemeClr w14:val="tx1"/>
                  </w14:solidFill>
                </w14:textFill>
              </w:rPr>
              <w:t>不组织。</w:t>
            </w:r>
          </w:p>
          <w:p w14:paraId="69ED90BD">
            <w:pPr>
              <w:autoSpaceDE w:val="0"/>
              <w:autoSpaceDN w:val="0"/>
              <w:spacing w:line="400" w:lineRule="exact"/>
              <w:textAlignment w:val="bottom"/>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□B组织，</w:t>
            </w:r>
            <w:r>
              <w:rPr>
                <w:rFonts w:hint="eastAsia" w:ascii="仿宋" w:hAnsi="仿宋" w:eastAsia="仿宋" w:cs="仿宋"/>
                <w:color w:val="000000" w:themeColor="text1"/>
                <w:sz w:val="24"/>
                <w14:textFill>
                  <w14:solidFill>
                    <w14:schemeClr w14:val="tx1"/>
                  </w14:solidFill>
                </w14:textFill>
              </w:rPr>
              <w:t>时间：</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,地点：</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，联系人：</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，联系方式：</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szCs w:val="20"/>
                <w14:textFill>
                  <w14:solidFill>
                    <w14:schemeClr w14:val="tx1"/>
                  </w14:solidFill>
                </w14:textFill>
              </w:rPr>
              <w:t>。</w:t>
            </w:r>
          </w:p>
        </w:tc>
      </w:tr>
      <w:tr w14:paraId="6097E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70" w:type="dxa"/>
            <w:vAlign w:val="center"/>
          </w:tcPr>
          <w:p w14:paraId="4BA19708">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w:t>
            </w:r>
          </w:p>
        </w:tc>
        <w:tc>
          <w:tcPr>
            <w:tcW w:w="8370" w:type="dxa"/>
            <w:gridSpan w:val="2"/>
            <w:vAlign w:val="center"/>
          </w:tcPr>
          <w:p w14:paraId="7129FC91">
            <w:pPr>
              <w:spacing w:line="40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样品提供：</w:t>
            </w:r>
          </w:p>
          <w:p w14:paraId="25D8B93E">
            <w:pPr>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☑A</w:t>
            </w:r>
            <w:r>
              <w:rPr>
                <w:rFonts w:hint="eastAsia" w:ascii="仿宋" w:hAnsi="仿宋" w:eastAsia="仿宋" w:cs="仿宋"/>
                <w:color w:val="000000" w:themeColor="text1"/>
                <w:sz w:val="24"/>
                <w14:textFill>
                  <w14:solidFill>
                    <w14:schemeClr w14:val="tx1"/>
                  </w14:solidFill>
                </w14:textFill>
              </w:rPr>
              <w:t>不要求提供。</w:t>
            </w:r>
          </w:p>
          <w:p w14:paraId="717EC7AF">
            <w:pPr>
              <w:spacing w:line="400" w:lineRule="exac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□B要求提供，</w:t>
            </w:r>
          </w:p>
          <w:p w14:paraId="4E5F0371">
            <w:pPr>
              <w:spacing w:line="400" w:lineRule="exac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w:t>
            </w:r>
            <w:r>
              <w:rPr>
                <w:rFonts w:hint="eastAsia" w:ascii="仿宋" w:hAnsi="仿宋" w:eastAsia="仿宋" w:cs="仿宋"/>
                <w:snapToGrid w:val="0"/>
                <w:color w:val="000000" w:themeColor="text1"/>
                <w:kern w:val="28"/>
                <w:sz w:val="24"/>
                <w14:textFill>
                  <w14:solidFill>
                    <w14:schemeClr w14:val="tx1"/>
                  </w14:solidFill>
                </w14:textFill>
              </w:rPr>
              <w:t>样品：</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w:t>
            </w:r>
          </w:p>
          <w:p w14:paraId="44B810F4">
            <w:pPr>
              <w:spacing w:line="400" w:lineRule="exac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w:t>
            </w:r>
            <w:r>
              <w:rPr>
                <w:rFonts w:hint="eastAsia" w:ascii="仿宋" w:hAnsi="仿宋" w:eastAsia="仿宋" w:cs="仿宋"/>
                <w:snapToGrid w:val="0"/>
                <w:color w:val="000000" w:themeColor="text1"/>
                <w:kern w:val="28"/>
                <w:sz w:val="24"/>
                <w14:textFill>
                  <w14:solidFill>
                    <w14:schemeClr w14:val="tx1"/>
                  </w14:solidFill>
                </w14:textFill>
              </w:rPr>
              <w:t>样品制作的标准和要求：</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w:t>
            </w:r>
          </w:p>
          <w:p w14:paraId="7004C52D">
            <w:pPr>
              <w:spacing w:line="400" w:lineRule="exac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（3）样品的评审方法以及评审标准</w:t>
            </w:r>
            <w:r>
              <w:rPr>
                <w:rFonts w:hint="eastAsia" w:ascii="仿宋" w:hAnsi="仿宋" w:eastAsia="仿宋" w:cs="仿宋"/>
                <w:snapToGrid w:val="0"/>
                <w:color w:val="000000" w:themeColor="text1"/>
                <w:kern w:val="28"/>
                <w:sz w:val="24"/>
                <w14:textFill>
                  <w14:solidFill>
                    <w14:schemeClr w14:val="tx1"/>
                  </w14:solidFill>
                </w14:textFill>
              </w:rPr>
              <w:t>：详见</w:t>
            </w:r>
            <w:r>
              <w:rPr>
                <w:rFonts w:hint="eastAsia" w:ascii="仿宋" w:hAnsi="仿宋" w:eastAsia="仿宋" w:cs="仿宋"/>
                <w:color w:val="000000" w:themeColor="text1"/>
                <w:sz w:val="24"/>
                <w:u w:val="single"/>
                <w14:textFill>
                  <w14:solidFill>
                    <w14:schemeClr w14:val="tx1"/>
                  </w14:solidFill>
                </w14:textFill>
              </w:rPr>
              <w:t>评标办法</w:t>
            </w:r>
            <w:r>
              <w:rPr>
                <w:rFonts w:hint="eastAsia" w:ascii="仿宋" w:hAnsi="仿宋" w:eastAsia="仿宋" w:cs="仿宋"/>
                <w:color w:val="000000" w:themeColor="text1"/>
                <w:kern w:val="0"/>
                <w:sz w:val="24"/>
                <w14:textFill>
                  <w14:solidFill>
                    <w14:schemeClr w14:val="tx1"/>
                  </w14:solidFill>
                </w14:textFill>
              </w:rPr>
              <w:t>；</w:t>
            </w:r>
          </w:p>
          <w:p w14:paraId="5B20D19F">
            <w:pPr>
              <w:spacing w:line="400" w:lineRule="exac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（4）是否需要随样品提交检测报告：□否；□是，检测机构的要求</w:t>
            </w: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；检测内容</w:t>
            </w: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w:t>
            </w:r>
          </w:p>
          <w:p w14:paraId="048CDBFA">
            <w:pPr>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（5）提供样品的时间：</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；地点：</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；联系人</w:t>
            </w: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kern w:val="28"/>
                <w:sz w:val="24"/>
                <w14:textFill>
                  <w14:solidFill>
                    <w14:schemeClr w14:val="tx1"/>
                  </w14:solidFill>
                </w14:textFill>
              </w:rPr>
              <w:t>联系电话：</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。请投标人在上述时间内提供样品并按规定位置安装完毕。超过截止时间的，采购人或采购代理机构将不予接收，并将清场并封闭样品现场。</w:t>
            </w:r>
          </w:p>
          <w:p w14:paraId="211094AE">
            <w:pPr>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w:t>
            </w:r>
            <w:r>
              <w:rPr>
                <w:rFonts w:ascii="仿宋" w:hAnsi="仿宋" w:eastAsia="仿宋" w:cs="仿宋"/>
                <w:color w:val="000000" w:themeColor="text1"/>
                <w:sz w:val="24"/>
                <w14:textFill>
                  <w14:solidFill>
                    <w14:schemeClr w14:val="tx1"/>
                  </w14:solidFill>
                </w14:textFill>
              </w:rPr>
              <w:t>6</w:t>
            </w:r>
            <w:r>
              <w:rPr>
                <w:rFonts w:hint="eastAsia" w:ascii="仿宋" w:hAnsi="仿宋" w:eastAsia="仿宋" w:cs="仿宋"/>
                <w:color w:val="000000" w:themeColor="text1"/>
                <w:sz w:val="24"/>
                <w14:textFill>
                  <w14:solidFill>
                    <w14:schemeClr w14:val="tx1"/>
                  </w14:solidFill>
                </w14:textFill>
              </w:rPr>
              <w:t>）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14:paraId="285884FF">
            <w:pPr>
              <w:autoSpaceDE w:val="0"/>
              <w:autoSpaceDN w:val="0"/>
              <w:spacing w:line="400" w:lineRule="exact"/>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（7）制作、运输、安装和保管样品所发生的一切费用由投标人自理。</w:t>
            </w:r>
          </w:p>
          <w:p w14:paraId="12BEA4C8">
            <w:pPr>
              <w:autoSpaceDE w:val="0"/>
              <w:autoSpaceDN w:val="0"/>
              <w:spacing w:line="400" w:lineRule="exact"/>
              <w:jc w:val="left"/>
              <w:rPr>
                <w:color w:val="000000" w:themeColor="text1"/>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w:t>
            </w:r>
            <w:r>
              <w:rPr>
                <w:rFonts w:ascii="仿宋" w:hAnsi="仿宋" w:eastAsia="仿宋" w:cs="仿宋"/>
                <w:color w:val="000000" w:themeColor="text1"/>
                <w:sz w:val="24"/>
                <w14:textFill>
                  <w14:solidFill>
                    <w14:schemeClr w14:val="tx1"/>
                  </w14:solidFill>
                </w14:textFill>
              </w:rPr>
              <w:t>8</w:t>
            </w:r>
            <w:r>
              <w:rPr>
                <w:rFonts w:hint="eastAsia" w:ascii="仿宋" w:hAnsi="仿宋" w:eastAsia="仿宋" w:cs="仿宋"/>
                <w:color w:val="000000" w:themeColor="text1"/>
                <w:sz w:val="24"/>
                <w14:textFill>
                  <w14:solidFill>
                    <w14:schemeClr w14:val="tx1"/>
                  </w14:solidFill>
                </w14:textFill>
              </w:rPr>
              <w:t>）未按招标文件要求提供样品或提供样品不满足采购需求实质性条件的，投标无效。</w:t>
            </w:r>
          </w:p>
        </w:tc>
      </w:tr>
      <w:tr w14:paraId="4A873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70" w:type="dxa"/>
            <w:vAlign w:val="center"/>
          </w:tcPr>
          <w:p w14:paraId="69F04943">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9</w:t>
            </w:r>
          </w:p>
        </w:tc>
        <w:tc>
          <w:tcPr>
            <w:tcW w:w="8370" w:type="dxa"/>
            <w:gridSpan w:val="2"/>
            <w:vAlign w:val="center"/>
          </w:tcPr>
          <w:p w14:paraId="282E0F68">
            <w:pPr>
              <w:spacing w:line="400" w:lineRule="exact"/>
              <w:rPr>
                <w:rFonts w:ascii="仿宋_GB2312" w:hAnsi="宋体" w:eastAsia="仿宋_GB2312"/>
                <w:b/>
                <w:color w:val="000000" w:themeColor="text1"/>
                <w:sz w:val="24"/>
                <w14:textFill>
                  <w14:solidFill>
                    <w14:schemeClr w14:val="tx1"/>
                  </w14:solidFill>
                </w14:textFill>
              </w:rPr>
            </w:pPr>
            <w:r>
              <w:rPr>
                <w:rFonts w:hint="eastAsia" w:ascii="仿宋_GB2312" w:hAnsi="宋体" w:eastAsia="仿宋_GB2312"/>
                <w:b/>
                <w:color w:val="000000" w:themeColor="text1"/>
                <w:sz w:val="24"/>
                <w14:textFill>
                  <w14:solidFill>
                    <w14:schemeClr w14:val="tx1"/>
                  </w14:solidFill>
                </w14:textFill>
              </w:rPr>
              <w:t>方案讲解演示：</w:t>
            </w:r>
          </w:p>
          <w:p w14:paraId="2765583A">
            <w:pPr>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☑A无方案讲解演示。</w:t>
            </w:r>
          </w:p>
          <w:p w14:paraId="0C78C3C5">
            <w:pPr>
              <w:spacing w:line="40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□B有方案讲解演示：</w:t>
            </w:r>
          </w:p>
          <w:p w14:paraId="4DA298E4">
            <w:pPr>
              <w:spacing w:line="400" w:lineRule="exac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lang w:val="zh-CN"/>
                <w14:textFill>
                  <w14:solidFill>
                    <w14:schemeClr w14:val="tx1"/>
                  </w14:solidFill>
                </w14:textFill>
              </w:rPr>
              <w:t>（1）在评标时安排每个供应商进行方案讲解演示。每个供应商时间不超过</w:t>
            </w:r>
            <w:r>
              <w:rPr>
                <w:rFonts w:hint="eastAsia" w:ascii="仿宋" w:hAnsi="仿宋" w:eastAsia="仿宋" w:cs="仿宋"/>
                <w:color w:val="000000" w:themeColor="text1"/>
                <w:sz w:val="24"/>
                <w:u w:val="single"/>
                <w14:textFill>
                  <w14:solidFill>
                    <w14:schemeClr w14:val="tx1"/>
                  </w14:solidFill>
                </w14:textFill>
              </w:rPr>
              <w:t xml:space="preserve">20 </w:t>
            </w:r>
            <w:r>
              <w:rPr>
                <w:rFonts w:hint="eastAsia" w:ascii="仿宋" w:hAnsi="仿宋" w:eastAsia="仿宋" w:cs="仿宋"/>
                <w:color w:val="000000" w:themeColor="text1"/>
                <w:sz w:val="24"/>
                <w:lang w:val="zh-CN"/>
                <w14:textFill>
                  <w14:solidFill>
                    <w14:schemeClr w14:val="tx1"/>
                  </w14:solidFill>
                </w14:textFill>
              </w:rPr>
              <w:t>分钟（编制时可根据项目情况进行调整），讲解次序以投标文件解密时间先后次序为准。讲解演示结束后按要求解答评标委员会提问。</w:t>
            </w:r>
          </w:p>
          <w:p w14:paraId="3C50EC9A">
            <w:pPr>
              <w:spacing w:line="400" w:lineRule="exac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lang w:val="zh-CN"/>
                <w14:textFill>
                  <w14:solidFill>
                    <w14:schemeClr w14:val="tx1"/>
                  </w14:solidFill>
                </w14:textFill>
              </w:rPr>
              <w:t>（2）方案讲解演示可选择以下其中一种方式：</w:t>
            </w:r>
          </w:p>
          <w:p w14:paraId="7EEE3F96">
            <w:pPr>
              <w:spacing w:line="400" w:lineRule="exac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sz w:val="24"/>
                <w:lang w:val="zh-CN"/>
                <w14:textFill>
                  <w14:solidFill>
                    <w14:schemeClr w14:val="tx1"/>
                  </w14:solidFill>
                </w14:textFill>
              </w:rPr>
              <w:t>方式一：政采云平台在线讲解演示。政采云平台在线讲解需供应商根据政采云平台操作要求做好准备工作，提前完善软硬件配置环境。</w:t>
            </w:r>
          </w:p>
          <w:p w14:paraId="06566881">
            <w:pPr>
              <w:spacing w:line="400" w:lineRule="exac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sz w:val="24"/>
                <w:lang w:val="zh-CN"/>
                <w14:textFill>
                  <w14:solidFill>
                    <w14:schemeClr w14:val="tx1"/>
                  </w14:solidFill>
                </w14:textFill>
              </w:rPr>
              <w:t>方式二：现场讲解演示。现场讲解地点为</w:t>
            </w:r>
            <w:r>
              <w:rPr>
                <w:rFonts w:hint="eastAsia" w:ascii="仿宋_GB2312" w:hAnsi="仿宋" w:eastAsia="仿宋_GB2312" w:cs="仿宋"/>
                <w:sz w:val="24"/>
                <w:u w:val="single"/>
                <w:lang w:val="en-US" w:eastAsia="zh-CN"/>
              </w:rPr>
              <w:t>/</w:t>
            </w:r>
            <w:r>
              <w:rPr>
                <w:rFonts w:hint="eastAsia" w:ascii="仿宋" w:hAnsi="仿宋" w:eastAsia="仿宋" w:cs="仿宋"/>
                <w:color w:val="000000" w:themeColor="text1"/>
                <w:sz w:val="24"/>
                <w:lang w:val="zh-CN"/>
                <w14:textFill>
                  <w14:solidFill>
                    <w14:schemeClr w14:val="tx1"/>
                  </w14:solidFill>
                </w14:textFill>
              </w:rPr>
              <w:t>，</w:t>
            </w:r>
            <w:r>
              <w:rPr>
                <w:rFonts w:hint="eastAsia" w:ascii="仿宋" w:hAnsi="仿宋" w:eastAsia="仿宋" w:cs="仿宋"/>
                <w:color w:val="000000" w:themeColor="text1"/>
                <w:kern w:val="0"/>
                <w:sz w:val="24"/>
                <w:lang w:val="zh-CN"/>
                <w14:textFill>
                  <w14:solidFill>
                    <w14:schemeClr w14:val="tx1"/>
                  </w14:solidFill>
                </w14:textFill>
              </w:rPr>
              <w:t>讲解演示人员不超过</w:t>
            </w:r>
            <w:r>
              <w:rPr>
                <w:rFonts w:hint="eastAsia" w:ascii="仿宋" w:hAnsi="仿宋" w:eastAsia="仿宋" w:cs="仿宋"/>
                <w:color w:val="000000" w:themeColor="text1"/>
                <w:kern w:val="0"/>
                <w:sz w:val="24"/>
                <w:u w:val="single"/>
                <w:lang w:val="en-US" w:eastAsia="zh-CN"/>
                <w14:textFill>
                  <w14:solidFill>
                    <w14:schemeClr w14:val="tx1"/>
                  </w14:solidFill>
                </w14:textFill>
              </w:rPr>
              <w:t>/</w:t>
            </w:r>
            <w:r>
              <w:rPr>
                <w:rFonts w:hint="eastAsia" w:ascii="仿宋" w:hAnsi="仿宋" w:eastAsia="仿宋" w:cs="仿宋"/>
                <w:color w:val="000000" w:themeColor="text1"/>
                <w:kern w:val="0"/>
                <w:sz w:val="24"/>
                <w:lang w:val="zh-CN"/>
                <w14:textFill>
                  <w14:solidFill>
                    <w14:schemeClr w14:val="tx1"/>
                  </w14:solidFill>
                </w14:textFill>
              </w:rPr>
              <w:t>人。</w:t>
            </w:r>
            <w:r>
              <w:rPr>
                <w:rFonts w:hint="eastAsia" w:ascii="仿宋" w:hAnsi="仿宋" w:eastAsia="仿宋" w:cs="仿宋"/>
                <w:color w:val="000000" w:themeColor="text1"/>
                <w:sz w:val="24"/>
                <w:lang w:val="zh-CN"/>
                <w14:textFill>
                  <w14:solidFill>
                    <w14:schemeClr w14:val="tx1"/>
                  </w14:solidFill>
                </w14:textFill>
              </w:rPr>
              <w:t>讲解演示所用电脑等设备由供应商自备。现场讲解演示人员进场时提供讲解人员名单（加盖公章或授权代表签名）及身份证明，否则不得讲解演示。</w:t>
            </w:r>
          </w:p>
          <w:p w14:paraId="13724B13">
            <w:pPr>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val="zh-CN"/>
                <w14:textFill>
                  <w14:solidFill>
                    <w14:schemeClr w14:val="tx1"/>
                  </w14:solidFill>
                </w14:textFill>
              </w:rPr>
              <w:t>注：因供应商自身原因导致无法演示或者演示效果不理想的，责任自负。因平台原因导致本项目方案讲解演示环节无法顺利开展，按照《浙江省政府采购项目电子交易管理暂行办法》相关规定执行。</w:t>
            </w:r>
          </w:p>
        </w:tc>
      </w:tr>
      <w:tr w14:paraId="2FBE4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48EC2858">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10</w:t>
            </w:r>
          </w:p>
        </w:tc>
        <w:tc>
          <w:tcPr>
            <w:tcW w:w="855" w:type="dxa"/>
            <w:vAlign w:val="center"/>
          </w:tcPr>
          <w:p w14:paraId="1C8562EA">
            <w:pPr>
              <w:snapToGrid w:val="0"/>
              <w:spacing w:line="400" w:lineRule="exact"/>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进口产品</w:t>
            </w:r>
          </w:p>
        </w:tc>
        <w:tc>
          <w:tcPr>
            <w:tcW w:w="7515" w:type="dxa"/>
            <w:vAlign w:val="center"/>
          </w:tcPr>
          <w:p w14:paraId="39A527CC">
            <w:pPr>
              <w:spacing w:line="400" w:lineRule="exac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☑本项目不允许采购进口产品。</w:t>
            </w:r>
          </w:p>
          <w:p w14:paraId="591884F2">
            <w:pPr>
              <w:snapToGrid w:val="0"/>
              <w:spacing w:line="40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575D4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46A01CAA">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11</w:t>
            </w:r>
          </w:p>
        </w:tc>
        <w:tc>
          <w:tcPr>
            <w:tcW w:w="855" w:type="dxa"/>
            <w:vAlign w:val="center"/>
          </w:tcPr>
          <w:p w14:paraId="4642E7D1">
            <w:pPr>
              <w:snapToGrid w:val="0"/>
              <w:spacing w:line="400" w:lineRule="exact"/>
              <w:ind w:left="14" w:hanging="14" w:hangingChars="7"/>
              <w:rPr>
                <w:rFonts w:ascii="仿宋" w:hAnsi="仿宋" w:eastAsia="仿宋" w:cs="仿宋"/>
                <w:b/>
                <w:color w:val="000000" w:themeColor="text1"/>
                <w:spacing w:val="-20"/>
                <w:sz w:val="24"/>
                <w14:textFill>
                  <w14:solidFill>
                    <w14:schemeClr w14:val="tx1"/>
                  </w14:solidFill>
                </w14:textFill>
              </w:rPr>
            </w:pPr>
            <w:r>
              <w:rPr>
                <w:rFonts w:hint="eastAsia" w:ascii="仿宋" w:hAnsi="仿宋" w:eastAsia="仿宋" w:cs="仿宋"/>
                <w:b/>
                <w:color w:val="000000" w:themeColor="text1"/>
                <w:spacing w:val="-20"/>
                <w:sz w:val="24"/>
                <w14:textFill>
                  <w14:solidFill>
                    <w14:schemeClr w14:val="tx1"/>
                  </w14:solidFill>
                </w14:textFill>
              </w:rPr>
              <w:t>项目属性与核心产品</w:t>
            </w:r>
          </w:p>
        </w:tc>
        <w:tc>
          <w:tcPr>
            <w:tcW w:w="7515" w:type="dxa"/>
            <w:vAlign w:val="center"/>
          </w:tcPr>
          <w:p w14:paraId="48AD4572">
            <w:pPr>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☐A</w:t>
            </w:r>
            <w:r>
              <w:rPr>
                <w:rFonts w:hint="eastAsia" w:ascii="仿宋" w:hAnsi="仿宋" w:eastAsia="仿宋" w:cs="仿宋"/>
                <w:color w:val="000000" w:themeColor="text1"/>
                <w:sz w:val="24"/>
                <w14:textFill>
                  <w14:solidFill>
                    <w14:schemeClr w14:val="tx1"/>
                  </w14:solidFill>
                </w14:textFill>
              </w:rPr>
              <w:t>货物类，单一产品或</w:t>
            </w:r>
            <w:r>
              <w:rPr>
                <w:rFonts w:hint="eastAsia" w:ascii="仿宋" w:hAnsi="仿宋" w:eastAsia="仿宋" w:cs="仿宋"/>
                <w:color w:val="000000" w:themeColor="text1"/>
                <w:kern w:val="0"/>
                <w:sz w:val="24"/>
                <w14:textFill>
                  <w14:solidFill>
                    <w14:schemeClr w14:val="tx1"/>
                  </w14:solidFill>
                </w14:textFill>
              </w:rPr>
              <w:t>核心产品为：</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w:t>
            </w:r>
          </w:p>
          <w:p w14:paraId="5D1E1A4A">
            <w:pPr>
              <w:snapToGrid w:val="0"/>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☑B</w:t>
            </w:r>
            <w:r>
              <w:rPr>
                <w:rFonts w:hint="eastAsia" w:ascii="仿宋" w:hAnsi="仿宋" w:eastAsia="仿宋" w:cs="仿宋"/>
                <w:color w:val="000000" w:themeColor="text1"/>
                <w:sz w:val="24"/>
                <w14:textFill>
                  <w14:solidFill>
                    <w14:schemeClr w14:val="tx1"/>
                  </w14:solidFill>
                </w14:textFill>
              </w:rPr>
              <w:t>服务类。</w:t>
            </w:r>
          </w:p>
        </w:tc>
      </w:tr>
      <w:tr w14:paraId="049A2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37E9A27E">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12</w:t>
            </w:r>
          </w:p>
        </w:tc>
        <w:tc>
          <w:tcPr>
            <w:tcW w:w="855" w:type="dxa"/>
            <w:vAlign w:val="center"/>
          </w:tcPr>
          <w:p w14:paraId="73FF5BA7">
            <w:pPr>
              <w:snapToGrid w:val="0"/>
              <w:spacing w:line="400" w:lineRule="exact"/>
              <w:ind w:hanging="1"/>
              <w:jc w:val="center"/>
              <w:rPr>
                <w:rFonts w:ascii="仿宋" w:hAnsi="仿宋" w:eastAsia="仿宋" w:cs="仿宋"/>
                <w:b/>
                <w:color w:val="000000" w:themeColor="text1"/>
                <w:spacing w:val="-20"/>
                <w:sz w:val="24"/>
                <w14:textFill>
                  <w14:solidFill>
                    <w14:schemeClr w14:val="tx1"/>
                  </w14:solidFill>
                </w14:textFill>
              </w:rPr>
            </w:pPr>
            <w:r>
              <w:rPr>
                <w:rFonts w:hint="eastAsia" w:ascii="仿宋" w:hAnsi="仿宋" w:eastAsia="仿宋" w:cs="仿宋"/>
                <w:b/>
                <w:color w:val="000000" w:themeColor="text1"/>
                <w:spacing w:val="-20"/>
                <w:sz w:val="24"/>
                <w14:textFill>
                  <w14:solidFill>
                    <w14:schemeClr w14:val="tx1"/>
                  </w14:solidFill>
                </w14:textFill>
              </w:rPr>
              <w:t>采购标的对应的中小企业划分标准所属行业</w:t>
            </w:r>
          </w:p>
        </w:tc>
        <w:tc>
          <w:tcPr>
            <w:tcW w:w="7515" w:type="dxa"/>
            <w:vAlign w:val="center"/>
          </w:tcPr>
          <w:p w14:paraId="3FE6DE44">
            <w:pPr>
              <w:snapToGrid w:val="0"/>
              <w:spacing w:line="400" w:lineRule="exact"/>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（1）标的：</w:t>
            </w:r>
            <w:r>
              <w:rPr>
                <w:rFonts w:hint="eastAsia" w:ascii="仿宋" w:hAnsi="仿宋" w:eastAsia="仿宋" w:cs="仿宋"/>
                <w:color w:val="000000" w:themeColor="text1"/>
                <w:kern w:val="0"/>
                <w:sz w:val="24"/>
                <w:u w:val="single"/>
                <w14:textFill>
                  <w14:solidFill>
                    <w14:schemeClr w14:val="tx1"/>
                  </w14:solidFill>
                </w14:textFill>
              </w:rPr>
              <w:t>01标</w:t>
            </w:r>
            <w:r>
              <w:rPr>
                <w:rFonts w:hint="eastAsia" w:ascii="仿宋" w:hAnsi="仿宋" w:eastAsia="仿宋" w:cs="仿宋"/>
                <w:color w:val="000000" w:themeColor="text1"/>
                <w:kern w:val="0"/>
                <w:sz w:val="24"/>
                <w14:textFill>
                  <w14:solidFill>
                    <w14:schemeClr w14:val="tx1"/>
                  </w14:solidFill>
                </w14:textFill>
              </w:rPr>
              <w:t>，属于</w:t>
            </w:r>
            <w:r>
              <w:rPr>
                <w:rFonts w:hint="eastAsia" w:ascii="仿宋" w:hAnsi="仿宋" w:eastAsia="仿宋" w:cs="仿宋"/>
                <w:kern w:val="0"/>
                <w:sz w:val="24"/>
                <w:u w:val="single"/>
              </w:rPr>
              <w:t>物业管理</w:t>
            </w:r>
            <w:r>
              <w:rPr>
                <w:rFonts w:hint="eastAsia" w:ascii="仿宋" w:hAnsi="仿宋" w:eastAsia="仿宋" w:cs="仿宋"/>
                <w:color w:val="000000" w:themeColor="text1"/>
                <w:kern w:val="0"/>
                <w:sz w:val="24"/>
                <w14:textFill>
                  <w14:solidFill>
                    <w14:schemeClr w14:val="tx1"/>
                  </w14:solidFill>
                </w14:textFill>
              </w:rPr>
              <w:t>行业；</w:t>
            </w:r>
          </w:p>
        </w:tc>
      </w:tr>
      <w:tr w14:paraId="53956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restart"/>
            <w:vAlign w:val="center"/>
          </w:tcPr>
          <w:p w14:paraId="3DC23691">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13</w:t>
            </w:r>
          </w:p>
        </w:tc>
        <w:tc>
          <w:tcPr>
            <w:tcW w:w="855" w:type="dxa"/>
            <w:vMerge w:val="restart"/>
            <w:vAlign w:val="center"/>
          </w:tcPr>
          <w:p w14:paraId="229ECFF8">
            <w:pPr>
              <w:snapToGrid w:val="0"/>
              <w:spacing w:line="40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投标人信用信息事项</w:t>
            </w:r>
          </w:p>
        </w:tc>
        <w:tc>
          <w:tcPr>
            <w:tcW w:w="7515" w:type="dxa"/>
            <w:vAlign w:val="center"/>
          </w:tcPr>
          <w:p w14:paraId="675B4070">
            <w:pPr>
              <w:snapToGrid w:val="0"/>
              <w:spacing w:line="40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信用信息查询渠道及截止时间：</w:t>
            </w:r>
            <w:r>
              <w:rPr>
                <w:rFonts w:hint="eastAsia" w:ascii="仿宋" w:hAnsi="仿宋" w:eastAsia="仿宋" w:cs="仿宋"/>
                <w:color w:val="000000" w:themeColor="text1"/>
                <w:sz w:val="24"/>
                <w14:textFill>
                  <w14:solidFill>
                    <w14:schemeClr w14:val="tx1"/>
                  </w14:solidFill>
                </w14:textFill>
              </w:rPr>
              <w:t>采购人或采购人委托的评审小组或采购代理机构将通过“信用中国”网站(www.creditchina.gov.cn)、中国政府采购网(www.ccgp.gov.cn)渠道查询投标人</w:t>
            </w:r>
            <w:r>
              <w:rPr>
                <w:rFonts w:hint="eastAsia" w:ascii="仿宋" w:hAnsi="仿宋" w:eastAsia="仿宋" w:cs="仿宋"/>
                <w:b/>
                <w:color w:val="000000" w:themeColor="text1"/>
                <w:sz w:val="24"/>
                <w14:textFill>
                  <w14:solidFill>
                    <w14:schemeClr w14:val="tx1"/>
                  </w14:solidFill>
                </w14:textFill>
              </w:rPr>
              <w:t>开标当天</w:t>
            </w:r>
            <w:r>
              <w:rPr>
                <w:rFonts w:hint="eastAsia" w:ascii="仿宋" w:hAnsi="仿宋" w:eastAsia="仿宋" w:cs="仿宋"/>
                <w:color w:val="000000" w:themeColor="text1"/>
                <w:sz w:val="24"/>
                <w14:textFill>
                  <w14:solidFill>
                    <w14:schemeClr w14:val="tx1"/>
                  </w14:solidFill>
                </w14:textFill>
              </w:rPr>
              <w:t>的信用记录。</w:t>
            </w:r>
          </w:p>
        </w:tc>
      </w:tr>
      <w:tr w14:paraId="7CECA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7F81682B">
            <w:pPr>
              <w:spacing w:line="400" w:lineRule="exact"/>
              <w:jc w:val="center"/>
              <w:rPr>
                <w:rFonts w:ascii="仿宋" w:hAnsi="仿宋" w:eastAsia="仿宋" w:cs="仿宋"/>
                <w:color w:val="000000" w:themeColor="text1"/>
                <w:sz w:val="24"/>
                <w14:textFill>
                  <w14:solidFill>
                    <w14:schemeClr w14:val="tx1"/>
                  </w14:solidFill>
                </w14:textFill>
              </w:rPr>
            </w:pPr>
          </w:p>
        </w:tc>
        <w:tc>
          <w:tcPr>
            <w:tcW w:w="855" w:type="dxa"/>
            <w:vMerge w:val="continue"/>
            <w:vAlign w:val="center"/>
          </w:tcPr>
          <w:p w14:paraId="1DEAC4E0">
            <w:pPr>
              <w:snapToGrid w:val="0"/>
              <w:spacing w:line="400" w:lineRule="exact"/>
              <w:rPr>
                <w:rFonts w:ascii="仿宋" w:hAnsi="仿宋" w:eastAsia="仿宋" w:cs="仿宋"/>
                <w:b/>
                <w:color w:val="000000" w:themeColor="text1"/>
                <w:sz w:val="24"/>
                <w14:textFill>
                  <w14:solidFill>
                    <w14:schemeClr w14:val="tx1"/>
                  </w14:solidFill>
                </w14:textFill>
              </w:rPr>
            </w:pPr>
          </w:p>
        </w:tc>
        <w:tc>
          <w:tcPr>
            <w:tcW w:w="7515" w:type="dxa"/>
            <w:vAlign w:val="center"/>
          </w:tcPr>
          <w:p w14:paraId="21F8B2FC">
            <w:pPr>
              <w:snapToGrid w:val="0"/>
              <w:spacing w:line="40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信用信息查询记录和证据留存的具体方式：</w:t>
            </w:r>
            <w:r>
              <w:rPr>
                <w:rFonts w:hint="eastAsia" w:ascii="仿宋" w:hAnsi="仿宋" w:eastAsia="仿宋" w:cs="仿宋"/>
                <w:color w:val="000000" w:themeColor="text1"/>
                <w:sz w:val="24"/>
                <w14:textFill>
                  <w14:solidFill>
                    <w14:schemeClr w14:val="tx1"/>
                  </w14:solidFill>
                </w14:textFill>
              </w:rPr>
              <w:t>采购人或采购人委托的评审小组或采购代理机构现场查询投标人的信用记录，查询结果经确认后与采购文件一起存档。</w:t>
            </w:r>
          </w:p>
        </w:tc>
      </w:tr>
      <w:tr w14:paraId="77A02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3E92BC71">
            <w:pPr>
              <w:spacing w:line="400" w:lineRule="exact"/>
              <w:jc w:val="center"/>
              <w:rPr>
                <w:rFonts w:ascii="仿宋" w:hAnsi="仿宋" w:eastAsia="仿宋" w:cs="仿宋"/>
                <w:color w:val="000000" w:themeColor="text1"/>
                <w:sz w:val="24"/>
                <w14:textFill>
                  <w14:solidFill>
                    <w14:schemeClr w14:val="tx1"/>
                  </w14:solidFill>
                </w14:textFill>
              </w:rPr>
            </w:pPr>
          </w:p>
        </w:tc>
        <w:tc>
          <w:tcPr>
            <w:tcW w:w="855" w:type="dxa"/>
            <w:vMerge w:val="continue"/>
            <w:vAlign w:val="center"/>
          </w:tcPr>
          <w:p w14:paraId="2B7152BB">
            <w:pPr>
              <w:snapToGrid w:val="0"/>
              <w:spacing w:line="400" w:lineRule="exact"/>
              <w:rPr>
                <w:rFonts w:ascii="仿宋" w:hAnsi="仿宋" w:eastAsia="仿宋" w:cs="仿宋"/>
                <w:b/>
                <w:color w:val="000000" w:themeColor="text1"/>
                <w:sz w:val="24"/>
                <w14:textFill>
                  <w14:solidFill>
                    <w14:schemeClr w14:val="tx1"/>
                  </w14:solidFill>
                </w14:textFill>
              </w:rPr>
            </w:pPr>
          </w:p>
        </w:tc>
        <w:tc>
          <w:tcPr>
            <w:tcW w:w="7515" w:type="dxa"/>
            <w:vAlign w:val="center"/>
          </w:tcPr>
          <w:p w14:paraId="55F959BC">
            <w:pPr>
              <w:snapToGrid w:val="0"/>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信用信息的使用规则：</w:t>
            </w:r>
            <w:r>
              <w:rPr>
                <w:rFonts w:hint="eastAsia" w:ascii="仿宋" w:hAnsi="仿宋" w:eastAsia="仿宋" w:cs="仿宋"/>
                <w:color w:val="000000" w:themeColor="text1"/>
                <w:sz w:val="24"/>
                <w14:textFill>
                  <w14:solidFill>
                    <w14:schemeClr w14:val="tx1"/>
                  </w14:solidFill>
                </w14:textFill>
              </w:rPr>
              <w:t>经查询列入失信被执行人名单、重大税收违法案件当事人名单、政府采购严重违法失信行为记录名单的投标人将被拒绝参与政府采购活动。</w:t>
            </w:r>
          </w:p>
          <w:p w14:paraId="228B6228">
            <w:pPr>
              <w:snapToGrid w:val="0"/>
              <w:spacing w:line="40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26E5F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70" w:type="dxa"/>
            <w:vAlign w:val="center"/>
          </w:tcPr>
          <w:p w14:paraId="63DF7FA8">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w:t>
            </w:r>
            <w:r>
              <w:rPr>
                <w:rFonts w:ascii="仿宋" w:hAnsi="仿宋" w:eastAsia="仿宋" w:cs="仿宋"/>
                <w:color w:val="000000" w:themeColor="text1"/>
                <w:sz w:val="24"/>
                <w14:textFill>
                  <w14:solidFill>
                    <w14:schemeClr w14:val="tx1"/>
                  </w14:solidFill>
                </w14:textFill>
              </w:rPr>
              <w:t>4</w:t>
            </w:r>
          </w:p>
        </w:tc>
        <w:tc>
          <w:tcPr>
            <w:tcW w:w="8370" w:type="dxa"/>
            <w:gridSpan w:val="2"/>
            <w:vAlign w:val="center"/>
          </w:tcPr>
          <w:p w14:paraId="75A5FA33">
            <w:pPr>
              <w:snapToGrid w:val="0"/>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需要落实的政府采购政策：包括保护环境、节约能源、促进中小企业发展等。详见招标文件第二部分总则。</w:t>
            </w:r>
          </w:p>
        </w:tc>
      </w:tr>
      <w:tr w14:paraId="3E8A7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14:paraId="2A22BFEF">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w:t>
            </w:r>
            <w:r>
              <w:rPr>
                <w:rFonts w:ascii="仿宋" w:hAnsi="仿宋" w:eastAsia="仿宋" w:cs="仿宋"/>
                <w:color w:val="000000" w:themeColor="text1"/>
                <w:sz w:val="24"/>
                <w14:textFill>
                  <w14:solidFill>
                    <w14:schemeClr w14:val="tx1"/>
                  </w14:solidFill>
                </w14:textFill>
              </w:rPr>
              <w:t>5</w:t>
            </w:r>
          </w:p>
        </w:tc>
        <w:tc>
          <w:tcPr>
            <w:tcW w:w="8370" w:type="dxa"/>
            <w:gridSpan w:val="2"/>
            <w:vAlign w:val="center"/>
          </w:tcPr>
          <w:p w14:paraId="0754579B">
            <w:pPr>
              <w:snapToGrid w:val="0"/>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更正补充公告请自行登录浙江政府采购网或绍兴公共资源交易网查看下载。</w:t>
            </w:r>
          </w:p>
        </w:tc>
      </w:tr>
      <w:tr w14:paraId="0800B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14:paraId="1D3F7351">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w:t>
            </w:r>
            <w:r>
              <w:rPr>
                <w:rFonts w:ascii="仿宋" w:hAnsi="仿宋" w:eastAsia="仿宋" w:cs="仿宋"/>
                <w:color w:val="000000" w:themeColor="text1"/>
                <w:sz w:val="24"/>
                <w14:textFill>
                  <w14:solidFill>
                    <w14:schemeClr w14:val="tx1"/>
                  </w14:solidFill>
                </w14:textFill>
              </w:rPr>
              <w:t>6</w:t>
            </w:r>
            <w:r>
              <w:rPr>
                <w:rFonts w:hint="eastAsia" w:ascii="仿宋" w:hAnsi="仿宋" w:eastAsia="仿宋" w:cs="仿宋"/>
                <w:color w:val="000000" w:themeColor="text1"/>
                <w:sz w:val="24"/>
                <w14:textFill>
                  <w14:solidFill>
                    <w14:schemeClr w14:val="tx1"/>
                  </w14:solidFill>
                </w14:textFill>
              </w:rPr>
              <w:t xml:space="preserve">                                                                                                                                                                                                                                                                                                                                                                                                                                                                                                                                                                                                                                                                                                                                                                                                                                                                                                                                                                                                                                                                                                                                                                                                                                                                                                                                        </w:t>
            </w:r>
          </w:p>
        </w:tc>
        <w:tc>
          <w:tcPr>
            <w:tcW w:w="8370" w:type="dxa"/>
            <w:gridSpan w:val="2"/>
            <w:vAlign w:val="center"/>
          </w:tcPr>
          <w:p w14:paraId="6EDA4FF8">
            <w:pPr>
              <w:snapToGrid w:val="0"/>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投标与开标注意事项：</w:t>
            </w:r>
          </w:p>
          <w:p w14:paraId="6949564B">
            <w:pPr>
              <w:snapToGrid w:val="0"/>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1.本项目实行网上投标，采用电子投标文件。若供应商参与投标，自行承担投标一切费用。</w:t>
            </w:r>
          </w:p>
          <w:p w14:paraId="773FD129">
            <w:pPr>
              <w:snapToGrid w:val="0"/>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标前准备：各供应商应在开标前完成CA数字证书办理。供应商将政采云电子交易客户端下载、安装完成后，可通过账号密码或CA登录客户端进行投标文件制作。在使用政采云投标客户端时，建议使用WIN7及以上操作系统。</w:t>
            </w:r>
          </w:p>
          <w:p w14:paraId="0788E510">
            <w:pPr>
              <w:snapToGrid w:val="0"/>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注：供应商CA相关操作可参考政采云平台</w:t>
            </w:r>
            <w:r>
              <w:rPr>
                <w:rFonts w:hint="eastAsia" w:ascii="仿宋" w:hAnsi="仿宋" w:eastAsia="仿宋" w:cs="仿宋"/>
                <w:color w:val="000000" w:themeColor="text1"/>
                <w14:textFill>
                  <w14:solidFill>
                    <w14:schemeClr w14:val="tx1"/>
                  </w14:solidFill>
                </w14:textFill>
              </w:rPr>
              <w:t>https://www.zcygov.cn/</w:t>
            </w:r>
            <w:r>
              <w:rPr>
                <w:rFonts w:hint="eastAsia" w:ascii="仿宋" w:hAnsi="仿宋" w:eastAsia="仿宋" w:cs="仿宋"/>
                <w:color w:val="000000" w:themeColor="text1"/>
                <w:sz w:val="24"/>
                <w14:textFill>
                  <w14:solidFill>
                    <w14:schemeClr w14:val="tx1"/>
                  </w14:solidFill>
                </w14:textFill>
              </w:rPr>
              <w:t>《CA申领操作指南》和《CA管理操作指南》。完成CA数字证书办理在资料齐全的情况下预计7个工作日左右，建议供应商获取招标文件后立即办理。</w:t>
            </w:r>
          </w:p>
          <w:p w14:paraId="09746997">
            <w:pPr>
              <w:snapToGrid w:val="0"/>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3.投标文件制作、递交、解密：</w:t>
            </w:r>
          </w:p>
          <w:p w14:paraId="431CB4A6">
            <w:pPr>
              <w:snapToGrid w:val="0"/>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3.1应按照本项目招标文件和政采云平台的要求编制、加密传输投标文件。供应商在使用系统进行投标的过程中遇到涉及平台使用的任何问题，可致电政采云平台技术支持热线咨询，联系方式：95763。</w:t>
            </w:r>
          </w:p>
          <w:p w14:paraId="6377380D">
            <w:pPr>
              <w:snapToGrid w:val="0"/>
              <w:spacing w:line="400" w:lineRule="exact"/>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3.2投标人通过“政采云”平台制作电子投标文件，投标文件制作详见“供应商-政府采购项目电子交易操作指南。</w:t>
            </w:r>
          </w:p>
          <w:p w14:paraId="6F96A0E1">
            <w:pPr>
              <w:snapToGrid w:val="0"/>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3.3开标时间后30分钟内供应商可以登录“政采云”平台，用“项目采购-开标评标”功能进行解密投标文件。若供应商</w:t>
            </w:r>
            <w:r>
              <w:rPr>
                <w:rFonts w:hint="eastAsia" w:ascii="仿宋" w:hAnsi="仿宋" w:eastAsia="仿宋" w:cs="仿宋"/>
                <w:b/>
                <w:color w:val="000000" w:themeColor="text1"/>
                <w:sz w:val="24"/>
                <w:u w:val="single"/>
                <w14:textFill>
                  <w14:solidFill>
                    <w14:schemeClr w14:val="tx1"/>
                  </w14:solidFill>
                </w14:textFill>
              </w:rPr>
              <w:t>未按时解密的</w:t>
            </w: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b/>
                <w:color w:val="000000" w:themeColor="text1"/>
                <w:sz w:val="24"/>
                <w:u w:val="single"/>
                <w14:textFill>
                  <w14:solidFill>
                    <w14:schemeClr w14:val="tx1"/>
                  </w14:solidFill>
                </w14:textFill>
              </w:rPr>
              <w:t>视为投标文件撤回</w:t>
            </w:r>
            <w:r>
              <w:rPr>
                <w:rFonts w:hint="eastAsia" w:ascii="仿宋" w:hAnsi="仿宋" w:eastAsia="仿宋" w:cs="仿宋"/>
                <w:color w:val="000000" w:themeColor="text1"/>
                <w:sz w:val="24"/>
                <w14:textFill>
                  <w14:solidFill>
                    <w14:schemeClr w14:val="tx1"/>
                  </w14:solidFill>
                </w14:textFill>
              </w:rPr>
              <w:t>。</w:t>
            </w:r>
          </w:p>
        </w:tc>
      </w:tr>
      <w:tr w14:paraId="4E016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restart"/>
            <w:vAlign w:val="center"/>
          </w:tcPr>
          <w:p w14:paraId="64D9944B">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w:t>
            </w:r>
            <w:r>
              <w:rPr>
                <w:rFonts w:ascii="仿宋" w:hAnsi="仿宋" w:eastAsia="仿宋" w:cs="仿宋"/>
                <w:color w:val="000000" w:themeColor="text1"/>
                <w:sz w:val="24"/>
                <w14:textFill>
                  <w14:solidFill>
                    <w14:schemeClr w14:val="tx1"/>
                  </w14:solidFill>
                </w14:textFill>
              </w:rPr>
              <w:t>7</w:t>
            </w:r>
          </w:p>
        </w:tc>
        <w:tc>
          <w:tcPr>
            <w:tcW w:w="8370" w:type="dxa"/>
            <w:gridSpan w:val="2"/>
            <w:vAlign w:val="center"/>
          </w:tcPr>
          <w:p w14:paraId="46C249A6">
            <w:pPr>
              <w:spacing w:line="40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特别说明：</w:t>
            </w:r>
          </w:p>
          <w:p w14:paraId="59C68DE3">
            <w:pPr>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snapToGrid w:val="0"/>
                <w:color w:val="000000" w:themeColor="text1"/>
                <w:kern w:val="28"/>
                <w:sz w:val="24"/>
                <w14:textFill>
                  <w14:solidFill>
                    <w14:schemeClr w14:val="tx1"/>
                  </w14:solidFill>
                </w14:textFill>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 w:hAnsi="仿宋" w:eastAsia="仿宋" w:cs="仿宋"/>
                <w:b/>
                <w:color w:val="000000" w:themeColor="text1"/>
                <w:kern w:val="0"/>
                <w:sz w:val="24"/>
                <w14:textFill>
                  <w14:solidFill>
                    <w14:schemeClr w14:val="tx1"/>
                  </w14:solidFill>
                </w14:textFill>
              </w:rPr>
              <w:t>。</w:t>
            </w:r>
          </w:p>
        </w:tc>
      </w:tr>
      <w:tr w14:paraId="327F1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continue"/>
            <w:vAlign w:val="center"/>
          </w:tcPr>
          <w:p w14:paraId="5A321DCC">
            <w:pPr>
              <w:spacing w:line="400" w:lineRule="exact"/>
              <w:rPr>
                <w:rFonts w:ascii="仿宋" w:hAnsi="仿宋" w:eastAsia="仿宋" w:cs="仿宋"/>
                <w:color w:val="000000" w:themeColor="text1"/>
                <w:sz w:val="24"/>
                <w14:textFill>
                  <w14:solidFill>
                    <w14:schemeClr w14:val="tx1"/>
                  </w14:solidFill>
                </w14:textFill>
              </w:rPr>
            </w:pPr>
          </w:p>
        </w:tc>
        <w:tc>
          <w:tcPr>
            <w:tcW w:w="8370" w:type="dxa"/>
            <w:gridSpan w:val="2"/>
            <w:vAlign w:val="center"/>
          </w:tcPr>
          <w:p w14:paraId="2A30F371">
            <w:pPr>
              <w:spacing w:line="400" w:lineRule="exact"/>
              <w:rPr>
                <w:rFonts w:ascii="仿宋" w:hAnsi="仿宋" w:eastAsia="仿宋" w:cs="仿宋"/>
                <w:snapToGrid w:val="0"/>
                <w:color w:val="000000" w:themeColor="text1"/>
                <w:kern w:val="28"/>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w:t>
            </w:r>
            <w:r>
              <w:rPr>
                <w:rFonts w:hint="eastAsia" w:ascii="仿宋" w:hAnsi="仿宋" w:eastAsia="仿宋" w:cs="仿宋"/>
                <w:snapToGrid w:val="0"/>
                <w:color w:val="000000" w:themeColor="text1"/>
                <w:kern w:val="28"/>
                <w:sz w:val="24"/>
                <w14:textFill>
                  <w14:solidFill>
                    <w14:schemeClr w14:val="tx1"/>
                  </w14:solidFill>
                </w14:textFill>
              </w:rPr>
              <w:t>联合体投标的，联合体各方均需按招标文件第五部分评标标准要求提供资信证明文件，否则视为不符合相关要求。</w:t>
            </w:r>
          </w:p>
          <w:p w14:paraId="0A8B8D9A">
            <w:pPr>
              <w:spacing w:line="40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w:t>
            </w:r>
            <w:r>
              <w:rPr>
                <w:rFonts w:hint="eastAsia" w:ascii="仿宋" w:hAnsi="仿宋" w:eastAsia="仿宋" w:cs="仿宋"/>
                <w:snapToGrid w:val="0"/>
                <w:color w:val="000000" w:themeColor="text1"/>
                <w:kern w:val="28"/>
                <w:sz w:val="24"/>
                <w14:textFill>
                  <w14:solidFill>
                    <w14:schemeClr w14:val="tx1"/>
                  </w14:solidFill>
                </w14:textFill>
              </w:rPr>
              <w:t>联合体投标的，联合体中有一方或者联合体成员根据分工按招标文件第五部分评标标准要求提供资信证明文件的，视为符合了相关要求。</w:t>
            </w:r>
          </w:p>
        </w:tc>
      </w:tr>
      <w:tr w14:paraId="55B63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Align w:val="center"/>
          </w:tcPr>
          <w:p w14:paraId="2167328D">
            <w:pPr>
              <w:snapToGrid w:val="0"/>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w:t>
            </w:r>
            <w:r>
              <w:rPr>
                <w:rFonts w:ascii="仿宋" w:hAnsi="仿宋" w:eastAsia="仿宋" w:cs="仿宋"/>
                <w:color w:val="000000" w:themeColor="text1"/>
                <w:sz w:val="24"/>
                <w14:textFill>
                  <w14:solidFill>
                    <w14:schemeClr w14:val="tx1"/>
                  </w14:solidFill>
                </w14:textFill>
              </w:rPr>
              <w:t>8</w:t>
            </w:r>
          </w:p>
        </w:tc>
        <w:tc>
          <w:tcPr>
            <w:tcW w:w="8370" w:type="dxa"/>
            <w:gridSpan w:val="2"/>
            <w:vAlign w:val="center"/>
          </w:tcPr>
          <w:p w14:paraId="02955CE9">
            <w:pPr>
              <w:spacing w:line="400" w:lineRule="exact"/>
              <w:rPr>
                <w:rFonts w:ascii="仿宋" w:hAnsi="仿宋" w:eastAsia="仿宋" w:cs="仿宋"/>
                <w:snapToGrid w:val="0"/>
                <w:color w:val="000000" w:themeColor="text1"/>
                <w:kern w:val="28"/>
                <w:sz w:val="24"/>
                <w14:textFill>
                  <w14:solidFill>
                    <w14:schemeClr w14:val="tx1"/>
                  </w14:solidFill>
                </w14:textFill>
              </w:rPr>
            </w:pPr>
            <w:r>
              <w:rPr>
                <w:rFonts w:hint="eastAsia" w:ascii="仿宋" w:hAnsi="仿宋" w:eastAsia="仿宋" w:cs="仿宋"/>
                <w:snapToGrid w:val="0"/>
                <w:color w:val="000000" w:themeColor="text1"/>
                <w:kern w:val="28"/>
                <w:sz w:val="24"/>
                <w14:textFill>
                  <w14:solidFill>
                    <w14:schemeClr w14:val="tx1"/>
                  </w14:solidFill>
                </w14:textFill>
              </w:rPr>
              <w:t>采购代理服务费：</w:t>
            </w:r>
          </w:p>
          <w:p w14:paraId="0B4BFEF9">
            <w:pPr>
              <w:keepNext w:val="0"/>
              <w:keepLines w:val="0"/>
              <w:kinsoku/>
              <w:wordWrap/>
              <w:overflowPunct/>
              <w:topLinePunct w:val="0"/>
              <w:bidi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按代理协议约定的内容，中标单位需支付以下费用，并在投标报价中自行考虑：根据项目的</w:t>
            </w:r>
            <w:r>
              <w:rPr>
                <w:rFonts w:hint="eastAsia" w:ascii="仿宋" w:hAnsi="仿宋" w:eastAsia="仿宋" w:cs="仿宋"/>
                <w:color w:val="000000" w:themeColor="text1"/>
                <w:sz w:val="24"/>
                <w:highlight w:val="none"/>
                <w:lang w:val="en-US" w:eastAsia="zh-CN"/>
                <w14:textFill>
                  <w14:solidFill>
                    <w14:schemeClr w14:val="tx1"/>
                  </w14:solidFill>
                </w14:textFill>
              </w:rPr>
              <w:t>预算</w:t>
            </w:r>
            <w:r>
              <w:rPr>
                <w:rFonts w:hint="eastAsia" w:ascii="仿宋" w:hAnsi="仿宋" w:eastAsia="仿宋" w:cs="仿宋"/>
                <w:color w:val="000000" w:themeColor="text1"/>
                <w:sz w:val="24"/>
                <w:highlight w:val="none"/>
                <w14:textFill>
                  <w14:solidFill>
                    <w14:schemeClr w14:val="tx1"/>
                  </w14:solidFill>
                </w14:textFill>
              </w:rPr>
              <w:t>金额，采用差额定率累进法进行计算，具体费率标准如下：</w:t>
            </w:r>
            <w:r>
              <w:rPr>
                <w:rFonts w:hint="eastAsia" w:ascii="仿宋" w:hAnsi="仿宋" w:eastAsia="仿宋" w:cs="仿宋"/>
                <w:color w:val="000000" w:themeColor="text1"/>
                <w:sz w:val="24"/>
                <w:highlight w:val="none"/>
                <w:lang w:val="en-US" w:eastAsia="zh-CN"/>
                <w14:textFill>
                  <w14:solidFill>
                    <w14:schemeClr w14:val="tx1"/>
                  </w14:solidFill>
                </w14:textFill>
              </w:rPr>
              <w:t>预算</w:t>
            </w:r>
            <w:r>
              <w:rPr>
                <w:rFonts w:hint="eastAsia" w:ascii="仿宋" w:hAnsi="仿宋" w:eastAsia="仿宋" w:cs="仿宋"/>
                <w:color w:val="000000" w:themeColor="text1"/>
                <w:sz w:val="24"/>
                <w:highlight w:val="none"/>
                <w14:textFill>
                  <w14:solidFill>
                    <w14:schemeClr w14:val="tx1"/>
                  </w14:solidFill>
                </w14:textFill>
              </w:rPr>
              <w:t>金额在100万元以下部分为1.5%</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预算</w:t>
            </w:r>
            <w:r>
              <w:rPr>
                <w:rFonts w:hint="eastAsia" w:ascii="仿宋" w:hAnsi="仿宋" w:eastAsia="仿宋" w:cs="仿宋"/>
                <w:color w:val="000000" w:themeColor="text1"/>
                <w:sz w:val="24"/>
                <w:highlight w:val="none"/>
                <w14:textFill>
                  <w14:solidFill>
                    <w14:schemeClr w14:val="tx1"/>
                  </w14:solidFill>
                </w14:textFill>
              </w:rPr>
              <w:t>金额在100万元</w:t>
            </w:r>
            <w:r>
              <w:rPr>
                <w:rFonts w:hint="eastAsia" w:ascii="仿宋" w:hAnsi="仿宋" w:eastAsia="仿宋" w:cs="仿宋"/>
                <w:color w:val="000000" w:themeColor="text1"/>
                <w:sz w:val="24"/>
                <w:highlight w:val="none"/>
                <w:lang w:val="en-US" w:eastAsia="zh-CN"/>
                <w14:textFill>
                  <w14:solidFill>
                    <w14:schemeClr w14:val="tx1"/>
                  </w14:solidFill>
                </w14:textFill>
              </w:rPr>
              <w:t>-500万元</w:t>
            </w:r>
            <w:r>
              <w:rPr>
                <w:rFonts w:hint="eastAsia" w:ascii="仿宋" w:hAnsi="仿宋" w:eastAsia="仿宋" w:cs="仿宋"/>
                <w:color w:val="000000" w:themeColor="text1"/>
                <w:sz w:val="24"/>
                <w:highlight w:val="none"/>
                <w14:textFill>
                  <w14:solidFill>
                    <w14:schemeClr w14:val="tx1"/>
                  </w14:solidFill>
                </w14:textFill>
              </w:rPr>
              <w:t>部分为</w:t>
            </w:r>
            <w:r>
              <w:rPr>
                <w:rFonts w:hint="eastAsia" w:ascii="仿宋" w:hAnsi="仿宋" w:eastAsia="仿宋" w:cs="仿宋"/>
                <w:color w:val="000000" w:themeColor="text1"/>
                <w:sz w:val="24"/>
                <w:highlight w:val="none"/>
                <w:lang w:val="en-US" w:eastAsia="zh-CN"/>
                <w14:textFill>
                  <w14:solidFill>
                    <w14:schemeClr w14:val="tx1"/>
                  </w14:solidFill>
                </w14:textFill>
              </w:rPr>
              <w:t>0.8%</w:t>
            </w:r>
            <w:r>
              <w:rPr>
                <w:rFonts w:hint="eastAsia" w:ascii="仿宋" w:hAnsi="仿宋" w:eastAsia="仿宋" w:cs="仿宋"/>
                <w:color w:val="000000" w:themeColor="text1"/>
                <w:sz w:val="24"/>
                <w:highlight w:val="none"/>
                <w14:textFill>
                  <w14:solidFill>
                    <w14:schemeClr w14:val="tx1"/>
                  </w14:solidFill>
                </w14:textFill>
              </w:rPr>
              <w:t>。</w:t>
            </w:r>
          </w:p>
          <w:p w14:paraId="4438935B">
            <w:pPr>
              <w:keepNext w:val="0"/>
              <w:keepLines w:val="0"/>
              <w:kinsoku/>
              <w:wordWrap/>
              <w:overflowPunct/>
              <w:topLinePunct w:val="0"/>
              <w:bidi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最终采购代理服务费按上述标准计算后金额的50%收取，</w:t>
            </w:r>
            <w:r>
              <w:rPr>
                <w:rFonts w:hint="eastAsia" w:ascii="仿宋" w:hAnsi="仿宋" w:eastAsia="仿宋" w:cs="仿宋"/>
                <w:b/>
                <w:bCs/>
                <w:color w:val="000000" w:themeColor="text1"/>
                <w:sz w:val="24"/>
                <w:highlight w:val="none"/>
                <w14:textFill>
                  <w14:solidFill>
                    <w14:schemeClr w14:val="tx1"/>
                  </w14:solidFill>
                </w14:textFill>
              </w:rPr>
              <w:t>代理服务费低于2500元可按2500元收取，超过15000元按15000元计。</w:t>
            </w:r>
          </w:p>
          <w:p w14:paraId="0E336437">
            <w:pPr>
              <w:spacing w:line="400" w:lineRule="exact"/>
              <w:rPr>
                <w:rFonts w:ascii="仿宋" w:hAnsi="仿宋" w:eastAsia="仿宋" w:cs="仿宋"/>
                <w:snapToGrid w:val="0"/>
                <w:color w:val="000000" w:themeColor="text1"/>
                <w:kern w:val="28"/>
                <w:sz w:val="24"/>
                <w14:textFill>
                  <w14:solidFill>
                    <w14:schemeClr w14:val="tx1"/>
                  </w14:solidFill>
                </w14:textFill>
              </w:rPr>
            </w:pPr>
            <w:r>
              <w:rPr>
                <w:rFonts w:hint="eastAsia" w:ascii="仿宋" w:hAnsi="仿宋" w:eastAsia="仿宋" w:cs="仿宋"/>
                <w:snapToGrid w:val="0"/>
                <w:color w:val="000000" w:themeColor="text1"/>
                <w:kern w:val="28"/>
                <w:sz w:val="24"/>
                <w14:textFill>
                  <w14:solidFill>
                    <w14:schemeClr w14:val="tx1"/>
                  </w14:solidFill>
                </w14:textFill>
              </w:rPr>
              <w:t>2.交纳方式：</w:t>
            </w:r>
          </w:p>
          <w:p w14:paraId="0D3F021B">
            <w:pPr>
              <w:spacing w:line="400" w:lineRule="exact"/>
              <w:rPr>
                <w:rFonts w:ascii="仿宋" w:hAnsi="仿宋" w:eastAsia="仿宋" w:cs="仿宋"/>
                <w:snapToGrid w:val="0"/>
                <w:color w:val="000000" w:themeColor="text1"/>
                <w:kern w:val="28"/>
                <w:sz w:val="24"/>
                <w14:textFill>
                  <w14:solidFill>
                    <w14:schemeClr w14:val="tx1"/>
                  </w14:solidFill>
                </w14:textFill>
              </w:rPr>
            </w:pPr>
            <w:r>
              <w:rPr>
                <w:rFonts w:hint="eastAsia" w:ascii="仿宋" w:hAnsi="仿宋" w:eastAsia="仿宋" w:cs="仿宋"/>
                <w:snapToGrid w:val="0"/>
                <w:color w:val="000000" w:themeColor="text1"/>
                <w:kern w:val="28"/>
                <w:sz w:val="24"/>
                <w14:textFill>
                  <w14:solidFill>
                    <w14:schemeClr w14:val="tx1"/>
                  </w14:solidFill>
                </w14:textFill>
              </w:rPr>
              <w:t>用银行支票、汇票、电汇、现金等付款方式直接交纳代理服务费。</w:t>
            </w:r>
          </w:p>
          <w:p w14:paraId="4CE496E9">
            <w:pPr>
              <w:spacing w:line="400" w:lineRule="exact"/>
              <w:rPr>
                <w:rFonts w:ascii="仿宋" w:hAnsi="仿宋" w:eastAsia="仿宋" w:cs="仿宋"/>
                <w:snapToGrid w:val="0"/>
                <w:color w:val="000000" w:themeColor="text1"/>
                <w:kern w:val="28"/>
                <w:sz w:val="24"/>
                <w14:textFill>
                  <w14:solidFill>
                    <w14:schemeClr w14:val="tx1"/>
                  </w14:solidFill>
                </w14:textFill>
              </w:rPr>
            </w:pPr>
            <w:r>
              <w:rPr>
                <w:rFonts w:hint="eastAsia" w:ascii="仿宋" w:hAnsi="仿宋" w:eastAsia="仿宋" w:cs="仿宋"/>
                <w:snapToGrid w:val="0"/>
                <w:color w:val="000000" w:themeColor="text1"/>
                <w:kern w:val="28"/>
                <w:sz w:val="24"/>
                <w14:textFill>
                  <w14:solidFill>
                    <w14:schemeClr w14:val="tx1"/>
                  </w14:solidFill>
                </w14:textFill>
              </w:rPr>
              <w:t>公司名称：绍兴衡业工程管理咨询有限公司</w:t>
            </w:r>
          </w:p>
          <w:p w14:paraId="58324653">
            <w:pPr>
              <w:spacing w:line="400" w:lineRule="exact"/>
              <w:rPr>
                <w:rFonts w:ascii="仿宋" w:hAnsi="仿宋" w:eastAsia="仿宋" w:cs="仿宋"/>
                <w:snapToGrid w:val="0"/>
                <w:color w:val="000000" w:themeColor="text1"/>
                <w:kern w:val="28"/>
                <w:sz w:val="24"/>
                <w14:textFill>
                  <w14:solidFill>
                    <w14:schemeClr w14:val="tx1"/>
                  </w14:solidFill>
                </w14:textFill>
              </w:rPr>
            </w:pPr>
            <w:r>
              <w:rPr>
                <w:rFonts w:hint="eastAsia" w:ascii="仿宋" w:hAnsi="仿宋" w:eastAsia="仿宋" w:cs="仿宋"/>
                <w:snapToGrid w:val="0"/>
                <w:color w:val="000000" w:themeColor="text1"/>
                <w:kern w:val="28"/>
                <w:sz w:val="24"/>
                <w14:textFill>
                  <w14:solidFill>
                    <w14:schemeClr w14:val="tx1"/>
                  </w14:solidFill>
                </w14:textFill>
              </w:rPr>
              <w:t>开户行：中国民生银行股份有限公司绍兴越北小微企业专营</w:t>
            </w:r>
          </w:p>
          <w:p w14:paraId="40FDC664">
            <w:pPr>
              <w:spacing w:line="400" w:lineRule="exact"/>
              <w:rPr>
                <w:rFonts w:ascii="仿宋" w:hAnsi="仿宋" w:eastAsia="仿宋" w:cs="仿宋"/>
                <w:snapToGrid w:val="0"/>
                <w:color w:val="000000" w:themeColor="text1"/>
                <w:kern w:val="28"/>
                <w:sz w:val="24"/>
                <w14:textFill>
                  <w14:solidFill>
                    <w14:schemeClr w14:val="tx1"/>
                  </w14:solidFill>
                </w14:textFill>
              </w:rPr>
            </w:pPr>
            <w:r>
              <w:rPr>
                <w:rFonts w:hint="eastAsia" w:ascii="仿宋" w:hAnsi="仿宋" w:eastAsia="仿宋" w:cs="仿宋"/>
                <w:snapToGrid w:val="0"/>
                <w:color w:val="000000" w:themeColor="text1"/>
                <w:kern w:val="28"/>
                <w:sz w:val="24"/>
                <w14:textFill>
                  <w14:solidFill>
                    <w14:schemeClr w14:val="tx1"/>
                  </w14:solidFill>
                </w14:textFill>
              </w:rPr>
              <w:t>账  号：170399354</w:t>
            </w:r>
          </w:p>
          <w:p w14:paraId="4EC0B9F0">
            <w:pPr>
              <w:spacing w:line="400" w:lineRule="exact"/>
              <w:rPr>
                <w:rFonts w:ascii="仿宋" w:hAnsi="仿宋" w:eastAsia="仿宋" w:cs="仿宋"/>
                <w:snapToGrid w:val="0"/>
                <w:color w:val="000000" w:themeColor="text1"/>
                <w:kern w:val="28"/>
                <w:sz w:val="24"/>
                <w14:textFill>
                  <w14:solidFill>
                    <w14:schemeClr w14:val="tx1"/>
                  </w14:solidFill>
                </w14:textFill>
              </w:rPr>
            </w:pPr>
            <w:r>
              <w:rPr>
                <w:rFonts w:hint="eastAsia" w:ascii="仿宋" w:hAnsi="仿宋" w:eastAsia="仿宋" w:cs="仿宋"/>
                <w:snapToGrid w:val="0"/>
                <w:color w:val="000000" w:themeColor="text1"/>
                <w:kern w:val="28"/>
                <w:sz w:val="24"/>
                <w14:textFill>
                  <w14:solidFill>
                    <w14:schemeClr w14:val="tx1"/>
                  </w14:solidFill>
                </w14:textFill>
              </w:rPr>
              <w:t>3.领取中标通知书前交纳。</w:t>
            </w:r>
          </w:p>
        </w:tc>
      </w:tr>
      <w:tr w14:paraId="0A5D1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647E64AF">
            <w:pPr>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解释：凡涉及本招标文件的解释权属于采购人。</w:t>
            </w:r>
          </w:p>
        </w:tc>
      </w:tr>
      <w:tr w14:paraId="5287C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46C02DDE">
            <w:pPr>
              <w:spacing w:line="40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注：中标人放弃中标资格或因质疑、投诉被取消中标资格或不能履行合同的，本项目重新组织采购。</w:t>
            </w:r>
          </w:p>
        </w:tc>
      </w:tr>
      <w:bookmarkEnd w:id="4"/>
    </w:tbl>
    <w:p w14:paraId="7DA54188">
      <w:pPr>
        <w:rPr>
          <w:rFonts w:ascii="仿宋" w:hAnsi="仿宋" w:eastAsia="仿宋" w:cs="仿宋"/>
          <w:b/>
          <w:color w:val="000000" w:themeColor="text1"/>
          <w:sz w:val="32"/>
          <w:szCs w:val="32"/>
          <w14:textFill>
            <w14:solidFill>
              <w14:schemeClr w14:val="tx1"/>
            </w14:solidFill>
          </w14:textFill>
        </w:rPr>
      </w:pPr>
      <w:bookmarkStart w:id="18" w:name="第三部分"/>
      <w:bookmarkStart w:id="19" w:name="_Toc164416483"/>
      <w:r>
        <w:rPr>
          <w:rFonts w:hint="eastAsia" w:ascii="仿宋" w:hAnsi="仿宋" w:eastAsia="仿宋" w:cs="仿宋"/>
          <w:b/>
          <w:color w:val="000000" w:themeColor="text1"/>
          <w:sz w:val="32"/>
          <w:szCs w:val="32"/>
          <w14:textFill>
            <w14:solidFill>
              <w14:schemeClr w14:val="tx1"/>
            </w14:solidFill>
          </w14:textFill>
        </w:rPr>
        <w:br w:type="page"/>
      </w:r>
    </w:p>
    <w:p w14:paraId="29CB61EA">
      <w:pPr>
        <w:adjustRightInd/>
        <w:spacing w:line="360" w:lineRule="auto"/>
        <w:jc w:val="center"/>
        <w:outlineLvl w:val="0"/>
        <w:rPr>
          <w:rFonts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一、总则</w:t>
      </w:r>
    </w:p>
    <w:p w14:paraId="10326B96">
      <w:pPr>
        <w:snapToGrid w:val="0"/>
        <w:spacing w:line="400" w:lineRule="exact"/>
        <w:ind w:firstLine="482" w:firstLineChars="200"/>
        <w:jc w:val="left"/>
        <w:outlineLvl w:val="1"/>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1.适用范围</w:t>
      </w:r>
    </w:p>
    <w:p w14:paraId="4B6592F4">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本招标文件适用于该项目的招标、投标、开标、资格审查及信用信息查询、评标、定标、合同、验收等行为（法律、法规另有规定的，从其规定）。</w:t>
      </w:r>
    </w:p>
    <w:p w14:paraId="1A86C539">
      <w:pPr>
        <w:adjustRightInd/>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2.定义</w:t>
      </w:r>
    </w:p>
    <w:p w14:paraId="7605D910">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 “采购人”系指招标公告中载明的本项目的采购人。</w:t>
      </w:r>
    </w:p>
    <w:p w14:paraId="311FE973">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 “采购代理机构”系指招标公告中载明的本项目的采购代理机构。</w:t>
      </w:r>
    </w:p>
    <w:p w14:paraId="5D55C6E9">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2.3 “投标人”“供应商”系指是指响应招标、参加投标竞争的法人、其他组织或者自然人。</w:t>
      </w:r>
    </w:p>
    <w:p w14:paraId="5D97A0DB">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2.4“监督单位”系指政府采购法定义监督管理部门。</w:t>
      </w:r>
    </w:p>
    <w:p w14:paraId="7A444740">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2.5 “负责人”系指法人企业的法定负责人，或其他组织为法律、行政法规规定代表单位行使职权的主要负责人，或自然人本人。</w:t>
      </w:r>
    </w:p>
    <w:p w14:paraId="380D663F">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2.6“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3）。</w:t>
      </w:r>
    </w:p>
    <w:p w14:paraId="7146DE8D">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2.7“电子交易平台”系指本项目政府采购活动所依托的政府采购云平台（https://www.zcygov.cn/）。</w:t>
      </w:r>
    </w:p>
    <w:p w14:paraId="523DC447">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2.8“★”系指实质性指标要求条款，“▲” 系指主要性能指标要求条款。如任意一条打“★”的指标出现负偏离视为实质性不响应招标文件要求，作无效投标处理；如任意一条打“▲”的指标出现负偏离按评分标准作扣分处理。“</w:t>
      </w:r>
      <w:r>
        <w:rPr>
          <w:rFonts w:hint="eastAsia" w:ascii="仿宋" w:hAnsi="仿宋" w:eastAsia="仿宋" w:cs="仿宋"/>
          <w:color w:val="000000" w:themeColor="text1"/>
          <w:kern w:val="0"/>
          <w:sz w:val="24"/>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”系指适用本项目的要求，“☐”系指不适用本项目的要求。</w:t>
      </w:r>
    </w:p>
    <w:p w14:paraId="6A922B4C">
      <w:pPr>
        <w:spacing w:line="400" w:lineRule="exact"/>
        <w:ind w:firstLine="482" w:firstLineChars="20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3.采购项目需要落实的政府采购政策</w:t>
      </w:r>
    </w:p>
    <w:p w14:paraId="2D662445">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554825EF">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3.2 支持绿色发展</w:t>
      </w:r>
    </w:p>
    <w:p w14:paraId="45E7D719">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5F01DF2B">
      <w:pPr>
        <w:spacing w:line="400" w:lineRule="exact"/>
        <w:ind w:firstLine="480" w:firstLineChars="20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★3.2.2</w:t>
      </w:r>
      <w:r>
        <w:rPr>
          <w:rFonts w:hint="eastAsia" w:ascii="仿宋" w:hAnsi="仿宋" w:eastAsia="仿宋" w:cs="仿宋"/>
          <w:b/>
          <w:color w:val="000000" w:themeColor="text1"/>
          <w:sz w:val="24"/>
          <w14:textFill>
            <w14:solidFill>
              <w14:schemeClr w14:val="tx1"/>
            </w14:solidFill>
          </w14:textFill>
        </w:rPr>
        <w:t>采购人拟采购的产品属于政府强制采购的节能产品品目清单范围的，投标人未按招标文件要求提供国家确定的认证机构出具的、处于有效期之内的节能产品认证证书，投标无效。</w:t>
      </w:r>
    </w:p>
    <w:p w14:paraId="194FA98D">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3.2.3 纳入政府采购管理的修缮、装修类项目采购建材的，采购单位应将绿色建材性能、指标等作为实质性条件纳入采购文件和合同，具体性能指标要求按照相关绿色建材政府采购需求标准执行。</w:t>
      </w:r>
    </w:p>
    <w:p w14:paraId="709C6C64">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58AF8768">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3.2.5根据《绍兴市柴油动力移动源排气污染防治办法》第九条、第十三条的规定，使用的柴油动力移动源（柴油货车、非道路移动机械）必须符合低排放要求并已向生态环境部门申领绿色编码，在进入作业现场前须如实向采购人登记报备绿色编码，未申领绿色编码的柴油动力移动源不得进入作业现场施工。</w:t>
      </w:r>
    </w:p>
    <w:p w14:paraId="09AF7278">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3.3</w:t>
      </w:r>
      <w:r>
        <w:rPr>
          <w:rFonts w:hint="eastAsia" w:ascii="仿宋" w:hAnsi="仿宋" w:eastAsia="仿宋" w:cs="仿宋"/>
          <w:bCs/>
          <w:color w:val="000000" w:themeColor="text1"/>
          <w:sz w:val="24"/>
          <w14:textFill>
            <w14:solidFill>
              <w14:schemeClr w14:val="tx1"/>
            </w14:solidFill>
          </w14:textFill>
        </w:rPr>
        <w:t>小微</w:t>
      </w:r>
      <w:r>
        <w:rPr>
          <w:rFonts w:hint="eastAsia" w:ascii="仿宋" w:hAnsi="仿宋" w:eastAsia="仿宋" w:cs="仿宋"/>
          <w:color w:val="000000" w:themeColor="text1"/>
          <w:sz w:val="24"/>
          <w14:textFill>
            <w14:solidFill>
              <w14:schemeClr w14:val="tx1"/>
            </w14:solidFill>
          </w14:textFill>
        </w:rPr>
        <w:t>企业价格扣除（按财库〔2022〕19号文件规定执行）</w:t>
      </w:r>
    </w:p>
    <w:p w14:paraId="285B42EF">
      <w:pPr>
        <w:spacing w:line="400" w:lineRule="exact"/>
        <w:ind w:firstLine="480" w:firstLineChars="200"/>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3.3.1小微企业是指</w:t>
      </w:r>
      <w:r>
        <w:rPr>
          <w:rFonts w:hint="eastAsia" w:ascii="仿宋" w:hAnsi="仿宋" w:eastAsia="仿宋" w:cs="仿宋"/>
          <w:bCs/>
          <w:color w:val="000000" w:themeColor="text1"/>
          <w:sz w:val="24"/>
          <w14:textFill>
            <w14:solidFill>
              <w14:schemeClr w14:val="tx1"/>
            </w14:solidFill>
          </w14:textFill>
        </w:rPr>
        <w:t>在中华人民共和国境内依法设立，依据国务院批准的中小企业划分标准确定的小型企业和微型企业，但与大企业的负责人为同一人，或者与大企业存在直接控股、管理关系的除外。</w:t>
      </w:r>
    </w:p>
    <w:p w14:paraId="4498C5D3">
      <w:pPr>
        <w:spacing w:line="400" w:lineRule="exact"/>
        <w:ind w:firstLine="480" w:firstLineChars="200"/>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符合中小企业划分标准的个体工商户，在政府采购活动中视同中小企业。</w:t>
      </w:r>
    </w:p>
    <w:p w14:paraId="1318038E">
      <w:pPr>
        <w:spacing w:line="400" w:lineRule="exact"/>
        <w:ind w:firstLine="480" w:firstLineChars="200"/>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3.3.2在货物采购项目中，货物由小微企业制造，即货物由小微企业生产且使用该小微企业商号或者注册商标。</w:t>
      </w:r>
      <w:r>
        <w:rPr>
          <w:rFonts w:hint="eastAsia" w:ascii="仿宋" w:hAnsi="仿宋" w:eastAsia="仿宋" w:cs="仿宋"/>
          <w:b/>
          <w:bCs/>
          <w:color w:val="000000" w:themeColor="text1"/>
          <w:sz w:val="24"/>
          <w14:textFill>
            <w14:solidFill>
              <w14:schemeClr w14:val="tx1"/>
            </w14:solidFill>
          </w14:textFill>
        </w:rPr>
        <w:t>供应商提供的货物既有中小企业制造货物，也有大型企业制造货物的，不享受中小企业扶持政策。</w:t>
      </w:r>
    </w:p>
    <w:p w14:paraId="06F7BF36">
      <w:pPr>
        <w:spacing w:line="400" w:lineRule="exact"/>
        <w:ind w:firstLine="480" w:firstLineChars="200"/>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3.3.3在服务采购项目中，服务由小微企业承接，即提供服务的人员为小微企业依照《中华人民共和国劳动合同法》订立劳动合同的从业人员。</w:t>
      </w:r>
    </w:p>
    <w:p w14:paraId="7D6A45FA">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3.3.4小微企业应按照招标文件格式要求提供《中小企业声明函》。</w:t>
      </w:r>
    </w:p>
    <w:p w14:paraId="6D59EFC3">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3.3.5对于经主管预算单位统筹后未预留份额专门面向中小企业采购的采购项目，以及预留份额项目中的非预留部分采购包，采购人、采购代理机构将对符合规定的小微企业报价给予10%的扣除（由采购人或其委托代理机构根据项目情况自行确定扣除比例），用扣除后的价格参加评审。</w:t>
      </w:r>
    </w:p>
    <w:p w14:paraId="387552CB">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的扣除（由采购人或其委托代理机构根据项目情况自行确定扣除比例），用扣除后的价格参加评审。组成联合体或者接受分包的小微企业与联合体内其他企业、分包企业之间存在直接控股、管理关系的，不享受价格扣除优惠政策。</w:t>
      </w:r>
    </w:p>
    <w:p w14:paraId="5DE4C65E">
      <w:pPr>
        <w:spacing w:line="400" w:lineRule="exact"/>
        <w:ind w:firstLine="482" w:firstLineChars="20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以联合体形式参加政府采购活动， 联合体各方均为中小企业的，联合体视同中小企业。其中，联合体各方均为小微企业的，联合体视同小微企业。</w:t>
      </w:r>
    </w:p>
    <w:p w14:paraId="6EBDB6B2">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3.3.7符合《关于促进残疾人就业政府采购政策的通知》（财库〔2017〕141号）规定的条件并提供《残疾人福利性单位声明函》的残疾人福利性单位视同小微企业；</w:t>
      </w:r>
    </w:p>
    <w:p w14:paraId="41C2F292">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6BEC51CB">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3.4</w:t>
      </w:r>
      <w:r>
        <w:rPr>
          <w:rFonts w:hint="eastAsia" w:ascii="仿宋" w:hAnsi="仿宋" w:eastAsia="仿宋" w:cs="仿宋"/>
          <w:bCs/>
          <w:color w:val="000000" w:themeColor="text1"/>
          <w:sz w:val="24"/>
          <w14:textFill>
            <w14:solidFill>
              <w14:schemeClr w14:val="tx1"/>
            </w14:solidFill>
          </w14:textFill>
        </w:rPr>
        <w:t>支持科技创新发展</w:t>
      </w:r>
    </w:p>
    <w:p w14:paraId="26D0A8EB">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对省级以上主管部门认定的首台套产品，自纳入《省推广应用指导目录》起三年内参加政府采购活动，视同已具备相应销售业绩，业绩分为满分。</w:t>
      </w:r>
    </w:p>
    <w:p w14:paraId="1794E970">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3.5平等对待内外资企业和符合条件的破产重整企业</w:t>
      </w:r>
    </w:p>
    <w:p w14:paraId="679ABD20">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平等对待内外资企业和符合条件的破产重整企业，切实保障企业公平竞争，平等维护企业的合法利益。</w:t>
      </w:r>
    </w:p>
    <w:p w14:paraId="70FD0DB6">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★4.特别说明：</w:t>
      </w:r>
    </w:p>
    <w:p w14:paraId="739DE979">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4.1供应商投标所使用的资格、信誉、荣誉与企业认证必须为投标单位所拥有。供应商投标所使用的采购项目实施人员必须为投标单位正式员工。</w:t>
      </w:r>
    </w:p>
    <w:p w14:paraId="4ADCE759">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4.2供应商应仔细阅读招标文件的所有内容，按照招标文件的要求提交投标文件，并对所提供的全部资料的真实性承担法律责任。</w:t>
      </w:r>
    </w:p>
    <w:p w14:paraId="49BC1887">
      <w:pPr>
        <w:spacing w:line="400" w:lineRule="exac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14:paraId="7259F6F2">
      <w:pPr>
        <w:adjustRightInd/>
        <w:spacing w:line="360" w:lineRule="auto"/>
        <w:outlineLvl w:val="0"/>
        <w:rPr>
          <w:rFonts w:ascii="仿宋" w:hAnsi="仿宋" w:eastAsia="仿宋" w:cs="仿宋"/>
          <w:b/>
          <w:color w:val="000000" w:themeColor="text1"/>
          <w:sz w:val="32"/>
          <w:szCs w:val="32"/>
          <w14:textFill>
            <w14:solidFill>
              <w14:schemeClr w14:val="tx1"/>
            </w14:solidFill>
          </w14:textFill>
        </w:rPr>
      </w:pPr>
    </w:p>
    <w:p w14:paraId="242B8473">
      <w:pPr>
        <w:adjustRightInd/>
        <w:spacing w:line="360" w:lineRule="auto"/>
        <w:jc w:val="center"/>
        <w:outlineLvl w:val="0"/>
        <w:rPr>
          <w:rFonts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二、招标文件</w:t>
      </w:r>
    </w:p>
    <w:p w14:paraId="5428E5BE">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1．招标方式</w:t>
      </w:r>
    </w:p>
    <w:p w14:paraId="1DFFBF93">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1.1 本次招标采用公开招标方式进行。</w:t>
      </w:r>
    </w:p>
    <w:p w14:paraId="1BE26960">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1.2 如某一标项投标人或实质性响应招标文件的投标人不足三家时，由采购人重新组织招标或按有关规定实施。</w:t>
      </w:r>
    </w:p>
    <w:p w14:paraId="1DA41B98">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1.3 本次招标设定限价，即招标公告中公布的各标项预算金额或最高限价（各标项之间的预算金额不能互相调整）。</w:t>
      </w:r>
    </w:p>
    <w:p w14:paraId="634A35B1">
      <w:pPr>
        <w:pStyle w:val="24"/>
        <w:snapToGrid w:val="0"/>
        <w:spacing w:line="400" w:lineRule="exact"/>
        <w:ind w:firstLine="482"/>
        <w:jc w:val="left"/>
        <w:rPr>
          <w:rFonts w:ascii="仿宋" w:hAnsi="仿宋" w:eastAsia="仿宋" w:cs="仿宋"/>
          <w:b/>
          <w:color w:val="000000" w:themeColor="text1"/>
          <w14:textFill>
            <w14:solidFill>
              <w14:schemeClr w14:val="tx1"/>
            </w14:solidFill>
          </w14:textFill>
        </w:rPr>
      </w:pPr>
      <w:r>
        <w:rPr>
          <w:rFonts w:hint="eastAsia" w:ascii="仿宋" w:hAnsi="仿宋" w:eastAsia="仿宋" w:cs="仿宋"/>
          <w:b/>
          <w:color w:val="000000" w:themeColor="text1"/>
          <w14:textFill>
            <w14:solidFill>
              <w14:schemeClr w14:val="tx1"/>
            </w14:solidFill>
          </w14:textFill>
        </w:rPr>
        <w:t>2.授权委托</w:t>
      </w:r>
    </w:p>
    <w:p w14:paraId="02CF4B7F">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本项目为电子投标项目，投标人的法定代表人或其授权代表或个体工商户不需要参加现场投标和开标。</w:t>
      </w:r>
    </w:p>
    <w:p w14:paraId="030382BF">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3.投标费用</w:t>
      </w:r>
    </w:p>
    <w:p w14:paraId="48DBA566">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投标人应自行承担编制投标文件及参加本次投标所涉及的一切费用。不管投标结果如何，招标人对上述费用不负任何责任。</w:t>
      </w:r>
    </w:p>
    <w:p w14:paraId="3B8C7F61">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4.招标文件的修改</w:t>
      </w:r>
    </w:p>
    <w:p w14:paraId="5A5553E7">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4.1招标文件包括本招标文件及所有的招标答疑记录（澄清、修改）和发出的补充通知。</w:t>
      </w:r>
    </w:p>
    <w:p w14:paraId="41318B9B">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4.2招标文件的澄清 </w:t>
      </w:r>
    </w:p>
    <w:p w14:paraId="7CCDA32A">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32FECEFA">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4.3招标文件的修改</w:t>
      </w:r>
    </w:p>
    <w:p w14:paraId="703E26AA">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14:paraId="65F225C2">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4.3.2为使投标人有足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14:paraId="7351505D">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5.参考品牌</w:t>
      </w:r>
    </w:p>
    <w:p w14:paraId="000E1D4B">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招标文件如涉及各类品牌、型号，则所述品牌、型号是结合实际现有情况的推荐性参考方案，投标方也可根据招标文件得要求推荐性能相当或高于、服务条款相等或高于、符合招标方实际业务需求其他同档次优质品牌的产品，进行方案优化。</w:t>
      </w:r>
    </w:p>
    <w:p w14:paraId="1FC514BC">
      <w:pPr>
        <w:pStyle w:val="23"/>
        <w:rPr>
          <w:rFonts w:ascii="仿宋" w:hAnsi="仿宋" w:eastAsia="仿宋" w:cs="仿宋"/>
          <w:color w:val="000000" w:themeColor="text1"/>
          <w:sz w:val="32"/>
          <w:szCs w:val="32"/>
          <w:lang w:val="en-US"/>
          <w14:textFill>
            <w14:solidFill>
              <w14:schemeClr w14:val="tx1"/>
            </w14:solidFill>
          </w14:textFill>
        </w:rPr>
      </w:pPr>
      <w:r>
        <w:rPr>
          <w:rFonts w:hint="eastAsia" w:ascii="仿宋" w:hAnsi="仿宋" w:eastAsia="仿宋" w:cs="仿宋"/>
          <w:color w:val="000000" w:themeColor="text1"/>
          <w:szCs w:val="24"/>
          <w:lang w:val="en-US"/>
          <w14:textFill>
            <w14:solidFill>
              <w14:schemeClr w14:val="tx1"/>
            </w14:solidFill>
          </w14:textFill>
        </w:rPr>
        <w:t xml:space="preserve">  </w:t>
      </w:r>
      <w:r>
        <w:rPr>
          <w:rFonts w:hint="eastAsia" w:ascii="仿宋" w:hAnsi="仿宋" w:eastAsia="仿宋" w:cs="仿宋"/>
          <w:color w:val="000000" w:themeColor="text1"/>
          <w:sz w:val="32"/>
          <w:szCs w:val="32"/>
          <w:lang w:val="en-US"/>
          <w14:textFill>
            <w14:solidFill>
              <w14:schemeClr w14:val="tx1"/>
            </w14:solidFill>
          </w14:textFill>
        </w:rPr>
        <w:t xml:space="preserve">  </w:t>
      </w:r>
    </w:p>
    <w:p w14:paraId="442B67E9">
      <w:pPr>
        <w:adjustRightInd/>
        <w:spacing w:line="360" w:lineRule="auto"/>
        <w:jc w:val="center"/>
        <w:outlineLvl w:val="0"/>
        <w:rPr>
          <w:rFonts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三、投标文件</w:t>
      </w:r>
    </w:p>
    <w:p w14:paraId="415ADAE9">
      <w:pPr>
        <w:snapToGrid w:val="0"/>
        <w:spacing w:line="400" w:lineRule="exact"/>
        <w:ind w:firstLine="482" w:firstLineChars="200"/>
        <w:jc w:val="left"/>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1.投标文件的语言、计量单位、形式及效力</w:t>
      </w:r>
    </w:p>
    <w:p w14:paraId="33792CF5">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1.1投标人应仔细阅读招标文件中的所有内容，按照招标文件要求，详细编制投标文件，并保证投标文件的正确性和真实性。</w:t>
      </w:r>
    </w:p>
    <w:p w14:paraId="2DCABA33">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1.2 投标文件以及投标方与招标方就有关投标事宜的所有来往函电，均应以中文书写（技术术语除外）。</w:t>
      </w:r>
    </w:p>
    <w:p w14:paraId="4DEC966F">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1.3 投标计量单位，除招标文件中有特殊要求外，应采用中华人民共和国法定计量单位，货币单位：人民币元。</w:t>
      </w:r>
    </w:p>
    <w:p w14:paraId="54F63A3C">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1.4不按招标文件的要求提供的投标文件可能导致被拒绝。</w:t>
      </w:r>
    </w:p>
    <w:p w14:paraId="49DB7F35">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1.5投标文件的形式和效力</w:t>
      </w:r>
    </w:p>
    <w:p w14:paraId="177A91AA">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1.5.1投标文件为电子投标文件，电子投标文件按“政采云供应商项目采购-电子招投标操作指南”及本招标文件要求制作、加密传输。</w:t>
      </w:r>
    </w:p>
    <w:p w14:paraId="45219629">
      <w:pPr>
        <w:snapToGrid w:val="0"/>
        <w:spacing w:line="400" w:lineRule="exact"/>
        <w:ind w:firstLine="482" w:firstLineChars="200"/>
        <w:jc w:val="left"/>
        <w:rPr>
          <w:rFonts w:ascii="仿宋" w:hAnsi="仿宋" w:eastAsia="仿宋" w:cs="仿宋"/>
          <w:b/>
          <w:color w:val="000000" w:themeColor="text1"/>
          <w:sz w:val="24"/>
          <w:u w:val="single"/>
          <w14:textFill>
            <w14:solidFill>
              <w14:schemeClr w14:val="tx1"/>
            </w14:solidFill>
          </w14:textFill>
        </w:rPr>
      </w:pPr>
      <w:r>
        <w:rPr>
          <w:rFonts w:hint="eastAsia" w:ascii="仿宋" w:hAnsi="仿宋" w:eastAsia="仿宋" w:cs="仿宋"/>
          <w:b/>
          <w:color w:val="000000" w:themeColor="text1"/>
          <w:sz w:val="24"/>
          <w:u w:val="single"/>
          <w14:textFill>
            <w14:solidFill>
              <w14:schemeClr w14:val="tx1"/>
            </w14:solidFill>
          </w14:textFill>
        </w:rPr>
        <w:t>1.5.2投标文件的效力：</w:t>
      </w:r>
    </w:p>
    <w:p w14:paraId="085EB8D7">
      <w:pPr>
        <w:snapToGrid w:val="0"/>
        <w:spacing w:line="400" w:lineRule="exact"/>
        <w:ind w:firstLine="482" w:firstLineChars="200"/>
        <w:jc w:val="left"/>
        <w:rPr>
          <w:rFonts w:ascii="仿宋" w:hAnsi="仿宋" w:eastAsia="仿宋" w:cs="仿宋"/>
          <w:b/>
          <w:color w:val="000000" w:themeColor="text1"/>
          <w:sz w:val="24"/>
          <w:u w:val="single"/>
          <w14:textFill>
            <w14:solidFill>
              <w14:schemeClr w14:val="tx1"/>
            </w14:solidFill>
          </w14:textFill>
        </w:rPr>
      </w:pPr>
      <w:r>
        <w:rPr>
          <w:rFonts w:hint="eastAsia" w:ascii="仿宋" w:hAnsi="仿宋" w:eastAsia="仿宋" w:cs="仿宋"/>
          <w:b/>
          <w:color w:val="000000" w:themeColor="text1"/>
          <w:sz w:val="24"/>
          <w:u w:val="single"/>
          <w14:textFill>
            <w14:solidFill>
              <w14:schemeClr w14:val="tx1"/>
            </w14:solidFill>
          </w14:textFill>
        </w:rPr>
        <w:t>投标文件未在投标截止时间前完成传输的，视为投标文件撤回；投标文件未按时解密，亦视为投标文件撤回。</w:t>
      </w:r>
    </w:p>
    <w:p w14:paraId="39F3A502">
      <w:pPr>
        <w:pStyle w:val="32"/>
        <w:spacing w:line="400" w:lineRule="exact"/>
        <w:ind w:firstLine="482" w:firstLineChars="200"/>
        <w:rPr>
          <w:rFonts w:ascii="仿宋" w:hAnsi="仿宋" w:eastAsia="仿宋" w:cs="仿宋"/>
          <w:b/>
          <w:color w:val="000000" w:themeColor="text1"/>
          <w:sz w:val="24"/>
          <w:szCs w:val="24"/>
          <w14:textFill>
            <w14:solidFill>
              <w14:schemeClr w14:val="tx1"/>
            </w14:solidFill>
          </w14:textFill>
        </w:rPr>
      </w:pPr>
      <w:r>
        <w:rPr>
          <w:rFonts w:hint="eastAsia" w:ascii="仿宋" w:hAnsi="仿宋" w:eastAsia="仿宋" w:cs="仿宋"/>
          <w:b/>
          <w:color w:val="000000" w:themeColor="text1"/>
          <w:sz w:val="24"/>
          <w:szCs w:val="24"/>
          <w14:textFill>
            <w14:solidFill>
              <w14:schemeClr w14:val="tx1"/>
            </w14:solidFill>
          </w14:textFill>
        </w:rPr>
        <w:t>2.投标文件的组成</w:t>
      </w:r>
    </w:p>
    <w:p w14:paraId="5A423CCD">
      <w:pPr>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投标文件由“资格文件资料”、“商务技术文件资料”、“报价文件资料”三部分组成，其中</w:t>
      </w:r>
      <w:r>
        <w:rPr>
          <w:rFonts w:hint="eastAsia" w:ascii="仿宋" w:hAnsi="仿宋" w:eastAsia="仿宋" w:cs="仿宋"/>
          <w:b/>
          <w:color w:val="000000" w:themeColor="text1"/>
          <w:sz w:val="24"/>
          <w14:textFill>
            <w14:solidFill>
              <w14:schemeClr w14:val="tx1"/>
            </w14:solidFill>
          </w14:textFill>
        </w:rPr>
        <w:t>电子投标文件中所须加盖公章部分均应采用电子签章。</w:t>
      </w:r>
    </w:p>
    <w:p w14:paraId="6364CEE1">
      <w:pPr>
        <w:snapToGrid w:val="0"/>
        <w:spacing w:line="400" w:lineRule="exact"/>
        <w:ind w:firstLine="482" w:firstLineChars="200"/>
        <w:rPr>
          <w:rFonts w:ascii="仿宋" w:hAnsi="仿宋" w:eastAsia="仿宋" w:cs="仿宋"/>
          <w:b/>
          <w:color w:val="000000" w:themeColor="text1"/>
          <w:sz w:val="24"/>
          <w:lang w:val="zh-CN"/>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2</w:t>
      </w:r>
      <w:r>
        <w:rPr>
          <w:rFonts w:hint="eastAsia" w:ascii="仿宋" w:hAnsi="仿宋" w:eastAsia="仿宋" w:cs="仿宋"/>
          <w:b/>
          <w:color w:val="000000" w:themeColor="text1"/>
          <w:sz w:val="24"/>
          <w:lang w:val="zh-CN"/>
          <w14:textFill>
            <w14:solidFill>
              <w14:schemeClr w14:val="tx1"/>
            </w14:solidFill>
          </w14:textFill>
        </w:rPr>
        <w:t>.1资格文件：</w:t>
      </w:r>
    </w:p>
    <w:p w14:paraId="65C79E7A">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2.1.1符合参加政府采购活动应当具备的一般条件的承诺函；</w:t>
      </w:r>
    </w:p>
    <w:p w14:paraId="42936F17">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2.1.2联合协议（如果有)；</w:t>
      </w:r>
    </w:p>
    <w:p w14:paraId="7114A4D1">
      <w:pPr>
        <w:snapToGrid w:val="0"/>
        <w:spacing w:line="400" w:lineRule="exac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2.1.3分包意向协议</w:t>
      </w:r>
      <w:r>
        <w:rPr>
          <w:rFonts w:hint="eastAsia" w:ascii="仿宋" w:hAnsi="仿宋" w:eastAsia="仿宋" w:cs="仿宋"/>
          <w:snapToGrid w:val="0"/>
          <w:color w:val="000000" w:themeColor="text1"/>
          <w:kern w:val="28"/>
          <w:sz w:val="24"/>
          <w:szCs w:val="20"/>
          <w14:textFill>
            <w14:solidFill>
              <w14:schemeClr w14:val="tx1"/>
            </w14:solidFill>
          </w14:textFill>
        </w:rPr>
        <w:t>（如果有)</w:t>
      </w:r>
      <w:r>
        <w:rPr>
          <w:rFonts w:hint="eastAsia" w:ascii="仿宋" w:hAnsi="仿宋" w:eastAsia="仿宋" w:cs="仿宋"/>
          <w:color w:val="000000" w:themeColor="text1"/>
          <w:sz w:val="24"/>
          <w14:textFill>
            <w14:solidFill>
              <w14:schemeClr w14:val="tx1"/>
            </w14:solidFill>
          </w14:textFill>
        </w:rPr>
        <w:t>；</w:t>
      </w:r>
    </w:p>
    <w:p w14:paraId="1D5A7BFC">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2.1.4落实政府采购政策需满足的资格要求（如果有)；</w:t>
      </w:r>
    </w:p>
    <w:p w14:paraId="686DF93E">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2.1.5本项目的特定资格要求（如果有)。</w:t>
      </w:r>
    </w:p>
    <w:p w14:paraId="1FBD3D82">
      <w:pPr>
        <w:snapToGrid w:val="0"/>
        <w:spacing w:line="400" w:lineRule="exact"/>
        <w:ind w:firstLine="482" w:firstLineChars="200"/>
        <w:rPr>
          <w:rFonts w:ascii="仿宋" w:hAnsi="仿宋" w:eastAsia="仿宋" w:cs="仿宋"/>
          <w:b/>
          <w:color w:val="000000" w:themeColor="text1"/>
          <w:sz w:val="24"/>
          <w:lang w:val="zh-CN"/>
          <w14:textFill>
            <w14:solidFill>
              <w14:schemeClr w14:val="tx1"/>
            </w14:solidFill>
          </w14:textFill>
        </w:rPr>
      </w:pPr>
      <w:r>
        <w:rPr>
          <w:rFonts w:hint="eastAsia" w:ascii="仿宋" w:hAnsi="仿宋" w:eastAsia="仿宋" w:cs="仿宋"/>
          <w:b/>
          <w:color w:val="000000" w:themeColor="text1"/>
          <w:sz w:val="24"/>
          <w:lang w:val="zh-CN"/>
          <w14:textFill>
            <w14:solidFill>
              <w14:schemeClr w14:val="tx1"/>
            </w14:solidFill>
          </w14:textFill>
        </w:rPr>
        <w:t>2.</w:t>
      </w:r>
      <w:r>
        <w:rPr>
          <w:rFonts w:hint="eastAsia" w:ascii="仿宋" w:hAnsi="仿宋" w:eastAsia="仿宋" w:cs="仿宋"/>
          <w:b/>
          <w:color w:val="000000" w:themeColor="text1"/>
          <w:sz w:val="24"/>
          <w14:textFill>
            <w14:solidFill>
              <w14:schemeClr w14:val="tx1"/>
            </w14:solidFill>
          </w14:textFill>
        </w:rPr>
        <w:t>2商务技术</w:t>
      </w:r>
      <w:r>
        <w:rPr>
          <w:rFonts w:hint="eastAsia" w:ascii="仿宋" w:hAnsi="仿宋" w:eastAsia="仿宋" w:cs="仿宋"/>
          <w:b/>
          <w:color w:val="000000" w:themeColor="text1"/>
          <w:sz w:val="24"/>
          <w:lang w:val="zh-CN"/>
          <w14:textFill>
            <w14:solidFill>
              <w14:schemeClr w14:val="tx1"/>
            </w14:solidFill>
          </w14:textFill>
        </w:rPr>
        <w:t>文件：</w:t>
      </w:r>
    </w:p>
    <w:p w14:paraId="6F09F008">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2.2.1投标函；</w:t>
      </w:r>
      <w:r>
        <w:rPr>
          <w:rFonts w:hint="eastAsia" w:ascii="仿宋" w:hAnsi="仿宋" w:eastAsia="仿宋" w:cs="仿宋"/>
          <w:color w:val="000000" w:themeColor="text1"/>
          <w:sz w:val="24"/>
          <w:lang w:val="zh-CN"/>
          <w14:textFill>
            <w14:solidFill>
              <w14:schemeClr w14:val="tx1"/>
            </w14:solidFill>
          </w14:textFill>
        </w:rPr>
        <w:t xml:space="preserve"> </w:t>
      </w:r>
    </w:p>
    <w:p w14:paraId="29ACCE81">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2.2.2法定代表人授权委托书；</w:t>
      </w:r>
    </w:p>
    <w:p w14:paraId="68B40122">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w:t>
      </w:r>
      <w:r>
        <w:rPr>
          <w:rFonts w:ascii="仿宋" w:hAnsi="仿宋" w:eastAsia="仿宋" w:cs="仿宋"/>
          <w:color w:val="000000" w:themeColor="text1"/>
          <w:sz w:val="24"/>
          <w14:textFill>
            <w14:solidFill>
              <w14:schemeClr w14:val="tx1"/>
            </w14:solidFill>
          </w14:textFill>
        </w:rPr>
        <w:t>3</w:t>
      </w:r>
      <w:r>
        <w:rPr>
          <w:rFonts w:hint="eastAsia" w:ascii="仿宋" w:hAnsi="仿宋" w:eastAsia="仿宋" w:cs="仿宋"/>
          <w:color w:val="000000" w:themeColor="text1"/>
          <w:sz w:val="24"/>
          <w14:textFill>
            <w14:solidFill>
              <w14:schemeClr w14:val="tx1"/>
            </w14:solidFill>
          </w14:textFill>
        </w:rPr>
        <w:t>法定代表人及其授权代表身份证复印件；</w:t>
      </w:r>
    </w:p>
    <w:p w14:paraId="293C3FE3">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w:t>
      </w:r>
      <w:r>
        <w:rPr>
          <w:rFonts w:ascii="仿宋" w:hAnsi="仿宋" w:eastAsia="仿宋" w:cs="仿宋"/>
          <w:color w:val="000000" w:themeColor="text1"/>
          <w:sz w:val="24"/>
          <w14:textFill>
            <w14:solidFill>
              <w14:schemeClr w14:val="tx1"/>
            </w14:solidFill>
          </w14:textFill>
        </w:rPr>
        <w:t>4</w:t>
      </w:r>
      <w:r>
        <w:rPr>
          <w:rFonts w:hint="eastAsia" w:ascii="仿宋" w:hAnsi="仿宋" w:eastAsia="仿宋" w:cs="仿宋"/>
          <w:color w:val="000000" w:themeColor="text1"/>
          <w:sz w:val="24"/>
          <w14:textFill>
            <w14:solidFill>
              <w14:schemeClr w14:val="tx1"/>
            </w14:solidFill>
          </w14:textFill>
        </w:rPr>
        <w:t>授权代表社保证明；</w:t>
      </w:r>
    </w:p>
    <w:p w14:paraId="572E48A8">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w:t>
      </w:r>
      <w:r>
        <w:rPr>
          <w:rFonts w:ascii="仿宋" w:hAnsi="仿宋" w:eastAsia="仿宋" w:cs="仿宋"/>
          <w:color w:val="000000" w:themeColor="text1"/>
          <w:sz w:val="24"/>
          <w14:textFill>
            <w14:solidFill>
              <w14:schemeClr w14:val="tx1"/>
            </w14:solidFill>
          </w14:textFill>
        </w:rPr>
        <w:t>5</w:t>
      </w:r>
      <w:r>
        <w:rPr>
          <w:rFonts w:hint="eastAsia" w:ascii="仿宋" w:hAnsi="仿宋" w:eastAsia="仿宋" w:cs="仿宋"/>
          <w:color w:val="000000" w:themeColor="text1"/>
          <w:sz w:val="24"/>
          <w14:textFill>
            <w14:solidFill>
              <w14:schemeClr w14:val="tx1"/>
            </w14:solidFill>
          </w14:textFill>
        </w:rPr>
        <w:t>法定代表人身份证明书；</w:t>
      </w:r>
    </w:p>
    <w:p w14:paraId="652593B8">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w:t>
      </w:r>
      <w:r>
        <w:rPr>
          <w:rFonts w:ascii="仿宋" w:hAnsi="仿宋" w:eastAsia="仿宋" w:cs="仿宋"/>
          <w:color w:val="000000" w:themeColor="text1"/>
          <w:sz w:val="24"/>
          <w14:textFill>
            <w14:solidFill>
              <w14:schemeClr w14:val="tx1"/>
            </w14:solidFill>
          </w14:textFill>
        </w:rPr>
        <w:t>6</w:t>
      </w:r>
      <w:r>
        <w:rPr>
          <w:rFonts w:hint="eastAsia" w:ascii="仿宋" w:hAnsi="仿宋" w:eastAsia="仿宋" w:cs="仿宋"/>
          <w:color w:val="000000" w:themeColor="text1"/>
          <w:sz w:val="24"/>
          <w14:textFill>
            <w14:solidFill>
              <w14:schemeClr w14:val="tx1"/>
            </w14:solidFill>
          </w14:textFill>
        </w:rPr>
        <w:t>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14:paraId="0F0729A5">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w:t>
      </w:r>
      <w:r>
        <w:rPr>
          <w:rFonts w:ascii="仿宋" w:hAnsi="仿宋" w:eastAsia="仿宋" w:cs="仿宋"/>
          <w:color w:val="000000" w:themeColor="text1"/>
          <w:sz w:val="24"/>
          <w14:textFill>
            <w14:solidFill>
              <w14:schemeClr w14:val="tx1"/>
            </w14:solidFill>
          </w14:textFill>
        </w:rPr>
        <w:t>7</w:t>
      </w:r>
      <w:r>
        <w:rPr>
          <w:rFonts w:hint="eastAsia" w:ascii="仿宋" w:hAnsi="仿宋" w:eastAsia="仿宋" w:cs="仿宋"/>
          <w:color w:val="000000" w:themeColor="text1"/>
          <w:sz w:val="24"/>
          <w14:textFill>
            <w14:solidFill>
              <w14:schemeClr w14:val="tx1"/>
            </w14:solidFill>
          </w14:textFill>
        </w:rPr>
        <w:t>廉政承诺书（格式见第六部分附件）；</w:t>
      </w:r>
    </w:p>
    <w:p w14:paraId="712A8701">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w:t>
      </w:r>
      <w:r>
        <w:rPr>
          <w:rFonts w:ascii="仿宋" w:hAnsi="仿宋" w:eastAsia="仿宋" w:cs="仿宋"/>
          <w:color w:val="000000" w:themeColor="text1"/>
          <w:sz w:val="24"/>
          <w14:textFill>
            <w14:solidFill>
              <w14:schemeClr w14:val="tx1"/>
            </w14:solidFill>
          </w14:textFill>
        </w:rPr>
        <w:t>8</w:t>
      </w:r>
      <w:r>
        <w:rPr>
          <w:rFonts w:hint="eastAsia" w:ascii="仿宋" w:hAnsi="仿宋" w:eastAsia="仿宋" w:cs="仿宋"/>
          <w:color w:val="000000" w:themeColor="text1"/>
          <w:sz w:val="24"/>
          <w14:textFill>
            <w14:solidFill>
              <w14:schemeClr w14:val="tx1"/>
            </w14:solidFill>
          </w14:textFill>
        </w:rPr>
        <w:t>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w:t>
      </w:r>
    </w:p>
    <w:p w14:paraId="3650D121">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w:t>
      </w:r>
      <w:r>
        <w:rPr>
          <w:rFonts w:ascii="仿宋" w:hAnsi="仿宋" w:eastAsia="仿宋" w:cs="仿宋"/>
          <w:color w:val="000000" w:themeColor="text1"/>
          <w:sz w:val="24"/>
          <w14:textFill>
            <w14:solidFill>
              <w14:schemeClr w14:val="tx1"/>
            </w14:solidFill>
          </w14:textFill>
        </w:rPr>
        <w:t>9</w:t>
      </w:r>
      <w:r>
        <w:rPr>
          <w:rFonts w:hint="eastAsia" w:ascii="仿宋" w:hAnsi="仿宋" w:eastAsia="仿宋" w:cs="仿宋"/>
          <w:color w:val="000000" w:themeColor="text1"/>
          <w:sz w:val="24"/>
          <w14:textFill>
            <w14:solidFill>
              <w14:schemeClr w14:val="tx1"/>
            </w14:solidFill>
          </w14:textFill>
        </w:rPr>
        <w:t>供应商应提供针对项目的完整技术解决方案：</w:t>
      </w:r>
    </w:p>
    <w:p w14:paraId="12DF1E4E">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针对本项目的完整技术解决方案和实施方案；详细阐述项目方案的实现思路及关键技术；符合本项目对当前和未来发展的要求；以及对功能设计和实施计划的建议；</w:t>
      </w:r>
    </w:p>
    <w:p w14:paraId="06EB7C7B">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如果本项目涉及硬件设备采购，还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14:paraId="0A77C839">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本项目如需采购政府强制采购的节能产品的或投标人提供的产品是环境标志产品，投标人须按格式提供节能产品、环境标志产品认证证书复印件。</w:t>
      </w:r>
    </w:p>
    <w:p w14:paraId="15C0CAA8">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w:t>
      </w:r>
      <w:r>
        <w:rPr>
          <w:rFonts w:ascii="仿宋" w:hAnsi="仿宋" w:eastAsia="仿宋" w:cs="仿宋"/>
          <w:color w:val="000000" w:themeColor="text1"/>
          <w:sz w:val="24"/>
          <w14:textFill>
            <w14:solidFill>
              <w14:schemeClr w14:val="tx1"/>
            </w14:solidFill>
          </w14:textFill>
        </w:rPr>
        <w:t>10</w:t>
      </w:r>
      <w:r>
        <w:rPr>
          <w:rFonts w:hint="eastAsia" w:ascii="仿宋" w:hAnsi="仿宋" w:eastAsia="仿宋" w:cs="仿宋"/>
          <w:color w:val="000000" w:themeColor="text1"/>
          <w:sz w:val="24"/>
          <w14:textFill>
            <w14:solidFill>
              <w14:schemeClr w14:val="tx1"/>
            </w14:solidFill>
          </w14:textFill>
        </w:rPr>
        <w:t>针对本项目建设的详细实施计划。本项目详细工作实施组织方案，包括(但不限于)以下内容：组织机构、工作时间进度表、工作程序和步骤、管理和协调方法、关键步骤的思路和要点。</w:t>
      </w:r>
    </w:p>
    <w:p w14:paraId="7294F398">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2.2.1</w:t>
      </w:r>
      <w:r>
        <w:rPr>
          <w:rFonts w:ascii="仿宋" w:hAnsi="仿宋" w:eastAsia="仿宋" w:cs="仿宋"/>
          <w:color w:val="000000" w:themeColor="text1"/>
          <w:sz w:val="24"/>
          <w14:textFill>
            <w14:solidFill>
              <w14:schemeClr w14:val="tx1"/>
            </w14:solidFill>
          </w14:textFill>
        </w:rPr>
        <w:t>1</w:t>
      </w:r>
      <w:r>
        <w:rPr>
          <w:rFonts w:hint="eastAsia" w:ascii="仿宋" w:hAnsi="仿宋" w:eastAsia="仿宋" w:cs="仿宋"/>
          <w:color w:val="000000" w:themeColor="text1"/>
          <w:sz w:val="24"/>
          <w14:textFill>
            <w14:solidFill>
              <w14:schemeClr w14:val="tx1"/>
            </w14:solidFill>
          </w14:textFill>
        </w:rPr>
        <w:t>项目验收之前、验收之后的维护方案；针对本项目的维护方案，包括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14:paraId="31C7261E">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2.2.1</w:t>
      </w:r>
      <w:r>
        <w:rPr>
          <w:rFonts w:ascii="仿宋" w:hAnsi="仿宋" w:eastAsia="仿宋" w:cs="仿宋"/>
          <w:color w:val="000000" w:themeColor="text1"/>
          <w:sz w:val="24"/>
          <w14:textFill>
            <w14:solidFill>
              <w14:schemeClr w14:val="tx1"/>
            </w14:solidFill>
          </w14:textFill>
        </w:rPr>
        <w:t>2</w:t>
      </w:r>
      <w:r>
        <w:rPr>
          <w:rFonts w:hint="eastAsia" w:ascii="仿宋" w:hAnsi="仿宋" w:eastAsia="仿宋" w:cs="仿宋"/>
          <w:color w:val="000000" w:themeColor="text1"/>
          <w:sz w:val="24"/>
          <w14:textFill>
            <w14:solidFill>
              <w14:schemeClr w14:val="tx1"/>
            </w14:solidFill>
          </w14:textFill>
        </w:rPr>
        <w:t>供应商售后服务证明材料：由供应商根据本项目要求提供相应的售后服务证明材料或售后服务承诺；</w:t>
      </w:r>
    </w:p>
    <w:p w14:paraId="47C77979">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2.2.1</w:t>
      </w:r>
      <w:r>
        <w:rPr>
          <w:rFonts w:ascii="仿宋" w:hAnsi="仿宋" w:eastAsia="仿宋" w:cs="仿宋"/>
          <w:color w:val="000000" w:themeColor="text1"/>
          <w:sz w:val="24"/>
          <w14:textFill>
            <w14:solidFill>
              <w14:schemeClr w14:val="tx1"/>
            </w14:solidFill>
          </w14:textFill>
        </w:rPr>
        <w:t>3</w:t>
      </w:r>
      <w:r>
        <w:rPr>
          <w:rFonts w:hint="eastAsia" w:ascii="仿宋" w:hAnsi="仿宋" w:eastAsia="仿宋" w:cs="仿宋"/>
          <w:color w:val="000000" w:themeColor="text1"/>
          <w:sz w:val="24"/>
          <w14:textFill>
            <w14:solidFill>
              <w14:schemeClr w14:val="tx1"/>
            </w14:solidFill>
          </w14:textFill>
        </w:rPr>
        <w:t>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14:paraId="034A5A59">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2.2.1</w:t>
      </w:r>
      <w:r>
        <w:rPr>
          <w:rFonts w:ascii="仿宋" w:hAnsi="仿宋" w:eastAsia="仿宋" w:cs="仿宋"/>
          <w:color w:val="000000" w:themeColor="text1"/>
          <w:sz w:val="24"/>
          <w14:textFill>
            <w14:solidFill>
              <w14:schemeClr w14:val="tx1"/>
            </w14:solidFill>
          </w14:textFill>
        </w:rPr>
        <w:t>4</w:t>
      </w:r>
      <w:r>
        <w:rPr>
          <w:rFonts w:hint="eastAsia" w:ascii="仿宋" w:hAnsi="仿宋" w:eastAsia="仿宋" w:cs="仿宋"/>
          <w:color w:val="000000" w:themeColor="text1"/>
          <w:sz w:val="24"/>
          <w14:textFill>
            <w14:solidFill>
              <w14:schemeClr w14:val="tx1"/>
            </w14:solidFill>
          </w14:textFill>
        </w:rPr>
        <w:t>优惠条件：供应商承诺给予采购人的各种优惠条件，包括设备价格、运输、保险、安装调试、付款条件、技术服务、售后服务等方面的优惠；当优惠条件涉及“报价单”中的各项费用时，必须与最后报价相统一；（如有）</w:t>
      </w:r>
    </w:p>
    <w:p w14:paraId="61B0F8EC">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2.2.1</w:t>
      </w:r>
      <w:r>
        <w:rPr>
          <w:rFonts w:ascii="仿宋" w:hAnsi="仿宋" w:eastAsia="仿宋" w:cs="仿宋"/>
          <w:color w:val="000000" w:themeColor="text1"/>
          <w:sz w:val="24"/>
          <w14:textFill>
            <w14:solidFill>
              <w14:schemeClr w14:val="tx1"/>
            </w14:solidFill>
          </w14:textFill>
        </w:rPr>
        <w:t>5</w:t>
      </w:r>
      <w:r>
        <w:rPr>
          <w:rFonts w:hint="eastAsia" w:ascii="仿宋" w:hAnsi="仿宋" w:eastAsia="仿宋" w:cs="仿宋"/>
          <w:color w:val="000000" w:themeColor="text1"/>
          <w:sz w:val="24"/>
          <w14:textFill>
            <w14:solidFill>
              <w14:schemeClr w14:val="tx1"/>
            </w14:solidFill>
          </w14:textFill>
        </w:rPr>
        <w:t>备品备件清单（含随机自带的备品备件和质保期后供采购人选择的备品备件及配套零部件，明细备品备件及价格，且供货价格不高于成交价格；成交货物设备应提供易损部件的备件和整机备品）；（如有）</w:t>
      </w:r>
    </w:p>
    <w:p w14:paraId="14D1FCB0">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2.2.1</w:t>
      </w:r>
      <w:r>
        <w:rPr>
          <w:rFonts w:ascii="仿宋" w:hAnsi="仿宋" w:eastAsia="仿宋" w:cs="仿宋"/>
          <w:color w:val="000000" w:themeColor="text1"/>
          <w:sz w:val="24"/>
          <w14:textFill>
            <w14:solidFill>
              <w14:schemeClr w14:val="tx1"/>
            </w14:solidFill>
          </w14:textFill>
        </w:rPr>
        <w:t>6</w:t>
      </w:r>
      <w:r>
        <w:rPr>
          <w:rFonts w:hint="eastAsia" w:ascii="仿宋" w:hAnsi="仿宋" w:eastAsia="仿宋" w:cs="仿宋"/>
          <w:color w:val="000000" w:themeColor="text1"/>
          <w:sz w:val="24"/>
          <w14:textFill>
            <w14:solidFill>
              <w14:schemeClr w14:val="tx1"/>
            </w14:solidFill>
          </w14:textFill>
        </w:rPr>
        <w:t>培训计划（如有）；</w:t>
      </w:r>
    </w:p>
    <w:p w14:paraId="28B18633">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2.2.1</w:t>
      </w:r>
      <w:r>
        <w:rPr>
          <w:rFonts w:ascii="仿宋" w:hAnsi="仿宋" w:eastAsia="仿宋" w:cs="仿宋"/>
          <w:color w:val="000000" w:themeColor="text1"/>
          <w:sz w:val="24"/>
          <w14:textFill>
            <w14:solidFill>
              <w14:schemeClr w14:val="tx1"/>
            </w14:solidFill>
          </w14:textFill>
        </w:rPr>
        <w:t>7</w:t>
      </w:r>
      <w:r>
        <w:rPr>
          <w:rFonts w:hint="eastAsia" w:ascii="仿宋" w:hAnsi="仿宋" w:eastAsia="仿宋" w:cs="仿宋"/>
          <w:color w:val="000000" w:themeColor="text1"/>
          <w:sz w:val="24"/>
          <w14:textFill>
            <w14:solidFill>
              <w14:schemeClr w14:val="tx1"/>
            </w14:solidFill>
          </w14:textFill>
        </w:rPr>
        <w:t>验收方案；</w:t>
      </w:r>
    </w:p>
    <w:p w14:paraId="78ACBA38">
      <w:pPr>
        <w:snapToGrid w:val="0"/>
        <w:spacing w:line="400" w:lineRule="exact"/>
        <w:ind w:firstLine="480" w:firstLineChars="200"/>
        <w:rPr>
          <w:rFonts w:ascii="仿宋" w:hAnsi="仿宋" w:eastAsia="仿宋" w:cs="仿宋"/>
          <w:color w:val="000000" w:themeColor="text1"/>
          <w:sz w:val="24"/>
          <w:u w:val="wav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2.2.1</w:t>
      </w:r>
      <w:r>
        <w:rPr>
          <w:rFonts w:ascii="仿宋" w:hAnsi="仿宋" w:eastAsia="仿宋" w:cs="仿宋"/>
          <w:color w:val="000000" w:themeColor="text1"/>
          <w:sz w:val="24"/>
          <w14:textFill>
            <w14:solidFill>
              <w14:schemeClr w14:val="tx1"/>
            </w14:solidFill>
          </w14:textFill>
        </w:rPr>
        <w:t>8</w:t>
      </w:r>
      <w:r>
        <w:rPr>
          <w:rFonts w:hint="eastAsia" w:ascii="仿宋" w:hAnsi="仿宋" w:eastAsia="仿宋" w:cs="仿宋"/>
          <w:color w:val="000000" w:themeColor="text1"/>
          <w:sz w:val="24"/>
          <w:u w:val="wave"/>
          <w14:textFill>
            <w14:solidFill>
              <w14:schemeClr w14:val="tx1"/>
            </w14:solidFill>
          </w14:textFill>
        </w:rPr>
        <w:t>未尽事宜请各投标单位按评分标准和相对应标项相关要求制作；</w:t>
      </w:r>
    </w:p>
    <w:p w14:paraId="02CBCCDD">
      <w:pPr>
        <w:snapToGrid w:val="0"/>
        <w:spacing w:line="400" w:lineRule="exact"/>
        <w:ind w:firstLine="480" w:firstLineChars="200"/>
        <w:rPr>
          <w:color w:val="000000" w:themeColor="text1"/>
          <w:lang w:val="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2.2.1</w:t>
      </w:r>
      <w:r>
        <w:rPr>
          <w:rFonts w:ascii="仿宋" w:hAnsi="仿宋" w:eastAsia="仿宋" w:cs="仿宋"/>
          <w:color w:val="000000" w:themeColor="text1"/>
          <w:sz w:val="24"/>
          <w14:textFill>
            <w14:solidFill>
              <w14:schemeClr w14:val="tx1"/>
            </w14:solidFill>
          </w14:textFill>
        </w:rPr>
        <w:t>9</w:t>
      </w:r>
      <w:r>
        <w:rPr>
          <w:rFonts w:hint="eastAsia" w:ascii="仿宋" w:hAnsi="仿宋" w:eastAsia="仿宋" w:cs="仿宋"/>
          <w:color w:val="000000" w:themeColor="text1"/>
          <w:sz w:val="24"/>
          <w14:textFill>
            <w14:solidFill>
              <w14:schemeClr w14:val="tx1"/>
            </w14:solidFill>
          </w14:textFill>
        </w:rPr>
        <w:t>投标人需要说明的其他文件和说明（格式自拟）。</w:t>
      </w:r>
    </w:p>
    <w:p w14:paraId="47D1D804">
      <w:pPr>
        <w:snapToGrid w:val="0"/>
        <w:spacing w:line="400" w:lineRule="exact"/>
        <w:ind w:firstLine="482" w:firstLineChars="200"/>
        <w:rPr>
          <w:rFonts w:ascii="仿宋" w:hAnsi="仿宋" w:eastAsia="仿宋" w:cs="仿宋"/>
          <w:b/>
          <w:color w:val="000000" w:themeColor="text1"/>
          <w:sz w:val="24"/>
          <w:lang w:val="zh-CN"/>
          <w14:textFill>
            <w14:solidFill>
              <w14:schemeClr w14:val="tx1"/>
            </w14:solidFill>
          </w14:textFill>
        </w:rPr>
      </w:pPr>
      <w:r>
        <w:rPr>
          <w:rFonts w:hint="eastAsia" w:ascii="仿宋" w:hAnsi="仿宋" w:eastAsia="仿宋" w:cs="仿宋"/>
          <w:b/>
          <w:color w:val="000000" w:themeColor="text1"/>
          <w:sz w:val="24"/>
          <w:lang w:val="zh-CN"/>
          <w14:textFill>
            <w14:solidFill>
              <w14:schemeClr w14:val="tx1"/>
            </w14:solidFill>
          </w14:textFill>
        </w:rPr>
        <w:t xml:space="preserve">2.3报价文件： </w:t>
      </w:r>
    </w:p>
    <w:p w14:paraId="1958998E">
      <w:pPr>
        <w:pStyle w:val="60"/>
        <w:autoSpaceDE/>
        <w:autoSpaceDN/>
        <w:snapToGrid w:val="0"/>
        <w:spacing w:line="400" w:lineRule="exac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2.3.1开标一览表（报价表）；</w:t>
      </w:r>
    </w:p>
    <w:p w14:paraId="19888074">
      <w:pPr>
        <w:pStyle w:val="60"/>
        <w:autoSpaceDE/>
        <w:autoSpaceDN/>
        <w:snapToGrid w:val="0"/>
        <w:spacing w:line="400" w:lineRule="exac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2.3.2中小企业声明函（如有）；</w:t>
      </w:r>
    </w:p>
    <w:p w14:paraId="61FD8C51">
      <w:pPr>
        <w:pStyle w:val="60"/>
        <w:autoSpaceDE/>
        <w:autoSpaceDN/>
        <w:snapToGrid w:val="0"/>
        <w:spacing w:line="400" w:lineRule="exac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2.3.3 残疾人福利性单位声明函（如有）。</w:t>
      </w:r>
    </w:p>
    <w:p w14:paraId="74154DDD">
      <w:pPr>
        <w:pStyle w:val="60"/>
        <w:autoSpaceDE/>
        <w:autoSpaceDN/>
        <w:snapToGrid w:val="0"/>
        <w:spacing w:line="400" w:lineRule="exact"/>
        <w:ind w:firstLine="482" w:firstLineChars="200"/>
        <w:rPr>
          <w:rFonts w:ascii="仿宋" w:hAnsi="仿宋" w:eastAsia="仿宋" w:cs="仿宋"/>
          <w:b/>
          <w:bCs/>
          <w:color w:val="000000" w:themeColor="text1"/>
          <w14:textFill>
            <w14:solidFill>
              <w14:schemeClr w14:val="tx1"/>
            </w14:solidFill>
          </w14:textFill>
        </w:rPr>
      </w:pPr>
      <w:r>
        <w:rPr>
          <w:rFonts w:ascii="仿宋" w:hAnsi="仿宋" w:eastAsia="仿宋" w:cs="仿宋"/>
          <w:b/>
          <w:bCs/>
          <w:color w:val="000000" w:themeColor="text1"/>
          <w:lang w:val="en-US"/>
          <w14:textFill>
            <w14:solidFill>
              <w14:schemeClr w14:val="tx1"/>
            </w14:solidFill>
          </w14:textFill>
        </w:rPr>
        <w:t>3.</w:t>
      </w:r>
      <w:r>
        <w:rPr>
          <w:rFonts w:hint="eastAsia" w:ascii="仿宋" w:hAnsi="仿宋" w:eastAsia="仿宋" w:cs="仿宋"/>
          <w:b/>
          <w:bCs/>
          <w:color w:val="000000" w:themeColor="text1"/>
          <w:lang w:val="en-US"/>
          <w14:textFill>
            <w14:solidFill>
              <w14:schemeClr w14:val="tx1"/>
            </w14:solidFill>
          </w14:textFill>
        </w:rPr>
        <w:t>投标报价</w:t>
      </w:r>
    </w:p>
    <w:p w14:paraId="73977148">
      <w:pPr>
        <w:pStyle w:val="60"/>
        <w:autoSpaceDE/>
        <w:autoSpaceDN/>
        <w:snapToGrid w:val="0"/>
        <w:spacing w:line="400" w:lineRule="exact"/>
        <w:ind w:firstLine="480" w:firstLineChars="200"/>
        <w:rPr>
          <w:rFonts w:ascii="仿宋" w:hAnsi="仿宋" w:eastAsia="仿宋" w:cs="仿宋"/>
          <w:color w:val="000000" w:themeColor="text1"/>
          <w:lang w:val="en-US"/>
          <w14:textFill>
            <w14:solidFill>
              <w14:schemeClr w14:val="tx1"/>
            </w14:solidFill>
          </w14:textFill>
        </w:rPr>
      </w:pPr>
      <w:r>
        <w:rPr>
          <w:rFonts w:ascii="仿宋" w:hAnsi="仿宋" w:eastAsia="仿宋" w:cs="仿宋"/>
          <w:color w:val="000000" w:themeColor="text1"/>
          <w:lang w:val="en-US"/>
          <w14:textFill>
            <w14:solidFill>
              <w14:schemeClr w14:val="tx1"/>
            </w14:solidFill>
          </w14:textFill>
        </w:rPr>
        <w:t>3.1供应商应按招标文件中《开标一览表》等附表要求填写。</w:t>
      </w:r>
    </w:p>
    <w:p w14:paraId="332A8E4B">
      <w:pPr>
        <w:pStyle w:val="60"/>
        <w:autoSpaceDE/>
        <w:autoSpaceDN/>
        <w:snapToGrid w:val="0"/>
        <w:spacing w:line="400" w:lineRule="exact"/>
        <w:ind w:firstLine="480" w:firstLineChars="200"/>
        <w:rPr>
          <w:rFonts w:ascii="仿宋" w:hAnsi="仿宋" w:eastAsia="仿宋" w:cs="仿宋"/>
          <w:color w:val="000000" w:themeColor="text1"/>
          <w:lang w:val="en-US"/>
          <w14:textFill>
            <w14:solidFill>
              <w14:schemeClr w14:val="tx1"/>
            </w14:solidFill>
          </w14:textFill>
        </w:rPr>
      </w:pPr>
      <w:r>
        <w:rPr>
          <w:rFonts w:ascii="仿宋" w:hAnsi="仿宋" w:eastAsia="仿宋" w:cs="仿宋"/>
          <w:color w:val="000000" w:themeColor="text1"/>
          <w:lang w:val="en-US"/>
          <w14:textFill>
            <w14:solidFill>
              <w14:schemeClr w14:val="tx1"/>
            </w14:solidFill>
          </w14:textFill>
        </w:rPr>
        <w:t>3.2报价为采购人可以合格使用产品的价格，包括货款、包装、运输、保险、货到就位以及安装、调试、培训、保修及产品知识产权等一切费用。</w:t>
      </w:r>
    </w:p>
    <w:p w14:paraId="5FC4F58D">
      <w:pPr>
        <w:pStyle w:val="60"/>
        <w:autoSpaceDE/>
        <w:autoSpaceDN/>
        <w:snapToGrid w:val="0"/>
        <w:spacing w:line="400" w:lineRule="exact"/>
        <w:ind w:firstLine="480" w:firstLineChars="200"/>
        <w:rPr>
          <w:rFonts w:ascii="仿宋" w:hAnsi="仿宋" w:eastAsia="仿宋" w:cs="仿宋"/>
          <w:color w:val="000000" w:themeColor="text1"/>
          <w:lang w:val="en-US"/>
          <w14:textFill>
            <w14:solidFill>
              <w14:schemeClr w14:val="tx1"/>
            </w14:solidFill>
          </w14:textFill>
        </w:rPr>
      </w:pPr>
      <w:r>
        <w:rPr>
          <w:rFonts w:ascii="仿宋" w:hAnsi="仿宋" w:eastAsia="仿宋" w:cs="仿宋"/>
          <w:color w:val="000000" w:themeColor="text1"/>
          <w:lang w:val="en-US"/>
          <w14:textFill>
            <w14:solidFill>
              <w14:schemeClr w14:val="tx1"/>
            </w14:solidFill>
          </w14:textFill>
        </w:rPr>
        <w:t>3.3招标文件未列明，而供应商认为必需的费用也需列入报价。</w:t>
      </w:r>
    </w:p>
    <w:p w14:paraId="14E6DB5E">
      <w:pPr>
        <w:pStyle w:val="60"/>
        <w:autoSpaceDE/>
        <w:autoSpaceDN/>
        <w:snapToGrid w:val="0"/>
        <w:spacing w:line="400" w:lineRule="exact"/>
        <w:ind w:left="479" w:leftChars="228" w:firstLine="0"/>
        <w:rPr>
          <w:rFonts w:ascii="仿宋" w:hAnsi="仿宋" w:eastAsia="仿宋" w:cs="仿宋"/>
          <w:b/>
          <w:color w:val="000000" w:themeColor="text1"/>
          <w:szCs w:val="24"/>
          <w14:textFill>
            <w14:solidFill>
              <w14:schemeClr w14:val="tx1"/>
            </w14:solidFill>
          </w14:textFill>
        </w:rPr>
      </w:pPr>
      <w:r>
        <w:rPr>
          <w:rFonts w:ascii="仿宋" w:hAnsi="仿宋" w:eastAsia="仿宋" w:cs="仿宋"/>
          <w:b/>
          <w:bCs/>
          <w:color w:val="000000" w:themeColor="text1"/>
          <w:lang w:val="en-US"/>
          <w14:textFill>
            <w14:solidFill>
              <w14:schemeClr w14:val="tx1"/>
            </w14:solidFill>
          </w14:textFill>
        </w:rPr>
        <w:t>3.4投标报价只允许有一个报价，有选择的报价将不予接受（除指定外）。</w:t>
      </w:r>
      <w:r>
        <w:rPr>
          <w:rFonts w:ascii="仿宋" w:hAnsi="仿宋" w:eastAsia="仿宋" w:cs="仿宋"/>
          <w:b/>
          <w:color w:val="000000" w:themeColor="text1"/>
          <w:kern w:val="0"/>
          <w:szCs w:val="24"/>
          <w14:textFill>
            <w14:solidFill>
              <w14:schemeClr w14:val="tx1"/>
            </w14:solidFill>
          </w14:textFill>
        </w:rPr>
        <w:t>4.</w:t>
      </w:r>
      <w:r>
        <w:rPr>
          <w:rFonts w:hint="eastAsia" w:ascii="仿宋" w:hAnsi="仿宋" w:eastAsia="仿宋" w:cs="仿宋"/>
          <w:b/>
          <w:color w:val="000000" w:themeColor="text1"/>
          <w:szCs w:val="24"/>
          <w14:textFill>
            <w14:solidFill>
              <w14:schemeClr w14:val="tx1"/>
            </w14:solidFill>
          </w14:textFill>
        </w:rPr>
        <w:t>投标文件的编制和</w:t>
      </w:r>
      <w:r>
        <w:rPr>
          <w:rFonts w:hint="eastAsia" w:ascii="仿宋" w:hAnsi="仿宋" w:eastAsia="仿宋" w:cs="仿宋"/>
          <w:b/>
          <w:color w:val="000000" w:themeColor="text1"/>
          <w14:textFill>
            <w14:solidFill>
              <w14:schemeClr w14:val="tx1"/>
            </w14:solidFill>
          </w14:textFill>
        </w:rPr>
        <w:t>签署</w:t>
      </w:r>
    </w:p>
    <w:p w14:paraId="11FADC94">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ascii="仿宋" w:hAnsi="仿宋" w:eastAsia="仿宋" w:cs="仿宋"/>
          <w:color w:val="000000" w:themeColor="text1"/>
          <w:sz w:val="24"/>
          <w14:textFill>
            <w14:solidFill>
              <w14:schemeClr w14:val="tx1"/>
            </w14:solidFill>
          </w14:textFill>
        </w:rPr>
        <w:t>4</w:t>
      </w:r>
      <w:r>
        <w:rPr>
          <w:rFonts w:hint="eastAsia" w:ascii="仿宋" w:hAnsi="仿宋" w:eastAsia="仿宋" w:cs="仿宋"/>
          <w:color w:val="000000" w:themeColor="text1"/>
          <w:sz w:val="24"/>
          <w:lang w:val="zh-CN"/>
          <w14:textFill>
            <w14:solidFill>
              <w14:schemeClr w14:val="tx1"/>
            </w14:solidFill>
          </w14:textFill>
        </w:rPr>
        <w:t>.1投标文件分为资格文件、商务技术文件、报价文件三部分。各投标人在编制投标文件时请按照招标文件第六部分规定的格式进行，混乱的编排导致投标文件被误读或评标委员会查找不到有效文件是投标人的风险。</w:t>
      </w:r>
    </w:p>
    <w:p w14:paraId="0DC518BD">
      <w:pPr>
        <w:snapToGrid w:val="0"/>
        <w:spacing w:line="400" w:lineRule="exact"/>
        <w:ind w:firstLine="480" w:firstLineChars="200"/>
        <w:jc w:val="left"/>
        <w:rPr>
          <w:rFonts w:ascii="仿宋" w:hAnsi="仿宋" w:eastAsia="仿宋" w:cs="仿宋"/>
          <w:color w:val="000000" w:themeColor="text1"/>
          <w:sz w:val="24"/>
          <w:lang w:val="zh-CN"/>
          <w14:textFill>
            <w14:solidFill>
              <w14:schemeClr w14:val="tx1"/>
            </w14:solidFill>
          </w14:textFill>
        </w:rPr>
      </w:pPr>
      <w:r>
        <w:rPr>
          <w:rFonts w:ascii="仿宋" w:hAnsi="仿宋" w:eastAsia="仿宋" w:cs="仿宋"/>
          <w:color w:val="000000" w:themeColor="text1"/>
          <w:sz w:val="24"/>
          <w14:textFill>
            <w14:solidFill>
              <w14:schemeClr w14:val="tx1"/>
            </w14:solidFill>
          </w14:textFill>
        </w:rPr>
        <w:t>4</w:t>
      </w:r>
      <w:r>
        <w:rPr>
          <w:rFonts w:hint="eastAsia" w:ascii="仿宋" w:hAnsi="仿宋" w:eastAsia="仿宋" w:cs="仿宋"/>
          <w:color w:val="000000" w:themeColor="text1"/>
          <w:sz w:val="24"/>
          <w:lang w:val="zh-CN"/>
          <w14:textFill>
            <w14:solidFill>
              <w14:schemeClr w14:val="tx1"/>
            </w14:solidFill>
          </w14:textFill>
        </w:rPr>
        <w:t>.2投标人进行电子投标应安装客户端软件—“政采云电子交易客户端”，并按照招标文件和电子交易平台的要求编制并加密投标文件。投标人未按规定加密的投标文件，电子交易平台将拒收并提示。</w:t>
      </w:r>
    </w:p>
    <w:p w14:paraId="38EDFB40">
      <w:pPr>
        <w:snapToGrid w:val="0"/>
        <w:spacing w:line="400" w:lineRule="exact"/>
        <w:ind w:firstLine="480" w:firstLineChars="200"/>
        <w:jc w:val="left"/>
        <w:rPr>
          <w:rFonts w:ascii="仿宋" w:hAnsi="仿宋" w:eastAsia="仿宋" w:cs="仿宋"/>
          <w:color w:val="000000" w:themeColor="text1"/>
          <w:sz w:val="24"/>
          <w:lang w:val="zh-CN"/>
          <w14:textFill>
            <w14:solidFill>
              <w14:schemeClr w14:val="tx1"/>
            </w14:solidFill>
          </w14:textFill>
        </w:rPr>
      </w:pPr>
      <w:r>
        <w:rPr>
          <w:rFonts w:ascii="仿宋" w:hAnsi="仿宋" w:eastAsia="仿宋" w:cs="仿宋"/>
          <w:color w:val="000000" w:themeColor="text1"/>
          <w:sz w:val="24"/>
          <w14:textFill>
            <w14:solidFill>
              <w14:schemeClr w14:val="tx1"/>
            </w14:solidFill>
          </w14:textFill>
        </w:rPr>
        <w:t>4</w:t>
      </w:r>
      <w:r>
        <w:rPr>
          <w:rFonts w:hint="eastAsia" w:ascii="仿宋" w:hAnsi="仿宋" w:eastAsia="仿宋" w:cs="仿宋"/>
          <w:color w:val="000000" w:themeColor="text1"/>
          <w:sz w:val="24"/>
          <w:lang w:val="zh-CN"/>
          <w14:textFill>
            <w14:solidFill>
              <w14:schemeClr w14:val="tx1"/>
            </w14:solidFill>
          </w14:textFill>
        </w:rPr>
        <w:t>.3使用“政采云电子交易客户端”需要提前申领CA数字证书，申领流程请自行前往“浙江政府采购网-下载专区-电子交易客户端-CA驱动和申领流程”进行查阅。</w:t>
      </w:r>
    </w:p>
    <w:p w14:paraId="61C90FEB">
      <w:pPr>
        <w:snapToGrid w:val="0"/>
        <w:spacing w:line="400" w:lineRule="exact"/>
        <w:ind w:firstLine="480" w:firstLineChars="200"/>
        <w:jc w:val="lef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4.4</w:t>
      </w:r>
      <w:r>
        <w:rPr>
          <w:rFonts w:hint="eastAsia" w:ascii="仿宋" w:hAnsi="仿宋" w:eastAsia="仿宋" w:cs="仿宋"/>
          <w:color w:val="000000" w:themeColor="text1"/>
          <w:sz w:val="24"/>
          <w:lang w:val="zh-CN"/>
          <w14:textFill>
            <w14:solidFill>
              <w14:schemeClr w14:val="tx1"/>
            </w14:solidFill>
          </w14:textFill>
        </w:rPr>
        <w:t>投标文件按照招标文件第六部分格式要求进行签署、盖章。投标人的投标文件未按照招标文件要求签署、盖章的，其投标无效。</w:t>
      </w:r>
    </w:p>
    <w:p w14:paraId="2D803EEC">
      <w:pPr>
        <w:snapToGrid w:val="0"/>
        <w:spacing w:line="400" w:lineRule="exact"/>
        <w:ind w:firstLine="480" w:firstLineChars="200"/>
        <w:jc w:val="lef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4.5</w:t>
      </w:r>
      <w:r>
        <w:rPr>
          <w:rFonts w:hint="eastAsia" w:ascii="仿宋" w:hAnsi="仿宋" w:eastAsia="仿宋" w:cs="仿宋"/>
          <w:color w:val="000000" w:themeColor="text1"/>
          <w:sz w:val="24"/>
          <w:lang w:val="zh-CN"/>
          <w14:textFill>
            <w14:solidFill>
              <w14:schemeClr w14:val="tx1"/>
            </w14:solidFill>
          </w14:textFill>
        </w:rPr>
        <w:t>为确保网上操作合法、有效和安全，投标人应当在投标截止时间前完成在“政府采购云平台”的身份认证，确保在电子投标过程中能够对相关数据电文进行加密和使用电子签名。</w:t>
      </w:r>
    </w:p>
    <w:p w14:paraId="050D4A49">
      <w:pPr>
        <w:snapToGrid w:val="0"/>
        <w:spacing w:line="400" w:lineRule="exact"/>
        <w:ind w:firstLine="480" w:firstLineChars="200"/>
        <w:jc w:val="lef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4.6</w:t>
      </w:r>
      <w:r>
        <w:rPr>
          <w:rFonts w:hint="eastAsia" w:ascii="仿宋" w:hAnsi="仿宋" w:eastAsia="仿宋" w:cs="仿宋"/>
          <w:color w:val="000000" w:themeColor="text1"/>
          <w:sz w:val="24"/>
          <w:lang w:val="zh-CN"/>
          <w14:textFill>
            <w14:solidFill>
              <w14:schemeClr w14:val="tx1"/>
            </w14:solidFill>
          </w14:textFill>
        </w:rPr>
        <w:t>招标文件对投标文件签署、盖章的要求适用于电子签名。</w:t>
      </w:r>
    </w:p>
    <w:p w14:paraId="33818E79">
      <w:pPr>
        <w:pStyle w:val="130"/>
        <w:spacing w:before="0" w:line="400" w:lineRule="exact"/>
        <w:ind w:firstLine="482"/>
        <w:rPr>
          <w:rFonts w:ascii="仿宋" w:hAnsi="仿宋" w:eastAsia="仿宋" w:cs="仿宋"/>
          <w:b/>
          <w:color w:val="000000" w:themeColor="text1"/>
          <w:szCs w:val="24"/>
          <w14:textFill>
            <w14:solidFill>
              <w14:schemeClr w14:val="tx1"/>
            </w14:solidFill>
          </w14:textFill>
        </w:rPr>
      </w:pPr>
      <w:r>
        <w:rPr>
          <w:rFonts w:hint="eastAsia" w:ascii="仿宋" w:hAnsi="仿宋" w:eastAsia="仿宋" w:cs="仿宋"/>
          <w:b/>
          <w:color w:val="000000" w:themeColor="text1"/>
          <w:szCs w:val="24"/>
          <w14:textFill>
            <w14:solidFill>
              <w14:schemeClr w14:val="tx1"/>
            </w14:solidFill>
          </w14:textFill>
        </w:rPr>
        <w:t>5</w:t>
      </w:r>
      <w:r>
        <w:rPr>
          <w:rFonts w:ascii="仿宋" w:hAnsi="仿宋" w:eastAsia="仿宋" w:cs="仿宋"/>
          <w:b/>
          <w:color w:val="000000" w:themeColor="text1"/>
          <w:szCs w:val="24"/>
          <w14:textFill>
            <w14:solidFill>
              <w14:schemeClr w14:val="tx1"/>
            </w14:solidFill>
          </w14:textFill>
        </w:rPr>
        <w:t>.</w:t>
      </w:r>
      <w:r>
        <w:rPr>
          <w:rFonts w:hint="eastAsia" w:ascii="仿宋" w:hAnsi="仿宋" w:eastAsia="仿宋" w:cs="仿宋"/>
          <w:b/>
          <w:color w:val="000000" w:themeColor="text1"/>
          <w:szCs w:val="24"/>
          <w14:textFill>
            <w14:solidFill>
              <w14:schemeClr w14:val="tx1"/>
            </w14:solidFill>
          </w14:textFill>
        </w:rPr>
        <w:t>投标文件的提交、补充、修改、撤回</w:t>
      </w:r>
    </w:p>
    <w:p w14:paraId="39B78223">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w:t>
      </w:r>
      <w:r>
        <w:rPr>
          <w:rFonts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14:paraId="4F932FED">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w:t>
      </w:r>
      <w:r>
        <w:rPr>
          <w:rFonts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2电子交易平台收到投标文件，将妥善保存并即时向供应商发出确认回执通知。在投标截止时间前，除供应商补充、修改或者撤回投标文件外，任何单位和个人不得解密或提取投标文件。</w:t>
      </w:r>
    </w:p>
    <w:p w14:paraId="77406E8D">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w:t>
      </w:r>
      <w:r>
        <w:rPr>
          <w:rFonts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3采购人、采购代理机构可以视情况延长投标文件提交的截止时间。在上述情况下，采购代理机构与投标人以前在投标截止期方面的全部权利、责任和义务，将适用于延长至新的投标截止期。</w:t>
      </w:r>
    </w:p>
    <w:p w14:paraId="0020BCA6">
      <w:pPr>
        <w:spacing w:line="400" w:lineRule="exact"/>
        <w:ind w:firstLine="482" w:firstLineChars="200"/>
        <w:rPr>
          <w:rFonts w:ascii="仿宋" w:hAnsi="仿宋" w:eastAsia="仿宋" w:cs="仿宋"/>
          <w:b/>
          <w:color w:val="000000" w:themeColor="text1"/>
          <w:sz w:val="32"/>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6</w:t>
      </w:r>
      <w:r>
        <w:rPr>
          <w:rFonts w:ascii="仿宋" w:hAnsi="仿宋" w:eastAsia="仿宋" w:cs="仿宋"/>
          <w:b/>
          <w:bCs/>
          <w:color w:val="000000" w:themeColor="text1"/>
          <w:sz w:val="24"/>
          <w14:textFill>
            <w14:solidFill>
              <w14:schemeClr w14:val="tx1"/>
            </w14:solidFill>
          </w14:textFill>
        </w:rPr>
        <w:t>.投标有效期</w:t>
      </w:r>
    </w:p>
    <w:p w14:paraId="6F281259">
      <w:pPr>
        <w:snapToGrid w:val="0"/>
        <w:spacing w:line="400" w:lineRule="exact"/>
        <w:ind w:firstLine="480" w:firstLineChars="200"/>
        <w:jc w:val="left"/>
        <w:rPr>
          <w:rFonts w:ascii="仿宋" w:hAnsi="仿宋" w:eastAsia="仿宋" w:cs="仿宋"/>
          <w:b/>
          <w:color w:val="000000" w:themeColor="text1"/>
          <w:sz w:val="32"/>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w:t>
      </w:r>
      <w:r>
        <w:rPr>
          <w:rFonts w:ascii="仿宋" w:hAnsi="仿宋" w:eastAsia="仿宋" w:cs="仿宋"/>
          <w:color w:val="000000" w:themeColor="text1"/>
          <w:sz w:val="24"/>
          <w14:textFill>
            <w14:solidFill>
              <w14:schemeClr w14:val="tx1"/>
            </w14:solidFill>
          </w14:textFill>
        </w:rPr>
        <w:t>.1投标有效期为从提交投标文件的截止之日起90天。投标人的投标文件中承诺的投标有效期少于招标文件中载明的投标有效期的，投标无效。</w:t>
      </w:r>
    </w:p>
    <w:p w14:paraId="459B8B7B">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w:t>
      </w:r>
      <w:r>
        <w:rPr>
          <w:rFonts w:ascii="仿宋" w:hAnsi="仿宋" w:eastAsia="仿宋" w:cs="仿宋"/>
          <w:color w:val="000000" w:themeColor="text1"/>
          <w:sz w:val="24"/>
          <w14:textFill>
            <w14:solidFill>
              <w14:schemeClr w14:val="tx1"/>
            </w14:solidFill>
          </w14:textFill>
        </w:rPr>
        <w:t>.2投标文件合格投递后，自投标截止日期起，在投标有效期内有效。</w:t>
      </w:r>
    </w:p>
    <w:p w14:paraId="5CDD29A4">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w:t>
      </w:r>
      <w:r>
        <w:rPr>
          <w:rFonts w:ascii="仿宋" w:hAnsi="仿宋" w:eastAsia="仿宋" w:cs="仿宋"/>
          <w:color w:val="000000" w:themeColor="text1"/>
          <w:sz w:val="24"/>
          <w14:textFill>
            <w14:solidFill>
              <w14:schemeClr w14:val="tx1"/>
            </w14:solidFill>
          </w14:textFill>
        </w:rPr>
        <w:t>.3在原定投标有效期满之前，如果出现特殊情况，采购代理机构可以以书面形式通知投标人延长投标有效期。投标人同意延长的，不得要求或被允许修改其投标文件，投标人拒绝延长的，其投标无效。</w:t>
      </w:r>
    </w:p>
    <w:p w14:paraId="084F3A52">
      <w:pPr>
        <w:pStyle w:val="130"/>
        <w:spacing w:before="0"/>
        <w:ind w:firstLine="643"/>
        <w:rPr>
          <w:rFonts w:ascii="仿宋" w:hAnsi="仿宋" w:eastAsia="仿宋" w:cs="仿宋"/>
          <w:b/>
          <w:color w:val="000000" w:themeColor="text1"/>
          <w:sz w:val="32"/>
          <w14:textFill>
            <w14:solidFill>
              <w14:schemeClr w14:val="tx1"/>
            </w14:solidFill>
          </w14:textFill>
        </w:rPr>
      </w:pPr>
    </w:p>
    <w:p w14:paraId="468EFF5C">
      <w:pPr>
        <w:spacing w:line="360" w:lineRule="auto"/>
        <w:jc w:val="center"/>
        <w:rPr>
          <w:rFonts w:ascii="仿宋" w:hAnsi="仿宋" w:eastAsia="仿宋" w:cs="仿宋"/>
          <w:b/>
          <w:color w:val="000000" w:themeColor="text1"/>
          <w:sz w:val="32"/>
          <w:szCs w:val="32"/>
          <w14:textFill>
            <w14:solidFill>
              <w14:schemeClr w14:val="tx1"/>
            </w14:solidFill>
          </w14:textFill>
        </w:rPr>
      </w:pPr>
      <w:bookmarkStart w:id="20" w:name="_Toc91899903"/>
      <w:r>
        <w:rPr>
          <w:rFonts w:hint="eastAsia" w:ascii="仿宋" w:hAnsi="仿宋" w:eastAsia="仿宋" w:cs="仿宋"/>
          <w:b/>
          <w:color w:val="000000" w:themeColor="text1"/>
          <w:sz w:val="32"/>
          <w:szCs w:val="32"/>
          <w14:textFill>
            <w14:solidFill>
              <w14:schemeClr w14:val="tx1"/>
            </w14:solidFill>
          </w14:textFill>
        </w:rPr>
        <w:t>四、开标和评标</w:t>
      </w:r>
    </w:p>
    <w:p w14:paraId="00558E6E">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1．电子招投标开标及评审程序</w:t>
      </w:r>
    </w:p>
    <w:p w14:paraId="6845385A">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1.1投标截止时间后，主持人宣布开标会开始。</w:t>
      </w:r>
    </w:p>
    <w:p w14:paraId="1EBB413B">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1.2投标人登录政采云平台，用“项目采购-开标评标”功能对电子投标文件进行在线解密。在线解密电子投标文件时间为开标时间起30分钟内。</w:t>
      </w:r>
    </w:p>
    <w:p w14:paraId="65FFB802">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1.3评标委员会对资格和商务技术响应文件进行评审。</w:t>
      </w:r>
    </w:p>
    <w:p w14:paraId="38AA3128">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1.4主持人宣布商务技术得分及无效（废）投标情形（如有），公布经商务技术（资信）评审符合招标文件要求的投标人名单及其商务技术得分。</w:t>
      </w:r>
    </w:p>
    <w:p w14:paraId="18A9A810">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1.5启封报价文件资料，主持人宣读投标人名称、投标价格和投标文件的其他内容。未宣读的投标报价和招标文件未允许提供的备选投标方案等实质性内容，评标时不予承认。</w:t>
      </w:r>
    </w:p>
    <w:p w14:paraId="5A656A64">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1.6评标委员会对投标文件报价文件资料进行评审，核准投标报价及计算价格分，汇总商务技术分、价格分，根据得分排序确定中标候选人。</w:t>
      </w:r>
    </w:p>
    <w:p w14:paraId="341FEE57">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1.7主持人公布评标结果。</w:t>
      </w:r>
    </w:p>
    <w:p w14:paraId="3855047D">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特别说明：政采云公司如对电子化开标及评审程序有调整的，按调整后的程序操作。</w:t>
      </w:r>
    </w:p>
    <w:p w14:paraId="09B11312">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2.采购过程中出现以下情形，导致电子交易平台无法正常运行，或者无法保证电子交易的公平、公正和安全时，采购组织机构可中止电子交易活动：</w:t>
      </w:r>
    </w:p>
    <w:p w14:paraId="76230EBF">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2.1电子交易平台发生故障而无法登录访问的； </w:t>
      </w:r>
    </w:p>
    <w:p w14:paraId="1D800C71">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2.2电子交易平台应用或数据库出现错误，不能进行正常操作的；</w:t>
      </w:r>
    </w:p>
    <w:p w14:paraId="4C30743B">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2.3电子交易平台发现严重安全漏洞，有潜在泄密危险的；</w:t>
      </w:r>
    </w:p>
    <w:p w14:paraId="4D0D7B26">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2.4病毒发作导致不能进行正常操作的； </w:t>
      </w:r>
    </w:p>
    <w:p w14:paraId="4D1B6036">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2.5其他无法保证电子交易的公平、公正和安全的情况。</w:t>
      </w:r>
    </w:p>
    <w:p w14:paraId="29D29A2A">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出现前款规定情形，不影响采购公平、公正性的，采购组织机构可以待上述情形消除后继续组织电子交易活动，也可以决定某些环节以纸质形式进行；影响或可能影响采购公平、公正性的，应当重新采购。</w:t>
      </w:r>
    </w:p>
    <w:p w14:paraId="7B065F98">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3．评标</w:t>
      </w:r>
    </w:p>
    <w:p w14:paraId="6DFC5988">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3.1评标委员会由招标采购单位依法组建，负责评标活动。评标委员会遵循公开、公平、公正、科学合理、竞争择优的原则。</w:t>
      </w:r>
    </w:p>
    <w:p w14:paraId="19F8E372">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3.2评标委员会由采购人代表和有关方面的专家组成，成员人数为五人以上单数。</w:t>
      </w:r>
    </w:p>
    <w:p w14:paraId="56785282">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3.3评标委员会负责对投标人资格的最终审定。</w:t>
      </w:r>
    </w:p>
    <w:p w14:paraId="406ADDB4">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3.4评标委员会可以要求投标人对其投标文件中含义不明确的内容作必要的澄清或者说明，但澄清或者说明不得超过投标文件的范围或者改变投标文件的实质性内容。</w:t>
      </w:r>
    </w:p>
    <w:p w14:paraId="21A3F683">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评审中需要供应商对投标、响应文件作出澄清、说明或者补正的，评标委员会和供应商应当通过政采云平台交换数据电文。给予供应商提交澄清说明或补正的时间不少于半小时，供应商已经明确表示澄清说明或补正完毕的除外。</w:t>
      </w:r>
    </w:p>
    <w:p w14:paraId="5B030007">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供应商通过政采云平台交换的数据电文必须进行电子签章。</w:t>
      </w:r>
    </w:p>
    <w:p w14:paraId="6368CCD1">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3.5评审小组组长组织评审人员独立评审。评审小组对拟认定为采购响应文件无效、供应商资格不符合的，应组织相关供应商代表进行陈述、澄清或申辩；采购组织机构可协助评审小组组长对打分结果进行校对、核对并汇总统计；对明显畸高、畸低的评分情形（评审小组成员个人主观打分偏离所有评审小组成员主观打分平均值30%以上），启动评分畸高、畸低行为认定程序，评审小组组长应提醒相关评审人员进行复核或书面说明理由，评审人员拒绝说明的，由现场监督员据实记录；评审人员的评审、修改记录应保留原件，随项目其他资料一并存档。</w:t>
      </w:r>
    </w:p>
    <w:p w14:paraId="4D5A1220">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3.6评标委员会对投标文件的判定，只依据投标文件和招标文件内容本身，不依据任何外来证明。</w:t>
      </w:r>
    </w:p>
    <w:p w14:paraId="149E90C9">
      <w:pPr>
        <w:snapToGrid w:val="0"/>
        <w:spacing w:line="400" w:lineRule="exact"/>
        <w:ind w:firstLine="480" w:firstLineChars="200"/>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3.7评标委员会不向落标方解释落标的原因。</w:t>
      </w:r>
    </w:p>
    <w:p w14:paraId="1334C83A">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4．投标文件的初审鉴定</w:t>
      </w:r>
    </w:p>
    <w:p w14:paraId="434EE7D2">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4.1资格性审查</w:t>
      </w:r>
    </w:p>
    <w:p w14:paraId="30DDA47F">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4.1.1依据法律、法规和招标文件规定，采购人或采购人代表对投标人进行资格审查，以确定投标人是否具备投标资格。</w:t>
      </w:r>
    </w:p>
    <w:p w14:paraId="1604B241">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4.2符合性审查</w:t>
      </w:r>
    </w:p>
    <w:p w14:paraId="193B9923">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14:paraId="331B6B85">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4.3如果投标文件实质不响应招标文件的各项要求，评标委员会将予以拒绝，并且不允许投标人通过修改或撤销其不符合要求的差异或保留，使之成为具有实质性响应的投标。</w:t>
      </w:r>
    </w:p>
    <w:p w14:paraId="3FE160D5">
      <w:pPr>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kern w:val="0"/>
          <w:sz w:val="24"/>
          <w14:textFill>
            <w14:solidFill>
              <w14:schemeClr w14:val="tx1"/>
            </w14:solidFill>
          </w14:textFill>
        </w:rPr>
        <w:t xml:space="preserve">5. </w:t>
      </w:r>
      <w:r>
        <w:rPr>
          <w:rFonts w:hint="eastAsia" w:ascii="仿宋" w:hAnsi="仿宋" w:eastAsia="仿宋" w:cs="仿宋"/>
          <w:b/>
          <w:color w:val="000000" w:themeColor="text1"/>
          <w:sz w:val="24"/>
          <w14:textFill>
            <w14:solidFill>
              <w14:schemeClr w14:val="tx1"/>
            </w14:solidFill>
          </w14:textFill>
        </w:rPr>
        <w:t>投标文件报价出现前后不一致的，按照下列规定修正：</w:t>
      </w:r>
    </w:p>
    <w:p w14:paraId="7072E015">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5.1投标文件中开标一览表（报价表）内容与投标文件中相应内容不一致的，以开标一览表（报价表）为准；</w:t>
      </w:r>
    </w:p>
    <w:p w14:paraId="7D2EB6F3">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5.2大写金额和小写金额不一致的，以大写金额为准；</w:t>
      </w:r>
    </w:p>
    <w:p w14:paraId="0D4D9D07">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5.3单价金额小数点或者百分比有明显错位的，以开标一览表的总价为准，并修改单价；</w:t>
      </w:r>
    </w:p>
    <w:p w14:paraId="5A149DE2">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5.4总价金额与按单价汇总金额不一致的，以单价金额计算结果为准。</w:t>
      </w:r>
    </w:p>
    <w:p w14:paraId="1A79744A">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14:paraId="74D87A00">
      <w:pPr>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6.投标文件的评审、比较和否决</w:t>
      </w:r>
    </w:p>
    <w:p w14:paraId="17061FE6">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6.1评标委员会将对在实质上响应招标文件要求的投标文件进行评估和比较。</w:t>
      </w:r>
    </w:p>
    <w:p w14:paraId="18C30F6D">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6.2在评审过程中，评标委员会可以书面形式要求投标人就投标文件含义不明确的内容可对其通过政采云平台进行书面说明并提供相关材料，但不得超过投标文件的范围或者改变投标文件的实质性内容。</w:t>
      </w:r>
    </w:p>
    <w:p w14:paraId="76C01C00">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6.3在评标过程中，如发现与招标文件要求相偏离的，评标委员会可对其偏离情形进行必要的核实。</w:t>
      </w:r>
    </w:p>
    <w:p w14:paraId="5FC28A6C">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6.4在评审过程中，如属于实质性偏离或符合无效响应条件的，应当询问相关投标人，并可对其通过政采云平台进行线上确认，但不允许对偏离条款进行补充、修正或撤回。</w:t>
      </w:r>
    </w:p>
    <w:p w14:paraId="519B0AE0">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6.5比较与评价。评标委员会应当按照评标标准，对符合性审查合格的投标文件进行商务和技术评估，综合比较与评价。</w:t>
      </w:r>
    </w:p>
    <w:p w14:paraId="7A948C18">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6.6汇总（商务技术得分情况）。评标委员会各成员应当独立对每个投标人的商务技术文件进行评价，并汇总商务技术得分情况。</w:t>
      </w:r>
    </w:p>
    <w:p w14:paraId="4D6A2F33">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6.7 报价审核。对符合采购需求且通过商务技术（资信）评审的投标人的报价的合理性、准确性等进行审查核实。</w:t>
      </w:r>
    </w:p>
    <w:p w14:paraId="60840E49">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6.7.1评标委员会认为投标人的报价明显低于其他通过符合性审查投标人的报价，有可能影响产品质量或者不能诚信履约的，应当要求其在评标现场合理的时间内通过政采云平台提供线上说明，必要时提交相关证明材料。</w:t>
      </w:r>
    </w:p>
    <w:p w14:paraId="5EFD9398">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6.7.2根据财政部发布的《政府采购促进中小企业发展暂行办法》规定，对于非专门面向中小企业的项目，对小型和微型企业产品的价格给予一定的扣除，用扣除后的价格参与评审。</w:t>
      </w:r>
    </w:p>
    <w:p w14:paraId="2A05824E">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6.7.3如需投标价格修正，按财政部87号令第五十九条的规定对投标价格进行修正。</w:t>
      </w:r>
    </w:p>
    <w:p w14:paraId="497007C6">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6.8评标委员会依据招标文件规定的评标标准和方法，对投标文件进行评审和比较后，向采购人或其委托的采购代理机构提供书面评标报告，并按得分高低排序推荐中标候选供应商。</w:t>
      </w:r>
    </w:p>
    <w:p w14:paraId="0605C9D2">
      <w:pPr>
        <w:pStyle w:val="14"/>
        <w:widowControl w:val="0"/>
        <w:tabs>
          <w:tab w:val="clear" w:pos="390"/>
          <w:tab w:val="clear" w:pos="454"/>
        </w:tabs>
        <w:spacing w:after="120" w:line="400" w:lineRule="exact"/>
        <w:ind w:left="0" w:firstLine="482" w:firstLineChars="200"/>
        <w:rPr>
          <w:rFonts w:ascii="仿宋" w:hAnsi="仿宋" w:eastAsia="仿宋" w:cs="仿宋"/>
          <w:b/>
          <w:color w:val="000000" w:themeColor="text1"/>
          <w14:textFill>
            <w14:solidFill>
              <w14:schemeClr w14:val="tx1"/>
            </w14:solidFill>
          </w14:textFill>
        </w:rPr>
      </w:pPr>
      <w:r>
        <w:rPr>
          <w:rFonts w:hint="eastAsia" w:ascii="仿宋" w:hAnsi="仿宋" w:eastAsia="仿宋" w:cs="仿宋"/>
          <w:b/>
          <w:color w:val="000000" w:themeColor="text1"/>
          <w14:textFill>
            <w14:solidFill>
              <w14:schemeClr w14:val="tx1"/>
            </w14:solidFill>
          </w14:textFill>
        </w:rPr>
        <w:t>7.投标文件的澄清</w:t>
      </w:r>
    </w:p>
    <w:p w14:paraId="494DAA92">
      <w:pPr>
        <w:pStyle w:val="14"/>
        <w:widowControl w:val="0"/>
        <w:tabs>
          <w:tab w:val="clear" w:pos="390"/>
          <w:tab w:val="clear" w:pos="454"/>
        </w:tabs>
        <w:spacing w:after="120" w:line="400" w:lineRule="exact"/>
        <w:ind w:left="0"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Cs w:val="24"/>
          <w14:textFill>
            <w14:solidFill>
              <w14:schemeClr w14:val="tx1"/>
            </w14:solidFill>
          </w14:textFill>
        </w:rPr>
        <w:t>对投标文件中含义不明、表述不一致或有明显计算错误等内容，评标委员会将对投标人进行询标，并可要求投标人作澄清，作为投标文件的补充部分，但澄清的内容不得改变投标文件的实质性内容。</w:t>
      </w:r>
    </w:p>
    <w:p w14:paraId="5DD4D206">
      <w:pPr>
        <w:pStyle w:val="32"/>
        <w:snapToGrid w:val="0"/>
        <w:spacing w:line="400" w:lineRule="exact"/>
        <w:ind w:firstLine="482" w:firstLineChars="200"/>
        <w:jc w:val="left"/>
        <w:rPr>
          <w:rFonts w:ascii="仿宋" w:hAnsi="仿宋" w:eastAsia="仿宋" w:cs="仿宋"/>
          <w:b/>
          <w:color w:val="000000" w:themeColor="text1"/>
          <w:sz w:val="24"/>
          <w:szCs w:val="24"/>
          <w14:textFill>
            <w14:solidFill>
              <w14:schemeClr w14:val="tx1"/>
            </w14:solidFill>
          </w14:textFill>
        </w:rPr>
      </w:pPr>
      <w:r>
        <w:rPr>
          <w:rFonts w:hint="eastAsia" w:ascii="仿宋" w:hAnsi="仿宋" w:eastAsia="仿宋" w:cs="仿宋"/>
          <w:b/>
          <w:color w:val="000000" w:themeColor="text1"/>
          <w:sz w:val="24"/>
          <w:szCs w:val="24"/>
          <w14:textFill>
            <w14:solidFill>
              <w14:schemeClr w14:val="tx1"/>
            </w14:solidFill>
          </w14:textFill>
        </w:rPr>
        <w:t>8.无效投标的情形</w:t>
      </w:r>
    </w:p>
    <w:p w14:paraId="1F3E13E8">
      <w:pPr>
        <w:tabs>
          <w:tab w:val="left" w:pos="4085"/>
        </w:tabs>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投标文件有下列情形之一的作无效投标处理：</w:t>
      </w:r>
    </w:p>
    <w:p w14:paraId="3F4948F7">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8.1未按照招标文件规定要求电子签章、签字或盖章的；</w:t>
      </w:r>
    </w:p>
    <w:p w14:paraId="66921B83">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8.2单位负责人为同一人或者存在直接控股、管理关系的不同供应商参加同一合同项下的政府采购活动的（均无效）；</w:t>
      </w:r>
    </w:p>
    <w:p w14:paraId="10D1883B">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 xml:space="preserve">8.3为采购项目提供整体设计、规范编制或者项目管理、监理、检测等服务的供应商参加该采购项目的其他采购活动的； </w:t>
      </w:r>
    </w:p>
    <w:p w14:paraId="0717479F">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8.4投标人未提供招标文件中规定的基本资格条件书面承诺函的，或投标人未提供有效的特定资格证明文件的，视为投标人不具备招标文件中规定的资格要求；</w:t>
      </w:r>
    </w:p>
    <w:p w14:paraId="1C39CDC2">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8.5《法定代表人身份证明书》与提供的身份证复印件信息不符的；《法定代表人授权委托书》与提供的身份证复印件信息不符的；</w:t>
      </w:r>
    </w:p>
    <w:p w14:paraId="23DC56A7">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8.6《法定代表人授权委托书》或《法定代表人身份证明书》填写不全、错误、未电子签章(《法定代表人授权委托书》要求“电子签章”和“签字或盖章”缺一不可）的；</w:t>
      </w:r>
    </w:p>
    <w:p w14:paraId="3B922A68">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8.7授权代表非投标单位正式职工的（以社保证明为准，如授权代表为离退休返聘人员的，需提供退休证明及单位聘用证明），法定代表人及个体工商户除外；</w:t>
      </w:r>
    </w:p>
    <w:p w14:paraId="6502B283">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8.8投标文件中的投标函无投标人的电子签章或填写不全的；</w:t>
      </w:r>
    </w:p>
    <w:p w14:paraId="701222C1">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8.9报价一经涂改，未在涂改处加盖投标单位公章或者未经法定代表人或其授权代表签字或盖章的；</w:t>
      </w:r>
    </w:p>
    <w:p w14:paraId="55608122">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8.10未按招标文件规定的格式填写，或对招标服务或技术或产品等要求未详细应答或应答内容不全、有缺失的,经评标委员会认定为无法评审的；</w:t>
      </w:r>
    </w:p>
    <w:p w14:paraId="4FC7996B">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8.11出现同一标的物或本次招标产品(服务)内的主要产品(重要组成部分)出现商务技术文件资料、报价文件资料描述不一致或前后描述不一致，经评标委员会认定后为无法评审的；</w:t>
      </w:r>
    </w:p>
    <w:p w14:paraId="50F3F4D8">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8.12《技术偏离说明表》不真实填写或弄虚作假的；</w:t>
      </w:r>
    </w:p>
    <w:p w14:paraId="0B73F8DF">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8.13投标文件含有采购人不能接受的附加条件；</w:t>
      </w:r>
    </w:p>
    <w:p w14:paraId="1120889B">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8.14评标委员会认为投标人的报价明显低于其他通过符合性审查投标人的报价，有可能影响产品质量或者不能诚信履约的，未能按要求提供书面说明或者提交相关证明材料证明其报价合理性的;</w:t>
      </w:r>
    </w:p>
    <w:p w14:paraId="682AF251">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8.15报价超过招标文件中规定的预算金额或最高限价的；</w:t>
      </w:r>
    </w:p>
    <w:p w14:paraId="0765F0C0">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8.16投标文件“商务技术文件资料”部分中出现《开标一览表》相关内容的；</w:t>
      </w:r>
    </w:p>
    <w:p w14:paraId="3B7C0222">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8.17采购人拟采购的产品属于政府强制采购的节能产品品目清单范围的，投标人未按招标文件要求提供国家确定的认证机构出具的、处于有效期之内的节能产品认证证书的；</w:t>
      </w:r>
    </w:p>
    <w:p w14:paraId="2DCB7DD5">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8.18《开标一览表》填写不完整或字迹不能辨认或有漏项的，经评标委员会认定属于重大偏差的；</w:t>
      </w:r>
    </w:p>
    <w:p w14:paraId="4816E2F7">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8.19投标人对根据修正原则修正后的报价不确认的；</w:t>
      </w:r>
    </w:p>
    <w:p w14:paraId="6D82771D">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8.20投标人提供虚假材料投标的（包括但不限于以下情节）；</w:t>
      </w:r>
    </w:p>
    <w:p w14:paraId="6094F2FD">
      <w:pPr>
        <w:tabs>
          <w:tab w:val="left" w:pos="3870"/>
          <w:tab w:val="left" w:pos="4085"/>
        </w:tabs>
        <w:snapToGrid w:val="0"/>
        <w:spacing w:line="400" w:lineRule="exact"/>
        <w:ind w:left="479" w:leftChars="228"/>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8.20.1使用伪造、变造的许可证件；</w:t>
      </w:r>
    </w:p>
    <w:p w14:paraId="7E294370">
      <w:pPr>
        <w:tabs>
          <w:tab w:val="left" w:pos="3870"/>
          <w:tab w:val="left" w:pos="4085"/>
        </w:tabs>
        <w:snapToGrid w:val="0"/>
        <w:spacing w:line="400" w:lineRule="exact"/>
        <w:ind w:left="479" w:leftChars="228"/>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8.20.2提供虚假的财务状况或者业绩；</w:t>
      </w:r>
    </w:p>
    <w:p w14:paraId="4DCD1E59">
      <w:pPr>
        <w:tabs>
          <w:tab w:val="left" w:pos="3870"/>
          <w:tab w:val="left" w:pos="4085"/>
        </w:tabs>
        <w:snapToGrid w:val="0"/>
        <w:spacing w:line="400" w:lineRule="exact"/>
        <w:ind w:left="479" w:leftChars="228"/>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8.20.3提供虚假的项目负责人或者主要技术人员简历、劳动关系证明；</w:t>
      </w:r>
    </w:p>
    <w:p w14:paraId="73F1B053">
      <w:pPr>
        <w:tabs>
          <w:tab w:val="left" w:pos="3870"/>
          <w:tab w:val="left" w:pos="4085"/>
        </w:tabs>
        <w:snapToGrid w:val="0"/>
        <w:spacing w:line="400" w:lineRule="exact"/>
        <w:ind w:left="479" w:leftChars="228"/>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8.20.4提供虚假的信用状况；</w:t>
      </w:r>
    </w:p>
    <w:p w14:paraId="7A31C3F9">
      <w:pPr>
        <w:tabs>
          <w:tab w:val="left" w:pos="3870"/>
          <w:tab w:val="left" w:pos="4085"/>
        </w:tabs>
        <w:snapToGrid w:val="0"/>
        <w:spacing w:line="400" w:lineRule="exact"/>
        <w:ind w:left="479" w:leftChars="228"/>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8.20.5其他弄虚作假的行为。</w:t>
      </w:r>
    </w:p>
    <w:p w14:paraId="3E517D9C">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8.21下列情形之一的，视为投标人串通投标，其投标无效：</w:t>
      </w:r>
    </w:p>
    <w:p w14:paraId="19990117">
      <w:pPr>
        <w:tabs>
          <w:tab w:val="left" w:pos="3870"/>
          <w:tab w:val="left" w:pos="4085"/>
        </w:tabs>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8.21.1不同投标人的投标文件由同一单位或者个人编制；</w:t>
      </w:r>
    </w:p>
    <w:p w14:paraId="375462CC">
      <w:pPr>
        <w:tabs>
          <w:tab w:val="left" w:pos="3870"/>
          <w:tab w:val="left" w:pos="4085"/>
        </w:tabs>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8.21.2不同投标人委托同一单位或者个人办理投标事宜；</w:t>
      </w:r>
    </w:p>
    <w:p w14:paraId="561533F1">
      <w:pPr>
        <w:tabs>
          <w:tab w:val="left" w:pos="3870"/>
          <w:tab w:val="left" w:pos="4085"/>
        </w:tabs>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8.21.3不同投标人的投标文件载明的项目管理成员或者联系人员为同一人；</w:t>
      </w:r>
    </w:p>
    <w:p w14:paraId="1B1BCC89">
      <w:pPr>
        <w:tabs>
          <w:tab w:val="left" w:pos="3870"/>
          <w:tab w:val="left" w:pos="4085"/>
        </w:tabs>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8.21.4不同投标人的投标文件异常一致或者投标报价呈规律性差异；</w:t>
      </w:r>
    </w:p>
    <w:p w14:paraId="687F786F">
      <w:pPr>
        <w:tabs>
          <w:tab w:val="left" w:pos="3870"/>
          <w:tab w:val="left" w:pos="4085"/>
        </w:tabs>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8.21.5不同投标人的投标文件相互混装；</w:t>
      </w:r>
    </w:p>
    <w:p w14:paraId="3B54AE1C">
      <w:pPr>
        <w:tabs>
          <w:tab w:val="left" w:pos="3870"/>
          <w:tab w:val="left" w:pos="4085"/>
        </w:tabs>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8.21.6有二份及二份以上投标文件的相互之间有特别相同或相似之处，且经询标澄清投标人无令人信服的理由和可靠证据证明其合理性的，经评标委员会半数以上成员确认有串通投标嫌疑的；</w:t>
      </w:r>
    </w:p>
    <w:p w14:paraId="0F2A569C">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8.22有下列情形之一的，属于恶意串通，其投标无效：</w:t>
      </w:r>
    </w:p>
    <w:p w14:paraId="34E209A5">
      <w:pPr>
        <w:tabs>
          <w:tab w:val="left" w:pos="3870"/>
          <w:tab w:val="left" w:pos="4085"/>
        </w:tabs>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8.22.1供应商直接或者间接从采购人或者采购机构处获得其他供应商的相关情况并修改其投标文件或者响应文件；</w:t>
      </w:r>
    </w:p>
    <w:p w14:paraId="05A9F7FE">
      <w:pPr>
        <w:tabs>
          <w:tab w:val="left" w:pos="3870"/>
          <w:tab w:val="left" w:pos="4085"/>
        </w:tabs>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8.22.2供应商按照采购人或者采购机构的授意撤换、修改投标文件或者响应文件；</w:t>
      </w:r>
    </w:p>
    <w:p w14:paraId="3202807C">
      <w:pPr>
        <w:tabs>
          <w:tab w:val="left" w:pos="3870"/>
          <w:tab w:val="left" w:pos="4085"/>
        </w:tabs>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8.22.3供应商之间协商报价、技术方案等投标文件或者响应文件的实质性内容；</w:t>
      </w:r>
    </w:p>
    <w:p w14:paraId="38415CFF">
      <w:pPr>
        <w:tabs>
          <w:tab w:val="left" w:pos="3870"/>
          <w:tab w:val="left" w:pos="4085"/>
        </w:tabs>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8.22.4属于同一集团、协会、商会等组织成员的供应商按照该组织要求协同参加政府采购活动；</w:t>
      </w:r>
    </w:p>
    <w:p w14:paraId="13695154">
      <w:pPr>
        <w:tabs>
          <w:tab w:val="left" w:pos="3870"/>
          <w:tab w:val="left" w:pos="4085"/>
        </w:tabs>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8.22.5供应商之间事先约定由某一特定供应商中标、成交；</w:t>
      </w:r>
    </w:p>
    <w:p w14:paraId="6076E091">
      <w:pPr>
        <w:tabs>
          <w:tab w:val="left" w:pos="3870"/>
          <w:tab w:val="left" w:pos="4085"/>
        </w:tabs>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8.22.6供应商之间商定部分供应商放弃参加政府采购活动或者放弃中标、成交；</w:t>
      </w:r>
    </w:p>
    <w:p w14:paraId="1448450D">
      <w:pPr>
        <w:tabs>
          <w:tab w:val="left" w:pos="3870"/>
          <w:tab w:val="left" w:pos="4085"/>
        </w:tabs>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8.22.7供应商与采购人或者采购机构之间、供应商相互之间，为谋求特定供应商中标、成交或者排斥其他供应商的其他串通行为。</w:t>
      </w:r>
    </w:p>
    <w:p w14:paraId="4C20E27E">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8.23评标委员会认定有重大偏差或实质性不响应招标文件要求的；</w:t>
      </w:r>
    </w:p>
    <w:p w14:paraId="4C3A0BB9">
      <w:pPr>
        <w:tabs>
          <w:tab w:val="left" w:pos="3870"/>
          <w:tab w:val="left" w:pos="4085"/>
        </w:tabs>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8.24投标文件出现不是唯一的、有选择性投标报价的；</w:t>
      </w:r>
    </w:p>
    <w:p w14:paraId="2953000D">
      <w:pPr>
        <w:tabs>
          <w:tab w:val="left" w:pos="3870"/>
          <w:tab w:val="left" w:pos="4085"/>
        </w:tabs>
        <w:snapToGrid w:val="0"/>
        <w:spacing w:line="400" w:lineRule="exact"/>
        <w:ind w:firstLine="482" w:firstLineChars="200"/>
        <w:jc w:val="left"/>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8.2</w:t>
      </w:r>
      <w:r>
        <w:rPr>
          <w:rFonts w:ascii="仿宋" w:hAnsi="仿宋" w:eastAsia="仿宋" w:cs="仿宋"/>
          <w:b/>
          <w:bCs/>
          <w:color w:val="000000" w:themeColor="text1"/>
          <w:sz w:val="24"/>
          <w14:textFill>
            <w14:solidFill>
              <w14:schemeClr w14:val="tx1"/>
            </w14:solidFill>
          </w14:textFill>
        </w:rPr>
        <w:t>5</w:t>
      </w:r>
      <w:r>
        <w:rPr>
          <w:rFonts w:hint="eastAsia" w:ascii="仿宋" w:hAnsi="仿宋" w:eastAsia="仿宋" w:cs="仿宋"/>
          <w:b/>
          <w:bCs/>
          <w:color w:val="000000" w:themeColor="text1"/>
          <w:sz w:val="24"/>
          <w14:textFill>
            <w14:solidFill>
              <w14:schemeClr w14:val="tx1"/>
            </w14:solidFill>
          </w14:textFill>
        </w:rPr>
        <w:t xml:space="preserve"> 未按招标文件要求提供样品或提供样品不满足采购需求实质性条件的（如需提供样品）；</w:t>
      </w:r>
    </w:p>
    <w:p w14:paraId="5334D746">
      <w:pPr>
        <w:tabs>
          <w:tab w:val="left" w:pos="3870"/>
          <w:tab w:val="left" w:pos="4085"/>
        </w:tabs>
        <w:snapToGrid w:val="0"/>
        <w:spacing w:line="400" w:lineRule="exact"/>
        <w:ind w:firstLine="482" w:firstLineChars="200"/>
        <w:jc w:val="left"/>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8.2</w:t>
      </w:r>
      <w:r>
        <w:rPr>
          <w:rFonts w:ascii="仿宋" w:hAnsi="仿宋" w:eastAsia="仿宋" w:cs="仿宋"/>
          <w:b/>
          <w:bCs/>
          <w:color w:val="000000" w:themeColor="text1"/>
          <w:sz w:val="24"/>
          <w14:textFill>
            <w14:solidFill>
              <w14:schemeClr w14:val="tx1"/>
            </w14:solidFill>
          </w14:textFill>
        </w:rPr>
        <w:t>6参与同一个采购包(标段)的供应商存在下列情形之一的其投标(响应)文件无效:</w:t>
      </w:r>
    </w:p>
    <w:p w14:paraId="4B7FC1A8">
      <w:pPr>
        <w:tabs>
          <w:tab w:val="left" w:pos="3870"/>
          <w:tab w:val="left" w:pos="4085"/>
        </w:tabs>
        <w:snapToGrid w:val="0"/>
        <w:spacing w:line="400" w:lineRule="exact"/>
        <w:ind w:firstLine="482" w:firstLineChars="200"/>
        <w:jc w:val="left"/>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8.26.1</w:t>
      </w:r>
      <w:r>
        <w:rPr>
          <w:rFonts w:ascii="仿宋" w:hAnsi="仿宋" w:eastAsia="仿宋" w:cs="仿宋"/>
          <w:b/>
          <w:bCs/>
          <w:color w:val="000000" w:themeColor="text1"/>
          <w:sz w:val="24"/>
          <w14:textFill>
            <w14:solidFill>
              <w14:schemeClr w14:val="tx1"/>
            </w14:solidFill>
          </w14:textFill>
        </w:rPr>
        <w:t>不同供应商的电子投标(响应)文件上传计算机的网卡MAC地址、CPU序列号和硬盘序列号等硬件信息相同的;(2)</w:t>
      </w:r>
    </w:p>
    <w:p w14:paraId="26C81547">
      <w:pPr>
        <w:tabs>
          <w:tab w:val="left" w:pos="3870"/>
          <w:tab w:val="left" w:pos="4085"/>
        </w:tabs>
        <w:snapToGrid w:val="0"/>
        <w:spacing w:line="400" w:lineRule="exact"/>
        <w:ind w:firstLine="482" w:firstLineChars="200"/>
        <w:jc w:val="left"/>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8.26.2</w:t>
      </w:r>
      <w:r>
        <w:rPr>
          <w:rFonts w:ascii="仿宋" w:hAnsi="仿宋" w:eastAsia="仿宋" w:cs="仿宋"/>
          <w:b/>
          <w:bCs/>
          <w:color w:val="000000" w:themeColor="text1"/>
          <w:sz w:val="24"/>
          <w14:textFill>
            <w14:solidFill>
              <w14:schemeClr w14:val="tx1"/>
            </w14:solidFill>
          </w14:textFill>
        </w:rPr>
        <w:t>上传的电子投标(响应)文件若出现使用本项目其他投标(响应)供应商的数字证书加密的，或者加盖本项目其他投标(响应)供应商的电子印章的;</w:t>
      </w:r>
    </w:p>
    <w:p w14:paraId="6329F00F">
      <w:pPr>
        <w:tabs>
          <w:tab w:val="left" w:pos="3870"/>
          <w:tab w:val="left" w:pos="4085"/>
        </w:tabs>
        <w:snapToGrid w:val="0"/>
        <w:spacing w:line="400" w:lineRule="exact"/>
        <w:ind w:firstLine="482" w:firstLineChars="200"/>
        <w:jc w:val="left"/>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8.26.3</w:t>
      </w:r>
      <w:r>
        <w:rPr>
          <w:rFonts w:ascii="仿宋" w:hAnsi="仿宋" w:eastAsia="仿宋" w:cs="仿宋"/>
          <w:b/>
          <w:bCs/>
          <w:color w:val="000000" w:themeColor="text1"/>
          <w:sz w:val="24"/>
          <w14:textFill>
            <w14:solidFill>
              <w14:schemeClr w14:val="tx1"/>
            </w14:solidFill>
          </w14:textFill>
        </w:rPr>
        <w:t>不同供应商的投标(响应)文件的内容存在三处(含)以上错误一致，且无法合理解释的;</w:t>
      </w:r>
    </w:p>
    <w:p w14:paraId="7B006F88">
      <w:pPr>
        <w:tabs>
          <w:tab w:val="left" w:pos="3870"/>
          <w:tab w:val="left" w:pos="4085"/>
        </w:tabs>
        <w:snapToGrid w:val="0"/>
        <w:spacing w:line="400" w:lineRule="exact"/>
        <w:ind w:firstLine="482" w:firstLineChars="200"/>
        <w:jc w:val="left"/>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8.26.4</w:t>
      </w:r>
      <w:r>
        <w:rPr>
          <w:rFonts w:ascii="仿宋" w:hAnsi="仿宋" w:eastAsia="仿宋" w:cs="仿宋"/>
          <w:b/>
          <w:bCs/>
          <w:color w:val="000000" w:themeColor="text1"/>
          <w:sz w:val="24"/>
          <w14:textFill>
            <w14:solidFill>
              <w14:schemeClr w14:val="tx1"/>
            </w14:solidFill>
          </w14:textFill>
        </w:rPr>
        <w:t>不同供应商联系人为同一人或不同联系人的联系电话一致，且无法合理解释的。</w:t>
      </w:r>
    </w:p>
    <w:p w14:paraId="1F0DEFC6">
      <w:pPr>
        <w:snapToGrid w:val="0"/>
        <w:spacing w:line="400" w:lineRule="exact"/>
        <w:ind w:firstLine="482" w:firstLineChars="200"/>
        <w:jc w:val="left"/>
        <w:rPr>
          <w:rFonts w:ascii="仿宋" w:hAnsi="仿宋" w:eastAsia="仿宋" w:cs="仿宋"/>
          <w:color w:val="000000" w:themeColor="text1"/>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8.2</w:t>
      </w:r>
      <w:r>
        <w:rPr>
          <w:rFonts w:ascii="仿宋" w:hAnsi="仿宋" w:eastAsia="仿宋" w:cs="仿宋"/>
          <w:b/>
          <w:color w:val="000000" w:themeColor="text1"/>
          <w:sz w:val="24"/>
          <w14:textFill>
            <w14:solidFill>
              <w14:schemeClr w14:val="tx1"/>
            </w14:solidFill>
          </w14:textFill>
        </w:rPr>
        <w:t>7</w:t>
      </w:r>
      <w:r>
        <w:rPr>
          <w:rFonts w:hint="eastAsia" w:ascii="仿宋" w:hAnsi="仿宋" w:eastAsia="仿宋" w:cs="仿宋"/>
          <w:b/>
          <w:color w:val="000000" w:themeColor="text1"/>
          <w:sz w:val="24"/>
          <w14:textFill>
            <w14:solidFill>
              <w14:schemeClr w14:val="tx1"/>
            </w14:solidFill>
          </w14:textFill>
        </w:rPr>
        <w:t>其他违反法律、法规的情形。</w:t>
      </w:r>
    </w:p>
    <w:p w14:paraId="546C6958">
      <w:pPr>
        <w:snapToGrid w:val="0"/>
        <w:spacing w:line="400" w:lineRule="exact"/>
        <w:ind w:firstLine="482" w:firstLineChars="200"/>
        <w:rPr>
          <w:rFonts w:ascii="仿宋" w:hAnsi="仿宋" w:eastAsia="仿宋" w:cs="仿宋"/>
          <w:b/>
          <w:color w:val="000000" w:themeColor="text1"/>
          <w:kern w:val="0"/>
          <w:sz w:val="24"/>
          <w14:textFill>
            <w14:solidFill>
              <w14:schemeClr w14:val="tx1"/>
            </w14:solidFill>
          </w14:textFill>
        </w:rPr>
      </w:pPr>
      <w:r>
        <w:rPr>
          <w:rFonts w:hint="eastAsia" w:ascii="仿宋" w:hAnsi="仿宋" w:eastAsia="仿宋" w:cs="仿宋"/>
          <w:b/>
          <w:color w:val="000000" w:themeColor="text1"/>
          <w:kern w:val="0"/>
          <w:sz w:val="24"/>
          <w14:textFill>
            <w14:solidFill>
              <w14:schemeClr w14:val="tx1"/>
            </w14:solidFill>
          </w14:textFill>
        </w:rPr>
        <w:t>9.评标过程保密</w:t>
      </w:r>
    </w:p>
    <w:p w14:paraId="4F32ABC2">
      <w:pPr>
        <w:snapToGrid w:val="0"/>
        <w:spacing w:line="400" w:lineRule="exact"/>
        <w:ind w:firstLine="480" w:firstLineChars="200"/>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9.1</w:t>
      </w:r>
      <w:r>
        <w:rPr>
          <w:rFonts w:hint="eastAsia" w:ascii="仿宋" w:hAnsi="仿宋" w:eastAsia="仿宋" w:cs="仿宋"/>
          <w:color w:val="000000" w:themeColor="text1"/>
          <w:sz w:val="24"/>
          <w14:textFill>
            <w14:solidFill>
              <w14:schemeClr w14:val="tx1"/>
            </w14:solidFill>
          </w14:textFill>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14:paraId="27102C0A">
      <w:pPr>
        <w:snapToGrid w:val="0"/>
        <w:spacing w:line="400" w:lineRule="exact"/>
        <w:ind w:firstLine="480" w:firstLineChars="200"/>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9.2 在评标期间，投标人企图影响招标人或</w:t>
      </w:r>
      <w:r>
        <w:rPr>
          <w:rFonts w:hint="eastAsia" w:ascii="仿宋" w:hAnsi="仿宋" w:eastAsia="仿宋" w:cs="仿宋"/>
          <w:color w:val="000000" w:themeColor="text1"/>
          <w:sz w:val="24"/>
          <w14:textFill>
            <w14:solidFill>
              <w14:schemeClr w14:val="tx1"/>
            </w14:solidFill>
          </w14:textFill>
        </w:rPr>
        <w:t>评标委员会</w:t>
      </w:r>
      <w:r>
        <w:rPr>
          <w:rFonts w:hint="eastAsia" w:ascii="仿宋" w:hAnsi="仿宋" w:eastAsia="仿宋" w:cs="仿宋"/>
          <w:color w:val="000000" w:themeColor="text1"/>
          <w:kern w:val="0"/>
          <w:sz w:val="24"/>
          <w14:textFill>
            <w14:solidFill>
              <w14:schemeClr w14:val="tx1"/>
            </w14:solidFill>
          </w14:textFill>
        </w:rPr>
        <w:t>的任何活动，都将导致投标被拒绝，并由其承担相应的法律责任。</w:t>
      </w:r>
    </w:p>
    <w:p w14:paraId="36DED67A">
      <w:pPr>
        <w:snapToGrid w:val="0"/>
        <w:spacing w:line="360" w:lineRule="auto"/>
        <w:ind w:firstLine="482" w:firstLineChars="150"/>
        <w:jc w:val="center"/>
        <w:rPr>
          <w:rFonts w:ascii="仿宋" w:hAnsi="仿宋" w:eastAsia="仿宋" w:cs="仿宋"/>
          <w:b/>
          <w:color w:val="000000" w:themeColor="text1"/>
          <w:sz w:val="32"/>
          <w14:textFill>
            <w14:solidFill>
              <w14:schemeClr w14:val="tx1"/>
            </w14:solidFill>
          </w14:textFill>
        </w:rPr>
      </w:pPr>
    </w:p>
    <w:bookmarkEnd w:id="20"/>
    <w:p w14:paraId="261FE19C">
      <w:pPr>
        <w:pStyle w:val="32"/>
        <w:spacing w:line="360" w:lineRule="auto"/>
        <w:ind w:firstLine="726"/>
        <w:jc w:val="center"/>
        <w:rPr>
          <w:rFonts w:ascii="仿宋" w:hAnsi="仿宋" w:eastAsia="仿宋" w:cs="仿宋"/>
          <w:b/>
          <w:color w:val="000000" w:themeColor="text1"/>
          <w:sz w:val="32"/>
          <w:szCs w:val="32"/>
          <w14:textFill>
            <w14:solidFill>
              <w14:schemeClr w14:val="tx1"/>
            </w14:solidFill>
          </w14:textFill>
        </w:rPr>
      </w:pPr>
      <w:bookmarkStart w:id="21" w:name="_Hlt75236101"/>
      <w:bookmarkEnd w:id="21"/>
      <w:bookmarkStart w:id="22" w:name="_Hlt68073093"/>
      <w:bookmarkEnd w:id="22"/>
      <w:bookmarkStart w:id="23" w:name="_Hlt75236290"/>
      <w:bookmarkEnd w:id="23"/>
      <w:bookmarkStart w:id="24" w:name="_Hlt74707468"/>
      <w:bookmarkEnd w:id="24"/>
      <w:bookmarkStart w:id="25" w:name="_Hlt75236011"/>
      <w:bookmarkEnd w:id="25"/>
      <w:bookmarkStart w:id="26" w:name="_Hlt68072990"/>
      <w:bookmarkEnd w:id="26"/>
      <w:bookmarkStart w:id="27" w:name="_Hlt68057669"/>
      <w:bookmarkEnd w:id="27"/>
      <w:bookmarkStart w:id="28" w:name="_Hlt74730295"/>
      <w:bookmarkEnd w:id="28"/>
      <w:bookmarkStart w:id="29" w:name="_Hlt74729768"/>
      <w:bookmarkEnd w:id="29"/>
      <w:bookmarkStart w:id="30" w:name="_Hlt74714665"/>
      <w:bookmarkEnd w:id="30"/>
      <w:bookmarkStart w:id="31" w:name="_Hlt68403820"/>
      <w:bookmarkEnd w:id="31"/>
      <w:bookmarkStart w:id="32" w:name="_Hlt68072998"/>
      <w:bookmarkEnd w:id="32"/>
      <w:bookmarkStart w:id="33" w:name="_Toc84325929"/>
      <w:bookmarkStart w:id="34" w:name="_Toc81372953"/>
      <w:bookmarkStart w:id="35" w:name="_Toc81372776"/>
      <w:r>
        <w:rPr>
          <w:rFonts w:hint="eastAsia" w:ascii="仿宋" w:hAnsi="仿宋" w:eastAsia="仿宋" w:cs="仿宋"/>
          <w:b/>
          <w:color w:val="000000" w:themeColor="text1"/>
          <w:sz w:val="32"/>
          <w:szCs w:val="32"/>
          <w14:textFill>
            <w14:solidFill>
              <w14:schemeClr w14:val="tx1"/>
            </w14:solidFill>
          </w14:textFill>
        </w:rPr>
        <w:t>五、授予合同</w:t>
      </w:r>
    </w:p>
    <w:bookmarkEnd w:id="33"/>
    <w:bookmarkEnd w:id="34"/>
    <w:bookmarkEnd w:id="35"/>
    <w:p w14:paraId="341FACE6">
      <w:pPr>
        <w:pStyle w:val="14"/>
        <w:tabs>
          <w:tab w:val="clear" w:pos="390"/>
          <w:tab w:val="clear" w:pos="454"/>
        </w:tabs>
        <w:spacing w:after="120" w:line="400" w:lineRule="exact"/>
        <w:ind w:left="0" w:firstLine="482" w:firstLineChars="200"/>
        <w:rPr>
          <w:rFonts w:ascii="仿宋" w:hAnsi="仿宋" w:eastAsia="仿宋" w:cs="仿宋"/>
          <w:b/>
          <w:color w:val="000000" w:themeColor="text1"/>
          <w:szCs w:val="24"/>
          <w14:textFill>
            <w14:solidFill>
              <w14:schemeClr w14:val="tx1"/>
            </w14:solidFill>
          </w14:textFill>
        </w:rPr>
      </w:pPr>
      <w:r>
        <w:rPr>
          <w:rFonts w:hint="eastAsia" w:ascii="仿宋" w:hAnsi="仿宋" w:eastAsia="仿宋" w:cs="仿宋"/>
          <w:b/>
          <w:color w:val="000000" w:themeColor="text1"/>
          <w:szCs w:val="24"/>
          <w14:textFill>
            <w14:solidFill>
              <w14:schemeClr w14:val="tx1"/>
            </w14:solidFill>
          </w14:textFill>
        </w:rPr>
        <w:t>1.中标条件</w:t>
      </w:r>
    </w:p>
    <w:p w14:paraId="2585C7F0">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1.1投标文件基本符合招标文件要求；</w:t>
      </w:r>
    </w:p>
    <w:p w14:paraId="5560A757">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1.2投标人有很好的执行合同的能力；</w:t>
      </w:r>
    </w:p>
    <w:p w14:paraId="2A14EAF4">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1.3实施方案最合理并对招标人最为有利，最大限度满足招标文件的要求；</w:t>
      </w:r>
    </w:p>
    <w:p w14:paraId="25FE2503">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1.4投标人能够提供质量技术、商务经济占综合优势的系统及服务。</w:t>
      </w:r>
    </w:p>
    <w:p w14:paraId="55B1E457">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1.5招标人将把中标通知书授予最佳投标者，但最低价不是中标的绝对保证。</w:t>
      </w:r>
    </w:p>
    <w:p w14:paraId="1A8180C5">
      <w:pPr>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2.中标确认</w:t>
      </w:r>
    </w:p>
    <w:p w14:paraId="36515017">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2.1采购人应当自收到评标报告之日起５个工作日内，在评标报告确定的中标候选人名单中按顺序确定中标人。</w:t>
      </w:r>
    </w:p>
    <w:p w14:paraId="31598479">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2.2采购人在收到评标报告5个工作日内未按评标报告推荐的中标候选人顺序确定中标人，视同按评标报告推荐的顺序确定的中标候选人为中标人。</w:t>
      </w:r>
    </w:p>
    <w:p w14:paraId="22061564">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2.3采购人应在确认中标人前再次对资格条件和相关证件材料进一步查验核实。</w:t>
      </w:r>
    </w:p>
    <w:p w14:paraId="3264E826">
      <w:pPr>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3．中标通知</w:t>
      </w:r>
    </w:p>
    <w:p w14:paraId="3548B7BD">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3.1采购代理机构对中标结果在指定媒体（浙江政府采购网</w:t>
      </w:r>
      <w:r>
        <w:fldChar w:fldCharType="begin"/>
      </w:r>
      <w:r>
        <w:instrText xml:space="preserve"> HYPERLINK "http://www.zjzfcg.gov.cn" </w:instrText>
      </w:r>
      <w:r>
        <w:fldChar w:fldCharType="separate"/>
      </w:r>
      <w:r>
        <w:rPr>
          <w:rFonts w:hint="eastAsia" w:ascii="仿宋" w:hAnsi="仿宋" w:eastAsia="仿宋" w:cs="仿宋"/>
          <w:color w:val="000000" w:themeColor="text1"/>
          <w:sz w:val="24"/>
          <w14:textFill>
            <w14:solidFill>
              <w14:schemeClr w14:val="tx1"/>
            </w14:solidFill>
          </w14:textFill>
        </w:rPr>
        <w:t>http://zfcg.czt.zj.gov.cn/</w:t>
      </w:r>
      <w:r>
        <w:rPr>
          <w:rFonts w:hint="eastAsia" w:ascii="仿宋" w:hAnsi="仿宋" w:eastAsia="仿宋" w:cs="仿宋"/>
          <w:color w:val="000000" w:themeColor="text1"/>
          <w:sz w:val="24"/>
          <w14:textFill>
            <w14:solidFill>
              <w14:schemeClr w14:val="tx1"/>
            </w14:solidFill>
          </w14:textFill>
        </w:rPr>
        <w:fldChar w:fldCharType="end"/>
      </w:r>
      <w:r>
        <w:rPr>
          <w:rFonts w:hint="eastAsia" w:ascii="仿宋" w:hAnsi="仿宋" w:eastAsia="仿宋" w:cs="仿宋"/>
          <w:color w:val="000000" w:themeColor="text1"/>
          <w:sz w:val="24"/>
          <w14:textFill>
            <w14:solidFill>
              <w14:schemeClr w14:val="tx1"/>
            </w14:solidFill>
          </w14:textFill>
        </w:rPr>
        <w:t>、绍兴公共资源交易网</w:t>
      </w:r>
      <w:r>
        <w:fldChar w:fldCharType="begin"/>
      </w:r>
      <w:r>
        <w:instrText xml:space="preserve"> HYPERLINK "http://ggb.sx.gov.cn" </w:instrText>
      </w:r>
      <w:r>
        <w:fldChar w:fldCharType="separate"/>
      </w:r>
      <w:r>
        <w:rPr>
          <w:rFonts w:hint="eastAsia" w:ascii="仿宋" w:hAnsi="仿宋" w:eastAsia="仿宋" w:cs="仿宋"/>
          <w:color w:val="000000" w:themeColor="text1"/>
          <w:sz w:val="24"/>
          <w14:textFill>
            <w14:solidFill>
              <w14:schemeClr w14:val="tx1"/>
            </w14:solidFill>
          </w14:textFill>
        </w:rPr>
        <w:t>http://ggb.sx.gov.cn</w:t>
      </w:r>
      <w:r>
        <w:rPr>
          <w:rFonts w:hint="eastAsia" w:ascii="仿宋" w:hAnsi="仿宋" w:eastAsia="仿宋" w:cs="仿宋"/>
          <w:color w:val="000000" w:themeColor="text1"/>
          <w:sz w:val="24"/>
          <w14:textFill>
            <w14:solidFill>
              <w14:schemeClr w14:val="tx1"/>
            </w14:solidFill>
          </w14:textFill>
        </w:rPr>
        <w:fldChar w:fldCharType="end"/>
      </w:r>
      <w:r>
        <w:rPr>
          <w:rFonts w:hint="eastAsia" w:ascii="仿宋" w:hAnsi="仿宋" w:eastAsia="仿宋" w:cs="仿宋"/>
          <w:color w:val="000000" w:themeColor="text1"/>
          <w:sz w:val="24"/>
          <w14:textFill>
            <w14:solidFill>
              <w14:schemeClr w14:val="tx1"/>
            </w14:solidFill>
          </w14:textFill>
        </w:rPr>
        <w:t>）发布中标公告，中标公告期限为1个工作日。</w:t>
      </w:r>
    </w:p>
    <w:p w14:paraId="10299D73">
      <w:pPr>
        <w:snapToGrid w:val="0"/>
        <w:spacing w:line="400" w:lineRule="exact"/>
        <w:ind w:firstLine="480" w:firstLineChars="200"/>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3.2采购机构通过政采云平台向中标供应商签发中标通知书。请中标供应商自行登录政采云平台下载并打印中标通知书。在采购代理机构发出中标通知书前，中标供应商如有违反有关法律法规和本项目要求行为的，则取消该投标人的中标资格</w:t>
      </w:r>
      <w:r>
        <w:rPr>
          <w:rFonts w:hint="eastAsia" w:ascii="仿宋" w:hAnsi="仿宋" w:eastAsia="仿宋" w:cs="仿宋"/>
          <w:color w:val="000000" w:themeColor="text1"/>
          <w:sz w:val="24"/>
          <w:lang w:val="zh-CN"/>
          <w14:textFill>
            <w14:solidFill>
              <w14:schemeClr w14:val="tx1"/>
            </w14:solidFill>
          </w14:textFill>
        </w:rPr>
        <w:t>。</w:t>
      </w:r>
    </w:p>
    <w:p w14:paraId="7E166AA1">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3.3采购代理机构对中标结果不作任何说明和解释，也不回答任何提问。</w:t>
      </w:r>
    </w:p>
    <w:p w14:paraId="679E77F2">
      <w:pPr>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4．履约保证金</w:t>
      </w:r>
    </w:p>
    <w:p w14:paraId="13FA2D89">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14:paraId="04447B1D">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4.2项目验收结束后，采购人应及时退还履约保证金。</w:t>
      </w:r>
    </w:p>
    <w:p w14:paraId="0E47DDC7">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4.3供应商以银行、保险公司出具保函形式提交履约保证金的，采购人不得拒收。</w:t>
      </w:r>
    </w:p>
    <w:p w14:paraId="22704EDB">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4.4政府采购货物和服务项目不得收取质量保证金。</w:t>
      </w:r>
    </w:p>
    <w:p w14:paraId="33C1D58E">
      <w:pPr>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5．合同签订及备案</w:t>
      </w:r>
    </w:p>
    <w:p w14:paraId="65309798">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5.1中标人应当在中标通知书发出之日起30天内与采购人签订合同，自采购合同签订之日起2个工作日内，通过电子交易平台进行备案。</w:t>
      </w:r>
    </w:p>
    <w:p w14:paraId="6A1555C0">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5.2如中标人为联合体的，由联合体成员各方法定代表人或其授权代表与采购人代表签订合同。</w:t>
      </w:r>
    </w:p>
    <w:p w14:paraId="0E844F86">
      <w:pPr>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6.验收</w:t>
      </w:r>
    </w:p>
    <w:p w14:paraId="257A6507">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14:paraId="41AB4B34">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6.2采购人可以邀请参加本项目的其他投标人或者第三方机构参与验收。参与验收的投标人或者第三方机构的意见作为验收书的参考资料一并存档。</w:t>
      </w:r>
    </w:p>
    <w:p w14:paraId="19DA89BE">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6.3 采购人负责加强对中标人的履约管理，并按照采购合同约定，及时向中标人支付采购资金。对于中标人违反采购合同约定的行为，采购人应当及时处理，依法追究其违约责任。</w:t>
      </w:r>
    </w:p>
    <w:p w14:paraId="29360436">
      <w:pPr>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7.售后服务考核</w:t>
      </w:r>
    </w:p>
    <w:p w14:paraId="5E5A8451">
      <w:pPr>
        <w:snapToGrid w:val="0"/>
        <w:spacing w:line="400" w:lineRule="exact"/>
        <w:ind w:firstLine="480" w:firstLineChars="200"/>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采购机构将联合政府采购监管部门不定期对合同的履约情况进行检查，发现未按合同规定进行履约的，有弄虚作假，偷工减料，以次充好等情形，达不到国家、行业有关标准和商务技术文件规定的，一经查实，由政府采购监督管理部门给予相应处罚。</w:t>
      </w:r>
    </w:p>
    <w:p w14:paraId="283B8C60">
      <w:pPr>
        <w:adjustRightInd/>
        <w:spacing w:line="336" w:lineRule="auto"/>
        <w:jc w:val="center"/>
        <w:outlineLvl w:val="0"/>
        <w:rPr>
          <w:rFonts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六、</w:t>
      </w:r>
      <w:r>
        <w:rPr>
          <w:rFonts w:ascii="仿宋" w:hAnsi="仿宋" w:eastAsia="仿宋" w:cs="仿宋"/>
          <w:b/>
          <w:bCs/>
          <w:color w:val="000000" w:themeColor="text1"/>
          <w:sz w:val="32"/>
          <w:szCs w:val="20"/>
          <w14:textFill>
            <w14:solidFill>
              <w14:schemeClr w14:val="tx1"/>
            </w14:solidFill>
          </w14:textFill>
        </w:rPr>
        <w:t>询问、质疑与投诉</w:t>
      </w:r>
    </w:p>
    <w:p w14:paraId="44C58D9E">
      <w:pPr>
        <w:spacing w:line="400" w:lineRule="exact"/>
        <w:ind w:firstLine="482"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b/>
          <w:bCs/>
          <w:color w:val="000000" w:themeColor="text1"/>
          <w:sz w:val="24"/>
          <w:szCs w:val="20"/>
          <w14:textFill>
            <w14:solidFill>
              <w14:schemeClr w14:val="tx1"/>
            </w14:solidFill>
          </w14:textFill>
        </w:rPr>
        <w:t>1.在线询问、质疑、投诉</w:t>
      </w:r>
    </w:p>
    <w:p w14:paraId="1E47AD02">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szCs w:val="20"/>
          <w14:textFill>
            <w14:solidFill>
              <w14:schemeClr w14:val="tx1"/>
            </w14:solidFill>
          </w14:textFill>
        </w:rPr>
        <w:t>根据《浙江省财政厅关于进一步促进政府采购公平竞争打造最优营商环境的通知》（浙财采监</w:t>
      </w:r>
      <w:r>
        <w:rPr>
          <w:rFonts w:hint="eastAsia" w:ascii="仿宋" w:hAnsi="仿宋" w:eastAsia="仿宋" w:cs="仿宋"/>
          <w:color w:val="000000" w:themeColor="text1"/>
          <w:sz w:val="24"/>
          <w14:textFill>
            <w14:solidFill>
              <w14:schemeClr w14:val="tx1"/>
            </w14:solidFill>
          </w14:textFill>
        </w:rPr>
        <w:t>〔2021〕</w:t>
      </w:r>
      <w:r>
        <w:rPr>
          <w:rFonts w:ascii="仿宋" w:hAnsi="仿宋" w:eastAsia="仿宋" w:cs="仿宋"/>
          <w:color w:val="000000" w:themeColor="text1"/>
          <w:sz w:val="24"/>
          <w:szCs w:val="20"/>
          <w14:textFill>
            <w14:solidFill>
              <w14:schemeClr w14:val="tx1"/>
            </w14:solidFill>
          </w14:textFill>
        </w:rPr>
        <w:t>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w:t>
      </w:r>
      <w:r>
        <w:rPr>
          <w:rFonts w:hint="eastAsia" w:ascii="仿宋" w:hAnsi="仿宋" w:eastAsia="仿宋" w:cs="仿宋"/>
          <w:color w:val="000000" w:themeColor="text1"/>
          <w:sz w:val="24"/>
          <w:szCs w:val="20"/>
          <w14:textFill>
            <w14:solidFill>
              <w14:schemeClr w14:val="tx1"/>
            </w14:solidFill>
          </w14:textFill>
        </w:rPr>
        <w:t>政务</w:t>
      </w:r>
      <w:r>
        <w:rPr>
          <w:rFonts w:ascii="仿宋" w:hAnsi="仿宋" w:eastAsia="仿宋" w:cs="仿宋"/>
          <w:color w:val="000000" w:themeColor="text1"/>
          <w:sz w:val="24"/>
          <w:szCs w:val="20"/>
          <w14:textFill>
            <w14:solidFill>
              <w14:schemeClr w14:val="tx1"/>
            </w14:solidFill>
          </w14:textFill>
        </w:rPr>
        <w:t>服务网-政府采购投诉处理-在线办理。</w:t>
      </w:r>
    </w:p>
    <w:p w14:paraId="5BE26448">
      <w:pPr>
        <w:spacing w:line="400" w:lineRule="exact"/>
        <w:ind w:firstLine="482"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b/>
          <w:bCs/>
          <w:color w:val="000000" w:themeColor="text1"/>
          <w:sz w:val="24"/>
          <w14:textFill>
            <w14:solidFill>
              <w14:schemeClr w14:val="tx1"/>
            </w14:solidFill>
          </w14:textFill>
        </w:rPr>
        <w:t>2. 供应商询问</w:t>
      </w:r>
    </w:p>
    <w:p w14:paraId="1CB1743F">
      <w:pPr>
        <w:autoSpaceDE w:val="0"/>
        <w:autoSpaceDN w:val="0"/>
        <w:spacing w:line="400" w:lineRule="exact"/>
        <w:ind w:firstLine="480" w:firstLineChars="200"/>
        <w:jc w:val="left"/>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kern w:val="0"/>
          <w:sz w:val="24"/>
          <w:lang w:val="zh-CN"/>
          <w14:textFill>
            <w14:solidFill>
              <w14:schemeClr w14:val="tx1"/>
            </w14:solidFill>
          </w14:textFill>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w:t>
      </w:r>
      <w:r>
        <w:rPr>
          <w:rFonts w:hint="eastAsia" w:ascii="仿宋" w:hAnsi="仿宋" w:eastAsia="仿宋" w:cs="仿宋"/>
          <w:color w:val="000000" w:themeColor="text1"/>
          <w:kern w:val="0"/>
          <w:sz w:val="24"/>
          <w14:textFill>
            <w14:solidFill>
              <w14:schemeClr w14:val="tx1"/>
            </w14:solidFill>
          </w14:textFill>
        </w:rPr>
        <w:t xml:space="preserve"> </w:t>
      </w:r>
      <w:r>
        <w:rPr>
          <w:rFonts w:ascii="仿宋" w:hAnsi="仿宋" w:eastAsia="仿宋" w:cs="仿宋"/>
          <w:color w:val="000000" w:themeColor="text1"/>
          <w:kern w:val="0"/>
          <w:sz w:val="24"/>
          <w:lang w:val="zh-CN"/>
          <w14:textFill>
            <w14:solidFill>
              <w14:schemeClr w14:val="tx1"/>
            </w14:solidFill>
          </w14:textFill>
        </w:rPr>
        <w:t>的，采购代理机构应当告知供应商向采购人提出。</w:t>
      </w:r>
    </w:p>
    <w:p w14:paraId="4D5F4F59">
      <w:pPr>
        <w:spacing w:line="400" w:lineRule="exact"/>
        <w:ind w:firstLine="482"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b/>
          <w:bCs/>
          <w:color w:val="000000" w:themeColor="text1"/>
          <w:sz w:val="24"/>
          <w14:textFill>
            <w14:solidFill>
              <w14:schemeClr w14:val="tx1"/>
            </w14:solidFill>
          </w14:textFill>
        </w:rPr>
        <w:t>3. 供应商质疑</w:t>
      </w:r>
    </w:p>
    <w:p w14:paraId="220BB129">
      <w:pPr>
        <w:spacing w:line="400" w:lineRule="exact"/>
        <w:ind w:firstLine="482"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b/>
          <w:bCs/>
          <w:color w:val="000000" w:themeColor="text1"/>
          <w:kern w:val="0"/>
          <w:sz w:val="24"/>
          <w:szCs w:val="20"/>
          <w:lang w:val="zh-CN"/>
          <w14:textFill>
            <w14:solidFill>
              <w14:schemeClr w14:val="tx1"/>
            </w14:solidFill>
          </w14:textFill>
        </w:rPr>
        <w:t>3</w:t>
      </w:r>
      <w:r>
        <w:rPr>
          <w:rFonts w:ascii="仿宋" w:hAnsi="仿宋" w:eastAsia="仿宋" w:cs="仿宋"/>
          <w:b/>
          <w:bCs/>
          <w:color w:val="000000" w:themeColor="text1"/>
          <w:sz w:val="24"/>
          <w:szCs w:val="20"/>
          <w14:textFill>
            <w14:solidFill>
              <w14:schemeClr w14:val="tx1"/>
            </w14:solidFill>
          </w14:textFill>
        </w:rPr>
        <w:t>.1质疑提出时效</w:t>
      </w:r>
    </w:p>
    <w:p w14:paraId="0F5EB8FE">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szCs w:val="20"/>
          <w14:textFill>
            <w14:solidFill>
              <w14:schemeClr w14:val="tx1"/>
            </w14:solidFill>
          </w14:textFill>
        </w:rPr>
        <w:t>3.1.1提出质疑的供应商应当是参与所质疑项目采购活动的供应商。潜在供应商已依法获取其可质疑的采购文件的，可以对该文件提出质疑。</w:t>
      </w:r>
    </w:p>
    <w:p w14:paraId="4B8CA387">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kern w:val="0"/>
          <w:sz w:val="24"/>
          <w:szCs w:val="20"/>
          <w:lang w:val="zh-CN"/>
          <w14:textFill>
            <w14:solidFill>
              <w14:schemeClr w14:val="tx1"/>
            </w14:solidFill>
          </w14:textFill>
        </w:rPr>
        <w:t>3</w:t>
      </w:r>
      <w:r>
        <w:rPr>
          <w:rFonts w:ascii="仿宋" w:hAnsi="仿宋" w:eastAsia="仿宋" w:cs="仿宋"/>
          <w:color w:val="000000" w:themeColor="text1"/>
          <w:sz w:val="24"/>
          <w:szCs w:val="20"/>
          <w14:textFill>
            <w14:solidFill>
              <w14:schemeClr w14:val="tx1"/>
            </w14:solidFill>
          </w14:textFill>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6024FA8E">
      <w:pPr>
        <w:widowControl/>
        <w:snapToGrid w:val="0"/>
        <w:spacing w:line="400" w:lineRule="exact"/>
        <w:ind w:firstLine="434" w:firstLineChars="181"/>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szCs w:val="20"/>
          <w14:textFill>
            <w14:solidFill>
              <w14:schemeClr w14:val="tx1"/>
            </w14:solidFill>
          </w14:textFill>
        </w:rPr>
        <w:t>3.1.2.1对采购文件提出质疑的，质疑期限为供应商获得采购文件之日或者采购文件公告期限届满之日起计算，采购文件在获取截止之日后获得的，应当自采购文件公告期限届满之日起计算。</w:t>
      </w:r>
    </w:p>
    <w:p w14:paraId="4FBE5232">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szCs w:val="20"/>
          <w14:textFill>
            <w14:solidFill>
              <w14:schemeClr w14:val="tx1"/>
            </w14:solidFill>
          </w14:textFill>
        </w:rPr>
        <w:t>3.1.2.2对采购过程提出质疑的，质疑期限为各采购程序环节结束之日起计算。</w:t>
      </w:r>
    </w:p>
    <w:p w14:paraId="40396F39">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szCs w:val="20"/>
          <w14:textFill>
            <w14:solidFill>
              <w14:schemeClr w14:val="tx1"/>
            </w14:solidFill>
          </w14:textFill>
        </w:rPr>
        <w:t>3.1.2.3对采购结果提出质疑的，质疑期限自采购结果公告期限届满之日起计算。</w:t>
      </w:r>
    </w:p>
    <w:p w14:paraId="7B0584BB">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szCs w:val="20"/>
          <w14:textFill>
            <w14:solidFill>
              <w14:schemeClr w14:val="tx1"/>
            </w14:solidFill>
          </w14:textFill>
        </w:rPr>
        <w:t>3.1.2.4对同一采购程序环节的质疑，供应商须一次性提出。</w:t>
      </w:r>
    </w:p>
    <w:p w14:paraId="45997E6F">
      <w:pPr>
        <w:spacing w:line="400" w:lineRule="exact"/>
        <w:ind w:firstLine="482"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b/>
          <w:bCs/>
          <w:color w:val="000000" w:themeColor="text1"/>
          <w:kern w:val="0"/>
          <w:sz w:val="24"/>
          <w:szCs w:val="20"/>
          <w:lang w:val="zh-CN"/>
          <w14:textFill>
            <w14:solidFill>
              <w14:schemeClr w14:val="tx1"/>
            </w14:solidFill>
          </w14:textFill>
        </w:rPr>
        <w:t>3.</w:t>
      </w:r>
      <w:r>
        <w:rPr>
          <w:rFonts w:ascii="仿宋" w:hAnsi="仿宋" w:eastAsia="仿宋" w:cs="仿宋"/>
          <w:b/>
          <w:bCs/>
          <w:color w:val="000000" w:themeColor="text1"/>
          <w:kern w:val="0"/>
          <w:sz w:val="24"/>
          <w:szCs w:val="20"/>
          <w14:textFill>
            <w14:solidFill>
              <w14:schemeClr w14:val="tx1"/>
            </w14:solidFill>
          </w14:textFill>
        </w:rPr>
        <w:t>2</w:t>
      </w:r>
      <w:r>
        <w:rPr>
          <w:rFonts w:ascii="仿宋" w:hAnsi="仿宋" w:eastAsia="仿宋" w:cs="仿宋"/>
          <w:b/>
          <w:bCs/>
          <w:color w:val="000000" w:themeColor="text1"/>
          <w:kern w:val="0"/>
          <w:sz w:val="24"/>
          <w:szCs w:val="20"/>
          <w:lang w:val="zh-CN"/>
          <w14:textFill>
            <w14:solidFill>
              <w14:schemeClr w14:val="tx1"/>
            </w14:solidFill>
          </w14:textFill>
        </w:rPr>
        <w:t>质疑函</w:t>
      </w:r>
    </w:p>
    <w:p w14:paraId="4EC5DE15">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szCs w:val="20"/>
          <w14:textFill>
            <w14:solidFill>
              <w14:schemeClr w14:val="tx1"/>
            </w14:solidFill>
          </w14:textFill>
        </w:rPr>
        <w:t>3.2.1供应商提出质疑应当提交质疑函和必要的证明材料。质疑函应当包括下列内容：</w:t>
      </w:r>
    </w:p>
    <w:p w14:paraId="3EB4338F">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14:textFill>
            <w14:solidFill>
              <w14:schemeClr w14:val="tx1"/>
            </w14:solidFill>
          </w14:textFill>
        </w:rPr>
        <w:t>供应商的姓名或者名称、地址、邮编、联系人及联系电话；</w:t>
      </w:r>
    </w:p>
    <w:p w14:paraId="6E0FCBC9">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14:textFill>
            <w14:solidFill>
              <w14:schemeClr w14:val="tx1"/>
            </w14:solidFill>
          </w14:textFill>
        </w:rPr>
        <w:t>质疑项目的名称、编号；</w:t>
      </w:r>
    </w:p>
    <w:p w14:paraId="5A472DF5">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14:textFill>
            <w14:solidFill>
              <w14:schemeClr w14:val="tx1"/>
            </w14:solidFill>
          </w14:textFill>
        </w:rPr>
        <w:t>具体、明确的质疑事项和与质疑事项相关的请求；</w:t>
      </w:r>
    </w:p>
    <w:p w14:paraId="6D6013C3">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14:textFill>
            <w14:solidFill>
              <w14:schemeClr w14:val="tx1"/>
            </w14:solidFill>
          </w14:textFill>
        </w:rPr>
        <w:t>事实依据；</w:t>
      </w:r>
    </w:p>
    <w:p w14:paraId="5B563E6F">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14:textFill>
            <w14:solidFill>
              <w14:schemeClr w14:val="tx1"/>
            </w14:solidFill>
          </w14:textFill>
        </w:rPr>
        <w:t>必要的法律依据；</w:t>
      </w:r>
    </w:p>
    <w:p w14:paraId="5E305449">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14:textFill>
            <w14:solidFill>
              <w14:schemeClr w14:val="tx1"/>
            </w14:solidFill>
          </w14:textFill>
        </w:rPr>
        <w:t>提出质疑的日期。</w:t>
      </w:r>
    </w:p>
    <w:p w14:paraId="0BE2E1E0">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szCs w:val="20"/>
          <w14:textFill>
            <w14:solidFill>
              <w14:schemeClr w14:val="tx1"/>
            </w14:solidFill>
          </w14:textFill>
        </w:rPr>
        <w:t>供应商提交的质疑函需一式三份。供应商为自然人的，应当由本人签字；供应商为法人或者其他组织的，应当由法定代表人、主要负责人，或者其授权代表签字或者盖章，并加盖公章。</w:t>
      </w:r>
    </w:p>
    <w:p w14:paraId="44E50BB6">
      <w:pPr>
        <w:spacing w:line="400" w:lineRule="exact"/>
        <w:ind w:firstLine="482"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b/>
          <w:bCs/>
          <w:color w:val="000000" w:themeColor="text1"/>
          <w:sz w:val="24"/>
          <w:szCs w:val="20"/>
          <w14:textFill>
            <w14:solidFill>
              <w14:schemeClr w14:val="tx1"/>
            </w14:solidFill>
          </w14:textFill>
        </w:rPr>
        <w:t>质疑函范本及制作说明详见附件1。</w:t>
      </w:r>
    </w:p>
    <w:p w14:paraId="02E46B4B">
      <w:pPr>
        <w:spacing w:line="400" w:lineRule="exact"/>
        <w:ind w:firstLine="482"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b/>
          <w:bCs/>
          <w:color w:val="000000" w:themeColor="text1"/>
          <w:sz w:val="24"/>
          <w14:textFill>
            <w14:solidFill>
              <w14:schemeClr w14:val="tx1"/>
            </w14:solidFill>
          </w14:textFill>
        </w:rPr>
        <w:t>4.供应商投诉</w:t>
      </w:r>
    </w:p>
    <w:p w14:paraId="1BCF5E24">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szCs w:val="20"/>
          <w14:textFill>
            <w14:solidFill>
              <w14:schemeClr w14:val="tx1"/>
            </w14:solidFill>
          </w14:textFill>
        </w:rPr>
        <w:t>4.1质疑供应商对采购人或采购代理机构的答复不满意或者采购人、采购代理机构未在规定的时间内作出答复的，可以在答复期满后十五个工作日内向同级政府采购监督管理部门提出投诉。</w:t>
      </w:r>
    </w:p>
    <w:p w14:paraId="72A3C27D">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szCs w:val="20"/>
          <w14:textFill>
            <w14:solidFill>
              <w14:schemeClr w14:val="tx1"/>
            </w14:solidFill>
          </w14:textFill>
        </w:rPr>
        <w:t>4.2供应商投诉的事项不得超出已质疑事项的范围，基于质疑答复内容提出的投诉事项除外。</w:t>
      </w:r>
    </w:p>
    <w:p w14:paraId="4A688808">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szCs w:val="20"/>
          <w14:textFill>
            <w14:solidFill>
              <w14:schemeClr w14:val="tx1"/>
            </w14:solidFill>
          </w14:textFill>
        </w:rPr>
        <w:t>4.3供应商投诉应当有明确的请求和必要的证明材料。</w:t>
      </w:r>
    </w:p>
    <w:p w14:paraId="616AF582">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szCs w:val="20"/>
          <w14:textFill>
            <w14:solidFill>
              <w14:schemeClr w14:val="tx1"/>
            </w14:solidFill>
          </w14:textFill>
        </w:rPr>
        <w:t>4.4以联合体形式参加政府采购活动的，其投诉应当由组成联合体的所有供应商共同提出。</w:t>
      </w:r>
    </w:p>
    <w:p w14:paraId="7E651009">
      <w:pPr>
        <w:snapToGrid w:val="0"/>
        <w:spacing w:line="400" w:lineRule="exact"/>
        <w:ind w:firstLine="482" w:firstLineChars="200"/>
        <w:jc w:val="left"/>
        <w:outlineLvl w:val="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b/>
          <w:bCs/>
          <w:color w:val="000000" w:themeColor="text1"/>
          <w:sz w:val="24"/>
          <w:szCs w:val="20"/>
          <w14:textFill>
            <w14:solidFill>
              <w14:schemeClr w14:val="tx1"/>
            </w14:solidFill>
          </w14:textFill>
        </w:rPr>
        <w:t>投诉书范本及制作说明详见附件2。</w:t>
      </w:r>
    </w:p>
    <w:p w14:paraId="3FFFE692">
      <w:pPr>
        <w:pStyle w:val="23"/>
        <w:spacing w:line="440" w:lineRule="exact"/>
        <w:ind w:firstLine="480" w:firstLineChars="200"/>
        <w:rPr>
          <w:rFonts w:ascii="仿宋" w:hAnsi="仿宋" w:eastAsia="仿宋" w:cs="仿宋"/>
          <w:color w:val="000000" w:themeColor="text1"/>
          <w14:textFill>
            <w14:solidFill>
              <w14:schemeClr w14:val="tx1"/>
            </w14:solidFill>
          </w14:textFill>
        </w:rPr>
        <w:sectPr>
          <w:footerReference r:id="rId7" w:type="default"/>
          <w:pgSz w:w="11906" w:h="16838"/>
          <w:pgMar w:top="1474" w:right="1814" w:bottom="1474" w:left="1814" w:header="851" w:footer="992" w:gutter="0"/>
          <w:pgNumType w:start="1"/>
          <w:cols w:space="720" w:num="1"/>
          <w:docGrid w:linePitch="312" w:charSpace="0"/>
        </w:sectPr>
      </w:pPr>
    </w:p>
    <w:bookmarkEnd w:id="18"/>
    <w:bookmarkEnd w:id="19"/>
    <w:p w14:paraId="7FE7471D">
      <w:pPr>
        <w:spacing w:line="360" w:lineRule="auto"/>
        <w:jc w:val="center"/>
        <w:outlineLvl w:val="0"/>
        <w:rPr>
          <w:rFonts w:ascii="仿宋" w:hAnsi="仿宋" w:eastAsia="仿宋" w:cs="仿宋"/>
          <w:b/>
          <w:color w:val="000000" w:themeColor="text1"/>
          <w:sz w:val="36"/>
          <w:szCs w:val="36"/>
          <w14:textFill>
            <w14:solidFill>
              <w14:schemeClr w14:val="tx1"/>
            </w14:solidFill>
          </w14:textFill>
        </w:rPr>
      </w:pPr>
      <w:bookmarkStart w:id="36" w:name="第四部分"/>
      <w:r>
        <w:rPr>
          <w:rFonts w:hint="eastAsia" w:ascii="仿宋" w:hAnsi="仿宋" w:eastAsia="仿宋" w:cs="仿宋"/>
          <w:b/>
          <w:color w:val="000000" w:themeColor="text1"/>
          <w:sz w:val="36"/>
          <w:szCs w:val="36"/>
          <w14:textFill>
            <w14:solidFill>
              <w14:schemeClr w14:val="tx1"/>
            </w14:solidFill>
          </w14:textFill>
        </w:rPr>
        <w:t>第三部分   招标项目范围及要求</w:t>
      </w:r>
    </w:p>
    <w:bookmarkEnd w:id="36"/>
    <w:p w14:paraId="481E5E8D">
      <w:pPr>
        <w:keepNext w:val="0"/>
        <w:keepLines w:val="0"/>
        <w:pageBreakBefore w:val="0"/>
        <w:widowControl w:val="0"/>
        <w:kinsoku/>
        <w:wordWrap/>
        <w:overflowPunct/>
        <w:topLinePunct w:val="0"/>
        <w:autoSpaceDE/>
        <w:autoSpaceDN/>
        <w:bidi w:val="0"/>
        <w:adjustRightInd w:val="0"/>
        <w:spacing w:line="440" w:lineRule="exact"/>
        <w:ind w:firstLine="0" w:firstLineChars="0"/>
        <w:textAlignment w:val="auto"/>
        <w:rPr>
          <w:rFonts w:hint="eastAsia" w:ascii="仿宋" w:hAnsi="仿宋" w:eastAsia="仿宋" w:cs="Arial"/>
          <w:b/>
          <w:bCs/>
          <w:color w:val="000000" w:themeColor="text1"/>
          <w:sz w:val="24"/>
          <w:lang w:val="en-US" w:eastAsia="zh-CN"/>
          <w14:textFill>
            <w14:solidFill>
              <w14:schemeClr w14:val="tx1"/>
            </w14:solidFill>
          </w14:textFill>
        </w:rPr>
      </w:pPr>
      <w:bookmarkStart w:id="37" w:name="第五部分"/>
      <w:bookmarkStart w:id="38" w:name="_Toc86217003"/>
      <w:r>
        <w:rPr>
          <w:rFonts w:hint="eastAsia" w:ascii="仿宋" w:hAnsi="仿宋" w:eastAsia="仿宋" w:cs="Arial"/>
          <w:b/>
          <w:bCs/>
          <w:color w:val="000000" w:themeColor="text1"/>
          <w:sz w:val="24"/>
          <w:bdr w:val="single" w:color="auto" w:sz="4" w:space="0"/>
          <w14:textFill>
            <w14:solidFill>
              <w14:schemeClr w14:val="tx1"/>
            </w14:solidFill>
          </w14:textFill>
        </w:rPr>
        <w:t>01标</w:t>
      </w:r>
      <w:r>
        <w:rPr>
          <w:rFonts w:hint="eastAsia" w:ascii="仿宋" w:hAnsi="仿宋" w:eastAsia="仿宋" w:cs="Arial"/>
          <w:b/>
          <w:bCs/>
          <w:color w:val="000000" w:themeColor="text1"/>
          <w:sz w:val="24"/>
          <w:lang w:eastAsia="zh-CN"/>
          <w14:textFill>
            <w14:solidFill>
              <w14:schemeClr w14:val="tx1"/>
            </w14:solidFill>
          </w14:textFill>
        </w:rPr>
        <w:t>绍兴市第七人民医院保安服务项目</w:t>
      </w:r>
      <w:r>
        <w:rPr>
          <w:rFonts w:hint="eastAsia" w:ascii="仿宋" w:hAnsi="仿宋" w:eastAsia="仿宋" w:cs="Arial"/>
          <w:b/>
          <w:bCs/>
          <w:color w:val="000000" w:themeColor="text1"/>
          <w:sz w:val="24"/>
          <w:lang w:val="en-US" w:eastAsia="zh-CN"/>
          <w14:textFill>
            <w14:solidFill>
              <w14:schemeClr w14:val="tx1"/>
            </w14:solidFill>
          </w14:textFill>
        </w:rPr>
        <w:t xml:space="preserve">          </w:t>
      </w:r>
    </w:p>
    <w:p w14:paraId="70386791">
      <w:pPr>
        <w:keepNext w:val="0"/>
        <w:keepLines w:val="0"/>
        <w:pageBreakBefore w:val="0"/>
        <w:widowControl w:val="0"/>
        <w:kinsoku/>
        <w:wordWrap/>
        <w:overflowPunct/>
        <w:topLinePunct w:val="0"/>
        <w:autoSpaceDE/>
        <w:autoSpaceDN/>
        <w:bidi w:val="0"/>
        <w:adjustRightInd w:val="0"/>
        <w:spacing w:line="440" w:lineRule="exact"/>
        <w:ind w:firstLine="0" w:firstLineChars="0"/>
        <w:textAlignment w:val="auto"/>
        <w:rPr>
          <w:rFonts w:ascii="仿宋" w:hAnsi="仿宋" w:eastAsia="仿宋" w:cs="仿宋"/>
          <w:color w:val="000000" w:themeColor="text1"/>
          <w:sz w:val="24"/>
          <w:szCs w:val="20"/>
          <w14:textFill>
            <w14:solidFill>
              <w14:schemeClr w14:val="tx1"/>
            </w14:solidFill>
          </w14:textFill>
        </w:rPr>
      </w:pPr>
      <w:r>
        <w:rPr>
          <w:rFonts w:hint="eastAsia" w:ascii="仿宋" w:hAnsi="仿宋" w:eastAsia="仿宋" w:cs="仿宋"/>
          <w:b/>
          <w:bCs/>
          <w:color w:val="000000" w:themeColor="text1"/>
          <w:sz w:val="24"/>
          <w:szCs w:val="20"/>
          <w:lang w:val="en-US" w:eastAsia="zh-CN"/>
          <w14:textFill>
            <w14:solidFill>
              <w14:schemeClr w14:val="tx1"/>
            </w14:solidFill>
          </w14:textFill>
        </w:rPr>
        <w:t>预算</w:t>
      </w:r>
      <w:r>
        <w:rPr>
          <w:rFonts w:hint="eastAsia" w:ascii="仿宋" w:hAnsi="仿宋" w:eastAsia="仿宋" w:cs="仿宋"/>
          <w:b/>
          <w:bCs/>
          <w:color w:val="000000" w:themeColor="text1"/>
          <w:sz w:val="24"/>
          <w:szCs w:val="20"/>
          <w14:textFill>
            <w14:solidFill>
              <w14:schemeClr w14:val="tx1"/>
            </w14:solidFill>
          </w14:textFill>
        </w:rPr>
        <w:t>金额：</w:t>
      </w:r>
      <w:r>
        <w:rPr>
          <w:rFonts w:hint="eastAsia" w:ascii="仿宋" w:hAnsi="仿宋" w:eastAsia="仿宋" w:cs="仿宋"/>
          <w:b/>
          <w:bCs/>
          <w:color w:val="000000" w:themeColor="text1"/>
          <w:sz w:val="24"/>
          <w:szCs w:val="20"/>
          <w:lang w:eastAsia="zh-CN"/>
          <w14:textFill>
            <w14:solidFill>
              <w14:schemeClr w14:val="tx1"/>
            </w14:solidFill>
          </w14:textFill>
        </w:rPr>
        <w:t>1800000.00</w:t>
      </w:r>
      <w:r>
        <w:rPr>
          <w:rFonts w:hint="eastAsia" w:ascii="仿宋" w:hAnsi="仿宋" w:eastAsia="仿宋" w:cs="仿宋"/>
          <w:b/>
          <w:bCs/>
          <w:color w:val="000000" w:themeColor="text1"/>
          <w:sz w:val="24"/>
          <w:szCs w:val="20"/>
          <w14:textFill>
            <w14:solidFill>
              <w14:schemeClr w14:val="tx1"/>
            </w14:solidFill>
          </w14:textFill>
        </w:rPr>
        <w:t>元</w:t>
      </w:r>
    </w:p>
    <w:p w14:paraId="54399FCC">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jc w:val="left"/>
        <w:textAlignment w:val="auto"/>
        <w:rPr>
          <w:rFonts w:hint="eastAsia" w:ascii="仿宋" w:hAnsi="仿宋" w:eastAsia="仿宋" w:cs="仿宋"/>
          <w:b/>
          <w:bCs/>
          <w:sz w:val="24"/>
        </w:rPr>
      </w:pPr>
      <w:r>
        <w:rPr>
          <w:rFonts w:hint="eastAsia" w:ascii="仿宋" w:hAnsi="仿宋" w:eastAsia="仿宋" w:cs="仿宋"/>
          <w:b/>
          <w:bCs/>
          <w:sz w:val="24"/>
        </w:rPr>
        <w:t>1.招标内容、服务期限、内容和付款方式</w:t>
      </w:r>
    </w:p>
    <w:p w14:paraId="2B38217A">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jc w:val="left"/>
        <w:textAlignment w:val="auto"/>
        <w:rPr>
          <w:rFonts w:hint="eastAsia" w:ascii="仿宋" w:hAnsi="仿宋" w:eastAsia="仿宋" w:cs="仿宋"/>
          <w:sz w:val="24"/>
        </w:rPr>
      </w:pPr>
      <w:r>
        <w:rPr>
          <w:rFonts w:hint="eastAsia" w:ascii="仿宋" w:hAnsi="仿宋" w:eastAsia="仿宋" w:cs="仿宋"/>
          <w:b/>
          <w:sz w:val="24"/>
        </w:rPr>
        <w:t>1.1</w:t>
      </w:r>
      <w:r>
        <w:rPr>
          <w:rFonts w:hint="eastAsia" w:ascii="仿宋" w:hAnsi="仿宋" w:eastAsia="仿宋" w:cs="仿宋"/>
          <w:sz w:val="24"/>
        </w:rPr>
        <w:t>医院保安服务项目，由中标人按照要求提供保安服务，日常工作由采购人和中标人共同管理。</w:t>
      </w:r>
    </w:p>
    <w:p w14:paraId="4EF3A155">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jc w:val="left"/>
        <w:textAlignment w:val="auto"/>
        <w:rPr>
          <w:rFonts w:hint="eastAsia" w:ascii="仿宋" w:hAnsi="仿宋" w:eastAsia="仿宋" w:cs="仿宋"/>
          <w:color w:val="auto"/>
          <w:sz w:val="24"/>
          <w:highlight w:val="none"/>
        </w:rPr>
      </w:pPr>
      <w:bookmarkStart w:id="39" w:name="OLE_LINK24"/>
      <w:r>
        <w:rPr>
          <w:rFonts w:hint="eastAsia" w:ascii="仿宋" w:hAnsi="仿宋" w:eastAsia="仿宋" w:cs="仿宋"/>
          <w:b/>
          <w:color w:val="auto"/>
          <w:sz w:val="24"/>
          <w:highlight w:val="none"/>
        </w:rPr>
        <w:t>1.2</w:t>
      </w:r>
      <w:r>
        <w:rPr>
          <w:rFonts w:hint="eastAsia" w:ascii="仿宋" w:hAnsi="仿宋" w:eastAsia="仿宋" w:cs="仿宋"/>
          <w:b/>
          <w:color w:val="auto"/>
          <w:sz w:val="24"/>
          <w:highlight w:val="none"/>
          <w:lang w:val="en-US" w:eastAsia="zh-CN"/>
        </w:rPr>
        <w:t>服务</w:t>
      </w:r>
      <w:r>
        <w:rPr>
          <w:rFonts w:hint="eastAsia" w:ascii="仿宋" w:hAnsi="仿宋" w:eastAsia="仿宋" w:cs="仿宋"/>
          <w:b/>
          <w:color w:val="auto"/>
          <w:sz w:val="24"/>
          <w:highlight w:val="none"/>
        </w:rPr>
        <w:t>期限：</w:t>
      </w:r>
      <w:r>
        <w:rPr>
          <w:rFonts w:hint="eastAsia" w:ascii="仿宋" w:hAnsi="仿宋" w:eastAsia="仿宋" w:cs="仿宋"/>
          <w:b/>
          <w:color w:val="auto"/>
          <w:sz w:val="24"/>
          <w:highlight w:val="none"/>
          <w:lang w:val="en-US" w:eastAsia="zh-CN"/>
        </w:rPr>
        <w:t>1</w:t>
      </w:r>
      <w:r>
        <w:rPr>
          <w:rFonts w:hint="eastAsia" w:ascii="仿宋" w:hAnsi="仿宋" w:eastAsia="仿宋" w:cs="仿宋"/>
          <w:color w:val="auto"/>
          <w:sz w:val="24"/>
          <w:highlight w:val="none"/>
        </w:rPr>
        <w:t>年。</w:t>
      </w:r>
    </w:p>
    <w:bookmarkEnd w:id="39"/>
    <w:p w14:paraId="222E51BA">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jc w:val="left"/>
        <w:textAlignment w:val="auto"/>
        <w:rPr>
          <w:rFonts w:hint="eastAsia" w:ascii="仿宋" w:hAnsi="仿宋" w:eastAsia="仿宋" w:cs="仿宋"/>
          <w:sz w:val="24"/>
          <w:highlight w:val="none"/>
        </w:rPr>
      </w:pPr>
      <w:r>
        <w:rPr>
          <w:rFonts w:hint="eastAsia" w:ascii="仿宋" w:hAnsi="仿宋" w:eastAsia="仿宋" w:cs="仿宋"/>
          <w:b/>
          <w:sz w:val="24"/>
          <w:highlight w:val="none"/>
        </w:rPr>
        <w:t>1.3服务内容：</w:t>
      </w:r>
      <w:r>
        <w:rPr>
          <w:rFonts w:hint="eastAsia" w:ascii="仿宋" w:hAnsi="仿宋" w:eastAsia="仿宋" w:cs="仿宋"/>
          <w:sz w:val="24"/>
          <w:highlight w:val="none"/>
        </w:rPr>
        <w:t>负责医院（</w:t>
      </w:r>
      <w:r>
        <w:rPr>
          <w:rFonts w:hint="eastAsia" w:ascii="仿宋" w:hAnsi="仿宋" w:eastAsia="仿宋" w:cs="仿宋"/>
          <w:sz w:val="24"/>
          <w:szCs w:val="24"/>
          <w:highlight w:val="none"/>
        </w:rPr>
        <w:t>含市区维持门诊</w:t>
      </w:r>
      <w:r>
        <w:rPr>
          <w:rFonts w:hint="eastAsia" w:ascii="仿宋" w:hAnsi="仿宋" w:eastAsia="仿宋" w:cs="仿宋"/>
          <w:sz w:val="24"/>
          <w:szCs w:val="24"/>
          <w:highlight w:val="none"/>
          <w:lang w:eastAsia="zh-CN"/>
        </w:rPr>
        <w:t>、</w:t>
      </w:r>
      <w:r>
        <w:rPr>
          <w:rFonts w:hint="eastAsia" w:ascii="仿宋" w:hAnsi="仿宋" w:eastAsia="仿宋" w:cs="仿宋"/>
          <w:color w:val="000000"/>
          <w:kern w:val="2"/>
          <w:sz w:val="24"/>
          <w:szCs w:val="24"/>
          <w:lang w:val="en-US" w:eastAsia="zh-CN" w:bidi="ar-SA"/>
        </w:rPr>
        <w:t>叶家堡（心理健康</w:t>
      </w:r>
      <w:r>
        <w:rPr>
          <w:rFonts w:hint="eastAsia" w:ascii="仿宋" w:hAnsi="仿宋" w:eastAsia="仿宋" w:cs="仿宋"/>
          <w:sz w:val="24"/>
          <w:szCs w:val="24"/>
          <w:highlight w:val="none"/>
        </w:rPr>
        <w:t>）</w:t>
      </w:r>
      <w:r>
        <w:rPr>
          <w:rFonts w:hint="eastAsia" w:ascii="仿宋" w:hAnsi="仿宋" w:eastAsia="仿宋" w:cs="仿宋"/>
          <w:sz w:val="24"/>
          <w:highlight w:val="none"/>
        </w:rPr>
        <w:t>安全管理工作，包括防范和控制消防安全、人员安全、设施安全、交通安全、反恐处突等事件，及时排查隐患、应急处置，维护医院的安全和公共秩序；服从医院的安全管理指令，不断提升管理和服务质量；完成医院临时交办的任务。</w:t>
      </w:r>
    </w:p>
    <w:p w14:paraId="20BC7DE2">
      <w:pPr>
        <w:keepNext w:val="0"/>
        <w:keepLines w:val="0"/>
        <w:pageBreakBefore w:val="0"/>
        <w:widowControl w:val="0"/>
        <w:kinsoku/>
        <w:wordWrap/>
        <w:overflowPunct/>
        <w:topLinePunct w:val="0"/>
        <w:autoSpaceDE/>
        <w:autoSpaceDN/>
        <w:bidi w:val="0"/>
        <w:adjustRightInd w:val="0"/>
        <w:snapToGrid w:val="0"/>
        <w:spacing w:line="440" w:lineRule="exact"/>
        <w:ind w:right="0" w:firstLine="482" w:firstLineChars="200"/>
        <w:jc w:val="left"/>
        <w:textAlignment w:val="auto"/>
        <w:rPr>
          <w:rFonts w:hint="eastAsia" w:ascii="仿宋" w:hAnsi="仿宋" w:eastAsia="仿宋" w:cs="仿宋"/>
          <w:sz w:val="24"/>
          <w:highlight w:val="none"/>
        </w:rPr>
      </w:pPr>
      <w:r>
        <w:rPr>
          <w:rFonts w:hint="eastAsia" w:ascii="仿宋" w:hAnsi="仿宋" w:eastAsia="仿宋" w:cs="仿宋"/>
          <w:b/>
          <w:sz w:val="24"/>
          <w:highlight w:val="none"/>
        </w:rPr>
        <w:t>1.4付款方式：</w:t>
      </w:r>
      <w:r>
        <w:rPr>
          <w:rFonts w:hint="eastAsia" w:ascii="仿宋" w:hAnsi="仿宋" w:eastAsia="仿宋" w:cs="仿宋"/>
          <w:sz w:val="24"/>
          <w:highlight w:val="none"/>
        </w:rPr>
        <w:t>按《浙江省财政厅关于进一步发挥政府采购政策功能全力推动经济稳进提质的通知》（浙财采监〔2022〕3号）等文件要求执行，具体付款方式由双方协商后在合同中明确。</w:t>
      </w:r>
    </w:p>
    <w:p w14:paraId="34904973">
      <w:pPr>
        <w:keepNext w:val="0"/>
        <w:keepLines w:val="0"/>
        <w:pageBreakBefore w:val="0"/>
        <w:widowControl w:val="0"/>
        <w:kinsoku/>
        <w:wordWrap/>
        <w:overflowPunct/>
        <w:topLinePunct w:val="0"/>
        <w:autoSpaceDE/>
        <w:autoSpaceDN/>
        <w:bidi w:val="0"/>
        <w:adjustRightInd w:val="0"/>
        <w:snapToGrid w:val="0"/>
        <w:spacing w:line="440" w:lineRule="exact"/>
        <w:ind w:right="0" w:firstLine="482" w:firstLineChars="200"/>
        <w:jc w:val="left"/>
        <w:textAlignment w:val="auto"/>
        <w:rPr>
          <w:rFonts w:hint="eastAsia" w:ascii="仿宋" w:hAnsi="仿宋" w:eastAsia="仿宋" w:cs="仿宋"/>
          <w:b/>
          <w:bCs/>
          <w:sz w:val="24"/>
        </w:rPr>
      </w:pPr>
      <w:r>
        <w:rPr>
          <w:rFonts w:hint="eastAsia" w:ascii="仿宋" w:hAnsi="仿宋" w:eastAsia="仿宋" w:cs="仿宋"/>
          <w:b/>
          <w:bCs/>
          <w:sz w:val="24"/>
        </w:rPr>
        <w:t>2.岗位需求和工作内容</w:t>
      </w:r>
    </w:p>
    <w:p w14:paraId="1967FE62">
      <w:pPr>
        <w:keepNext w:val="0"/>
        <w:keepLines w:val="0"/>
        <w:pageBreakBefore w:val="0"/>
        <w:widowControl w:val="0"/>
        <w:kinsoku/>
        <w:wordWrap/>
        <w:overflowPunct/>
        <w:topLinePunct w:val="0"/>
        <w:autoSpaceDE/>
        <w:autoSpaceDN/>
        <w:bidi w:val="0"/>
        <w:adjustRightInd w:val="0"/>
        <w:snapToGrid w:val="0"/>
        <w:spacing w:line="440" w:lineRule="exact"/>
        <w:ind w:right="0" w:firstLine="482" w:firstLineChars="200"/>
        <w:jc w:val="left"/>
        <w:textAlignment w:val="auto"/>
        <w:rPr>
          <w:rFonts w:hint="eastAsia" w:ascii="仿宋" w:hAnsi="仿宋" w:eastAsia="仿宋" w:cs="仿宋"/>
          <w:b/>
          <w:sz w:val="24"/>
        </w:rPr>
      </w:pPr>
      <w:r>
        <w:rPr>
          <w:rFonts w:hint="eastAsia" w:ascii="仿宋" w:hAnsi="仿宋" w:eastAsia="仿宋" w:cs="仿宋"/>
          <w:b/>
          <w:bCs/>
          <w:sz w:val="24"/>
        </w:rPr>
        <w:t>2.1</w:t>
      </w:r>
      <w:r>
        <w:rPr>
          <w:rFonts w:hint="eastAsia" w:ascii="仿宋" w:hAnsi="仿宋" w:eastAsia="仿宋" w:cs="仿宋"/>
          <w:b/>
          <w:sz w:val="24"/>
        </w:rPr>
        <w:t>岗位需求：</w:t>
      </w:r>
      <w:r>
        <w:rPr>
          <w:rFonts w:hint="eastAsia" w:ascii="仿宋" w:hAnsi="仿宋" w:eastAsia="仿宋" w:cs="仿宋"/>
          <w:sz w:val="24"/>
        </w:rPr>
        <w:t>车辆管理岗（日班），特巡岗（日班），门急诊楼岗（两班），维持门诊岗（两班），消控值班巡视岗(三班)，收费岗(三班)。日间上岗不得少于2</w:t>
      </w:r>
      <w:r>
        <w:rPr>
          <w:rFonts w:hint="eastAsia" w:ascii="仿宋" w:hAnsi="仿宋" w:eastAsia="仿宋" w:cs="仿宋"/>
          <w:sz w:val="24"/>
          <w:lang w:val="en-US" w:eastAsia="zh-CN"/>
        </w:rPr>
        <w:t>5</w:t>
      </w:r>
      <w:r>
        <w:rPr>
          <w:rFonts w:hint="eastAsia" w:ascii="仿宋" w:hAnsi="仿宋" w:eastAsia="仿宋" w:cs="仿宋"/>
          <w:sz w:val="24"/>
        </w:rPr>
        <w:t>人(维持门诊、</w:t>
      </w:r>
      <w:r>
        <w:rPr>
          <w:rFonts w:hint="eastAsia" w:ascii="仿宋" w:hAnsi="仿宋" w:eastAsia="仿宋" w:cs="仿宋"/>
          <w:color w:val="000000"/>
          <w:kern w:val="2"/>
          <w:sz w:val="24"/>
          <w:szCs w:val="24"/>
          <w:lang w:val="en-US" w:eastAsia="zh-CN" w:bidi="ar-SA"/>
        </w:rPr>
        <w:t>叶家堡（心理健康</w:t>
      </w:r>
      <w:r>
        <w:rPr>
          <w:rFonts w:hint="eastAsia" w:ascii="仿宋" w:hAnsi="仿宋" w:eastAsia="仿宋" w:cs="仿宋"/>
          <w:sz w:val="24"/>
          <w:szCs w:val="24"/>
          <w:highlight w:val="none"/>
        </w:rPr>
        <w:t>）</w:t>
      </w:r>
      <w:r>
        <w:rPr>
          <w:rFonts w:hint="eastAsia" w:ascii="仿宋" w:hAnsi="仿宋" w:eastAsia="仿宋" w:cs="仿宋"/>
          <w:sz w:val="24"/>
          <w:lang w:eastAsia="zh-CN"/>
        </w:rPr>
        <w:t>、康复中心、</w:t>
      </w:r>
      <w:r>
        <w:rPr>
          <w:rFonts w:hint="eastAsia" w:ascii="仿宋" w:hAnsi="仿宋" w:eastAsia="仿宋" w:cs="仿宋"/>
          <w:sz w:val="24"/>
        </w:rPr>
        <w:t>消控室、收费岗</w:t>
      </w:r>
      <w:r>
        <w:rPr>
          <w:rFonts w:hint="eastAsia" w:ascii="仿宋" w:hAnsi="仿宋" w:eastAsia="仿宋" w:cs="仿宋"/>
          <w:sz w:val="24"/>
          <w:lang w:eastAsia="zh-CN"/>
        </w:rPr>
        <w:t>、警务室</w:t>
      </w:r>
      <w:r>
        <w:rPr>
          <w:rFonts w:hint="eastAsia" w:ascii="仿宋" w:hAnsi="仿宋" w:eastAsia="仿宋" w:cs="仿宋"/>
          <w:sz w:val="24"/>
        </w:rPr>
        <w:t>)，夜间上岗不得少于</w:t>
      </w:r>
      <w:r>
        <w:rPr>
          <w:rFonts w:hint="eastAsia" w:ascii="仿宋" w:hAnsi="仿宋" w:eastAsia="仿宋" w:cs="仿宋"/>
          <w:sz w:val="24"/>
          <w:lang w:val="en-US" w:eastAsia="zh-CN"/>
        </w:rPr>
        <w:t>10</w:t>
      </w:r>
      <w:r>
        <w:rPr>
          <w:rFonts w:hint="eastAsia" w:ascii="仿宋" w:hAnsi="仿宋" w:eastAsia="仿宋" w:cs="仿宋"/>
          <w:sz w:val="24"/>
        </w:rPr>
        <w:t>人(维持门诊、消控室)。具体人员安排根据实际需求配置。</w:t>
      </w:r>
    </w:p>
    <w:p w14:paraId="61FF671E">
      <w:pPr>
        <w:keepNext w:val="0"/>
        <w:keepLines w:val="0"/>
        <w:pageBreakBefore w:val="0"/>
        <w:widowControl w:val="0"/>
        <w:kinsoku/>
        <w:wordWrap/>
        <w:overflowPunct/>
        <w:topLinePunct w:val="0"/>
        <w:autoSpaceDE/>
        <w:autoSpaceDN/>
        <w:bidi w:val="0"/>
        <w:adjustRightInd w:val="0"/>
        <w:snapToGrid w:val="0"/>
        <w:spacing w:line="440" w:lineRule="exact"/>
        <w:ind w:right="0" w:firstLine="482" w:firstLineChars="200"/>
        <w:jc w:val="left"/>
        <w:textAlignment w:val="auto"/>
        <w:rPr>
          <w:rFonts w:hint="eastAsia" w:ascii="仿宋" w:hAnsi="仿宋" w:eastAsia="仿宋" w:cs="仿宋"/>
          <w:b/>
          <w:bCs/>
          <w:sz w:val="24"/>
        </w:rPr>
      </w:pPr>
      <w:r>
        <w:rPr>
          <w:rFonts w:hint="eastAsia" w:ascii="仿宋" w:hAnsi="仿宋" w:eastAsia="仿宋" w:cs="仿宋"/>
          <w:b/>
          <w:bCs/>
          <w:sz w:val="24"/>
        </w:rPr>
        <w:t>2.2人员要求：</w:t>
      </w:r>
    </w:p>
    <w:p w14:paraId="4A25E845">
      <w:pPr>
        <w:keepNext w:val="0"/>
        <w:keepLines w:val="0"/>
        <w:pageBreakBefore w:val="0"/>
        <w:widowControl w:val="0"/>
        <w:kinsoku/>
        <w:wordWrap/>
        <w:overflowPunct/>
        <w:topLinePunct w:val="0"/>
        <w:autoSpaceDE/>
        <w:autoSpaceDN/>
        <w:bidi w:val="0"/>
        <w:adjustRightInd w:val="0"/>
        <w:snapToGrid w:val="0"/>
        <w:spacing w:line="440" w:lineRule="exact"/>
        <w:ind w:right="0" w:firstLine="480" w:firstLineChars="200"/>
        <w:jc w:val="left"/>
        <w:textAlignment w:val="auto"/>
        <w:rPr>
          <w:rFonts w:hint="eastAsia" w:ascii="仿宋" w:hAnsi="仿宋" w:eastAsia="仿宋" w:cs="仿宋"/>
          <w:sz w:val="24"/>
        </w:rPr>
      </w:pPr>
      <w:r>
        <w:rPr>
          <w:rFonts w:hint="eastAsia" w:ascii="仿宋" w:hAnsi="仿宋" w:eastAsia="仿宋" w:cs="仿宋"/>
          <w:sz w:val="24"/>
        </w:rPr>
        <w:t>人员</w:t>
      </w:r>
      <w:r>
        <w:rPr>
          <w:rFonts w:hint="eastAsia" w:ascii="仿宋" w:hAnsi="仿宋" w:eastAsia="仿宋" w:cs="仿宋"/>
          <w:sz w:val="24"/>
          <w:highlight w:val="none"/>
        </w:rPr>
        <w:t>配置：驻点执勤保安人数</w:t>
      </w:r>
      <w:r>
        <w:rPr>
          <w:rFonts w:hint="eastAsia" w:ascii="仿宋" w:hAnsi="仿宋" w:eastAsia="仿宋" w:cs="仿宋"/>
          <w:sz w:val="24"/>
          <w:highlight w:val="none"/>
          <w:lang w:eastAsia="zh-CN"/>
        </w:rPr>
        <w:t>不少于</w:t>
      </w:r>
      <w:r>
        <w:rPr>
          <w:rFonts w:hint="eastAsia" w:ascii="仿宋" w:hAnsi="仿宋" w:eastAsia="仿宋" w:cs="仿宋"/>
          <w:sz w:val="24"/>
          <w:highlight w:val="none"/>
        </w:rPr>
        <w:t>3</w:t>
      </w:r>
      <w:r>
        <w:rPr>
          <w:rFonts w:hint="eastAsia" w:ascii="仿宋" w:hAnsi="仿宋" w:eastAsia="仿宋" w:cs="仿宋"/>
          <w:sz w:val="24"/>
          <w:highlight w:val="none"/>
          <w:lang w:val="en-US" w:eastAsia="zh-CN"/>
        </w:rPr>
        <w:t>5</w:t>
      </w:r>
      <w:r>
        <w:rPr>
          <w:rFonts w:hint="eastAsia" w:ascii="仿宋" w:hAnsi="仿宋" w:eastAsia="仿宋" w:cs="仿宋"/>
          <w:sz w:val="24"/>
          <w:highlight w:val="none"/>
        </w:rPr>
        <w:t>人（</w:t>
      </w:r>
      <w:r>
        <w:rPr>
          <w:rFonts w:hint="eastAsia" w:ascii="仿宋" w:hAnsi="仿宋" w:eastAsia="仿宋" w:cs="仿宋"/>
          <w:sz w:val="24"/>
        </w:rPr>
        <w:t>其中人员年龄</w:t>
      </w:r>
      <w:r>
        <w:rPr>
          <w:rFonts w:hint="eastAsia" w:ascii="仿宋" w:hAnsi="仿宋" w:eastAsia="仿宋" w:cs="仿宋"/>
          <w:sz w:val="24"/>
          <w:lang w:val="en-US" w:eastAsia="zh-CN"/>
        </w:rPr>
        <w:t>50</w:t>
      </w:r>
      <w:r>
        <w:rPr>
          <w:rFonts w:hint="eastAsia" w:ascii="仿宋" w:hAnsi="仿宋" w:eastAsia="仿宋" w:cs="仿宋"/>
          <w:sz w:val="24"/>
        </w:rPr>
        <w:t>岁以下占比需达到</w:t>
      </w:r>
      <w:r>
        <w:rPr>
          <w:rFonts w:hint="eastAsia" w:ascii="仿宋" w:hAnsi="仿宋" w:eastAsia="仿宋" w:cs="仿宋"/>
          <w:sz w:val="24"/>
          <w:lang w:val="en-US" w:eastAsia="zh-CN"/>
        </w:rPr>
        <w:t>20</w:t>
      </w:r>
      <w:r>
        <w:rPr>
          <w:rFonts w:hint="eastAsia" w:ascii="仿宋" w:hAnsi="仿宋" w:eastAsia="仿宋" w:cs="仿宋"/>
          <w:sz w:val="24"/>
        </w:rPr>
        <w:t>%），除收费岗、消控中心人员外，其他人员均为男性。</w:t>
      </w:r>
    </w:p>
    <w:p w14:paraId="41F1F54D">
      <w:pPr>
        <w:keepNext w:val="0"/>
        <w:keepLines w:val="0"/>
        <w:pageBreakBefore w:val="0"/>
        <w:widowControl w:val="0"/>
        <w:kinsoku/>
        <w:wordWrap/>
        <w:overflowPunct/>
        <w:topLinePunct w:val="0"/>
        <w:autoSpaceDE/>
        <w:autoSpaceDN/>
        <w:bidi w:val="0"/>
        <w:adjustRightInd w:val="0"/>
        <w:snapToGrid w:val="0"/>
        <w:spacing w:line="440" w:lineRule="exact"/>
        <w:ind w:right="0" w:firstLine="480" w:firstLineChars="200"/>
        <w:jc w:val="left"/>
        <w:textAlignment w:val="auto"/>
        <w:rPr>
          <w:rFonts w:hint="eastAsia" w:ascii="仿宋" w:hAnsi="仿宋" w:eastAsia="仿宋" w:cs="仿宋"/>
          <w:sz w:val="24"/>
        </w:rPr>
      </w:pPr>
      <w:r>
        <w:rPr>
          <w:rFonts w:hint="eastAsia" w:ascii="仿宋" w:hAnsi="仿宋" w:eastAsia="仿宋" w:cs="仿宋"/>
          <w:bCs/>
          <w:sz w:val="24"/>
        </w:rPr>
        <w:t>男性人员需</w:t>
      </w:r>
      <w:r>
        <w:rPr>
          <w:rFonts w:hint="eastAsia" w:ascii="仿宋" w:hAnsi="仿宋" w:eastAsia="仿宋" w:cs="仿宋"/>
          <w:sz w:val="24"/>
        </w:rPr>
        <w:t>初中以上文化程度，身心健康、爱岗敬业、能胜任本职工作，形象良好，政治面貌清白，退伍军人优先，经政审无劣迹，无犯罪前科，持证上岗，年龄最高不能超过60周岁。其中：</w:t>
      </w:r>
    </w:p>
    <w:p w14:paraId="0FD065A9">
      <w:pPr>
        <w:keepNext w:val="0"/>
        <w:keepLines w:val="0"/>
        <w:pageBreakBefore w:val="0"/>
        <w:widowControl w:val="0"/>
        <w:kinsoku/>
        <w:wordWrap/>
        <w:overflowPunct/>
        <w:topLinePunct w:val="0"/>
        <w:autoSpaceDE/>
        <w:autoSpaceDN/>
        <w:bidi w:val="0"/>
        <w:adjustRightInd w:val="0"/>
        <w:snapToGrid w:val="0"/>
        <w:spacing w:line="440" w:lineRule="exact"/>
        <w:ind w:right="0" w:firstLine="480" w:firstLineChars="200"/>
        <w:jc w:val="left"/>
        <w:textAlignment w:val="auto"/>
        <w:rPr>
          <w:rFonts w:hint="eastAsia" w:ascii="仿宋" w:hAnsi="仿宋" w:eastAsia="仿宋" w:cs="仿宋"/>
          <w:sz w:val="24"/>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sz w:val="24"/>
        </w:rPr>
        <w:t>2.2.1含驻场经理（保安队长）1名，其任职基本条件：大专及以上学历；具有三年以上安防管理经验；具有高级保安员职业资格。</w:t>
      </w:r>
    </w:p>
    <w:p w14:paraId="5B261388">
      <w:pPr>
        <w:keepNext w:val="0"/>
        <w:keepLines w:val="0"/>
        <w:pageBreakBefore w:val="0"/>
        <w:widowControl w:val="0"/>
        <w:kinsoku/>
        <w:wordWrap/>
        <w:overflowPunct/>
        <w:topLinePunct w:val="0"/>
        <w:autoSpaceDE/>
        <w:autoSpaceDN/>
        <w:bidi w:val="0"/>
        <w:adjustRightInd w:val="0"/>
        <w:snapToGrid w:val="0"/>
        <w:spacing w:line="440" w:lineRule="exact"/>
        <w:ind w:right="0" w:firstLine="480" w:firstLineChars="200"/>
        <w:jc w:val="left"/>
        <w:textAlignment w:val="auto"/>
        <w:rPr>
          <w:rFonts w:hint="eastAsia" w:ascii="仿宋" w:hAnsi="仿宋" w:eastAsia="仿宋" w:cs="仿宋"/>
          <w:sz w:val="24"/>
          <w:lang w:eastAsia="zh-CN"/>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sz w:val="24"/>
        </w:rPr>
        <w:t>2.2.2含特保主管和消防主管各一名，具有高级保安员职业资格，有部队服役经历的优先</w:t>
      </w:r>
      <w:r>
        <w:rPr>
          <w:rFonts w:hint="eastAsia" w:ascii="仿宋" w:hAnsi="仿宋" w:eastAsia="仿宋" w:cs="仿宋"/>
          <w:sz w:val="24"/>
          <w:lang w:eastAsia="zh-CN"/>
        </w:rPr>
        <w:t>。</w:t>
      </w:r>
    </w:p>
    <w:p w14:paraId="20627A95">
      <w:pPr>
        <w:keepNext w:val="0"/>
        <w:keepLines w:val="0"/>
        <w:pageBreakBefore w:val="0"/>
        <w:widowControl w:val="0"/>
        <w:kinsoku/>
        <w:wordWrap/>
        <w:overflowPunct/>
        <w:topLinePunct w:val="0"/>
        <w:autoSpaceDE/>
        <w:autoSpaceDN/>
        <w:bidi w:val="0"/>
        <w:adjustRightInd w:val="0"/>
        <w:snapToGrid w:val="0"/>
        <w:spacing w:line="440" w:lineRule="exact"/>
        <w:ind w:right="0" w:firstLine="480" w:firstLineChars="200"/>
        <w:jc w:val="left"/>
        <w:textAlignment w:val="auto"/>
        <w:rPr>
          <w:rFonts w:hint="eastAsia" w:ascii="仿宋" w:hAnsi="仿宋" w:eastAsia="仿宋" w:cs="仿宋"/>
          <w:sz w:val="24"/>
        </w:rPr>
      </w:pPr>
      <w:r>
        <w:rPr>
          <w:rFonts w:hint="eastAsia" w:ascii="仿宋" w:hAnsi="仿宋" w:eastAsia="仿宋" w:cs="仿宋"/>
          <w:sz w:val="24"/>
        </w:rPr>
        <w:t>2.2.3含特保人员4人、年龄在18-35周岁，经公司特种培训合格，具备较强的应急处突能力。</w:t>
      </w:r>
    </w:p>
    <w:p w14:paraId="02951CF1">
      <w:pPr>
        <w:keepNext w:val="0"/>
        <w:keepLines w:val="0"/>
        <w:pageBreakBefore w:val="0"/>
        <w:widowControl w:val="0"/>
        <w:kinsoku/>
        <w:wordWrap/>
        <w:overflowPunct/>
        <w:topLinePunct w:val="0"/>
        <w:autoSpaceDE/>
        <w:autoSpaceDN/>
        <w:bidi w:val="0"/>
        <w:adjustRightInd w:val="0"/>
        <w:snapToGrid w:val="0"/>
        <w:spacing w:line="440" w:lineRule="exact"/>
        <w:ind w:right="0" w:firstLine="480" w:firstLineChars="200"/>
        <w:jc w:val="left"/>
        <w:textAlignment w:val="auto"/>
        <w:rPr>
          <w:rFonts w:hint="eastAsia" w:ascii="仿宋" w:hAnsi="仿宋" w:eastAsia="仿宋" w:cs="仿宋"/>
          <w:sz w:val="24"/>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sz w:val="24"/>
        </w:rPr>
        <w:t>2.2.4 含消控持证上岗人员</w:t>
      </w:r>
      <w:r>
        <w:rPr>
          <w:rFonts w:hint="eastAsia" w:ascii="仿宋" w:hAnsi="仿宋" w:eastAsia="仿宋" w:cs="仿宋"/>
          <w:sz w:val="24"/>
          <w:lang w:val="en-US" w:eastAsia="zh-CN"/>
        </w:rPr>
        <w:t>6</w:t>
      </w:r>
      <w:r>
        <w:rPr>
          <w:rFonts w:hint="eastAsia" w:ascii="仿宋" w:hAnsi="仿宋" w:eastAsia="仿宋" w:cs="仿宋"/>
          <w:sz w:val="24"/>
        </w:rPr>
        <w:t>人。</w:t>
      </w:r>
    </w:p>
    <w:p w14:paraId="59B9C06A">
      <w:pPr>
        <w:keepNext w:val="0"/>
        <w:keepLines w:val="0"/>
        <w:pageBreakBefore w:val="0"/>
        <w:widowControl w:val="0"/>
        <w:kinsoku/>
        <w:wordWrap/>
        <w:overflowPunct/>
        <w:topLinePunct w:val="0"/>
        <w:autoSpaceDE/>
        <w:autoSpaceDN/>
        <w:bidi w:val="0"/>
        <w:adjustRightInd w:val="0"/>
        <w:snapToGrid w:val="0"/>
        <w:spacing w:line="440" w:lineRule="exact"/>
        <w:ind w:right="0" w:firstLine="480" w:firstLineChars="200"/>
        <w:jc w:val="left"/>
        <w:textAlignment w:val="auto"/>
        <w:rPr>
          <w:rFonts w:hint="eastAsia" w:ascii="仿宋" w:hAnsi="仿宋" w:eastAsia="仿宋" w:cs="仿宋"/>
          <w:sz w:val="24"/>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sz w:val="24"/>
        </w:rPr>
        <w:t>2.2.5 含特种设备作业人员（与电梯相关）2人。</w:t>
      </w:r>
    </w:p>
    <w:p w14:paraId="18F8A0A3">
      <w:pPr>
        <w:keepNext w:val="0"/>
        <w:keepLines w:val="0"/>
        <w:pageBreakBefore w:val="0"/>
        <w:widowControl w:val="0"/>
        <w:kinsoku/>
        <w:wordWrap/>
        <w:overflowPunct/>
        <w:topLinePunct w:val="0"/>
        <w:autoSpaceDE/>
        <w:autoSpaceDN/>
        <w:bidi w:val="0"/>
        <w:adjustRightInd w:val="0"/>
        <w:snapToGrid w:val="0"/>
        <w:spacing w:line="440" w:lineRule="exact"/>
        <w:ind w:right="0" w:firstLine="482" w:firstLineChars="200"/>
        <w:jc w:val="left"/>
        <w:textAlignment w:val="auto"/>
        <w:rPr>
          <w:rFonts w:hint="eastAsia" w:ascii="仿宋" w:hAnsi="仿宋" w:eastAsia="仿宋" w:cs="仿宋"/>
          <w:sz w:val="24"/>
        </w:rPr>
      </w:pPr>
      <w:r>
        <w:rPr>
          <w:rFonts w:hint="eastAsia" w:ascii="仿宋" w:hAnsi="仿宋" w:eastAsia="仿宋" w:cs="仿宋"/>
          <w:b/>
          <w:sz w:val="24"/>
        </w:rPr>
        <w:t>要求提供人员配置方案，包括人员年龄比例，在实际工作中每月进行考评考核，不符合要求当月合同款最高作80%支付，连续</w:t>
      </w:r>
      <w:r>
        <w:rPr>
          <w:rFonts w:hint="eastAsia" w:ascii="仿宋" w:hAnsi="仿宋" w:eastAsia="仿宋" w:cs="仿宋"/>
          <w:b/>
          <w:sz w:val="24"/>
          <w:lang w:val="en-US" w:eastAsia="zh-CN"/>
        </w:rPr>
        <w:t>两个</w:t>
      </w:r>
      <w:r>
        <w:rPr>
          <w:rFonts w:hint="eastAsia" w:ascii="仿宋" w:hAnsi="仿宋" w:eastAsia="仿宋" w:cs="仿宋"/>
          <w:b/>
          <w:sz w:val="24"/>
        </w:rPr>
        <w:t>月不符合要求采购人有权解除合同。</w:t>
      </w:r>
    </w:p>
    <w:p w14:paraId="5CC2B5DC">
      <w:pPr>
        <w:keepNext w:val="0"/>
        <w:keepLines w:val="0"/>
        <w:pageBreakBefore w:val="0"/>
        <w:widowControl w:val="0"/>
        <w:kinsoku/>
        <w:wordWrap/>
        <w:overflowPunct/>
        <w:topLinePunct w:val="0"/>
        <w:autoSpaceDE/>
        <w:autoSpaceDN/>
        <w:bidi w:val="0"/>
        <w:adjustRightInd w:val="0"/>
        <w:snapToGrid w:val="0"/>
        <w:spacing w:line="440" w:lineRule="exact"/>
        <w:ind w:right="0" w:firstLine="482" w:firstLineChars="200"/>
        <w:jc w:val="left"/>
        <w:textAlignment w:val="auto"/>
        <w:rPr>
          <w:rFonts w:hint="eastAsia" w:ascii="仿宋" w:hAnsi="仿宋" w:eastAsia="仿宋" w:cs="仿宋"/>
          <w:b/>
          <w:bCs/>
          <w:sz w:val="24"/>
          <w:highlight w:val="none"/>
          <w:lang w:eastAsia="zh-CN"/>
        </w:rPr>
      </w:pPr>
      <w:r>
        <w:rPr>
          <w:rFonts w:hint="eastAsia" w:ascii="仿宋" w:hAnsi="仿宋" w:eastAsia="仿宋" w:cs="仿宋"/>
          <w:b/>
          <w:bCs/>
          <w:sz w:val="24"/>
        </w:rPr>
        <w:t>2.3工</w:t>
      </w:r>
      <w:r>
        <w:rPr>
          <w:rFonts w:hint="eastAsia" w:ascii="仿宋" w:hAnsi="仿宋" w:eastAsia="仿宋" w:cs="仿宋"/>
          <w:b/>
          <w:bCs/>
          <w:sz w:val="24"/>
          <w:highlight w:val="none"/>
        </w:rPr>
        <w:t>作内容</w:t>
      </w:r>
      <w:r>
        <w:rPr>
          <w:rFonts w:hint="eastAsia" w:ascii="仿宋" w:hAnsi="仿宋" w:eastAsia="仿宋" w:cs="仿宋"/>
          <w:b/>
          <w:bCs/>
          <w:sz w:val="24"/>
          <w:highlight w:val="none"/>
          <w:lang w:eastAsia="zh-CN"/>
        </w:rPr>
        <w:t>（详见保安人员岗位配置表）</w:t>
      </w:r>
    </w:p>
    <w:p w14:paraId="35372235">
      <w:pPr>
        <w:keepNext w:val="0"/>
        <w:keepLines w:val="0"/>
        <w:pageBreakBefore w:val="0"/>
        <w:widowControl w:val="0"/>
        <w:kinsoku/>
        <w:wordWrap/>
        <w:overflowPunct/>
        <w:topLinePunct w:val="0"/>
        <w:autoSpaceDE/>
        <w:autoSpaceDN/>
        <w:bidi w:val="0"/>
        <w:adjustRightInd w:val="0"/>
        <w:snapToGrid w:val="0"/>
        <w:spacing w:line="440" w:lineRule="exact"/>
        <w:ind w:right="0" w:firstLine="482" w:firstLineChars="200"/>
        <w:jc w:val="left"/>
        <w:textAlignment w:val="auto"/>
        <w:rPr>
          <w:rFonts w:hint="eastAsia" w:ascii="仿宋" w:hAnsi="仿宋" w:eastAsia="仿宋" w:cs="仿宋"/>
          <w:b/>
          <w:sz w:val="24"/>
        </w:rPr>
      </w:pPr>
      <w:r>
        <w:rPr>
          <w:rFonts w:hint="eastAsia" w:ascii="仿宋" w:hAnsi="仿宋" w:eastAsia="仿宋" w:cs="仿宋"/>
          <w:b/>
          <w:sz w:val="24"/>
        </w:rPr>
        <w:t>2.3.1院区综合管理</w:t>
      </w:r>
    </w:p>
    <w:p w14:paraId="7DD70C67">
      <w:pPr>
        <w:keepNext w:val="0"/>
        <w:keepLines w:val="0"/>
        <w:pageBreakBefore w:val="0"/>
        <w:widowControl w:val="0"/>
        <w:kinsoku/>
        <w:wordWrap/>
        <w:overflowPunct/>
        <w:topLinePunct w:val="0"/>
        <w:autoSpaceDE/>
        <w:autoSpaceDN/>
        <w:bidi w:val="0"/>
        <w:adjustRightInd w:val="0"/>
        <w:snapToGrid w:val="0"/>
        <w:spacing w:line="440" w:lineRule="exact"/>
        <w:ind w:right="0" w:firstLine="480" w:firstLineChars="200"/>
        <w:jc w:val="left"/>
        <w:textAlignment w:val="auto"/>
        <w:rPr>
          <w:rFonts w:hint="eastAsia" w:ascii="仿宋" w:hAnsi="仿宋" w:eastAsia="仿宋" w:cs="仿宋"/>
          <w:sz w:val="24"/>
        </w:rPr>
      </w:pPr>
      <w:r>
        <w:rPr>
          <w:rFonts w:hint="eastAsia" w:ascii="仿宋" w:hAnsi="仿宋" w:eastAsia="仿宋" w:cs="仿宋"/>
          <w:sz w:val="24"/>
        </w:rPr>
        <w:t>车辆管理：机动车、非机动车有序进出、导引、停放，动态管理。</w:t>
      </w:r>
    </w:p>
    <w:p w14:paraId="7E70F63D">
      <w:pPr>
        <w:keepNext w:val="0"/>
        <w:keepLines w:val="0"/>
        <w:pageBreakBefore w:val="0"/>
        <w:widowControl w:val="0"/>
        <w:kinsoku/>
        <w:wordWrap/>
        <w:overflowPunct/>
        <w:topLinePunct w:val="0"/>
        <w:autoSpaceDE/>
        <w:autoSpaceDN/>
        <w:bidi w:val="0"/>
        <w:adjustRightInd w:val="0"/>
        <w:snapToGrid w:val="0"/>
        <w:spacing w:line="440" w:lineRule="exact"/>
        <w:ind w:right="0" w:firstLine="480" w:firstLineChars="200"/>
        <w:jc w:val="left"/>
        <w:textAlignment w:val="auto"/>
        <w:rPr>
          <w:rFonts w:hint="eastAsia" w:ascii="仿宋" w:hAnsi="仿宋" w:eastAsia="仿宋" w:cs="仿宋"/>
          <w:sz w:val="24"/>
        </w:rPr>
      </w:pPr>
      <w:r>
        <w:rPr>
          <w:rFonts w:hint="eastAsia" w:ascii="仿宋" w:hAnsi="仿宋" w:eastAsia="仿宋" w:cs="仿宋"/>
          <w:sz w:val="24"/>
        </w:rPr>
        <w:t>大门管理：站立岗瞭望、巡视，收费岗。</w:t>
      </w:r>
    </w:p>
    <w:p w14:paraId="3B7400FB">
      <w:pPr>
        <w:keepNext w:val="0"/>
        <w:keepLines w:val="0"/>
        <w:pageBreakBefore w:val="0"/>
        <w:widowControl w:val="0"/>
        <w:kinsoku/>
        <w:wordWrap/>
        <w:overflowPunct/>
        <w:topLinePunct w:val="0"/>
        <w:autoSpaceDE/>
        <w:autoSpaceDN/>
        <w:bidi w:val="0"/>
        <w:adjustRightInd w:val="0"/>
        <w:snapToGrid w:val="0"/>
        <w:spacing w:line="440" w:lineRule="exact"/>
        <w:ind w:right="0" w:firstLine="480" w:firstLineChars="200"/>
        <w:jc w:val="left"/>
        <w:textAlignment w:val="auto"/>
        <w:rPr>
          <w:rFonts w:hint="eastAsia" w:ascii="仿宋" w:hAnsi="仿宋" w:eastAsia="仿宋" w:cs="仿宋"/>
          <w:sz w:val="24"/>
        </w:rPr>
      </w:pPr>
      <w:r>
        <w:rPr>
          <w:rFonts w:hint="eastAsia" w:ascii="仿宋" w:hAnsi="仿宋" w:eastAsia="仿宋" w:cs="仿宋"/>
          <w:sz w:val="24"/>
        </w:rPr>
        <w:t>院区巡防：定时巡逻，排查隐患，应急处置。</w:t>
      </w:r>
    </w:p>
    <w:p w14:paraId="158BE235">
      <w:pPr>
        <w:keepNext w:val="0"/>
        <w:keepLines w:val="0"/>
        <w:pageBreakBefore w:val="0"/>
        <w:widowControl w:val="0"/>
        <w:kinsoku/>
        <w:wordWrap/>
        <w:overflowPunct/>
        <w:topLinePunct w:val="0"/>
        <w:autoSpaceDE/>
        <w:autoSpaceDN/>
        <w:bidi w:val="0"/>
        <w:adjustRightInd w:val="0"/>
        <w:snapToGrid w:val="0"/>
        <w:spacing w:line="440" w:lineRule="exact"/>
        <w:ind w:right="0" w:firstLine="482" w:firstLineChars="200"/>
        <w:textAlignment w:val="auto"/>
        <w:rPr>
          <w:rFonts w:hint="eastAsia" w:ascii="仿宋" w:hAnsi="仿宋" w:eastAsia="仿宋" w:cs="仿宋"/>
          <w:b/>
          <w:sz w:val="24"/>
        </w:rPr>
      </w:pPr>
      <w:r>
        <w:rPr>
          <w:rFonts w:hint="eastAsia" w:ascii="仿宋" w:hAnsi="仿宋" w:eastAsia="仿宋" w:cs="仿宋"/>
          <w:b/>
          <w:sz w:val="24"/>
        </w:rPr>
        <w:t>2.3.2重点部位管理</w:t>
      </w:r>
    </w:p>
    <w:p w14:paraId="607330C3">
      <w:pPr>
        <w:keepNext w:val="0"/>
        <w:keepLines w:val="0"/>
        <w:pageBreakBefore w:val="0"/>
        <w:widowControl w:val="0"/>
        <w:kinsoku/>
        <w:wordWrap/>
        <w:overflowPunct/>
        <w:topLinePunct w:val="0"/>
        <w:autoSpaceDE/>
        <w:autoSpaceDN/>
        <w:bidi w:val="0"/>
        <w:adjustRightInd w:val="0"/>
        <w:snapToGrid w:val="0"/>
        <w:spacing w:line="440" w:lineRule="exact"/>
        <w:ind w:right="0" w:firstLine="480" w:firstLineChars="200"/>
        <w:jc w:val="left"/>
        <w:textAlignment w:val="auto"/>
        <w:rPr>
          <w:rFonts w:hint="eastAsia" w:ascii="仿宋" w:hAnsi="仿宋" w:eastAsia="仿宋" w:cs="仿宋"/>
          <w:sz w:val="24"/>
        </w:rPr>
      </w:pPr>
      <w:r>
        <w:rPr>
          <w:rFonts w:hint="eastAsia" w:ascii="仿宋" w:hAnsi="仿宋" w:eastAsia="仿宋" w:cs="仿宋"/>
          <w:sz w:val="24"/>
        </w:rPr>
        <w:t>重要科室、重点部位巡视管理：水、电、气、氧、药等科室和部位定时巡逻。</w:t>
      </w:r>
    </w:p>
    <w:p w14:paraId="5BBF77AA">
      <w:pPr>
        <w:keepNext w:val="0"/>
        <w:keepLines w:val="0"/>
        <w:pageBreakBefore w:val="0"/>
        <w:widowControl w:val="0"/>
        <w:kinsoku/>
        <w:wordWrap/>
        <w:overflowPunct/>
        <w:topLinePunct w:val="0"/>
        <w:autoSpaceDE/>
        <w:autoSpaceDN/>
        <w:bidi w:val="0"/>
        <w:adjustRightInd w:val="0"/>
        <w:snapToGrid w:val="0"/>
        <w:spacing w:line="440" w:lineRule="exact"/>
        <w:ind w:right="0" w:firstLine="480" w:firstLineChars="200"/>
        <w:jc w:val="left"/>
        <w:textAlignment w:val="auto"/>
        <w:rPr>
          <w:rFonts w:hint="eastAsia" w:ascii="仿宋" w:hAnsi="仿宋" w:eastAsia="仿宋" w:cs="仿宋"/>
          <w:sz w:val="24"/>
        </w:rPr>
      </w:pPr>
      <w:bookmarkStart w:id="40" w:name="OLE_LINK6"/>
      <w:r>
        <w:rPr>
          <w:rFonts w:hint="eastAsia" w:ascii="仿宋" w:hAnsi="仿宋" w:eastAsia="仿宋" w:cs="仿宋"/>
          <w:sz w:val="24"/>
        </w:rPr>
        <w:t>维持门诊管理：维持门诊安防管理。</w:t>
      </w:r>
    </w:p>
    <w:p w14:paraId="0F2AD95A">
      <w:pPr>
        <w:keepNext w:val="0"/>
        <w:keepLines w:val="0"/>
        <w:pageBreakBefore w:val="0"/>
        <w:widowControl w:val="0"/>
        <w:kinsoku/>
        <w:wordWrap/>
        <w:overflowPunct/>
        <w:topLinePunct w:val="0"/>
        <w:autoSpaceDE/>
        <w:autoSpaceDN/>
        <w:bidi w:val="0"/>
        <w:adjustRightInd w:val="0"/>
        <w:snapToGrid w:val="0"/>
        <w:spacing w:line="440" w:lineRule="exact"/>
        <w:ind w:right="0" w:firstLine="482" w:firstLineChars="200"/>
        <w:jc w:val="left"/>
        <w:textAlignment w:val="auto"/>
        <w:rPr>
          <w:rFonts w:hint="eastAsia" w:ascii="仿宋" w:hAnsi="仿宋" w:eastAsia="仿宋" w:cs="仿宋"/>
          <w:b/>
          <w:sz w:val="24"/>
        </w:rPr>
      </w:pPr>
      <w:r>
        <w:rPr>
          <w:rFonts w:hint="eastAsia" w:ascii="仿宋" w:hAnsi="仿宋" w:eastAsia="仿宋" w:cs="仿宋"/>
          <w:b/>
          <w:sz w:val="24"/>
        </w:rPr>
        <w:t>2.3.3病区病人安全管理</w:t>
      </w:r>
    </w:p>
    <w:p w14:paraId="3AA301F2">
      <w:pPr>
        <w:keepNext w:val="0"/>
        <w:keepLines w:val="0"/>
        <w:pageBreakBefore w:val="0"/>
        <w:widowControl w:val="0"/>
        <w:kinsoku/>
        <w:wordWrap/>
        <w:overflowPunct/>
        <w:topLinePunct w:val="0"/>
        <w:autoSpaceDE/>
        <w:autoSpaceDN/>
        <w:bidi w:val="0"/>
        <w:adjustRightInd w:val="0"/>
        <w:snapToGrid w:val="0"/>
        <w:spacing w:line="440" w:lineRule="exact"/>
        <w:ind w:right="0" w:firstLine="480" w:firstLineChars="200"/>
        <w:jc w:val="left"/>
        <w:textAlignment w:val="auto"/>
        <w:rPr>
          <w:rFonts w:hint="eastAsia" w:ascii="仿宋" w:hAnsi="仿宋" w:eastAsia="仿宋" w:cs="仿宋"/>
          <w:sz w:val="24"/>
        </w:rPr>
      </w:pPr>
      <w:r>
        <w:rPr>
          <w:rFonts w:hint="eastAsia" w:ascii="仿宋" w:hAnsi="仿宋" w:eastAsia="仿宋" w:cs="仿宋"/>
          <w:sz w:val="24"/>
        </w:rPr>
        <w:t>区域人员安全管理：住院楼、康复楼、门急诊楼内部区域巡逻管理，部分精神病人门诊和入院护送协助管理，精神科病人集中活动、异常躁动、突发事件安全管理和应急处置。</w:t>
      </w:r>
    </w:p>
    <w:p w14:paraId="03BF9F8D">
      <w:pPr>
        <w:keepNext w:val="0"/>
        <w:keepLines w:val="0"/>
        <w:pageBreakBefore w:val="0"/>
        <w:widowControl w:val="0"/>
        <w:kinsoku/>
        <w:wordWrap/>
        <w:overflowPunct/>
        <w:topLinePunct w:val="0"/>
        <w:autoSpaceDE/>
        <w:autoSpaceDN/>
        <w:bidi w:val="0"/>
        <w:adjustRightInd w:val="0"/>
        <w:snapToGrid w:val="0"/>
        <w:spacing w:line="440" w:lineRule="exact"/>
        <w:ind w:right="0" w:firstLine="482" w:firstLineChars="200"/>
        <w:textAlignment w:val="auto"/>
        <w:rPr>
          <w:rFonts w:hint="eastAsia" w:ascii="仿宋" w:hAnsi="仿宋" w:eastAsia="仿宋" w:cs="仿宋"/>
          <w:b/>
          <w:sz w:val="24"/>
        </w:rPr>
      </w:pPr>
      <w:r>
        <w:rPr>
          <w:rFonts w:hint="eastAsia" w:ascii="仿宋" w:hAnsi="仿宋" w:eastAsia="仿宋" w:cs="仿宋"/>
          <w:b/>
          <w:sz w:val="24"/>
        </w:rPr>
        <w:t>2.3.4消控值守和指挥管理</w:t>
      </w:r>
    </w:p>
    <w:p w14:paraId="27A9404B">
      <w:pPr>
        <w:keepNext w:val="0"/>
        <w:keepLines w:val="0"/>
        <w:pageBreakBefore w:val="0"/>
        <w:widowControl w:val="0"/>
        <w:kinsoku/>
        <w:wordWrap/>
        <w:overflowPunct/>
        <w:topLinePunct w:val="0"/>
        <w:autoSpaceDE/>
        <w:autoSpaceDN/>
        <w:bidi w:val="0"/>
        <w:adjustRightInd w:val="0"/>
        <w:snapToGrid w:val="0"/>
        <w:spacing w:line="440" w:lineRule="exact"/>
        <w:ind w:right="0" w:firstLine="480" w:firstLineChars="200"/>
        <w:jc w:val="left"/>
        <w:textAlignment w:val="auto"/>
        <w:rPr>
          <w:rFonts w:hint="eastAsia" w:ascii="仿宋" w:hAnsi="仿宋" w:eastAsia="仿宋" w:cs="仿宋"/>
          <w:sz w:val="24"/>
        </w:rPr>
      </w:pPr>
      <w:r>
        <w:rPr>
          <w:rFonts w:hint="eastAsia" w:ascii="仿宋" w:hAnsi="仿宋" w:eastAsia="仿宋" w:cs="仿宋"/>
          <w:sz w:val="24"/>
        </w:rPr>
        <w:t>消防安全监控管理：院内全域动态监控，重点部位异常监控，应急事件和安防力量统筹调派处置。</w:t>
      </w:r>
    </w:p>
    <w:p w14:paraId="2753C934">
      <w:pPr>
        <w:keepNext w:val="0"/>
        <w:keepLines w:val="0"/>
        <w:pageBreakBefore w:val="0"/>
        <w:widowControl w:val="0"/>
        <w:kinsoku/>
        <w:wordWrap/>
        <w:overflowPunct/>
        <w:topLinePunct w:val="0"/>
        <w:autoSpaceDE/>
        <w:autoSpaceDN/>
        <w:bidi w:val="0"/>
        <w:adjustRightInd w:val="0"/>
        <w:snapToGrid w:val="0"/>
        <w:spacing w:line="440" w:lineRule="exact"/>
        <w:ind w:right="0" w:firstLine="480" w:firstLineChars="200"/>
        <w:jc w:val="left"/>
        <w:textAlignment w:val="auto"/>
        <w:rPr>
          <w:rFonts w:hint="eastAsia" w:ascii="仿宋" w:hAnsi="仿宋" w:eastAsia="仿宋" w:cs="仿宋"/>
          <w:sz w:val="24"/>
        </w:rPr>
      </w:pPr>
      <w:r>
        <w:rPr>
          <w:rFonts w:hint="eastAsia" w:ascii="仿宋" w:hAnsi="仿宋" w:eastAsia="仿宋" w:cs="仿宋"/>
          <w:sz w:val="24"/>
        </w:rPr>
        <w:t>消防安全和隐患巡查：全域巡逻管理，消防事件应急处置，消防力量紧急动员。</w:t>
      </w:r>
    </w:p>
    <w:p w14:paraId="193844A9">
      <w:pPr>
        <w:keepNext w:val="0"/>
        <w:keepLines w:val="0"/>
        <w:pageBreakBefore w:val="0"/>
        <w:widowControl w:val="0"/>
        <w:kinsoku/>
        <w:wordWrap/>
        <w:overflowPunct/>
        <w:topLinePunct w:val="0"/>
        <w:autoSpaceDE/>
        <w:autoSpaceDN/>
        <w:bidi w:val="0"/>
        <w:adjustRightInd w:val="0"/>
        <w:snapToGrid w:val="0"/>
        <w:spacing w:line="440" w:lineRule="exact"/>
        <w:ind w:right="0" w:firstLine="482" w:firstLineChars="200"/>
        <w:textAlignment w:val="auto"/>
        <w:rPr>
          <w:rFonts w:hint="eastAsia" w:ascii="仿宋" w:hAnsi="仿宋" w:eastAsia="仿宋" w:cs="仿宋"/>
          <w:b/>
          <w:sz w:val="24"/>
        </w:rPr>
      </w:pPr>
      <w:r>
        <w:rPr>
          <w:rFonts w:hint="eastAsia" w:ascii="仿宋" w:hAnsi="仿宋" w:eastAsia="仿宋" w:cs="仿宋"/>
          <w:b/>
          <w:sz w:val="24"/>
        </w:rPr>
        <w:t>2.3.5 电梯管理</w:t>
      </w:r>
    </w:p>
    <w:p w14:paraId="011F0487">
      <w:pPr>
        <w:keepNext w:val="0"/>
        <w:keepLines w:val="0"/>
        <w:pageBreakBefore w:val="0"/>
        <w:widowControl w:val="0"/>
        <w:kinsoku/>
        <w:wordWrap/>
        <w:overflowPunct/>
        <w:topLinePunct w:val="0"/>
        <w:autoSpaceDE/>
        <w:autoSpaceDN/>
        <w:bidi w:val="0"/>
        <w:adjustRightInd w:val="0"/>
        <w:snapToGrid w:val="0"/>
        <w:spacing w:line="440" w:lineRule="exact"/>
        <w:ind w:right="0" w:firstLine="482" w:firstLineChars="200"/>
        <w:textAlignment w:val="auto"/>
        <w:rPr>
          <w:rFonts w:hint="eastAsia" w:ascii="仿宋" w:hAnsi="仿宋" w:eastAsia="仿宋" w:cs="仿宋"/>
          <w:b/>
          <w:sz w:val="24"/>
        </w:rPr>
      </w:pPr>
      <w:r>
        <w:rPr>
          <w:rFonts w:hint="eastAsia" w:ascii="仿宋" w:hAnsi="仿宋" w:eastAsia="仿宋" w:cs="仿宋"/>
          <w:b/>
          <w:sz w:val="24"/>
        </w:rPr>
        <w:t>电梯巡逻，夜间电梯按时闭锁，清晨电梯按时开启。</w:t>
      </w:r>
    </w:p>
    <w:p w14:paraId="0D299909">
      <w:pPr>
        <w:keepNext w:val="0"/>
        <w:keepLines w:val="0"/>
        <w:pageBreakBefore w:val="0"/>
        <w:widowControl w:val="0"/>
        <w:kinsoku/>
        <w:wordWrap/>
        <w:overflowPunct/>
        <w:topLinePunct w:val="0"/>
        <w:autoSpaceDE/>
        <w:autoSpaceDN/>
        <w:bidi w:val="0"/>
        <w:adjustRightInd w:val="0"/>
        <w:snapToGrid w:val="0"/>
        <w:spacing w:line="440" w:lineRule="exact"/>
        <w:ind w:right="0" w:firstLine="482" w:firstLineChars="200"/>
        <w:textAlignment w:val="auto"/>
        <w:rPr>
          <w:rFonts w:hint="eastAsia" w:ascii="仿宋" w:hAnsi="仿宋" w:eastAsia="仿宋" w:cs="仿宋"/>
          <w:b/>
          <w:sz w:val="24"/>
        </w:rPr>
      </w:pPr>
      <w:r>
        <w:rPr>
          <w:rFonts w:hint="eastAsia" w:ascii="仿宋" w:hAnsi="仿宋" w:eastAsia="仿宋" w:cs="仿宋"/>
          <w:b/>
          <w:sz w:val="24"/>
        </w:rPr>
        <w:t>2.3.6 完成领导交给的其它工作。</w:t>
      </w:r>
    </w:p>
    <w:p w14:paraId="72951186">
      <w:pPr>
        <w:keepNext w:val="0"/>
        <w:keepLines w:val="0"/>
        <w:pageBreakBefore w:val="0"/>
        <w:widowControl w:val="0"/>
        <w:kinsoku/>
        <w:wordWrap/>
        <w:overflowPunct/>
        <w:topLinePunct w:val="0"/>
        <w:autoSpaceDE/>
        <w:autoSpaceDN/>
        <w:bidi w:val="0"/>
        <w:adjustRightInd w:val="0"/>
        <w:snapToGrid w:val="0"/>
        <w:spacing w:line="400" w:lineRule="exact"/>
        <w:ind w:right="0" w:firstLine="482" w:firstLineChars="200"/>
        <w:textAlignment w:val="auto"/>
        <w:rPr>
          <w:rFonts w:hint="eastAsia" w:ascii="仿宋_GB2312" w:hAnsi="宋体" w:eastAsia="仿宋_GB2312" w:cs="宋体"/>
          <w:b/>
          <w:sz w:val="24"/>
        </w:rPr>
      </w:pPr>
    </w:p>
    <w:p w14:paraId="6252F8A6">
      <w:pPr>
        <w:pStyle w:val="23"/>
        <w:rPr>
          <w:rFonts w:hint="eastAsia" w:ascii="仿宋_GB2312" w:hAnsi="宋体" w:eastAsia="仿宋_GB2312" w:cs="宋体"/>
          <w:b/>
          <w:sz w:val="24"/>
        </w:rPr>
      </w:pPr>
    </w:p>
    <w:p w14:paraId="73122FFE">
      <w:pPr>
        <w:pStyle w:val="23"/>
        <w:rPr>
          <w:rFonts w:hint="eastAsia" w:ascii="仿宋_GB2312" w:hAnsi="宋体" w:eastAsia="仿宋_GB2312" w:cs="宋体"/>
          <w:b/>
          <w:sz w:val="24"/>
        </w:rPr>
      </w:pPr>
    </w:p>
    <w:p w14:paraId="211BBDBC">
      <w:pPr>
        <w:pStyle w:val="23"/>
        <w:rPr>
          <w:rFonts w:hint="eastAsia" w:ascii="仿宋_GB2312" w:hAnsi="宋体" w:eastAsia="仿宋_GB2312" w:cs="宋体"/>
          <w:b/>
          <w:sz w:val="24"/>
        </w:rPr>
      </w:pPr>
    </w:p>
    <w:p w14:paraId="28B0394E">
      <w:pPr>
        <w:pStyle w:val="23"/>
        <w:rPr>
          <w:rFonts w:hint="eastAsia" w:ascii="仿宋_GB2312" w:hAnsi="宋体" w:eastAsia="仿宋_GB2312" w:cs="宋体"/>
          <w:b/>
          <w:sz w:val="24"/>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0F5DBC6B">
      <w:pPr>
        <w:keepNext w:val="0"/>
        <w:keepLines w:val="0"/>
        <w:pageBreakBefore w:val="0"/>
        <w:widowControl w:val="0"/>
        <w:kinsoku/>
        <w:wordWrap/>
        <w:overflowPunct/>
        <w:topLinePunct w:val="0"/>
        <w:bidi w:val="0"/>
        <w:adjustRightInd w:val="0"/>
        <w:snapToGrid/>
        <w:spacing w:line="440" w:lineRule="exact"/>
        <w:ind w:firstLine="442" w:firstLineChars="100"/>
        <w:jc w:val="center"/>
        <w:textAlignment w:val="auto"/>
        <w:rPr>
          <w:rFonts w:hint="eastAsia" w:ascii="仿宋" w:hAnsi="仿宋" w:eastAsia="仿宋" w:cs="仿宋"/>
          <w:sz w:val="24"/>
          <w:szCs w:val="24"/>
        </w:rPr>
      </w:pPr>
      <w:r>
        <w:rPr>
          <w:rFonts w:hint="eastAsia" w:ascii="仿宋" w:hAnsi="仿宋" w:eastAsia="仿宋" w:cs="仿宋"/>
          <w:b/>
          <w:bCs/>
          <w:sz w:val="44"/>
          <w:szCs w:val="44"/>
        </w:rPr>
        <w:t>保安人员岗位配置表</w:t>
      </w:r>
    </w:p>
    <w:p w14:paraId="2D73CD07">
      <w:pPr>
        <w:pStyle w:val="23"/>
        <w:keepNext w:val="0"/>
        <w:keepLines w:val="0"/>
        <w:pageBreakBefore w:val="0"/>
        <w:widowControl w:val="0"/>
        <w:kinsoku/>
        <w:wordWrap/>
        <w:overflowPunct/>
        <w:topLinePunct w:val="0"/>
        <w:bidi w:val="0"/>
        <w:adjustRightInd w:val="0"/>
        <w:snapToGrid/>
        <w:spacing w:line="440" w:lineRule="exact"/>
        <w:textAlignment w:val="auto"/>
        <w:rPr>
          <w:rFonts w:hint="eastAsia" w:ascii="仿宋" w:hAnsi="仿宋" w:eastAsia="仿宋" w:cs="仿宋"/>
          <w:b/>
          <w:sz w:val="24"/>
          <w:szCs w:val="24"/>
        </w:rPr>
      </w:pPr>
    </w:p>
    <w:p w14:paraId="22F85E86">
      <w:pPr>
        <w:pStyle w:val="23"/>
        <w:keepNext w:val="0"/>
        <w:keepLines w:val="0"/>
        <w:pageBreakBefore w:val="0"/>
        <w:widowControl w:val="0"/>
        <w:kinsoku/>
        <w:wordWrap/>
        <w:overflowPunct/>
        <w:topLinePunct w:val="0"/>
        <w:bidi w:val="0"/>
        <w:adjustRightInd w:val="0"/>
        <w:snapToGrid/>
        <w:spacing w:line="440" w:lineRule="exact"/>
        <w:textAlignment w:val="auto"/>
        <w:rPr>
          <w:rFonts w:hint="eastAsia" w:ascii="仿宋" w:hAnsi="仿宋" w:eastAsia="仿宋" w:cs="仿宋"/>
          <w:sz w:val="24"/>
          <w:szCs w:val="24"/>
          <w:lang w:eastAsia="zh-CN"/>
        </w:rPr>
      </w:pPr>
      <w:bookmarkStart w:id="41" w:name="OLE_LINK1"/>
    </w:p>
    <w:tbl>
      <w:tblPr>
        <w:tblStyle w:val="62"/>
        <w:tblW w:w="1342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6"/>
        <w:gridCol w:w="1335"/>
        <w:gridCol w:w="2370"/>
        <w:gridCol w:w="1110"/>
        <w:gridCol w:w="1040"/>
        <w:gridCol w:w="3164"/>
        <w:gridCol w:w="3782"/>
      </w:tblGrid>
      <w:tr w14:paraId="7BC52A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1" w:hRule="atLeast"/>
          <w:jc w:val="center"/>
        </w:trPr>
        <w:tc>
          <w:tcPr>
            <w:tcW w:w="62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4D826F65">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b/>
                <w:bCs/>
                <w:sz w:val="24"/>
                <w:szCs w:val="24"/>
              </w:rPr>
            </w:pPr>
            <w:bookmarkStart w:id="42" w:name="OLE_LINK18" w:colFirst="7" w:colLast="7"/>
            <w:bookmarkStart w:id="43" w:name="OLE_LINK17" w:colFirst="2" w:colLast="2"/>
            <w:bookmarkStart w:id="44" w:name="OLE_LINK20" w:colFirst="5" w:colLast="5"/>
            <w:bookmarkStart w:id="45" w:name="OLE_LINK16" w:colFirst="4" w:colLast="4"/>
            <w:r>
              <w:rPr>
                <w:rFonts w:hint="eastAsia" w:ascii="仿宋" w:hAnsi="仿宋" w:eastAsia="仿宋" w:cs="仿宋"/>
                <w:b/>
                <w:bCs/>
                <w:sz w:val="24"/>
                <w:szCs w:val="24"/>
              </w:rPr>
              <w:t>序号</w:t>
            </w:r>
          </w:p>
        </w:tc>
        <w:tc>
          <w:tcPr>
            <w:tcW w:w="1335" w:type="dxa"/>
            <w:tcBorders>
              <w:top w:val="single" w:color="000000" w:sz="4" w:space="0"/>
              <w:left w:val="single" w:color="000000" w:sz="4" w:space="0"/>
              <w:right w:val="single" w:color="000000" w:sz="4" w:space="0"/>
            </w:tcBorders>
            <w:shd w:val="clear" w:color="auto" w:fill="FFFFFF"/>
            <w:noWrap w:val="0"/>
            <w:tcMar>
              <w:top w:w="15" w:type="dxa"/>
              <w:left w:w="15" w:type="dxa"/>
              <w:bottom w:w="0" w:type="dxa"/>
              <w:right w:w="15" w:type="dxa"/>
            </w:tcMar>
            <w:vAlign w:val="center"/>
          </w:tcPr>
          <w:p w14:paraId="583CE695">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b/>
                <w:bCs/>
                <w:color w:val="000000"/>
                <w:kern w:val="2"/>
                <w:sz w:val="24"/>
                <w:szCs w:val="24"/>
                <w:lang w:val="en-US" w:eastAsia="zh-CN" w:bidi="ar-SA"/>
              </w:rPr>
            </w:pPr>
            <w:bookmarkStart w:id="46" w:name="OLE_LINK21"/>
            <w:r>
              <w:rPr>
                <w:rFonts w:hint="eastAsia" w:ascii="仿宋" w:hAnsi="仿宋" w:eastAsia="仿宋" w:cs="仿宋"/>
                <w:b/>
                <w:bCs/>
                <w:color w:val="000000"/>
                <w:sz w:val="24"/>
                <w:szCs w:val="24"/>
              </w:rPr>
              <w:t>岗</w:t>
            </w:r>
            <w:bookmarkEnd w:id="46"/>
            <w:r>
              <w:rPr>
                <w:rFonts w:hint="eastAsia" w:ascii="仿宋" w:hAnsi="仿宋" w:eastAsia="仿宋" w:cs="仿宋"/>
                <w:b/>
                <w:bCs/>
                <w:color w:val="000000"/>
                <w:sz w:val="24"/>
                <w:szCs w:val="24"/>
              </w:rPr>
              <w:t>位</w:t>
            </w:r>
          </w:p>
        </w:tc>
        <w:tc>
          <w:tcPr>
            <w:tcW w:w="2370" w:type="dxa"/>
            <w:tcBorders>
              <w:top w:val="single" w:color="000000" w:sz="4" w:space="0"/>
              <w:left w:val="nil"/>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6B8CB248">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b/>
                <w:bCs/>
                <w:kern w:val="2"/>
                <w:sz w:val="24"/>
                <w:szCs w:val="24"/>
                <w:lang w:val="en-US" w:eastAsia="zh-CN" w:bidi="ar-SA"/>
              </w:rPr>
            </w:pPr>
            <w:r>
              <w:rPr>
                <w:rFonts w:hint="eastAsia" w:ascii="仿宋" w:hAnsi="仿宋" w:eastAsia="仿宋" w:cs="仿宋"/>
                <w:b/>
                <w:bCs/>
                <w:color w:val="000000"/>
                <w:sz w:val="24"/>
                <w:szCs w:val="24"/>
              </w:rPr>
              <w:t>上班性质</w:t>
            </w:r>
          </w:p>
        </w:tc>
        <w:tc>
          <w:tcPr>
            <w:tcW w:w="1110" w:type="dxa"/>
            <w:tcBorders>
              <w:top w:val="single" w:color="000000" w:sz="4" w:space="0"/>
              <w:left w:val="nil"/>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5BE01C77">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b/>
                <w:bCs/>
                <w:sz w:val="24"/>
                <w:szCs w:val="24"/>
              </w:rPr>
            </w:pPr>
            <w:r>
              <w:rPr>
                <w:rFonts w:hint="eastAsia" w:ascii="仿宋" w:hAnsi="仿宋" w:eastAsia="仿宋" w:cs="仿宋"/>
                <w:b/>
                <w:bCs/>
                <w:color w:val="000000"/>
                <w:sz w:val="24"/>
                <w:szCs w:val="24"/>
              </w:rPr>
              <w:t>岗位数</w:t>
            </w:r>
          </w:p>
        </w:tc>
        <w:tc>
          <w:tcPr>
            <w:tcW w:w="1040" w:type="dxa"/>
            <w:tcBorders>
              <w:top w:val="single" w:color="000000" w:sz="4" w:space="0"/>
              <w:left w:val="nil"/>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17FC848C">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b/>
                <w:bCs/>
                <w:color w:val="000000"/>
                <w:sz w:val="24"/>
                <w:szCs w:val="24"/>
              </w:rPr>
            </w:pPr>
            <w:r>
              <w:rPr>
                <w:rFonts w:hint="eastAsia" w:ascii="仿宋" w:hAnsi="仿宋" w:eastAsia="仿宋" w:cs="仿宋"/>
                <w:b/>
                <w:bCs/>
                <w:color w:val="000000"/>
                <w:sz w:val="24"/>
                <w:szCs w:val="24"/>
              </w:rPr>
              <w:t>岗位</w:t>
            </w:r>
          </w:p>
          <w:p w14:paraId="49735E95">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b/>
                <w:bCs/>
                <w:sz w:val="24"/>
                <w:szCs w:val="24"/>
                <w:lang w:eastAsia="zh-CN"/>
              </w:rPr>
            </w:pPr>
            <w:r>
              <w:rPr>
                <w:rFonts w:hint="eastAsia" w:ascii="仿宋" w:hAnsi="仿宋" w:eastAsia="仿宋" w:cs="仿宋"/>
                <w:b/>
                <w:bCs/>
                <w:color w:val="000000"/>
                <w:sz w:val="24"/>
                <w:szCs w:val="24"/>
              </w:rPr>
              <w:t>等级</w:t>
            </w:r>
          </w:p>
        </w:tc>
        <w:tc>
          <w:tcPr>
            <w:tcW w:w="3164" w:type="dxa"/>
            <w:tcBorders>
              <w:top w:val="single" w:color="000000" w:sz="4" w:space="0"/>
              <w:left w:val="nil"/>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6A7372BC">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b/>
                <w:bCs/>
                <w:kern w:val="2"/>
                <w:sz w:val="24"/>
                <w:szCs w:val="24"/>
                <w:lang w:val="en-US" w:eastAsia="zh-CN" w:bidi="ar-SA"/>
              </w:rPr>
            </w:pPr>
            <w:r>
              <w:rPr>
                <w:rFonts w:hint="eastAsia" w:ascii="仿宋" w:hAnsi="仿宋" w:eastAsia="仿宋" w:cs="仿宋"/>
                <w:b/>
                <w:bCs/>
                <w:color w:val="000000"/>
                <w:sz w:val="24"/>
                <w:szCs w:val="24"/>
              </w:rPr>
              <w:t>工作要求</w:t>
            </w:r>
          </w:p>
        </w:tc>
        <w:tc>
          <w:tcPr>
            <w:tcW w:w="3782" w:type="dxa"/>
            <w:tcBorders>
              <w:top w:val="single" w:color="000000" w:sz="4" w:space="0"/>
              <w:left w:val="nil"/>
              <w:bottom w:val="single" w:color="000000" w:sz="4" w:space="0"/>
              <w:right w:val="single" w:color="auto" w:sz="4" w:space="0"/>
            </w:tcBorders>
            <w:shd w:val="clear" w:color="auto" w:fill="FFFFFF"/>
            <w:noWrap w:val="0"/>
            <w:vAlign w:val="center"/>
          </w:tcPr>
          <w:p w14:paraId="05EBD887">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备注</w:t>
            </w:r>
          </w:p>
        </w:tc>
      </w:tr>
      <w:tr w14:paraId="0E2615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1" w:hRule="atLeast"/>
          <w:jc w:val="center"/>
        </w:trPr>
        <w:tc>
          <w:tcPr>
            <w:tcW w:w="626" w:type="dxa"/>
            <w:tcBorders>
              <w:left w:val="single" w:color="000000" w:sz="4" w:space="0"/>
              <w:right w:val="single" w:color="000000" w:sz="4" w:space="0"/>
            </w:tcBorders>
            <w:noWrap w:val="0"/>
            <w:tcMar>
              <w:top w:w="15" w:type="dxa"/>
              <w:left w:w="15" w:type="dxa"/>
              <w:bottom w:w="0" w:type="dxa"/>
              <w:right w:w="15" w:type="dxa"/>
            </w:tcMar>
            <w:vAlign w:val="center"/>
          </w:tcPr>
          <w:p w14:paraId="1D1A2668">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sz w:val="24"/>
                <w:szCs w:val="24"/>
                <w:lang w:val="en-US" w:eastAsia="zh-CN"/>
              </w:rPr>
            </w:pPr>
            <w:bookmarkStart w:id="47" w:name="OLE_LINK8" w:colFirst="5" w:colLast="6"/>
            <w:r>
              <w:rPr>
                <w:rFonts w:hint="eastAsia" w:ascii="仿宋" w:hAnsi="仿宋" w:eastAsia="仿宋" w:cs="仿宋"/>
                <w:sz w:val="24"/>
                <w:szCs w:val="24"/>
                <w:lang w:val="en-US" w:eastAsia="zh-CN"/>
              </w:rPr>
              <w:t>1</w:t>
            </w:r>
          </w:p>
        </w:tc>
        <w:tc>
          <w:tcPr>
            <w:tcW w:w="1335" w:type="dxa"/>
            <w:tcBorders>
              <w:left w:val="single" w:color="000000" w:sz="4" w:space="0"/>
              <w:right w:val="single" w:color="000000" w:sz="4" w:space="0"/>
            </w:tcBorders>
            <w:noWrap w:val="0"/>
            <w:tcMar>
              <w:top w:w="15" w:type="dxa"/>
              <w:left w:w="15" w:type="dxa"/>
              <w:bottom w:w="0" w:type="dxa"/>
              <w:right w:w="15" w:type="dxa"/>
            </w:tcMar>
            <w:vAlign w:val="center"/>
          </w:tcPr>
          <w:p w14:paraId="5DE4DFD6">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队长</w:t>
            </w:r>
          </w:p>
        </w:tc>
        <w:tc>
          <w:tcPr>
            <w:tcW w:w="237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7F0D5A4D">
            <w:pPr>
              <w:pStyle w:val="23"/>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bookmarkStart w:id="48" w:name="OLE_LINK25"/>
            <w:r>
              <w:rPr>
                <w:rFonts w:hint="eastAsia" w:ascii="仿宋" w:hAnsi="仿宋" w:eastAsia="仿宋" w:cs="仿宋"/>
                <w:color w:val="000000"/>
                <w:sz w:val="24"/>
                <w:szCs w:val="24"/>
                <w:lang w:val="en-US" w:eastAsia="zh-CN"/>
              </w:rPr>
              <w:t>6</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30-18</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30</w:t>
            </w:r>
            <w:bookmarkEnd w:id="48"/>
          </w:p>
        </w:tc>
        <w:tc>
          <w:tcPr>
            <w:tcW w:w="111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6C8339E9">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104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52F158B6">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A</w:t>
            </w:r>
          </w:p>
        </w:tc>
        <w:tc>
          <w:tcPr>
            <w:tcW w:w="3164"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6EEE996C">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主持保安队日常管理工作及培训</w:t>
            </w:r>
          </w:p>
        </w:tc>
        <w:tc>
          <w:tcPr>
            <w:tcW w:w="3782" w:type="dxa"/>
            <w:tcBorders>
              <w:top w:val="single" w:color="000000" w:sz="4" w:space="0"/>
              <w:left w:val="nil"/>
              <w:bottom w:val="single" w:color="000000" w:sz="4" w:space="0"/>
              <w:right w:val="single" w:color="auto" w:sz="4" w:space="0"/>
            </w:tcBorders>
            <w:noWrap w:val="0"/>
            <w:vAlign w:val="center"/>
          </w:tcPr>
          <w:p w14:paraId="70C26B27">
            <w:pPr>
              <w:pStyle w:val="23"/>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sz w:val="24"/>
                <w:szCs w:val="24"/>
                <w:lang w:val="en-US" w:eastAsia="zh-CN"/>
              </w:rPr>
            </w:pPr>
            <w:bookmarkStart w:id="49" w:name="OLE_LINK3"/>
            <w:r>
              <w:rPr>
                <w:rFonts w:hint="eastAsia" w:ascii="仿宋" w:hAnsi="仿宋" w:eastAsia="仿宋" w:cs="仿宋"/>
                <w:color w:val="000000"/>
                <w:sz w:val="24"/>
                <w:szCs w:val="24"/>
              </w:rPr>
              <w:t>兼安保突击队、志愿消防队副队长</w:t>
            </w:r>
            <w:bookmarkEnd w:id="49"/>
          </w:p>
        </w:tc>
      </w:tr>
      <w:tr w14:paraId="783FDA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626" w:type="dxa"/>
            <w:tcBorders>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168227FA">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1335" w:type="dxa"/>
            <w:tcBorders>
              <w:left w:val="single" w:color="000000" w:sz="4" w:space="0"/>
              <w:right w:val="single" w:color="000000" w:sz="4" w:space="0"/>
            </w:tcBorders>
            <w:noWrap w:val="0"/>
            <w:tcMar>
              <w:top w:w="15" w:type="dxa"/>
              <w:left w:w="15" w:type="dxa"/>
              <w:bottom w:w="0" w:type="dxa"/>
              <w:right w:w="15" w:type="dxa"/>
            </w:tcMar>
            <w:vAlign w:val="center"/>
          </w:tcPr>
          <w:p w14:paraId="264235B2">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白班班长</w:t>
            </w:r>
          </w:p>
        </w:tc>
        <w:tc>
          <w:tcPr>
            <w:tcW w:w="237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316921C4">
            <w:pPr>
              <w:pStyle w:val="23"/>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6</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30-18</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30</w:t>
            </w:r>
          </w:p>
        </w:tc>
        <w:tc>
          <w:tcPr>
            <w:tcW w:w="111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6F7102B5">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w:t>
            </w:r>
          </w:p>
        </w:tc>
        <w:tc>
          <w:tcPr>
            <w:tcW w:w="104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7728817F">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A</w:t>
            </w:r>
          </w:p>
        </w:tc>
        <w:tc>
          <w:tcPr>
            <w:tcW w:w="3164"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7FADFDCC">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主持</w:t>
            </w:r>
            <w:r>
              <w:rPr>
                <w:rFonts w:hint="eastAsia" w:ascii="仿宋" w:hAnsi="仿宋" w:eastAsia="仿宋" w:cs="仿宋"/>
                <w:color w:val="000000"/>
                <w:sz w:val="24"/>
                <w:szCs w:val="24"/>
                <w:lang w:eastAsia="zh-CN"/>
              </w:rPr>
              <w:t>白班</w:t>
            </w:r>
            <w:r>
              <w:rPr>
                <w:rFonts w:hint="eastAsia" w:ascii="仿宋" w:hAnsi="仿宋" w:eastAsia="仿宋" w:cs="仿宋"/>
                <w:color w:val="000000"/>
                <w:sz w:val="24"/>
                <w:szCs w:val="24"/>
              </w:rPr>
              <w:t>保安的日常管理工作，负责岗位督查和突发事件处置。</w:t>
            </w:r>
          </w:p>
        </w:tc>
        <w:tc>
          <w:tcPr>
            <w:tcW w:w="3782" w:type="dxa"/>
            <w:tcBorders>
              <w:top w:val="single" w:color="000000" w:sz="4" w:space="0"/>
              <w:left w:val="nil"/>
              <w:bottom w:val="single" w:color="000000" w:sz="4" w:space="0"/>
              <w:right w:val="single" w:color="auto" w:sz="4" w:space="0"/>
            </w:tcBorders>
            <w:noWrap w:val="0"/>
            <w:vAlign w:val="center"/>
          </w:tcPr>
          <w:p w14:paraId="5BFE697B">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p>
        </w:tc>
      </w:tr>
      <w:tr w14:paraId="6B83F0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626" w:type="dxa"/>
            <w:tcBorders>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59E5BAB5">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1335" w:type="dxa"/>
            <w:tcBorders>
              <w:left w:val="single" w:color="000000" w:sz="4" w:space="0"/>
              <w:right w:val="single" w:color="000000" w:sz="4" w:space="0"/>
            </w:tcBorders>
            <w:noWrap w:val="0"/>
            <w:tcMar>
              <w:top w:w="15" w:type="dxa"/>
              <w:left w:w="15" w:type="dxa"/>
              <w:bottom w:w="0" w:type="dxa"/>
              <w:right w:w="15" w:type="dxa"/>
            </w:tcMar>
            <w:vAlign w:val="center"/>
          </w:tcPr>
          <w:p w14:paraId="36B75645">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夜班班长</w:t>
            </w:r>
          </w:p>
        </w:tc>
        <w:tc>
          <w:tcPr>
            <w:tcW w:w="237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7F052421">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1</w:t>
            </w:r>
            <w:r>
              <w:rPr>
                <w:rFonts w:hint="eastAsia" w:ascii="仿宋" w:hAnsi="仿宋" w:eastAsia="仿宋" w:cs="仿宋"/>
                <w:color w:val="000000"/>
                <w:sz w:val="24"/>
                <w:szCs w:val="24"/>
                <w:lang w:val="en-US" w:eastAsia="zh-CN"/>
              </w:rPr>
              <w:t>8</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3</w:t>
            </w:r>
            <w:r>
              <w:rPr>
                <w:rFonts w:hint="eastAsia" w:ascii="仿宋" w:hAnsi="仿宋" w:eastAsia="仿宋" w:cs="仿宋"/>
                <w:color w:val="000000"/>
                <w:sz w:val="24"/>
                <w:szCs w:val="24"/>
              </w:rPr>
              <w:t>0-次日</w:t>
            </w:r>
            <w:r>
              <w:rPr>
                <w:rFonts w:hint="eastAsia" w:ascii="仿宋" w:hAnsi="仿宋" w:eastAsia="仿宋" w:cs="仿宋"/>
                <w:color w:val="000000"/>
                <w:sz w:val="24"/>
                <w:szCs w:val="24"/>
                <w:lang w:val="en-US" w:eastAsia="zh-CN"/>
              </w:rPr>
              <w:t>6</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3</w:t>
            </w:r>
            <w:r>
              <w:rPr>
                <w:rFonts w:hint="eastAsia" w:ascii="仿宋" w:hAnsi="仿宋" w:eastAsia="仿宋" w:cs="仿宋"/>
                <w:color w:val="000000"/>
                <w:sz w:val="24"/>
                <w:szCs w:val="24"/>
              </w:rPr>
              <w:t>0</w:t>
            </w:r>
          </w:p>
        </w:tc>
        <w:tc>
          <w:tcPr>
            <w:tcW w:w="111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747E95EB">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w:t>
            </w:r>
          </w:p>
        </w:tc>
        <w:tc>
          <w:tcPr>
            <w:tcW w:w="104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5A5C6B77">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A</w:t>
            </w:r>
          </w:p>
        </w:tc>
        <w:tc>
          <w:tcPr>
            <w:tcW w:w="3164"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6F61C637">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主持夜班保安的日常管理工作，负责岗位督查和突发事件处置。</w:t>
            </w:r>
          </w:p>
        </w:tc>
        <w:tc>
          <w:tcPr>
            <w:tcW w:w="3782" w:type="dxa"/>
            <w:tcBorders>
              <w:top w:val="single" w:color="000000" w:sz="4" w:space="0"/>
              <w:left w:val="nil"/>
              <w:bottom w:val="single" w:color="000000" w:sz="4" w:space="0"/>
              <w:right w:val="single" w:color="auto" w:sz="4" w:space="0"/>
            </w:tcBorders>
            <w:noWrap w:val="0"/>
            <w:vAlign w:val="center"/>
          </w:tcPr>
          <w:p w14:paraId="43B57D74">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兼夜间安保突击队、志愿消防队副队长</w:t>
            </w:r>
          </w:p>
        </w:tc>
      </w:tr>
      <w:bookmarkEnd w:id="47"/>
      <w:tr w14:paraId="6E66D3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jc w:val="center"/>
        </w:trPr>
        <w:tc>
          <w:tcPr>
            <w:tcW w:w="626" w:type="dxa"/>
            <w:tcBorders>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725FB6F8">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sz w:val="24"/>
                <w:szCs w:val="24"/>
                <w:lang w:val="en-US" w:eastAsia="zh-CN"/>
              </w:rPr>
            </w:pPr>
            <w:bookmarkStart w:id="50" w:name="OLE_LINK4" w:colFirst="4" w:colLast="4"/>
            <w:r>
              <w:rPr>
                <w:rFonts w:hint="eastAsia" w:ascii="仿宋" w:hAnsi="仿宋" w:eastAsia="仿宋" w:cs="仿宋"/>
                <w:sz w:val="24"/>
                <w:szCs w:val="24"/>
                <w:lang w:val="en-US" w:eastAsia="zh-CN"/>
              </w:rPr>
              <w:t>4</w:t>
            </w:r>
          </w:p>
        </w:tc>
        <w:tc>
          <w:tcPr>
            <w:tcW w:w="1335" w:type="dxa"/>
            <w:tcBorders>
              <w:left w:val="single" w:color="000000" w:sz="4" w:space="0"/>
              <w:right w:val="single" w:color="000000" w:sz="4" w:space="0"/>
            </w:tcBorders>
            <w:noWrap w:val="0"/>
            <w:tcMar>
              <w:top w:w="15" w:type="dxa"/>
              <w:left w:w="15" w:type="dxa"/>
              <w:bottom w:w="0" w:type="dxa"/>
              <w:right w:w="15" w:type="dxa"/>
            </w:tcMar>
            <w:vAlign w:val="center"/>
          </w:tcPr>
          <w:p w14:paraId="545D2B51">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白班巡逻岗</w:t>
            </w:r>
          </w:p>
        </w:tc>
        <w:tc>
          <w:tcPr>
            <w:tcW w:w="237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0D711E77">
            <w:pPr>
              <w:pStyle w:val="23"/>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30-11</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30</w:t>
            </w:r>
          </w:p>
          <w:p w14:paraId="35810B7B">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red"/>
                <w:lang w:val="en-US" w:eastAsia="zh-CN" w:bidi="ar-SA"/>
              </w:rPr>
            </w:pPr>
            <w:r>
              <w:rPr>
                <w:rFonts w:hint="eastAsia" w:ascii="仿宋" w:hAnsi="仿宋" w:eastAsia="仿宋" w:cs="仿宋"/>
                <w:color w:val="000000"/>
                <w:sz w:val="24"/>
                <w:szCs w:val="24"/>
                <w:lang w:val="en-US" w:eastAsia="zh-CN"/>
              </w:rPr>
              <w:t>13</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30-18</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30</w:t>
            </w:r>
          </w:p>
        </w:tc>
        <w:tc>
          <w:tcPr>
            <w:tcW w:w="111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4527A58A">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w:t>
            </w:r>
          </w:p>
        </w:tc>
        <w:tc>
          <w:tcPr>
            <w:tcW w:w="104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6A1FE2F1">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B</w:t>
            </w:r>
          </w:p>
        </w:tc>
        <w:tc>
          <w:tcPr>
            <w:tcW w:w="3164"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7ED659DD">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000000"/>
                <w:kern w:val="2"/>
                <w:sz w:val="24"/>
                <w:szCs w:val="24"/>
                <w:highlight w:val="none"/>
                <w:lang w:val="en-US" w:eastAsia="zh-CN" w:bidi="ar-SA"/>
              </w:rPr>
              <w:t>白班突发事件处置。协助门诊或病区控制病人，各岗位临时补岗</w:t>
            </w:r>
          </w:p>
        </w:tc>
        <w:tc>
          <w:tcPr>
            <w:tcW w:w="3782" w:type="dxa"/>
            <w:tcBorders>
              <w:top w:val="single" w:color="000000" w:sz="4" w:space="0"/>
              <w:left w:val="nil"/>
              <w:bottom w:val="single" w:color="000000" w:sz="4" w:space="0"/>
              <w:right w:val="single" w:color="auto" w:sz="4" w:space="0"/>
            </w:tcBorders>
            <w:noWrap w:val="0"/>
            <w:vAlign w:val="center"/>
          </w:tcPr>
          <w:p w14:paraId="7E905B92">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sz w:val="24"/>
                <w:szCs w:val="24"/>
                <w:highlight w:val="red"/>
              </w:rPr>
            </w:pPr>
            <w:r>
              <w:rPr>
                <w:rFonts w:hint="eastAsia" w:ascii="仿宋" w:hAnsi="仿宋" w:eastAsia="仿宋" w:cs="仿宋"/>
                <w:sz w:val="24"/>
                <w:szCs w:val="24"/>
              </w:rPr>
              <w:t>兼消防、</w:t>
            </w:r>
            <w:r>
              <w:rPr>
                <w:rFonts w:hint="eastAsia" w:ascii="仿宋" w:hAnsi="仿宋" w:eastAsia="仿宋" w:cs="仿宋"/>
                <w:sz w:val="24"/>
                <w:szCs w:val="24"/>
                <w:lang w:eastAsia="zh-CN"/>
              </w:rPr>
              <w:t>治安</w:t>
            </w:r>
            <w:r>
              <w:rPr>
                <w:rFonts w:hint="eastAsia" w:ascii="仿宋" w:hAnsi="仿宋" w:eastAsia="仿宋" w:cs="仿宋"/>
                <w:sz w:val="24"/>
                <w:szCs w:val="24"/>
              </w:rPr>
              <w:t>处突队员</w:t>
            </w:r>
          </w:p>
        </w:tc>
      </w:tr>
      <w:bookmarkEnd w:id="42"/>
      <w:bookmarkEnd w:id="50"/>
      <w:tr w14:paraId="4C5807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jc w:val="center"/>
        </w:trPr>
        <w:tc>
          <w:tcPr>
            <w:tcW w:w="626" w:type="dxa"/>
            <w:tcBorders>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39D2519C">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5</w:t>
            </w:r>
          </w:p>
        </w:tc>
        <w:tc>
          <w:tcPr>
            <w:tcW w:w="1335" w:type="dxa"/>
            <w:tcBorders>
              <w:left w:val="single" w:color="000000" w:sz="4" w:space="0"/>
              <w:right w:val="single" w:color="000000" w:sz="4" w:space="0"/>
            </w:tcBorders>
            <w:noWrap w:val="0"/>
            <w:tcMar>
              <w:top w:w="15" w:type="dxa"/>
              <w:left w:w="15" w:type="dxa"/>
              <w:bottom w:w="0" w:type="dxa"/>
              <w:right w:w="15" w:type="dxa"/>
            </w:tcMar>
            <w:vAlign w:val="center"/>
          </w:tcPr>
          <w:p w14:paraId="298011AE">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eastAsia="zh-CN"/>
              </w:rPr>
              <w:t>收费</w:t>
            </w:r>
          </w:p>
        </w:tc>
        <w:tc>
          <w:tcPr>
            <w:tcW w:w="237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2DC0E8A8">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7</w:t>
            </w:r>
            <w:r>
              <w:rPr>
                <w:rFonts w:hint="eastAsia" w:ascii="仿宋" w:hAnsi="仿宋" w:eastAsia="仿宋" w:cs="仿宋"/>
                <w:color w:val="000000"/>
                <w:sz w:val="24"/>
                <w:szCs w:val="24"/>
              </w:rPr>
              <w:t>:</w:t>
            </w:r>
            <w:r>
              <w:rPr>
                <w:rFonts w:hint="eastAsia" w:ascii="仿宋" w:hAnsi="仿宋" w:eastAsia="仿宋" w:cs="仿宋"/>
                <w:color w:val="auto"/>
                <w:sz w:val="24"/>
                <w:szCs w:val="24"/>
                <w:lang w:val="en-US" w:eastAsia="zh-CN"/>
              </w:rPr>
              <w:t>00</w:t>
            </w:r>
            <w:r>
              <w:rPr>
                <w:rFonts w:hint="eastAsia" w:ascii="仿宋" w:hAnsi="仿宋" w:eastAsia="仿宋" w:cs="仿宋"/>
                <w:color w:val="auto"/>
                <w:sz w:val="24"/>
                <w:szCs w:val="24"/>
              </w:rPr>
              <w:t>-2</w:t>
            </w:r>
            <w:r>
              <w:rPr>
                <w:rFonts w:hint="eastAsia" w:ascii="仿宋" w:hAnsi="仿宋" w:eastAsia="仿宋" w:cs="仿宋"/>
                <w:color w:val="auto"/>
                <w:sz w:val="24"/>
                <w:szCs w:val="24"/>
                <w:lang w:val="en-US" w:eastAsia="zh-CN"/>
              </w:rPr>
              <w:t>1</w:t>
            </w:r>
            <w:r>
              <w:rPr>
                <w:rFonts w:hint="eastAsia" w:ascii="仿宋" w:hAnsi="仿宋" w:eastAsia="仿宋" w:cs="仿宋"/>
                <w:color w:val="000000"/>
                <w:sz w:val="24"/>
                <w:szCs w:val="24"/>
              </w:rPr>
              <w:t>:</w:t>
            </w:r>
            <w:r>
              <w:rPr>
                <w:rFonts w:hint="eastAsia" w:ascii="仿宋" w:hAnsi="仿宋" w:eastAsia="仿宋" w:cs="仿宋"/>
                <w:color w:val="auto"/>
                <w:sz w:val="24"/>
                <w:szCs w:val="24"/>
                <w:lang w:val="en-US" w:eastAsia="zh-CN"/>
              </w:rPr>
              <w:t>00</w:t>
            </w:r>
          </w:p>
        </w:tc>
        <w:tc>
          <w:tcPr>
            <w:tcW w:w="111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6C3C8200">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1</w:t>
            </w:r>
          </w:p>
        </w:tc>
        <w:tc>
          <w:tcPr>
            <w:tcW w:w="104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7BD20844">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D</w:t>
            </w:r>
          </w:p>
        </w:tc>
        <w:tc>
          <w:tcPr>
            <w:tcW w:w="3164"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5790FD1E">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停车收费</w:t>
            </w:r>
          </w:p>
        </w:tc>
        <w:tc>
          <w:tcPr>
            <w:tcW w:w="3782" w:type="dxa"/>
            <w:tcBorders>
              <w:top w:val="single" w:color="000000" w:sz="4" w:space="0"/>
              <w:left w:val="nil"/>
              <w:bottom w:val="single" w:color="000000" w:sz="4" w:space="0"/>
              <w:right w:val="single" w:color="auto" w:sz="4" w:space="0"/>
            </w:tcBorders>
            <w:noWrap w:val="0"/>
            <w:vAlign w:val="center"/>
          </w:tcPr>
          <w:p w14:paraId="515903B4">
            <w:pPr>
              <w:pStyle w:val="23"/>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lang w:val="en-US" w:eastAsia="zh-CN" w:bidi="ar-SA"/>
              </w:rPr>
            </w:pPr>
          </w:p>
        </w:tc>
      </w:tr>
      <w:tr w14:paraId="088C17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6" w:hRule="atLeast"/>
          <w:jc w:val="center"/>
        </w:trPr>
        <w:tc>
          <w:tcPr>
            <w:tcW w:w="626" w:type="dxa"/>
            <w:tcBorders>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2877BDE4">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6</w:t>
            </w:r>
          </w:p>
        </w:tc>
        <w:tc>
          <w:tcPr>
            <w:tcW w:w="1335" w:type="dxa"/>
            <w:tcBorders>
              <w:left w:val="single" w:color="000000" w:sz="4" w:space="0"/>
              <w:right w:val="single" w:color="000000" w:sz="4" w:space="0"/>
            </w:tcBorders>
            <w:noWrap w:val="0"/>
            <w:tcMar>
              <w:top w:w="15" w:type="dxa"/>
              <w:left w:w="15" w:type="dxa"/>
              <w:bottom w:w="0" w:type="dxa"/>
              <w:right w:w="15" w:type="dxa"/>
            </w:tcMar>
            <w:vAlign w:val="center"/>
          </w:tcPr>
          <w:p w14:paraId="6CE8701A">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非机动车</w:t>
            </w:r>
          </w:p>
        </w:tc>
        <w:tc>
          <w:tcPr>
            <w:tcW w:w="237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1F51D281">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07</w:t>
            </w:r>
            <w:r>
              <w:rPr>
                <w:rFonts w:hint="eastAsia" w:ascii="仿宋" w:hAnsi="仿宋" w:eastAsia="仿宋" w:cs="仿宋"/>
                <w:color w:val="000000"/>
                <w:sz w:val="24"/>
                <w:szCs w:val="24"/>
              </w:rPr>
              <w:t>:</w:t>
            </w:r>
            <w:r>
              <w:rPr>
                <w:rFonts w:hint="eastAsia" w:ascii="仿宋" w:hAnsi="仿宋" w:eastAsia="仿宋" w:cs="仿宋"/>
                <w:sz w:val="24"/>
                <w:szCs w:val="24"/>
                <w:highlight w:val="none"/>
                <w:lang w:val="en-US" w:eastAsia="zh-CN"/>
              </w:rPr>
              <w:t>30-12</w:t>
            </w:r>
            <w:r>
              <w:rPr>
                <w:rFonts w:hint="eastAsia" w:ascii="仿宋" w:hAnsi="仿宋" w:eastAsia="仿宋" w:cs="仿宋"/>
                <w:color w:val="000000"/>
                <w:sz w:val="24"/>
                <w:szCs w:val="24"/>
              </w:rPr>
              <w:t>:</w:t>
            </w:r>
            <w:r>
              <w:rPr>
                <w:rFonts w:hint="eastAsia" w:ascii="仿宋" w:hAnsi="仿宋" w:eastAsia="仿宋" w:cs="仿宋"/>
                <w:sz w:val="24"/>
                <w:szCs w:val="24"/>
                <w:highlight w:val="none"/>
                <w:lang w:val="en-US" w:eastAsia="zh-CN"/>
              </w:rPr>
              <w:t>00</w:t>
            </w:r>
          </w:p>
          <w:p w14:paraId="095346D7">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sz w:val="24"/>
                <w:szCs w:val="24"/>
                <w:highlight w:val="none"/>
                <w:lang w:val="en-US" w:eastAsia="zh-CN"/>
              </w:rPr>
              <w:t>13</w:t>
            </w:r>
            <w:r>
              <w:rPr>
                <w:rFonts w:hint="eastAsia" w:ascii="仿宋" w:hAnsi="仿宋" w:eastAsia="仿宋" w:cs="仿宋"/>
                <w:color w:val="000000"/>
                <w:sz w:val="24"/>
                <w:szCs w:val="24"/>
              </w:rPr>
              <w:t>:</w:t>
            </w:r>
            <w:r>
              <w:rPr>
                <w:rFonts w:hint="eastAsia" w:ascii="仿宋" w:hAnsi="仿宋" w:eastAsia="仿宋" w:cs="仿宋"/>
                <w:sz w:val="24"/>
                <w:szCs w:val="24"/>
                <w:highlight w:val="none"/>
                <w:lang w:val="en-US" w:eastAsia="zh-CN"/>
              </w:rPr>
              <w:t>30-17</w:t>
            </w:r>
            <w:r>
              <w:rPr>
                <w:rFonts w:hint="eastAsia" w:ascii="仿宋" w:hAnsi="仿宋" w:eastAsia="仿宋" w:cs="仿宋"/>
                <w:color w:val="000000"/>
                <w:sz w:val="24"/>
                <w:szCs w:val="24"/>
              </w:rPr>
              <w:t>:</w:t>
            </w:r>
            <w:r>
              <w:rPr>
                <w:rFonts w:hint="eastAsia" w:ascii="仿宋" w:hAnsi="仿宋" w:eastAsia="仿宋" w:cs="仿宋"/>
                <w:sz w:val="24"/>
                <w:szCs w:val="24"/>
                <w:highlight w:val="none"/>
                <w:lang w:val="en-US" w:eastAsia="zh-CN"/>
              </w:rPr>
              <w:t>00</w:t>
            </w:r>
          </w:p>
        </w:tc>
        <w:tc>
          <w:tcPr>
            <w:tcW w:w="111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0F3A4980">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1</w:t>
            </w:r>
          </w:p>
        </w:tc>
        <w:tc>
          <w:tcPr>
            <w:tcW w:w="104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5FC50D3B">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C</w:t>
            </w:r>
          </w:p>
        </w:tc>
        <w:tc>
          <w:tcPr>
            <w:tcW w:w="3164"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5A55A68C">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highlight w:val="none"/>
                <w:lang w:val="en-US" w:eastAsia="zh-CN" w:bidi="ar-SA"/>
              </w:rPr>
              <w:t>管理大门口非机动车辆</w:t>
            </w:r>
          </w:p>
        </w:tc>
        <w:tc>
          <w:tcPr>
            <w:tcW w:w="3782" w:type="dxa"/>
            <w:tcBorders>
              <w:top w:val="single" w:color="000000" w:sz="4" w:space="0"/>
              <w:left w:val="nil"/>
              <w:bottom w:val="single" w:color="000000" w:sz="4" w:space="0"/>
              <w:right w:val="single" w:color="auto" w:sz="4" w:space="0"/>
            </w:tcBorders>
            <w:noWrap w:val="0"/>
            <w:vAlign w:val="center"/>
          </w:tcPr>
          <w:p w14:paraId="5CB3084A">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p>
        </w:tc>
      </w:tr>
      <w:tr w14:paraId="56CA2C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jc w:val="center"/>
        </w:trPr>
        <w:tc>
          <w:tcPr>
            <w:tcW w:w="626" w:type="dxa"/>
            <w:tcBorders>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4D69F4E1">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highlight w:val="red"/>
                <w:lang w:val="en-US" w:eastAsia="zh-CN" w:bidi="ar-SA"/>
              </w:rPr>
            </w:pPr>
            <w:r>
              <w:rPr>
                <w:rFonts w:hint="eastAsia" w:ascii="仿宋" w:hAnsi="仿宋" w:eastAsia="仿宋" w:cs="仿宋"/>
                <w:kern w:val="2"/>
                <w:sz w:val="24"/>
                <w:szCs w:val="24"/>
                <w:highlight w:val="none"/>
                <w:lang w:val="en-US" w:eastAsia="zh-CN" w:bidi="ar-SA"/>
              </w:rPr>
              <w:t>7</w:t>
            </w:r>
          </w:p>
        </w:tc>
        <w:tc>
          <w:tcPr>
            <w:tcW w:w="1335" w:type="dxa"/>
            <w:tcBorders>
              <w:left w:val="single" w:color="000000" w:sz="4" w:space="0"/>
              <w:right w:val="single" w:color="000000" w:sz="4" w:space="0"/>
            </w:tcBorders>
            <w:noWrap w:val="0"/>
            <w:tcMar>
              <w:top w:w="15" w:type="dxa"/>
              <w:left w:w="15" w:type="dxa"/>
              <w:bottom w:w="0" w:type="dxa"/>
              <w:right w:w="15" w:type="dxa"/>
            </w:tcMar>
            <w:vAlign w:val="center"/>
          </w:tcPr>
          <w:p w14:paraId="47B127EB">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eastAsia="zh-CN"/>
              </w:rPr>
              <w:t>门诊安检</w:t>
            </w:r>
          </w:p>
        </w:tc>
        <w:tc>
          <w:tcPr>
            <w:tcW w:w="237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7F4DEE4A">
            <w:pPr>
              <w:pStyle w:val="23"/>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color w:val="000000"/>
                <w:sz w:val="24"/>
                <w:szCs w:val="24"/>
                <w:lang w:val="en-US" w:eastAsia="zh-CN"/>
              </w:rPr>
              <w:t>07:00-17</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00</w:t>
            </w:r>
          </w:p>
        </w:tc>
        <w:tc>
          <w:tcPr>
            <w:tcW w:w="111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0EC7AA3F">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2</w:t>
            </w:r>
          </w:p>
        </w:tc>
        <w:tc>
          <w:tcPr>
            <w:tcW w:w="104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21266899">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C</w:t>
            </w:r>
          </w:p>
        </w:tc>
        <w:tc>
          <w:tcPr>
            <w:tcW w:w="3164"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3767BE15">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门诊安检</w:t>
            </w:r>
          </w:p>
        </w:tc>
        <w:tc>
          <w:tcPr>
            <w:tcW w:w="3782" w:type="dxa"/>
            <w:tcBorders>
              <w:top w:val="single" w:color="000000" w:sz="4" w:space="0"/>
              <w:left w:val="nil"/>
              <w:bottom w:val="single" w:color="000000" w:sz="4" w:space="0"/>
              <w:right w:val="single" w:color="auto" w:sz="4" w:space="0"/>
            </w:tcBorders>
            <w:noWrap w:val="0"/>
            <w:vAlign w:val="center"/>
          </w:tcPr>
          <w:p w14:paraId="02528CD8">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兼消防、</w:t>
            </w:r>
            <w:r>
              <w:rPr>
                <w:rFonts w:hint="eastAsia" w:ascii="仿宋" w:hAnsi="仿宋" w:eastAsia="仿宋" w:cs="仿宋"/>
                <w:sz w:val="24"/>
                <w:szCs w:val="24"/>
                <w:lang w:eastAsia="zh-CN"/>
              </w:rPr>
              <w:t>治安</w:t>
            </w:r>
            <w:r>
              <w:rPr>
                <w:rFonts w:hint="eastAsia" w:ascii="仿宋" w:hAnsi="仿宋" w:eastAsia="仿宋" w:cs="仿宋"/>
                <w:sz w:val="24"/>
                <w:szCs w:val="24"/>
              </w:rPr>
              <w:t>处突队员</w:t>
            </w:r>
          </w:p>
        </w:tc>
      </w:tr>
      <w:tr w14:paraId="3AADD0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jc w:val="center"/>
        </w:trPr>
        <w:tc>
          <w:tcPr>
            <w:tcW w:w="626" w:type="dxa"/>
            <w:tcBorders>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59B0A85B">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8</w:t>
            </w:r>
          </w:p>
        </w:tc>
        <w:tc>
          <w:tcPr>
            <w:tcW w:w="1335" w:type="dxa"/>
            <w:tcBorders>
              <w:left w:val="single" w:color="000000" w:sz="4" w:space="0"/>
              <w:right w:val="single" w:color="000000" w:sz="4" w:space="0"/>
            </w:tcBorders>
            <w:noWrap w:val="0"/>
            <w:tcMar>
              <w:top w:w="15" w:type="dxa"/>
              <w:left w:w="15" w:type="dxa"/>
              <w:bottom w:w="0" w:type="dxa"/>
              <w:right w:w="15" w:type="dxa"/>
            </w:tcMar>
            <w:vAlign w:val="center"/>
          </w:tcPr>
          <w:p w14:paraId="3DAB8F76">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eastAsia="zh-CN"/>
              </w:rPr>
              <w:t>门诊一米线</w:t>
            </w:r>
          </w:p>
        </w:tc>
        <w:tc>
          <w:tcPr>
            <w:tcW w:w="237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2B09503F">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07:00-11:30</w:t>
            </w:r>
          </w:p>
          <w:p w14:paraId="706D67C0">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color w:val="000000"/>
                <w:sz w:val="24"/>
                <w:szCs w:val="24"/>
                <w:lang w:val="en-US" w:eastAsia="zh-CN"/>
              </w:rPr>
              <w:t>13:30-17</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00</w:t>
            </w:r>
          </w:p>
        </w:tc>
        <w:tc>
          <w:tcPr>
            <w:tcW w:w="111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4C19C25D">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color w:val="000000"/>
                <w:sz w:val="24"/>
                <w:szCs w:val="24"/>
                <w:lang w:val="en-US" w:eastAsia="zh-CN"/>
              </w:rPr>
              <w:t>2</w:t>
            </w:r>
          </w:p>
        </w:tc>
        <w:tc>
          <w:tcPr>
            <w:tcW w:w="104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75244CB4">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C</w:t>
            </w:r>
          </w:p>
        </w:tc>
        <w:tc>
          <w:tcPr>
            <w:tcW w:w="3164"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7A838CA2">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门诊发药\挂号窗口维持秩序</w:t>
            </w:r>
          </w:p>
        </w:tc>
        <w:tc>
          <w:tcPr>
            <w:tcW w:w="3782" w:type="dxa"/>
            <w:tcBorders>
              <w:top w:val="single" w:color="000000" w:sz="4" w:space="0"/>
              <w:left w:val="nil"/>
              <w:bottom w:val="single" w:color="000000" w:sz="4" w:space="0"/>
              <w:right w:val="single" w:color="auto" w:sz="4" w:space="0"/>
            </w:tcBorders>
            <w:noWrap w:val="0"/>
            <w:vAlign w:val="center"/>
          </w:tcPr>
          <w:p w14:paraId="2799D9BF">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p>
        </w:tc>
      </w:tr>
      <w:tr w14:paraId="4658FC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jc w:val="center"/>
        </w:trPr>
        <w:tc>
          <w:tcPr>
            <w:tcW w:w="626" w:type="dxa"/>
            <w:tcBorders>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69566B95">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9</w:t>
            </w:r>
          </w:p>
        </w:tc>
        <w:tc>
          <w:tcPr>
            <w:tcW w:w="1335" w:type="dxa"/>
            <w:tcBorders>
              <w:left w:val="single" w:color="000000" w:sz="4" w:space="0"/>
              <w:right w:val="single" w:color="000000" w:sz="4" w:space="0"/>
            </w:tcBorders>
            <w:noWrap w:val="0"/>
            <w:tcMar>
              <w:top w:w="15" w:type="dxa"/>
              <w:left w:w="15" w:type="dxa"/>
              <w:bottom w:w="0" w:type="dxa"/>
              <w:right w:w="15" w:type="dxa"/>
            </w:tcMar>
            <w:vAlign w:val="center"/>
          </w:tcPr>
          <w:p w14:paraId="61F9F6B7">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eastAsia="zh-CN"/>
              </w:rPr>
              <w:t>门诊普通诊室</w:t>
            </w:r>
          </w:p>
        </w:tc>
        <w:tc>
          <w:tcPr>
            <w:tcW w:w="237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1B17DB10">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07:30-12</w:t>
            </w:r>
            <w:r>
              <w:rPr>
                <w:rFonts w:hint="eastAsia" w:ascii="仿宋" w:hAnsi="仿宋" w:eastAsia="仿宋" w:cs="仿宋"/>
                <w:color w:val="000000"/>
                <w:sz w:val="24"/>
                <w:szCs w:val="24"/>
              </w:rPr>
              <w:t>:</w:t>
            </w:r>
            <w:r>
              <w:rPr>
                <w:rFonts w:hint="eastAsia" w:ascii="仿宋" w:hAnsi="仿宋" w:eastAsia="仿宋" w:cs="仿宋"/>
                <w:sz w:val="24"/>
                <w:szCs w:val="24"/>
                <w:highlight w:val="none"/>
                <w:lang w:val="en-US" w:eastAsia="zh-CN"/>
              </w:rPr>
              <w:t>00</w:t>
            </w:r>
          </w:p>
          <w:p w14:paraId="017D8D32">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highlight w:val="none"/>
                <w:lang w:val="en-US" w:eastAsia="zh-CN"/>
              </w:rPr>
              <w:t>13</w:t>
            </w:r>
            <w:r>
              <w:rPr>
                <w:rFonts w:hint="eastAsia" w:ascii="仿宋" w:hAnsi="仿宋" w:eastAsia="仿宋" w:cs="仿宋"/>
                <w:color w:val="000000"/>
                <w:sz w:val="24"/>
                <w:szCs w:val="24"/>
              </w:rPr>
              <w:t>:</w:t>
            </w:r>
            <w:r>
              <w:rPr>
                <w:rFonts w:hint="eastAsia" w:ascii="仿宋" w:hAnsi="仿宋" w:eastAsia="仿宋" w:cs="仿宋"/>
                <w:sz w:val="24"/>
                <w:szCs w:val="24"/>
                <w:highlight w:val="none"/>
                <w:lang w:val="en-US" w:eastAsia="zh-CN"/>
              </w:rPr>
              <w:t>30-17</w:t>
            </w:r>
            <w:r>
              <w:rPr>
                <w:rFonts w:hint="eastAsia" w:ascii="仿宋" w:hAnsi="仿宋" w:eastAsia="仿宋" w:cs="仿宋"/>
                <w:color w:val="000000"/>
                <w:sz w:val="24"/>
                <w:szCs w:val="24"/>
              </w:rPr>
              <w:t>:</w:t>
            </w:r>
            <w:r>
              <w:rPr>
                <w:rFonts w:hint="eastAsia" w:ascii="仿宋" w:hAnsi="仿宋" w:eastAsia="仿宋" w:cs="仿宋"/>
                <w:sz w:val="24"/>
                <w:szCs w:val="24"/>
                <w:highlight w:val="none"/>
                <w:lang w:val="en-US" w:eastAsia="zh-CN"/>
              </w:rPr>
              <w:t>00</w:t>
            </w:r>
          </w:p>
        </w:tc>
        <w:tc>
          <w:tcPr>
            <w:tcW w:w="111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00417005">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1</w:t>
            </w:r>
          </w:p>
        </w:tc>
        <w:tc>
          <w:tcPr>
            <w:tcW w:w="104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5D1F4E3D">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C</w:t>
            </w:r>
          </w:p>
        </w:tc>
        <w:tc>
          <w:tcPr>
            <w:tcW w:w="3164"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05B4E151">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维护普通门诊区域秩序</w:t>
            </w:r>
          </w:p>
        </w:tc>
        <w:tc>
          <w:tcPr>
            <w:tcW w:w="3782" w:type="dxa"/>
            <w:tcBorders>
              <w:top w:val="single" w:color="000000" w:sz="4" w:space="0"/>
              <w:left w:val="nil"/>
              <w:bottom w:val="single" w:color="000000" w:sz="4" w:space="0"/>
              <w:right w:val="single" w:color="auto" w:sz="4" w:space="0"/>
            </w:tcBorders>
            <w:noWrap w:val="0"/>
            <w:vAlign w:val="center"/>
          </w:tcPr>
          <w:p w14:paraId="1789A679">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p>
        </w:tc>
      </w:tr>
      <w:tr w14:paraId="3C7330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jc w:val="center"/>
        </w:trPr>
        <w:tc>
          <w:tcPr>
            <w:tcW w:w="626" w:type="dxa"/>
            <w:tcBorders>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4FC5BCEF">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10</w:t>
            </w:r>
          </w:p>
        </w:tc>
        <w:tc>
          <w:tcPr>
            <w:tcW w:w="1335" w:type="dxa"/>
            <w:tcBorders>
              <w:left w:val="single" w:color="000000" w:sz="4" w:space="0"/>
              <w:right w:val="single" w:color="000000" w:sz="4" w:space="0"/>
            </w:tcBorders>
            <w:noWrap w:val="0"/>
            <w:tcMar>
              <w:top w:w="15" w:type="dxa"/>
              <w:left w:w="15" w:type="dxa"/>
              <w:bottom w:w="0" w:type="dxa"/>
              <w:right w:w="15" w:type="dxa"/>
            </w:tcMar>
            <w:vAlign w:val="center"/>
          </w:tcPr>
          <w:p w14:paraId="3B32DC76">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eastAsia="zh-CN"/>
              </w:rPr>
              <w:t>门诊专家诊室</w:t>
            </w:r>
          </w:p>
        </w:tc>
        <w:tc>
          <w:tcPr>
            <w:tcW w:w="237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768F2AD9">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7</w:t>
            </w:r>
            <w:r>
              <w:rPr>
                <w:rFonts w:hint="eastAsia" w:ascii="仿宋" w:hAnsi="仿宋" w:eastAsia="仿宋" w:cs="仿宋"/>
                <w:color w:val="000000"/>
                <w:sz w:val="24"/>
                <w:szCs w:val="24"/>
              </w:rPr>
              <w:t>:</w:t>
            </w:r>
            <w:r>
              <w:rPr>
                <w:rFonts w:hint="eastAsia" w:ascii="仿宋" w:hAnsi="仿宋" w:eastAsia="仿宋" w:cs="仿宋"/>
                <w:sz w:val="24"/>
                <w:szCs w:val="24"/>
                <w:lang w:val="en-US" w:eastAsia="zh-CN"/>
              </w:rPr>
              <w:t>30-12</w:t>
            </w:r>
            <w:r>
              <w:rPr>
                <w:rFonts w:hint="eastAsia" w:ascii="仿宋" w:hAnsi="仿宋" w:eastAsia="仿宋" w:cs="仿宋"/>
                <w:color w:val="000000"/>
                <w:sz w:val="24"/>
                <w:szCs w:val="24"/>
              </w:rPr>
              <w:t>:</w:t>
            </w:r>
            <w:r>
              <w:rPr>
                <w:rFonts w:hint="eastAsia" w:ascii="仿宋" w:hAnsi="仿宋" w:eastAsia="仿宋" w:cs="仿宋"/>
                <w:sz w:val="24"/>
                <w:szCs w:val="24"/>
                <w:lang w:val="en-US" w:eastAsia="zh-CN"/>
              </w:rPr>
              <w:t>00</w:t>
            </w:r>
          </w:p>
        </w:tc>
        <w:tc>
          <w:tcPr>
            <w:tcW w:w="111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6C1B8C27">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1</w:t>
            </w:r>
          </w:p>
        </w:tc>
        <w:tc>
          <w:tcPr>
            <w:tcW w:w="104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5BD9065A">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C</w:t>
            </w:r>
          </w:p>
        </w:tc>
        <w:tc>
          <w:tcPr>
            <w:tcW w:w="3164"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7E36FEAE">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维护专家门诊区域秩序</w:t>
            </w:r>
          </w:p>
        </w:tc>
        <w:tc>
          <w:tcPr>
            <w:tcW w:w="3782" w:type="dxa"/>
            <w:tcBorders>
              <w:top w:val="single" w:color="000000" w:sz="4" w:space="0"/>
              <w:left w:val="nil"/>
              <w:bottom w:val="single" w:color="000000" w:sz="4" w:space="0"/>
              <w:right w:val="single" w:color="auto" w:sz="4" w:space="0"/>
            </w:tcBorders>
            <w:noWrap w:val="0"/>
            <w:vAlign w:val="center"/>
          </w:tcPr>
          <w:p w14:paraId="3C3A13E5">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p>
        </w:tc>
      </w:tr>
      <w:tr w14:paraId="41BEE5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4" w:hRule="atLeast"/>
          <w:jc w:val="center"/>
        </w:trPr>
        <w:tc>
          <w:tcPr>
            <w:tcW w:w="626" w:type="dxa"/>
            <w:tcBorders>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39262623">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11</w:t>
            </w:r>
          </w:p>
        </w:tc>
        <w:tc>
          <w:tcPr>
            <w:tcW w:w="1335" w:type="dxa"/>
            <w:tcBorders>
              <w:left w:val="single" w:color="000000" w:sz="4" w:space="0"/>
              <w:right w:val="single" w:color="000000" w:sz="4" w:space="0"/>
            </w:tcBorders>
            <w:noWrap w:val="0"/>
            <w:tcMar>
              <w:top w:w="15" w:type="dxa"/>
              <w:left w:w="15" w:type="dxa"/>
              <w:bottom w:w="0" w:type="dxa"/>
              <w:right w:w="15" w:type="dxa"/>
            </w:tcMar>
            <w:vAlign w:val="center"/>
          </w:tcPr>
          <w:p w14:paraId="6AFF5033">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eastAsia="zh-CN"/>
              </w:rPr>
              <w:t>日班急诊</w:t>
            </w:r>
          </w:p>
        </w:tc>
        <w:tc>
          <w:tcPr>
            <w:tcW w:w="237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7C638687">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color w:val="000000"/>
                <w:sz w:val="24"/>
                <w:szCs w:val="24"/>
                <w:lang w:val="en-US" w:eastAsia="zh-CN"/>
              </w:rPr>
              <w:t>06</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30-14</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30</w:t>
            </w:r>
          </w:p>
        </w:tc>
        <w:tc>
          <w:tcPr>
            <w:tcW w:w="111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323B8FDF">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1</w:t>
            </w:r>
          </w:p>
        </w:tc>
        <w:tc>
          <w:tcPr>
            <w:tcW w:w="104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6D915AD8">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C</w:t>
            </w:r>
          </w:p>
        </w:tc>
        <w:tc>
          <w:tcPr>
            <w:tcW w:w="3164"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5ED6FECC">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负责急诊区域值勤和治安巡逻，并兼任120担架员</w:t>
            </w:r>
            <w:r>
              <w:rPr>
                <w:rFonts w:hint="eastAsia" w:ascii="仿宋" w:hAnsi="仿宋" w:eastAsia="仿宋" w:cs="仿宋"/>
                <w:color w:val="000000"/>
                <w:sz w:val="24"/>
                <w:szCs w:val="24"/>
                <w:lang w:eastAsia="zh-CN"/>
              </w:rPr>
              <w:t>，</w:t>
            </w:r>
          </w:p>
        </w:tc>
        <w:tc>
          <w:tcPr>
            <w:tcW w:w="3782" w:type="dxa"/>
            <w:tcBorders>
              <w:top w:val="single" w:color="000000" w:sz="4" w:space="0"/>
              <w:left w:val="nil"/>
              <w:bottom w:val="single" w:color="000000" w:sz="4" w:space="0"/>
              <w:right w:val="single" w:color="auto" w:sz="4" w:space="0"/>
            </w:tcBorders>
            <w:noWrap w:val="0"/>
            <w:vAlign w:val="center"/>
          </w:tcPr>
          <w:p w14:paraId="798091DE">
            <w:pPr>
              <w:pStyle w:val="23"/>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p>
        </w:tc>
      </w:tr>
      <w:tr w14:paraId="3D2A8C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1" w:hRule="atLeast"/>
          <w:jc w:val="center"/>
        </w:trPr>
        <w:tc>
          <w:tcPr>
            <w:tcW w:w="626" w:type="dxa"/>
            <w:tcBorders>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02F9F2A2">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12</w:t>
            </w:r>
          </w:p>
        </w:tc>
        <w:tc>
          <w:tcPr>
            <w:tcW w:w="1335" w:type="dxa"/>
            <w:tcBorders>
              <w:left w:val="single" w:color="000000" w:sz="4" w:space="0"/>
              <w:right w:val="single" w:color="000000" w:sz="4" w:space="0"/>
            </w:tcBorders>
            <w:noWrap w:val="0"/>
            <w:tcMar>
              <w:top w:w="15" w:type="dxa"/>
              <w:left w:w="15" w:type="dxa"/>
              <w:bottom w:w="0" w:type="dxa"/>
              <w:right w:w="15" w:type="dxa"/>
            </w:tcMar>
            <w:vAlign w:val="center"/>
          </w:tcPr>
          <w:p w14:paraId="44B81795">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西边停车场</w:t>
            </w:r>
          </w:p>
        </w:tc>
        <w:tc>
          <w:tcPr>
            <w:tcW w:w="237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1973805C">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07:30-12:00</w:t>
            </w:r>
          </w:p>
          <w:p w14:paraId="53341452">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sz w:val="24"/>
                <w:szCs w:val="24"/>
                <w:lang w:val="en-US" w:eastAsia="zh-CN"/>
              </w:rPr>
              <w:t>13:30-17:00</w:t>
            </w:r>
          </w:p>
        </w:tc>
        <w:tc>
          <w:tcPr>
            <w:tcW w:w="111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6CFE948F">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1</w:t>
            </w:r>
          </w:p>
        </w:tc>
        <w:tc>
          <w:tcPr>
            <w:tcW w:w="104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6A4F338F">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C</w:t>
            </w:r>
          </w:p>
        </w:tc>
        <w:tc>
          <w:tcPr>
            <w:tcW w:w="3164"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4809F87F">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停车秩序维护</w:t>
            </w:r>
          </w:p>
        </w:tc>
        <w:tc>
          <w:tcPr>
            <w:tcW w:w="3782" w:type="dxa"/>
            <w:tcBorders>
              <w:top w:val="single" w:color="000000" w:sz="4" w:space="0"/>
              <w:left w:val="nil"/>
              <w:bottom w:val="single" w:color="000000" w:sz="4" w:space="0"/>
              <w:right w:val="single" w:color="auto" w:sz="4" w:space="0"/>
            </w:tcBorders>
            <w:noWrap w:val="0"/>
            <w:vAlign w:val="center"/>
          </w:tcPr>
          <w:p w14:paraId="0A9B8597">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p>
        </w:tc>
      </w:tr>
      <w:tr w14:paraId="1CC2F1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jc w:val="center"/>
        </w:trPr>
        <w:tc>
          <w:tcPr>
            <w:tcW w:w="626" w:type="dxa"/>
            <w:tcBorders>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63904AC7">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13</w:t>
            </w:r>
          </w:p>
        </w:tc>
        <w:tc>
          <w:tcPr>
            <w:tcW w:w="1335" w:type="dxa"/>
            <w:tcBorders>
              <w:left w:val="single" w:color="000000" w:sz="4" w:space="0"/>
              <w:right w:val="single" w:color="000000" w:sz="4" w:space="0"/>
            </w:tcBorders>
            <w:noWrap w:val="0"/>
            <w:tcMar>
              <w:top w:w="15" w:type="dxa"/>
              <w:left w:w="15" w:type="dxa"/>
              <w:bottom w:w="0" w:type="dxa"/>
              <w:right w:w="15" w:type="dxa"/>
            </w:tcMar>
            <w:vAlign w:val="center"/>
          </w:tcPr>
          <w:p w14:paraId="3FAB0BF2">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南边停车场</w:t>
            </w:r>
          </w:p>
        </w:tc>
        <w:tc>
          <w:tcPr>
            <w:tcW w:w="237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3495D745">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07:30-12:00</w:t>
            </w:r>
          </w:p>
          <w:p w14:paraId="4C286917">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sz w:val="24"/>
                <w:szCs w:val="24"/>
                <w:lang w:val="en-US" w:eastAsia="zh-CN"/>
              </w:rPr>
              <w:t>13:30-17:00</w:t>
            </w:r>
          </w:p>
        </w:tc>
        <w:tc>
          <w:tcPr>
            <w:tcW w:w="111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616CC738">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1</w:t>
            </w:r>
          </w:p>
        </w:tc>
        <w:tc>
          <w:tcPr>
            <w:tcW w:w="104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19F267D4">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C</w:t>
            </w:r>
          </w:p>
        </w:tc>
        <w:tc>
          <w:tcPr>
            <w:tcW w:w="3164"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5E478FB8">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停车秩序维护</w:t>
            </w:r>
          </w:p>
        </w:tc>
        <w:tc>
          <w:tcPr>
            <w:tcW w:w="3782" w:type="dxa"/>
            <w:tcBorders>
              <w:top w:val="single" w:color="000000" w:sz="4" w:space="0"/>
              <w:left w:val="nil"/>
              <w:bottom w:val="single" w:color="000000" w:sz="4" w:space="0"/>
              <w:right w:val="single" w:color="auto" w:sz="4" w:space="0"/>
            </w:tcBorders>
            <w:noWrap w:val="0"/>
            <w:vAlign w:val="center"/>
          </w:tcPr>
          <w:p w14:paraId="296DDE2E">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p>
        </w:tc>
      </w:tr>
      <w:tr w14:paraId="4DB5E2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jc w:val="center"/>
        </w:trPr>
        <w:tc>
          <w:tcPr>
            <w:tcW w:w="626" w:type="dxa"/>
            <w:tcBorders>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455B6A68">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14</w:t>
            </w:r>
          </w:p>
        </w:tc>
        <w:tc>
          <w:tcPr>
            <w:tcW w:w="1335" w:type="dxa"/>
            <w:tcBorders>
              <w:left w:val="single" w:color="000000" w:sz="4" w:space="0"/>
              <w:right w:val="single" w:color="000000" w:sz="4" w:space="0"/>
            </w:tcBorders>
            <w:noWrap w:val="0"/>
            <w:tcMar>
              <w:top w:w="15" w:type="dxa"/>
              <w:left w:w="15" w:type="dxa"/>
              <w:bottom w:w="0" w:type="dxa"/>
              <w:right w:w="15" w:type="dxa"/>
            </w:tcMar>
            <w:vAlign w:val="center"/>
          </w:tcPr>
          <w:p w14:paraId="7EEBA2DD">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东边停车场</w:t>
            </w:r>
          </w:p>
        </w:tc>
        <w:tc>
          <w:tcPr>
            <w:tcW w:w="237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6F3A5565">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07:30-12:00</w:t>
            </w:r>
          </w:p>
          <w:p w14:paraId="1F533B71">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sz w:val="24"/>
                <w:szCs w:val="24"/>
                <w:lang w:val="en-US" w:eastAsia="zh-CN"/>
              </w:rPr>
              <w:t>13:30-17:00</w:t>
            </w:r>
          </w:p>
        </w:tc>
        <w:tc>
          <w:tcPr>
            <w:tcW w:w="111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4A31BAE4">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1</w:t>
            </w:r>
          </w:p>
        </w:tc>
        <w:tc>
          <w:tcPr>
            <w:tcW w:w="104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19DD7B2F">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C</w:t>
            </w:r>
          </w:p>
        </w:tc>
        <w:tc>
          <w:tcPr>
            <w:tcW w:w="3164"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01CF8C44">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停车秩序维护</w:t>
            </w:r>
          </w:p>
        </w:tc>
        <w:tc>
          <w:tcPr>
            <w:tcW w:w="3782" w:type="dxa"/>
            <w:tcBorders>
              <w:top w:val="single" w:color="000000" w:sz="4" w:space="0"/>
              <w:left w:val="nil"/>
              <w:bottom w:val="single" w:color="000000" w:sz="4" w:space="0"/>
              <w:right w:val="single" w:color="auto" w:sz="4" w:space="0"/>
            </w:tcBorders>
            <w:noWrap w:val="0"/>
            <w:vAlign w:val="center"/>
          </w:tcPr>
          <w:p w14:paraId="30C7566B">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p>
        </w:tc>
      </w:tr>
      <w:tr w14:paraId="58895D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1" w:hRule="atLeast"/>
          <w:jc w:val="center"/>
        </w:trPr>
        <w:tc>
          <w:tcPr>
            <w:tcW w:w="626" w:type="dxa"/>
            <w:tcBorders>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7336CDC7">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lang w:val="en-US" w:eastAsia="zh-CN"/>
              </w:rPr>
              <w:t>15</w:t>
            </w:r>
          </w:p>
        </w:tc>
        <w:tc>
          <w:tcPr>
            <w:tcW w:w="1335" w:type="dxa"/>
            <w:tcBorders>
              <w:left w:val="single" w:color="000000" w:sz="4" w:space="0"/>
              <w:right w:val="single" w:color="000000" w:sz="4" w:space="0"/>
            </w:tcBorders>
            <w:noWrap w:val="0"/>
            <w:tcMar>
              <w:top w:w="15" w:type="dxa"/>
              <w:left w:w="15" w:type="dxa"/>
              <w:bottom w:w="0" w:type="dxa"/>
              <w:right w:w="15" w:type="dxa"/>
            </w:tcMar>
            <w:vAlign w:val="center"/>
          </w:tcPr>
          <w:p w14:paraId="68E58778">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eastAsia="zh-CN"/>
              </w:rPr>
              <w:t>消控</w:t>
            </w:r>
          </w:p>
        </w:tc>
        <w:tc>
          <w:tcPr>
            <w:tcW w:w="237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3B861E36">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三班四运行（8小时*3班）</w:t>
            </w:r>
          </w:p>
          <w:p w14:paraId="64199A1E">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①7</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00</w:t>
            </w:r>
            <w:r>
              <w:rPr>
                <w:rFonts w:hint="eastAsia" w:ascii="仿宋" w:hAnsi="仿宋" w:eastAsia="仿宋" w:cs="仿宋"/>
                <w:sz w:val="24"/>
                <w:szCs w:val="24"/>
              </w:rPr>
              <w:t>-15</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00</w:t>
            </w:r>
          </w:p>
          <w:p w14:paraId="0A1D4170">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②15</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00</w:t>
            </w:r>
            <w:r>
              <w:rPr>
                <w:rFonts w:hint="eastAsia" w:ascii="仿宋" w:hAnsi="仿宋" w:eastAsia="仿宋" w:cs="仿宋"/>
                <w:sz w:val="24"/>
                <w:szCs w:val="24"/>
              </w:rPr>
              <w:t>-23</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00</w:t>
            </w:r>
          </w:p>
          <w:p w14:paraId="1DC031DD">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sz w:val="24"/>
                <w:szCs w:val="24"/>
              </w:rPr>
              <w:t>③23</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00</w:t>
            </w:r>
            <w:r>
              <w:rPr>
                <w:rFonts w:hint="eastAsia" w:ascii="仿宋" w:hAnsi="仿宋" w:eastAsia="仿宋" w:cs="仿宋"/>
                <w:sz w:val="24"/>
                <w:szCs w:val="24"/>
              </w:rPr>
              <w:t>-次日7</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00</w:t>
            </w:r>
          </w:p>
        </w:tc>
        <w:tc>
          <w:tcPr>
            <w:tcW w:w="111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18BA2CAE">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6</w:t>
            </w:r>
          </w:p>
        </w:tc>
        <w:tc>
          <w:tcPr>
            <w:tcW w:w="104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45502E90">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E</w:t>
            </w:r>
          </w:p>
        </w:tc>
        <w:tc>
          <w:tcPr>
            <w:tcW w:w="3164"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4A27D86E">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负责消控室日常管理，并按消防要求做好日常消防巡检</w:t>
            </w:r>
          </w:p>
        </w:tc>
        <w:tc>
          <w:tcPr>
            <w:tcW w:w="3782" w:type="dxa"/>
            <w:tcBorders>
              <w:top w:val="single" w:color="000000" w:sz="4" w:space="0"/>
              <w:left w:val="nil"/>
              <w:bottom w:val="single" w:color="000000" w:sz="4" w:space="0"/>
              <w:right w:val="single" w:color="auto" w:sz="4" w:space="0"/>
            </w:tcBorders>
            <w:noWrap w:val="0"/>
            <w:vAlign w:val="center"/>
          </w:tcPr>
          <w:p w14:paraId="7D68EF0A">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p>
        </w:tc>
      </w:tr>
      <w:tr w14:paraId="12C179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jc w:val="center"/>
        </w:trPr>
        <w:tc>
          <w:tcPr>
            <w:tcW w:w="626" w:type="dxa"/>
            <w:tcBorders>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42A53F0B">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lang w:val="en-US" w:eastAsia="zh-CN"/>
              </w:rPr>
              <w:t>16</w:t>
            </w:r>
          </w:p>
        </w:tc>
        <w:tc>
          <w:tcPr>
            <w:tcW w:w="1335" w:type="dxa"/>
            <w:tcBorders>
              <w:left w:val="single" w:color="000000" w:sz="4" w:space="0"/>
              <w:right w:val="single" w:color="000000" w:sz="4" w:space="0"/>
            </w:tcBorders>
            <w:noWrap w:val="0"/>
            <w:tcMar>
              <w:top w:w="15" w:type="dxa"/>
              <w:left w:w="15" w:type="dxa"/>
              <w:bottom w:w="0" w:type="dxa"/>
              <w:right w:w="15" w:type="dxa"/>
            </w:tcMar>
            <w:vAlign w:val="center"/>
          </w:tcPr>
          <w:p w14:paraId="6403D732">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eastAsia="zh-CN"/>
              </w:rPr>
              <w:t>维持门诊</w:t>
            </w:r>
          </w:p>
        </w:tc>
        <w:tc>
          <w:tcPr>
            <w:tcW w:w="237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777606A8">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三班四运行（8小时*3班）</w:t>
            </w:r>
          </w:p>
          <w:p w14:paraId="674DCF08">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①7</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00</w:t>
            </w:r>
            <w:r>
              <w:rPr>
                <w:rFonts w:hint="eastAsia" w:ascii="仿宋" w:hAnsi="仿宋" w:eastAsia="仿宋" w:cs="仿宋"/>
                <w:sz w:val="24"/>
                <w:szCs w:val="24"/>
              </w:rPr>
              <w:t>-15</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00</w:t>
            </w:r>
          </w:p>
          <w:p w14:paraId="51030920">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②15</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00</w:t>
            </w:r>
            <w:r>
              <w:rPr>
                <w:rFonts w:hint="eastAsia" w:ascii="仿宋" w:hAnsi="仿宋" w:eastAsia="仿宋" w:cs="仿宋"/>
                <w:sz w:val="24"/>
                <w:szCs w:val="24"/>
              </w:rPr>
              <w:t>-23</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00</w:t>
            </w:r>
          </w:p>
          <w:p w14:paraId="101DB94E">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③23</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00</w:t>
            </w:r>
            <w:r>
              <w:rPr>
                <w:rFonts w:hint="eastAsia" w:ascii="仿宋" w:hAnsi="仿宋" w:eastAsia="仿宋" w:cs="仿宋"/>
                <w:sz w:val="24"/>
                <w:szCs w:val="24"/>
              </w:rPr>
              <w:t>-次日7</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00</w:t>
            </w:r>
          </w:p>
        </w:tc>
        <w:tc>
          <w:tcPr>
            <w:tcW w:w="111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4C63561F">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3</w:t>
            </w:r>
          </w:p>
        </w:tc>
        <w:tc>
          <w:tcPr>
            <w:tcW w:w="104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5AE215AE">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C</w:t>
            </w:r>
          </w:p>
        </w:tc>
        <w:tc>
          <w:tcPr>
            <w:tcW w:w="3164"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3C6DCA1E">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负责治安、消防巡逻</w:t>
            </w:r>
          </w:p>
        </w:tc>
        <w:tc>
          <w:tcPr>
            <w:tcW w:w="3782" w:type="dxa"/>
            <w:tcBorders>
              <w:top w:val="single" w:color="000000" w:sz="4" w:space="0"/>
              <w:left w:val="nil"/>
              <w:bottom w:val="single" w:color="000000" w:sz="4" w:space="0"/>
              <w:right w:val="single" w:color="auto" w:sz="4" w:space="0"/>
            </w:tcBorders>
            <w:noWrap w:val="0"/>
            <w:vAlign w:val="center"/>
          </w:tcPr>
          <w:p w14:paraId="74966F77">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p>
        </w:tc>
      </w:tr>
      <w:tr w14:paraId="78387E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jc w:val="center"/>
        </w:trPr>
        <w:tc>
          <w:tcPr>
            <w:tcW w:w="626" w:type="dxa"/>
            <w:tcBorders>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1C880814">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17</w:t>
            </w:r>
          </w:p>
        </w:tc>
        <w:tc>
          <w:tcPr>
            <w:tcW w:w="1335" w:type="dxa"/>
            <w:tcBorders>
              <w:left w:val="single" w:color="000000" w:sz="4" w:space="0"/>
              <w:right w:val="single" w:color="000000" w:sz="4" w:space="0"/>
            </w:tcBorders>
            <w:noWrap w:val="0"/>
            <w:tcMar>
              <w:top w:w="15" w:type="dxa"/>
              <w:left w:w="15" w:type="dxa"/>
              <w:bottom w:w="0" w:type="dxa"/>
              <w:right w:w="15" w:type="dxa"/>
            </w:tcMar>
            <w:vAlign w:val="center"/>
          </w:tcPr>
          <w:p w14:paraId="39C1A4DB">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夜班急诊</w:t>
            </w:r>
          </w:p>
        </w:tc>
        <w:tc>
          <w:tcPr>
            <w:tcW w:w="237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16E25B9C">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14:30-22:30</w:t>
            </w:r>
          </w:p>
        </w:tc>
        <w:tc>
          <w:tcPr>
            <w:tcW w:w="111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7699D5D5">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w:t>
            </w:r>
          </w:p>
        </w:tc>
        <w:tc>
          <w:tcPr>
            <w:tcW w:w="104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296483CB">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C</w:t>
            </w:r>
          </w:p>
        </w:tc>
        <w:tc>
          <w:tcPr>
            <w:tcW w:w="3164"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386E2429">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负责急诊区域值勤和治安巡逻，并兼任120担架员</w:t>
            </w:r>
            <w:r>
              <w:rPr>
                <w:rFonts w:hint="eastAsia" w:ascii="仿宋" w:hAnsi="仿宋" w:eastAsia="仿宋" w:cs="仿宋"/>
                <w:color w:val="000000"/>
                <w:sz w:val="24"/>
                <w:szCs w:val="24"/>
                <w:lang w:eastAsia="zh-CN"/>
              </w:rPr>
              <w:t>，</w:t>
            </w:r>
          </w:p>
        </w:tc>
        <w:tc>
          <w:tcPr>
            <w:tcW w:w="3782" w:type="dxa"/>
            <w:tcBorders>
              <w:top w:val="single" w:color="000000" w:sz="4" w:space="0"/>
              <w:left w:val="nil"/>
              <w:bottom w:val="single" w:color="000000" w:sz="4" w:space="0"/>
              <w:right w:val="single" w:color="auto" w:sz="4" w:space="0"/>
            </w:tcBorders>
            <w:noWrap w:val="0"/>
            <w:vAlign w:val="center"/>
          </w:tcPr>
          <w:p w14:paraId="433FB1B8">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p>
        </w:tc>
      </w:tr>
      <w:tr w14:paraId="342133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3" w:hRule="atLeast"/>
          <w:jc w:val="center"/>
        </w:trPr>
        <w:tc>
          <w:tcPr>
            <w:tcW w:w="626" w:type="dxa"/>
            <w:tcBorders>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3E99F167">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18</w:t>
            </w:r>
          </w:p>
        </w:tc>
        <w:tc>
          <w:tcPr>
            <w:tcW w:w="1335" w:type="dxa"/>
            <w:tcBorders>
              <w:left w:val="single" w:color="000000" w:sz="4" w:space="0"/>
              <w:right w:val="single" w:color="000000" w:sz="4" w:space="0"/>
            </w:tcBorders>
            <w:noWrap w:val="0"/>
            <w:tcMar>
              <w:top w:w="15" w:type="dxa"/>
              <w:left w:w="15" w:type="dxa"/>
              <w:bottom w:w="0" w:type="dxa"/>
              <w:right w:w="15" w:type="dxa"/>
            </w:tcMar>
            <w:vAlign w:val="center"/>
          </w:tcPr>
          <w:p w14:paraId="7B83711A">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eastAsia="zh-CN"/>
              </w:rPr>
              <w:t>夜班巡逻岗</w:t>
            </w:r>
          </w:p>
        </w:tc>
        <w:tc>
          <w:tcPr>
            <w:tcW w:w="237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14BD1278">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8</w:t>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t>0-次日</w:t>
            </w: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t>0</w:t>
            </w:r>
          </w:p>
        </w:tc>
        <w:tc>
          <w:tcPr>
            <w:tcW w:w="111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3B6C1252">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5</w:t>
            </w:r>
          </w:p>
        </w:tc>
        <w:tc>
          <w:tcPr>
            <w:tcW w:w="104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38CC2534">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B</w:t>
            </w:r>
          </w:p>
        </w:tc>
        <w:tc>
          <w:tcPr>
            <w:tcW w:w="3164"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1E676039">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对全院点位进行安防巡逻，巡更（急诊大厅1个，门口岗亭1个、警务室1个，巡逻巡更2个）</w:t>
            </w:r>
          </w:p>
        </w:tc>
        <w:tc>
          <w:tcPr>
            <w:tcW w:w="3782" w:type="dxa"/>
            <w:tcBorders>
              <w:top w:val="single" w:color="000000" w:sz="4" w:space="0"/>
              <w:left w:val="nil"/>
              <w:bottom w:val="single" w:color="000000" w:sz="4" w:space="0"/>
              <w:right w:val="single" w:color="auto" w:sz="4" w:space="0"/>
            </w:tcBorders>
            <w:noWrap w:val="0"/>
            <w:vAlign w:val="center"/>
          </w:tcPr>
          <w:p w14:paraId="37611C23">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sz w:val="24"/>
                <w:szCs w:val="24"/>
              </w:rPr>
              <w:t>兼消防、</w:t>
            </w:r>
            <w:r>
              <w:rPr>
                <w:rFonts w:hint="eastAsia" w:ascii="仿宋" w:hAnsi="仿宋" w:eastAsia="仿宋" w:cs="仿宋"/>
                <w:sz w:val="24"/>
                <w:szCs w:val="24"/>
                <w:lang w:eastAsia="zh-CN"/>
              </w:rPr>
              <w:t>治安</w:t>
            </w:r>
            <w:r>
              <w:rPr>
                <w:rFonts w:hint="eastAsia" w:ascii="仿宋" w:hAnsi="仿宋" w:eastAsia="仿宋" w:cs="仿宋"/>
                <w:sz w:val="24"/>
                <w:szCs w:val="24"/>
              </w:rPr>
              <w:t>处突队员</w:t>
            </w:r>
          </w:p>
        </w:tc>
      </w:tr>
      <w:tr w14:paraId="61DDD2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8" w:hRule="atLeast"/>
          <w:jc w:val="center"/>
        </w:trPr>
        <w:tc>
          <w:tcPr>
            <w:tcW w:w="626" w:type="dxa"/>
            <w:tcBorders>
              <w:top w:val="single" w:color="000000" w:sz="4" w:space="0"/>
              <w:left w:val="single" w:color="000000" w:sz="4" w:space="0"/>
              <w:right w:val="single" w:color="000000" w:sz="4" w:space="0"/>
            </w:tcBorders>
            <w:noWrap w:val="0"/>
            <w:tcMar>
              <w:top w:w="15" w:type="dxa"/>
              <w:left w:w="15" w:type="dxa"/>
              <w:bottom w:w="0" w:type="dxa"/>
              <w:right w:w="15" w:type="dxa"/>
            </w:tcMar>
            <w:vAlign w:val="center"/>
          </w:tcPr>
          <w:p w14:paraId="7D828A46">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19</w:t>
            </w:r>
          </w:p>
        </w:tc>
        <w:tc>
          <w:tcPr>
            <w:tcW w:w="1335" w:type="dxa"/>
            <w:tcBorders>
              <w:left w:val="single" w:color="000000" w:sz="4" w:space="0"/>
              <w:right w:val="single" w:color="000000" w:sz="4" w:space="0"/>
            </w:tcBorders>
            <w:noWrap w:val="0"/>
            <w:tcMar>
              <w:top w:w="15" w:type="dxa"/>
              <w:left w:w="15" w:type="dxa"/>
              <w:bottom w:w="0" w:type="dxa"/>
              <w:right w:w="15" w:type="dxa"/>
            </w:tcMar>
            <w:vAlign w:val="center"/>
          </w:tcPr>
          <w:p w14:paraId="586DB28C">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叶家堡（心理健康）</w:t>
            </w:r>
          </w:p>
        </w:tc>
        <w:tc>
          <w:tcPr>
            <w:tcW w:w="237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7CEB1A98">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sz w:val="24"/>
                <w:szCs w:val="24"/>
                <w:lang w:val="en-US" w:eastAsia="zh-CN"/>
              </w:rPr>
            </w:pPr>
            <w:bookmarkStart w:id="51" w:name="OLE_LINK27"/>
            <w:r>
              <w:rPr>
                <w:rFonts w:hint="eastAsia" w:ascii="仿宋" w:hAnsi="仿宋" w:eastAsia="仿宋" w:cs="仿宋"/>
                <w:color w:val="000000"/>
                <w:sz w:val="24"/>
                <w:szCs w:val="24"/>
                <w:lang w:val="en-US" w:eastAsia="zh-CN"/>
              </w:rPr>
              <w:t>周一至周五</w:t>
            </w:r>
          </w:p>
          <w:bookmarkEnd w:id="51"/>
          <w:p w14:paraId="7EE77618">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08:30-12:00（3.5小时）</w:t>
            </w:r>
          </w:p>
          <w:p w14:paraId="7D5EB244">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sz w:val="24"/>
                <w:szCs w:val="24"/>
                <w:lang w:val="en-US" w:eastAsia="zh-CN"/>
              </w:rPr>
            </w:pPr>
            <w:bookmarkStart w:id="52" w:name="OLE_LINK28"/>
            <w:r>
              <w:rPr>
                <w:rFonts w:hint="eastAsia" w:ascii="仿宋" w:hAnsi="仿宋" w:eastAsia="仿宋" w:cs="仿宋"/>
                <w:color w:val="000000"/>
                <w:sz w:val="24"/>
                <w:szCs w:val="24"/>
                <w:lang w:val="en-US" w:eastAsia="zh-CN"/>
              </w:rPr>
              <w:t>周六周日</w:t>
            </w:r>
          </w:p>
          <w:bookmarkEnd w:id="52"/>
          <w:p w14:paraId="02D7B0EA">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08:30-17:00(8.</w:t>
            </w:r>
            <w:bookmarkStart w:id="53" w:name="OLE_LINK26"/>
            <w:r>
              <w:rPr>
                <w:rFonts w:hint="eastAsia" w:ascii="仿宋" w:hAnsi="仿宋" w:eastAsia="仿宋" w:cs="仿宋"/>
                <w:color w:val="000000"/>
                <w:sz w:val="24"/>
                <w:szCs w:val="24"/>
                <w:lang w:val="en-US" w:eastAsia="zh-CN"/>
              </w:rPr>
              <w:t>5</w:t>
            </w:r>
            <w:bookmarkEnd w:id="53"/>
            <w:r>
              <w:rPr>
                <w:rFonts w:hint="eastAsia" w:ascii="仿宋" w:hAnsi="仿宋" w:eastAsia="仿宋" w:cs="仿宋"/>
                <w:color w:val="000000"/>
                <w:sz w:val="24"/>
                <w:szCs w:val="24"/>
                <w:lang w:val="en-US" w:eastAsia="zh-CN"/>
              </w:rPr>
              <w:t>小时）</w:t>
            </w:r>
          </w:p>
          <w:p w14:paraId="051B22C0">
            <w:pPr>
              <w:pStyle w:val="23"/>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color w:val="000000"/>
                <w:kern w:val="2"/>
                <w:sz w:val="24"/>
                <w:szCs w:val="24"/>
                <w:lang w:val="en-US" w:eastAsia="zh-CN" w:bidi="ar-SA"/>
              </w:rPr>
              <w:t>一周七天，</w:t>
            </w:r>
            <w:r>
              <w:rPr>
                <w:rFonts w:hint="eastAsia" w:ascii="仿宋" w:hAnsi="仿宋" w:eastAsia="仿宋" w:cs="仿宋"/>
                <w:color w:val="000000"/>
                <w:sz w:val="24"/>
                <w:szCs w:val="24"/>
                <w:lang w:val="en-US" w:eastAsia="zh-CN"/>
              </w:rPr>
              <w:t>平均每天在岗时长4.9</w:t>
            </w:r>
          </w:p>
        </w:tc>
        <w:tc>
          <w:tcPr>
            <w:tcW w:w="111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7CD964A7">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w:t>
            </w:r>
          </w:p>
        </w:tc>
        <w:tc>
          <w:tcPr>
            <w:tcW w:w="104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7AE629F2">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C</w:t>
            </w:r>
          </w:p>
        </w:tc>
        <w:tc>
          <w:tcPr>
            <w:tcW w:w="3164"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08E7BD5F">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维持秩序</w:t>
            </w:r>
          </w:p>
        </w:tc>
        <w:tc>
          <w:tcPr>
            <w:tcW w:w="3782" w:type="dxa"/>
            <w:tcBorders>
              <w:top w:val="single" w:color="000000" w:sz="4" w:space="0"/>
              <w:left w:val="nil"/>
              <w:bottom w:val="single" w:color="000000" w:sz="4" w:space="0"/>
              <w:right w:val="single" w:color="auto" w:sz="4" w:space="0"/>
            </w:tcBorders>
            <w:noWrap w:val="0"/>
            <w:vAlign w:val="center"/>
          </w:tcPr>
          <w:p w14:paraId="6B6B3985">
            <w:pPr>
              <w:pStyle w:val="23"/>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p>
        </w:tc>
      </w:tr>
      <w:tr w14:paraId="2414E8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6" w:hRule="atLeast"/>
          <w:jc w:val="center"/>
        </w:trPr>
        <w:tc>
          <w:tcPr>
            <w:tcW w:w="626" w:type="dxa"/>
            <w:tcBorders>
              <w:left w:val="single" w:color="000000" w:sz="4" w:space="0"/>
              <w:right w:val="single" w:color="000000" w:sz="4" w:space="0"/>
            </w:tcBorders>
            <w:noWrap w:val="0"/>
            <w:tcMar>
              <w:top w:w="15" w:type="dxa"/>
              <w:left w:w="15" w:type="dxa"/>
              <w:bottom w:w="0" w:type="dxa"/>
              <w:right w:w="15" w:type="dxa"/>
            </w:tcMar>
            <w:vAlign w:val="center"/>
          </w:tcPr>
          <w:p w14:paraId="0BEEB862">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p>
        </w:tc>
        <w:tc>
          <w:tcPr>
            <w:tcW w:w="1335" w:type="dxa"/>
            <w:tcBorders>
              <w:left w:val="single" w:color="000000" w:sz="4" w:space="0"/>
              <w:right w:val="single" w:color="000000" w:sz="4" w:space="0"/>
            </w:tcBorders>
            <w:noWrap w:val="0"/>
            <w:tcMar>
              <w:top w:w="15" w:type="dxa"/>
              <w:left w:w="15" w:type="dxa"/>
              <w:bottom w:w="0" w:type="dxa"/>
              <w:right w:w="15" w:type="dxa"/>
            </w:tcMar>
            <w:vAlign w:val="center"/>
          </w:tcPr>
          <w:p w14:paraId="2A38A66C">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p>
        </w:tc>
        <w:tc>
          <w:tcPr>
            <w:tcW w:w="237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63563A81">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p>
        </w:tc>
        <w:tc>
          <w:tcPr>
            <w:tcW w:w="111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2F603AC2">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35</w:t>
            </w:r>
          </w:p>
        </w:tc>
        <w:tc>
          <w:tcPr>
            <w:tcW w:w="104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35F28FC8">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p>
        </w:tc>
        <w:tc>
          <w:tcPr>
            <w:tcW w:w="3164"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3992774D">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p>
        </w:tc>
        <w:tc>
          <w:tcPr>
            <w:tcW w:w="3782" w:type="dxa"/>
            <w:tcBorders>
              <w:top w:val="single" w:color="000000" w:sz="4" w:space="0"/>
              <w:left w:val="nil"/>
              <w:bottom w:val="single" w:color="000000" w:sz="4" w:space="0"/>
              <w:right w:val="single" w:color="auto" w:sz="4" w:space="0"/>
            </w:tcBorders>
            <w:noWrap w:val="0"/>
            <w:vAlign w:val="center"/>
          </w:tcPr>
          <w:p w14:paraId="243E1903">
            <w:pPr>
              <w:pStyle w:val="23"/>
              <w:keepNext w:val="0"/>
              <w:keepLines w:val="0"/>
              <w:pageBreakBefore w:val="0"/>
              <w:widowControl w:val="0"/>
              <w:kinsoku/>
              <w:wordWrap/>
              <w:overflowPunct/>
              <w:topLinePunct w:val="0"/>
              <w:bidi w:val="0"/>
              <w:adjustRightInd w:val="0"/>
              <w:snapToGrid/>
              <w:spacing w:line="440" w:lineRule="exact"/>
              <w:jc w:val="left"/>
              <w:textAlignment w:val="auto"/>
              <w:rPr>
                <w:rFonts w:hint="eastAsia" w:ascii="仿宋" w:hAnsi="仿宋" w:eastAsia="仿宋" w:cs="仿宋"/>
                <w:sz w:val="24"/>
                <w:szCs w:val="24"/>
                <w:lang w:val="en-US" w:eastAsia="zh-CN"/>
              </w:rPr>
            </w:pPr>
          </w:p>
        </w:tc>
      </w:tr>
      <w:bookmarkEnd w:id="43"/>
      <w:bookmarkEnd w:id="44"/>
      <w:bookmarkEnd w:id="45"/>
    </w:tbl>
    <w:p w14:paraId="6AD714B4">
      <w:pPr>
        <w:keepNext w:val="0"/>
        <w:keepLines w:val="0"/>
        <w:pageBreakBefore w:val="0"/>
        <w:widowControl w:val="0"/>
        <w:kinsoku/>
        <w:wordWrap/>
        <w:overflowPunct/>
        <w:topLinePunct w:val="0"/>
        <w:autoSpaceDE/>
        <w:autoSpaceDN/>
        <w:bidi w:val="0"/>
        <w:adjustRightInd w:val="0"/>
        <w:snapToGrid w:val="0"/>
        <w:spacing w:line="400" w:lineRule="exact"/>
        <w:ind w:right="0"/>
        <w:jc w:val="both"/>
        <w:textAlignment w:val="auto"/>
        <w:rPr>
          <w:rFonts w:hint="eastAsia" w:ascii="黑体" w:hAnsi="黑体" w:eastAsia="黑体" w:cs="黑体"/>
          <w:b/>
          <w:sz w:val="44"/>
          <w:szCs w:val="44"/>
          <w:lang w:eastAsia="zh-CN"/>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720" w:num="1"/>
          <w:docGrid w:type="lines" w:linePitch="312" w:charSpace="0"/>
        </w:sectPr>
      </w:pPr>
    </w:p>
    <w:bookmarkEnd w:id="40"/>
    <w:bookmarkEnd w:id="41"/>
    <w:p w14:paraId="3EAFF010">
      <w:pPr>
        <w:keepNext w:val="0"/>
        <w:keepLines w:val="0"/>
        <w:pageBreakBefore w:val="0"/>
        <w:widowControl w:val="0"/>
        <w:kinsoku/>
        <w:wordWrap/>
        <w:overflowPunct/>
        <w:topLinePunct w:val="0"/>
        <w:autoSpaceDE/>
        <w:autoSpaceDN/>
        <w:bidi w:val="0"/>
        <w:spacing w:line="440" w:lineRule="exact"/>
        <w:ind w:right="420"/>
        <w:jc w:val="left"/>
        <w:textAlignment w:val="auto"/>
        <w:rPr>
          <w:rFonts w:hint="eastAsia" w:ascii="仿宋" w:hAnsi="仿宋" w:eastAsia="仿宋" w:cs="仿宋"/>
          <w:color w:val="000000"/>
          <w:sz w:val="24"/>
          <w:szCs w:val="24"/>
          <w:lang w:eastAsia="zh-CN"/>
        </w:rPr>
      </w:pPr>
      <w:bookmarkStart w:id="54" w:name="OLE_LINK2"/>
      <w:r>
        <w:rPr>
          <w:rFonts w:hint="eastAsia" w:ascii="仿宋" w:hAnsi="仿宋" w:eastAsia="仿宋" w:cs="仿宋"/>
          <w:color w:val="000000"/>
          <w:sz w:val="24"/>
          <w:szCs w:val="24"/>
        </w:rPr>
        <w:t>备注：（1）岗位等级要求：A:队长、</w:t>
      </w:r>
      <w:r>
        <w:rPr>
          <w:rFonts w:hint="eastAsia" w:ascii="仿宋" w:hAnsi="仿宋" w:eastAsia="仿宋" w:cs="仿宋"/>
          <w:color w:val="000000"/>
          <w:sz w:val="24"/>
          <w:szCs w:val="24"/>
          <w:lang w:eastAsia="zh-CN"/>
        </w:rPr>
        <w:t>班长</w:t>
      </w:r>
    </w:p>
    <w:p w14:paraId="1F2E306F">
      <w:pPr>
        <w:keepNext w:val="0"/>
        <w:keepLines w:val="0"/>
        <w:pageBreakBefore w:val="0"/>
        <w:widowControl w:val="0"/>
        <w:kinsoku/>
        <w:wordWrap/>
        <w:overflowPunct/>
        <w:topLinePunct w:val="0"/>
        <w:autoSpaceDE/>
        <w:autoSpaceDN/>
        <w:bidi w:val="0"/>
        <w:spacing w:line="440" w:lineRule="exact"/>
        <w:ind w:right="42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B:队员（初中及以上学历）</w:t>
      </w:r>
    </w:p>
    <w:p w14:paraId="37607E92">
      <w:pPr>
        <w:keepNext w:val="0"/>
        <w:keepLines w:val="0"/>
        <w:pageBreakBefore w:val="0"/>
        <w:widowControl w:val="0"/>
        <w:kinsoku/>
        <w:wordWrap/>
        <w:overflowPunct/>
        <w:topLinePunct w:val="0"/>
        <w:autoSpaceDE/>
        <w:autoSpaceDN/>
        <w:bidi w:val="0"/>
        <w:spacing w:line="440" w:lineRule="exact"/>
        <w:ind w:right="42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C:队员（初中及以上学历）</w:t>
      </w:r>
    </w:p>
    <w:p w14:paraId="669C82C7">
      <w:pPr>
        <w:keepNext w:val="0"/>
        <w:keepLines w:val="0"/>
        <w:pageBreakBefore w:val="0"/>
        <w:widowControl w:val="0"/>
        <w:kinsoku/>
        <w:wordWrap/>
        <w:overflowPunct/>
        <w:topLinePunct w:val="0"/>
        <w:autoSpaceDE/>
        <w:autoSpaceDN/>
        <w:bidi w:val="0"/>
        <w:spacing w:line="440" w:lineRule="exact"/>
        <w:ind w:left="3120" w:right="420" w:hanging="3120" w:hangingChars="13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D:收费岗人员（会简单操作电脑、简单记账，初中及以上学历）</w:t>
      </w:r>
    </w:p>
    <w:p w14:paraId="7A84B12B">
      <w:pPr>
        <w:keepNext w:val="0"/>
        <w:keepLines w:val="0"/>
        <w:pageBreakBefore w:val="0"/>
        <w:widowControl w:val="0"/>
        <w:kinsoku/>
        <w:wordWrap/>
        <w:overflowPunct/>
        <w:topLinePunct w:val="0"/>
        <w:autoSpaceDE/>
        <w:autoSpaceDN/>
        <w:bidi w:val="0"/>
        <w:spacing w:line="440" w:lineRule="exact"/>
        <w:ind w:right="420"/>
        <w:jc w:val="both"/>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E:消控岗人员（会简单操作电脑、初中及以上学历）</w:t>
      </w:r>
    </w:p>
    <w:p w14:paraId="277491DC">
      <w:pPr>
        <w:keepNext w:val="0"/>
        <w:keepLines w:val="0"/>
        <w:pageBreakBefore w:val="0"/>
        <w:widowControl w:val="0"/>
        <w:kinsoku/>
        <w:wordWrap/>
        <w:overflowPunct/>
        <w:topLinePunct w:val="0"/>
        <w:autoSpaceDE/>
        <w:autoSpaceDN/>
        <w:bidi w:val="0"/>
        <w:spacing w:line="440" w:lineRule="exact"/>
        <w:ind w:right="420" w:firstLine="720" w:firstLineChars="300"/>
        <w:jc w:val="left"/>
        <w:textAlignment w:val="auto"/>
        <w:rPr>
          <w:rFonts w:hint="eastAsia" w:ascii="仿宋" w:hAnsi="仿宋" w:eastAsia="仿宋" w:cs="仿宋"/>
          <w:sz w:val="24"/>
          <w:szCs w:val="24"/>
        </w:rPr>
      </w:pPr>
      <w:r>
        <w:rPr>
          <w:rFonts w:hint="eastAsia" w:ascii="仿宋" w:hAnsi="仿宋" w:eastAsia="仿宋" w:cs="仿宋"/>
          <w:sz w:val="24"/>
          <w:szCs w:val="24"/>
        </w:rPr>
        <w:t>（2）各岗位的人员安排由</w:t>
      </w:r>
      <w:r>
        <w:rPr>
          <w:rFonts w:hint="eastAsia" w:ascii="仿宋" w:hAnsi="仿宋" w:eastAsia="仿宋" w:cs="仿宋"/>
          <w:sz w:val="24"/>
          <w:szCs w:val="24"/>
          <w:lang w:eastAsia="zh-CN"/>
        </w:rPr>
        <w:t>中标人</w:t>
      </w:r>
      <w:r>
        <w:rPr>
          <w:rFonts w:hint="eastAsia" w:ascii="仿宋" w:hAnsi="仿宋" w:eastAsia="仿宋" w:cs="仿宋"/>
          <w:sz w:val="24"/>
          <w:szCs w:val="24"/>
        </w:rPr>
        <w:t>负责，每周工作时间应符合</w:t>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"http://www.baidu.com/link?url=vd0zEZDmDkKdIFbcCJD6JM77LOUY_a3tiGT8ybERQFehsLSCQxEnP9ykBgR85fws4kKWTNVmVS_S0VH_tRoNeGQpz8Cy7PnyhJFJH2GVE3e" \t "https://www.baidu.com/_blank" </w:instrText>
      </w:r>
      <w:r>
        <w:rPr>
          <w:rFonts w:hint="eastAsia" w:ascii="仿宋" w:hAnsi="仿宋" w:eastAsia="仿宋" w:cs="仿宋"/>
          <w:sz w:val="24"/>
          <w:szCs w:val="24"/>
        </w:rPr>
        <w:fldChar w:fldCharType="separate"/>
      </w:r>
      <w:r>
        <w:rPr>
          <w:rFonts w:hint="eastAsia" w:ascii="仿宋" w:hAnsi="仿宋" w:eastAsia="仿宋" w:cs="仿宋"/>
          <w:sz w:val="24"/>
          <w:szCs w:val="24"/>
        </w:rPr>
        <w:t>《中华人民共和国劳动法》</w:t>
      </w:r>
      <w:r>
        <w:rPr>
          <w:rFonts w:hint="eastAsia" w:ascii="仿宋" w:hAnsi="仿宋" w:eastAsia="仿宋" w:cs="仿宋"/>
          <w:sz w:val="24"/>
          <w:szCs w:val="24"/>
        </w:rPr>
        <w:fldChar w:fldCharType="end"/>
      </w:r>
      <w:r>
        <w:rPr>
          <w:rFonts w:hint="eastAsia" w:ascii="仿宋" w:hAnsi="仿宋" w:eastAsia="仿宋" w:cs="仿宋"/>
          <w:sz w:val="24"/>
          <w:szCs w:val="24"/>
        </w:rPr>
        <w:t>要求。需提供拟派遣人员名单汇总表及排班方式说明（格式见附件）。</w:t>
      </w:r>
    </w:p>
    <w:p w14:paraId="18835A63">
      <w:pPr>
        <w:keepNext w:val="0"/>
        <w:keepLines w:val="0"/>
        <w:pageBreakBefore w:val="0"/>
        <w:widowControl w:val="0"/>
        <w:kinsoku/>
        <w:wordWrap/>
        <w:overflowPunct/>
        <w:topLinePunct w:val="0"/>
        <w:autoSpaceDE/>
        <w:autoSpaceDN/>
        <w:bidi w:val="0"/>
        <w:adjustRightInd/>
        <w:snapToGrid/>
        <w:spacing w:line="440" w:lineRule="exact"/>
        <w:ind w:firstLine="720" w:firstLineChars="30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3）驻场经理1名，要求全面负责医院日常安保管理工作。</w:t>
      </w:r>
      <w:bookmarkStart w:id="55" w:name="OLE_LINK19"/>
      <w:r>
        <w:rPr>
          <w:rFonts w:hint="eastAsia" w:ascii="仿宋" w:hAnsi="仿宋" w:eastAsia="仿宋" w:cs="仿宋"/>
          <w:b/>
          <w:bCs/>
          <w:sz w:val="24"/>
          <w:szCs w:val="24"/>
          <w:highlight w:val="none"/>
        </w:rPr>
        <w:t>（提供单位缴纳社保证明）</w:t>
      </w:r>
      <w:bookmarkEnd w:id="55"/>
    </w:p>
    <w:p w14:paraId="26ED9C32">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（4）所有入职保安人员清单需要提交采购单位审核。</w:t>
      </w:r>
      <w:bookmarkEnd w:id="54"/>
    </w:p>
    <w:p w14:paraId="3E8011DE">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允许供应商合理安排人员，以少于50名人员提供服务，但最低不得少于35名人员，提供相应人员名册。管理、消控、电梯等岗位应当按需按实配置。</w:t>
      </w:r>
    </w:p>
    <w:p w14:paraId="116814FC">
      <w:pPr>
        <w:keepNext w:val="0"/>
        <w:keepLines w:val="0"/>
        <w:pageBreakBefore w:val="0"/>
        <w:widowControl w:val="0"/>
        <w:kinsoku/>
        <w:wordWrap/>
        <w:overflowPunct/>
        <w:topLinePunct w:val="0"/>
        <w:autoSpaceDE/>
        <w:autoSpaceDN/>
        <w:bidi w:val="0"/>
        <w:adjustRightInd w:val="0"/>
        <w:snapToGrid w:val="0"/>
        <w:spacing w:line="440" w:lineRule="exact"/>
        <w:jc w:val="both"/>
        <w:textAlignment w:val="auto"/>
        <w:rPr>
          <w:rFonts w:hint="eastAsia" w:ascii="仿宋" w:hAnsi="仿宋" w:eastAsia="仿宋" w:cs="仿宋"/>
          <w:b w:val="0"/>
          <w:bCs/>
          <w:sz w:val="24"/>
          <w:szCs w:val="24"/>
          <w:highlight w:val="yellow"/>
        </w:rPr>
      </w:pPr>
      <w:r>
        <w:rPr>
          <w:rFonts w:hint="eastAsia" w:ascii="仿宋" w:hAnsi="仿宋" w:eastAsia="仿宋" w:cs="仿宋"/>
          <w:b/>
          <w:bCs/>
          <w:sz w:val="24"/>
          <w:szCs w:val="24"/>
        </w:rPr>
        <w:t>3.其他要求</w:t>
      </w:r>
    </w:p>
    <w:p w14:paraId="4CA3425C">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3.1薪资发放：保安服务公司的用工必须按《中华人民共和国劳动法》和绍兴市人民政府有关各部门规定，与员工签订正式劳动合同，保安服务公司提供具体的绩效考核方案和工资发放标准，全权负责招聘员工的所有工资、福利，包括节假日加班费用及高温津贴等，依法缴纳各种社会保险及其他相关费用，保证员工的最低工资不低于绍兴当地的最低标准（参照浙政发【2024】3号执行）并交纳相应社保，并将上述所有费用包含在投标总价中。</w:t>
      </w:r>
    </w:p>
    <w:p w14:paraId="75F65F40">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val="0"/>
          <w:bCs/>
          <w:sz w:val="24"/>
          <w:szCs w:val="24"/>
        </w:rPr>
      </w:pPr>
      <w:r>
        <w:rPr>
          <w:rFonts w:hint="eastAsia" w:ascii="仿宋" w:hAnsi="仿宋" w:eastAsia="仿宋" w:cs="仿宋"/>
          <w:b w:val="0"/>
          <w:bCs/>
          <w:sz w:val="24"/>
          <w:szCs w:val="24"/>
        </w:rPr>
        <w:t>3.</w:t>
      </w:r>
      <w:r>
        <w:rPr>
          <w:rFonts w:hint="eastAsia" w:ascii="仿宋" w:hAnsi="仿宋" w:eastAsia="仿宋" w:cs="仿宋"/>
          <w:b w:val="0"/>
          <w:bCs/>
          <w:sz w:val="24"/>
          <w:szCs w:val="24"/>
          <w:lang w:val="en-US" w:eastAsia="zh-CN"/>
        </w:rPr>
        <w:t>2</w:t>
      </w:r>
      <w:r>
        <w:rPr>
          <w:rFonts w:hint="eastAsia" w:ascii="仿宋" w:hAnsi="仿宋" w:eastAsia="仿宋" w:cs="仿宋"/>
          <w:b w:val="0"/>
          <w:bCs/>
          <w:sz w:val="24"/>
          <w:szCs w:val="24"/>
        </w:rPr>
        <w:t>有下列情况之一者，采购人有权终止合同：服务期间，对上级部门和采购人提出的整改意见，没有及时采取整改措施的；服务对象投诉较多，整改不到位的；连续3次职工满意度低于85%；出现中标人负主要责任的安全事件的。</w:t>
      </w:r>
    </w:p>
    <w:p w14:paraId="3E87FA40">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val="0"/>
          <w:bCs/>
          <w:sz w:val="24"/>
          <w:szCs w:val="24"/>
        </w:rPr>
        <w:t>3.</w:t>
      </w:r>
      <w:r>
        <w:rPr>
          <w:rFonts w:hint="eastAsia" w:ascii="仿宋" w:hAnsi="仿宋" w:eastAsia="仿宋" w:cs="仿宋"/>
          <w:b w:val="0"/>
          <w:bCs/>
          <w:sz w:val="24"/>
          <w:szCs w:val="24"/>
          <w:lang w:val="en-US" w:eastAsia="zh-CN"/>
        </w:rPr>
        <w:t>3</w:t>
      </w:r>
      <w:r>
        <w:rPr>
          <w:rFonts w:hint="eastAsia" w:ascii="仿宋" w:hAnsi="仿宋" w:eastAsia="仿宋" w:cs="仿宋"/>
          <w:b w:val="0"/>
          <w:bCs/>
          <w:sz w:val="24"/>
          <w:szCs w:val="24"/>
        </w:rPr>
        <w:t>采购人对上岗人员每月进行考核，低于85分责令中标人清退调整；全年考核平均低于9</w:t>
      </w:r>
      <w:r>
        <w:rPr>
          <w:rFonts w:hint="eastAsia" w:ascii="仿宋" w:hAnsi="仿宋" w:eastAsia="仿宋" w:cs="仿宋"/>
          <w:b w:val="0"/>
          <w:bCs/>
          <w:sz w:val="24"/>
          <w:szCs w:val="24"/>
          <w:lang w:val="en-US" w:eastAsia="zh-CN"/>
        </w:rPr>
        <w:t>0</w:t>
      </w:r>
      <w:r>
        <w:rPr>
          <w:rFonts w:hint="eastAsia" w:ascii="仿宋" w:hAnsi="仿宋" w:eastAsia="仿宋" w:cs="仿宋"/>
          <w:b w:val="0"/>
          <w:bCs/>
          <w:sz w:val="24"/>
          <w:szCs w:val="24"/>
        </w:rPr>
        <w:t>分人员，中标人负责清退调整；每人均总费用中20%由采购人作为保安人员每人每月考核奖（扣款标准：人均总费用*每月考核扣分/100），根据医院考核结果在下月支付。</w:t>
      </w:r>
    </w:p>
    <w:p w14:paraId="5955F9F8">
      <w:pPr>
        <w:keepNext w:val="0"/>
        <w:keepLines w:val="0"/>
        <w:pageBreakBefore w:val="0"/>
        <w:widowControl w:val="0"/>
        <w:kinsoku/>
        <w:wordWrap/>
        <w:overflowPunct/>
        <w:topLinePunct w:val="0"/>
        <w:autoSpaceDE/>
        <w:autoSpaceDN/>
        <w:bidi w:val="0"/>
        <w:spacing w:line="440" w:lineRule="exact"/>
        <w:ind w:firstLine="660"/>
        <w:jc w:val="center"/>
        <w:textAlignment w:val="auto"/>
        <w:rPr>
          <w:rFonts w:hint="eastAsia" w:ascii="仿宋" w:hAnsi="仿宋" w:eastAsia="仿宋" w:cs="仿宋"/>
          <w:b/>
          <w:bCs/>
          <w:sz w:val="24"/>
          <w:szCs w:val="24"/>
          <w:highlight w:val="none"/>
        </w:rPr>
      </w:pPr>
      <w:r>
        <w:rPr>
          <w:rFonts w:hint="eastAsia" w:ascii="仿宋" w:hAnsi="仿宋" w:eastAsia="仿宋" w:cs="仿宋"/>
          <w:b/>
          <w:bCs/>
          <w:sz w:val="24"/>
          <w:szCs w:val="24"/>
          <w:vertAlign w:val="baseline"/>
          <w:lang w:val="en-US" w:eastAsia="zh-CN"/>
        </w:rPr>
        <w:t xml:space="preserve"> </w:t>
      </w:r>
      <w:r>
        <w:rPr>
          <w:rFonts w:hint="eastAsia" w:ascii="仿宋" w:hAnsi="仿宋" w:eastAsia="仿宋" w:cs="仿宋"/>
          <w:b/>
          <w:bCs/>
          <w:sz w:val="24"/>
          <w:szCs w:val="24"/>
          <w:highlight w:val="none"/>
        </w:rPr>
        <w:t>保安人员考核细则</w:t>
      </w:r>
    </w:p>
    <w:p w14:paraId="2AD8732A">
      <w:pPr>
        <w:keepNext w:val="0"/>
        <w:keepLines w:val="0"/>
        <w:pageBreakBefore w:val="0"/>
        <w:widowControl w:val="0"/>
        <w:kinsoku/>
        <w:wordWrap/>
        <w:overflowPunct/>
        <w:topLinePunct w:val="0"/>
        <w:autoSpaceDE/>
        <w:autoSpaceDN/>
        <w:bidi w:val="0"/>
        <w:spacing w:line="440" w:lineRule="exact"/>
        <w:ind w:firstLine="658"/>
        <w:jc w:val="center"/>
        <w:textAlignment w:val="auto"/>
        <w:rPr>
          <w:rFonts w:hint="eastAsia" w:ascii="仿宋" w:hAnsi="仿宋" w:eastAsia="仿宋" w:cs="仿宋"/>
          <w:sz w:val="24"/>
          <w:szCs w:val="24"/>
          <w:highlight w:val="none"/>
        </w:rPr>
      </w:pPr>
    </w:p>
    <w:tbl>
      <w:tblPr>
        <w:tblStyle w:val="6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5"/>
        <w:gridCol w:w="3839"/>
        <w:gridCol w:w="3083"/>
        <w:gridCol w:w="758"/>
      </w:tblGrid>
      <w:tr w14:paraId="07AD2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trPr>
        <w:tc>
          <w:tcPr>
            <w:tcW w:w="817" w:type="dxa"/>
            <w:noWrap w:val="0"/>
            <w:vAlign w:val="center"/>
          </w:tcPr>
          <w:p w14:paraId="14B2B684">
            <w:pPr>
              <w:keepNext w:val="0"/>
              <w:keepLines w:val="0"/>
              <w:pageBreakBefore w:val="0"/>
              <w:widowControl w:val="0"/>
              <w:kinsoku/>
              <w:wordWrap/>
              <w:overflowPunct/>
              <w:topLinePunct w:val="0"/>
              <w:autoSpaceDE/>
              <w:autoSpaceDN/>
              <w:bidi w:val="0"/>
              <w:spacing w:line="440" w:lineRule="exact"/>
              <w:jc w:val="center"/>
              <w:textAlignment w:val="auto"/>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考核</w:t>
            </w:r>
          </w:p>
          <w:p w14:paraId="5F2167A6">
            <w:pPr>
              <w:keepNext w:val="0"/>
              <w:keepLines w:val="0"/>
              <w:pageBreakBefore w:val="0"/>
              <w:widowControl w:val="0"/>
              <w:kinsoku/>
              <w:wordWrap/>
              <w:overflowPunct/>
              <w:topLinePunct w:val="0"/>
              <w:autoSpaceDE/>
              <w:autoSpaceDN/>
              <w:bidi w:val="0"/>
              <w:spacing w:line="440" w:lineRule="exact"/>
              <w:jc w:val="center"/>
              <w:textAlignment w:val="auto"/>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项目</w:t>
            </w:r>
          </w:p>
        </w:tc>
        <w:tc>
          <w:tcPr>
            <w:tcW w:w="3853" w:type="dxa"/>
            <w:noWrap w:val="0"/>
            <w:vAlign w:val="center"/>
          </w:tcPr>
          <w:p w14:paraId="6033981A">
            <w:pPr>
              <w:keepNext w:val="0"/>
              <w:keepLines w:val="0"/>
              <w:pageBreakBefore w:val="0"/>
              <w:widowControl w:val="0"/>
              <w:kinsoku/>
              <w:wordWrap/>
              <w:overflowPunct/>
              <w:topLinePunct w:val="0"/>
              <w:autoSpaceDE/>
              <w:autoSpaceDN/>
              <w:bidi w:val="0"/>
              <w:spacing w:line="440" w:lineRule="exact"/>
              <w:jc w:val="center"/>
              <w:textAlignment w:val="auto"/>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考核内容</w:t>
            </w:r>
          </w:p>
        </w:tc>
        <w:tc>
          <w:tcPr>
            <w:tcW w:w="3093" w:type="dxa"/>
            <w:noWrap w:val="0"/>
            <w:vAlign w:val="center"/>
          </w:tcPr>
          <w:p w14:paraId="6AD0CDB9">
            <w:pPr>
              <w:keepNext w:val="0"/>
              <w:keepLines w:val="0"/>
              <w:pageBreakBefore w:val="0"/>
              <w:widowControl w:val="0"/>
              <w:kinsoku/>
              <w:wordWrap/>
              <w:overflowPunct/>
              <w:topLinePunct w:val="0"/>
              <w:autoSpaceDE/>
              <w:autoSpaceDN/>
              <w:bidi w:val="0"/>
              <w:spacing w:line="440" w:lineRule="exact"/>
              <w:jc w:val="center"/>
              <w:textAlignment w:val="auto"/>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考核要求</w:t>
            </w:r>
          </w:p>
        </w:tc>
        <w:tc>
          <w:tcPr>
            <w:tcW w:w="759" w:type="dxa"/>
            <w:noWrap w:val="0"/>
            <w:vAlign w:val="center"/>
          </w:tcPr>
          <w:p w14:paraId="28CB75AF">
            <w:pPr>
              <w:keepNext w:val="0"/>
              <w:keepLines w:val="0"/>
              <w:pageBreakBefore w:val="0"/>
              <w:widowControl w:val="0"/>
              <w:kinsoku/>
              <w:wordWrap/>
              <w:overflowPunct/>
              <w:topLinePunct w:val="0"/>
              <w:autoSpaceDE/>
              <w:autoSpaceDN/>
              <w:bidi w:val="0"/>
              <w:spacing w:line="440" w:lineRule="exact"/>
              <w:jc w:val="center"/>
              <w:textAlignment w:val="auto"/>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得分</w:t>
            </w:r>
          </w:p>
        </w:tc>
      </w:tr>
      <w:tr w14:paraId="672FC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817" w:type="dxa"/>
            <w:noWrap w:val="0"/>
            <w:vAlign w:val="center"/>
          </w:tcPr>
          <w:p w14:paraId="172C494F">
            <w:pPr>
              <w:keepNext w:val="0"/>
              <w:keepLines w:val="0"/>
              <w:pageBreakBefore w:val="0"/>
              <w:widowControl w:val="0"/>
              <w:kinsoku/>
              <w:wordWrap/>
              <w:overflowPunct/>
              <w:topLinePunct w:val="0"/>
              <w:autoSpaceDE/>
              <w:autoSpaceDN/>
              <w:bidi w:val="0"/>
              <w:spacing w:line="440" w:lineRule="exact"/>
              <w:jc w:val="center"/>
              <w:textAlignment w:val="auto"/>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基 本</w:t>
            </w:r>
          </w:p>
          <w:p w14:paraId="077D11A7">
            <w:pPr>
              <w:keepNext w:val="0"/>
              <w:keepLines w:val="0"/>
              <w:pageBreakBefore w:val="0"/>
              <w:widowControl w:val="0"/>
              <w:kinsoku/>
              <w:wordWrap/>
              <w:overflowPunct/>
              <w:topLinePunct w:val="0"/>
              <w:autoSpaceDE/>
              <w:autoSpaceDN/>
              <w:bidi w:val="0"/>
              <w:spacing w:line="440" w:lineRule="exact"/>
              <w:jc w:val="center"/>
              <w:textAlignment w:val="auto"/>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素质</w:t>
            </w:r>
            <w:r>
              <w:rPr>
                <w:rFonts w:hint="eastAsia" w:ascii="仿宋" w:hAnsi="仿宋" w:eastAsia="仿宋" w:cs="仿宋"/>
                <w:sz w:val="24"/>
                <w:szCs w:val="24"/>
                <w:highlight w:val="none"/>
              </w:rPr>
              <w:t xml:space="preserve"> </w:t>
            </w:r>
            <w:r>
              <w:rPr>
                <w:rFonts w:hint="eastAsia" w:ascii="仿宋" w:hAnsi="仿宋" w:eastAsia="仿宋" w:cs="仿宋"/>
                <w:sz w:val="24"/>
                <w:szCs w:val="24"/>
                <w:highlight w:val="none"/>
                <w:lang w:val="zh-CN"/>
              </w:rPr>
              <w:t>及岗位纪律</w:t>
            </w:r>
          </w:p>
          <w:p w14:paraId="08FC7008">
            <w:pPr>
              <w:keepNext w:val="0"/>
              <w:keepLines w:val="0"/>
              <w:pageBreakBefore w:val="0"/>
              <w:widowControl w:val="0"/>
              <w:kinsoku/>
              <w:wordWrap/>
              <w:overflowPunct/>
              <w:topLinePunct w:val="0"/>
              <w:autoSpaceDE/>
              <w:autoSpaceDN/>
              <w:bidi w:val="0"/>
              <w:spacing w:line="440" w:lineRule="exact"/>
              <w:jc w:val="center"/>
              <w:textAlignment w:val="auto"/>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3</w:t>
            </w:r>
            <w:r>
              <w:rPr>
                <w:rFonts w:hint="eastAsia" w:ascii="仿宋" w:hAnsi="仿宋" w:eastAsia="仿宋" w:cs="仿宋"/>
                <w:sz w:val="24"/>
                <w:szCs w:val="24"/>
                <w:highlight w:val="none"/>
                <w:lang w:val="en-US" w:eastAsia="zh-CN"/>
              </w:rPr>
              <w:t>0</w:t>
            </w:r>
            <w:r>
              <w:rPr>
                <w:rFonts w:hint="eastAsia" w:ascii="仿宋" w:hAnsi="仿宋" w:eastAsia="仿宋" w:cs="仿宋"/>
                <w:sz w:val="24"/>
                <w:szCs w:val="24"/>
                <w:highlight w:val="none"/>
                <w:lang w:val="zh-CN"/>
              </w:rPr>
              <w:t>分</w:t>
            </w:r>
          </w:p>
        </w:tc>
        <w:tc>
          <w:tcPr>
            <w:tcW w:w="3853" w:type="dxa"/>
            <w:noWrap w:val="0"/>
            <w:vAlign w:val="center"/>
          </w:tcPr>
          <w:p w14:paraId="6BB679F0">
            <w:pPr>
              <w:keepNext w:val="0"/>
              <w:keepLines w:val="0"/>
              <w:pageBreakBefore w:val="0"/>
              <w:widowControl w:val="0"/>
              <w:kinsoku/>
              <w:wordWrap/>
              <w:overflowPunct/>
              <w:topLinePunct w:val="0"/>
              <w:autoSpaceDE/>
              <w:autoSpaceDN/>
              <w:bidi w:val="0"/>
              <w:spacing w:line="440" w:lineRule="exact"/>
              <w:ind w:firstLine="470" w:firstLineChars="196"/>
              <w:jc w:val="both"/>
              <w:textAlignment w:val="auto"/>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遵守劳动纪律、仪表端庄(着装整齐、干净，帽、帽徽、肩章、领章、臂章、编号、武装带、工作证等规范佩带，制服便裤不混穿；不留长发、长胡须、长指甲，蓄发不露于帽外2厘米以上)；上岗执勤精神饱满，严肃认真，态度严谨，不插手于裤包内，不吃零食、吸烟、喝酒、嬉笑打闹等。</w:t>
            </w:r>
          </w:p>
        </w:tc>
        <w:tc>
          <w:tcPr>
            <w:tcW w:w="3093" w:type="dxa"/>
            <w:noWrap w:val="0"/>
            <w:vAlign w:val="center"/>
          </w:tcPr>
          <w:p w14:paraId="55F784A0">
            <w:pPr>
              <w:keepNext w:val="0"/>
              <w:keepLines w:val="0"/>
              <w:pageBreakBefore w:val="0"/>
              <w:widowControl w:val="0"/>
              <w:kinsoku/>
              <w:wordWrap/>
              <w:overflowPunct/>
              <w:topLinePunct w:val="0"/>
              <w:autoSpaceDE/>
              <w:autoSpaceDN/>
              <w:bidi w:val="0"/>
              <w:spacing w:line="440" w:lineRule="exact"/>
              <w:ind w:firstLine="470" w:firstLineChars="196"/>
              <w:jc w:val="both"/>
              <w:textAlignment w:val="auto"/>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不按时上下班扣1分，未经保卫科同意擅自调班、上连班扣1分、擅自离岗脱岗扣2分；上班时从事与工作无关的事扣2分，喝酒、睡觉、打牌第一次扣5分，第二次扣10分并辞退；不按要求一处扣1分。</w:t>
            </w:r>
          </w:p>
        </w:tc>
        <w:tc>
          <w:tcPr>
            <w:tcW w:w="759" w:type="dxa"/>
            <w:noWrap w:val="0"/>
            <w:vAlign w:val="center"/>
          </w:tcPr>
          <w:p w14:paraId="6F3D3071">
            <w:pPr>
              <w:keepNext w:val="0"/>
              <w:keepLines w:val="0"/>
              <w:pageBreakBefore w:val="0"/>
              <w:widowControl w:val="0"/>
              <w:kinsoku/>
              <w:wordWrap/>
              <w:overflowPunct/>
              <w:topLinePunct w:val="0"/>
              <w:autoSpaceDE/>
              <w:autoSpaceDN/>
              <w:bidi w:val="0"/>
              <w:spacing w:line="440" w:lineRule="exact"/>
              <w:ind w:firstLine="470" w:firstLineChars="196"/>
              <w:jc w:val="center"/>
              <w:textAlignment w:val="auto"/>
              <w:rPr>
                <w:rFonts w:hint="eastAsia" w:ascii="仿宋" w:hAnsi="仿宋" w:eastAsia="仿宋" w:cs="仿宋"/>
                <w:sz w:val="24"/>
                <w:szCs w:val="24"/>
                <w:highlight w:val="none"/>
                <w:lang w:val="zh-CN"/>
              </w:rPr>
            </w:pPr>
          </w:p>
        </w:tc>
      </w:tr>
      <w:tr w14:paraId="554C4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17" w:type="dxa"/>
            <w:noWrap w:val="0"/>
            <w:vAlign w:val="center"/>
          </w:tcPr>
          <w:p w14:paraId="427E4830">
            <w:pPr>
              <w:keepNext w:val="0"/>
              <w:keepLines w:val="0"/>
              <w:pageBreakBefore w:val="0"/>
              <w:widowControl w:val="0"/>
              <w:kinsoku/>
              <w:wordWrap/>
              <w:overflowPunct/>
              <w:topLinePunct w:val="0"/>
              <w:autoSpaceDE/>
              <w:autoSpaceDN/>
              <w:bidi w:val="0"/>
              <w:spacing w:line="440" w:lineRule="exact"/>
              <w:jc w:val="center"/>
              <w:textAlignment w:val="auto"/>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服务</w:t>
            </w:r>
          </w:p>
          <w:p w14:paraId="62993765">
            <w:pPr>
              <w:keepNext w:val="0"/>
              <w:keepLines w:val="0"/>
              <w:pageBreakBefore w:val="0"/>
              <w:widowControl w:val="0"/>
              <w:kinsoku/>
              <w:wordWrap/>
              <w:overflowPunct/>
              <w:topLinePunct w:val="0"/>
              <w:autoSpaceDE/>
              <w:autoSpaceDN/>
              <w:bidi w:val="0"/>
              <w:spacing w:line="440" w:lineRule="exact"/>
              <w:jc w:val="center"/>
              <w:textAlignment w:val="auto"/>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接待</w:t>
            </w:r>
          </w:p>
          <w:p w14:paraId="590D3133">
            <w:pPr>
              <w:keepNext w:val="0"/>
              <w:keepLines w:val="0"/>
              <w:pageBreakBefore w:val="0"/>
              <w:widowControl w:val="0"/>
              <w:kinsoku/>
              <w:wordWrap/>
              <w:overflowPunct/>
              <w:topLinePunct w:val="0"/>
              <w:autoSpaceDE/>
              <w:autoSpaceDN/>
              <w:bidi w:val="0"/>
              <w:spacing w:line="440" w:lineRule="exact"/>
              <w:jc w:val="center"/>
              <w:textAlignment w:val="auto"/>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1</w:t>
            </w:r>
            <w:r>
              <w:rPr>
                <w:rFonts w:hint="eastAsia" w:ascii="仿宋" w:hAnsi="仿宋" w:eastAsia="仿宋" w:cs="仿宋"/>
                <w:sz w:val="24"/>
                <w:szCs w:val="24"/>
                <w:highlight w:val="none"/>
                <w:lang w:val="en-US" w:eastAsia="zh-CN"/>
              </w:rPr>
              <w:t>0</w:t>
            </w:r>
            <w:r>
              <w:rPr>
                <w:rFonts w:hint="eastAsia" w:ascii="仿宋" w:hAnsi="仿宋" w:eastAsia="仿宋" w:cs="仿宋"/>
                <w:sz w:val="24"/>
                <w:szCs w:val="24"/>
                <w:highlight w:val="none"/>
                <w:lang w:val="zh-CN"/>
              </w:rPr>
              <w:t>分</w:t>
            </w:r>
          </w:p>
        </w:tc>
        <w:tc>
          <w:tcPr>
            <w:tcW w:w="3853" w:type="dxa"/>
            <w:noWrap w:val="0"/>
            <w:vAlign w:val="center"/>
          </w:tcPr>
          <w:p w14:paraId="39858862">
            <w:pPr>
              <w:keepNext w:val="0"/>
              <w:keepLines w:val="0"/>
              <w:pageBreakBefore w:val="0"/>
              <w:widowControl w:val="0"/>
              <w:kinsoku/>
              <w:wordWrap/>
              <w:overflowPunct/>
              <w:topLinePunct w:val="0"/>
              <w:autoSpaceDE/>
              <w:autoSpaceDN/>
              <w:bidi w:val="0"/>
              <w:spacing w:line="440" w:lineRule="exact"/>
              <w:ind w:firstLine="480" w:firstLineChars="200"/>
              <w:jc w:val="both"/>
              <w:textAlignment w:val="auto"/>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对待他人主动、热情、耐心，举止端庄，有礼有节，文明用语，不损害医院形象，文明执勤。</w:t>
            </w:r>
          </w:p>
        </w:tc>
        <w:tc>
          <w:tcPr>
            <w:tcW w:w="3093" w:type="dxa"/>
            <w:noWrap w:val="0"/>
            <w:vAlign w:val="center"/>
          </w:tcPr>
          <w:p w14:paraId="1F99C2E2">
            <w:pPr>
              <w:keepNext w:val="0"/>
              <w:keepLines w:val="0"/>
              <w:pageBreakBefore w:val="0"/>
              <w:widowControl w:val="0"/>
              <w:kinsoku/>
              <w:wordWrap/>
              <w:overflowPunct/>
              <w:topLinePunct w:val="0"/>
              <w:autoSpaceDE/>
              <w:autoSpaceDN/>
              <w:bidi w:val="0"/>
              <w:spacing w:line="440" w:lineRule="exact"/>
              <w:ind w:firstLine="470" w:firstLineChars="196"/>
              <w:jc w:val="both"/>
              <w:textAlignment w:val="auto"/>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接待病人及家属不文明、主动、热情、耐心扣0.5分，不忍耐忍让与病人及家属发生纠纷、骂人、打人按情况扣0.5-5分。</w:t>
            </w:r>
          </w:p>
        </w:tc>
        <w:tc>
          <w:tcPr>
            <w:tcW w:w="759" w:type="dxa"/>
            <w:noWrap w:val="0"/>
            <w:vAlign w:val="center"/>
          </w:tcPr>
          <w:p w14:paraId="7D4BEE93">
            <w:pPr>
              <w:keepNext w:val="0"/>
              <w:keepLines w:val="0"/>
              <w:pageBreakBefore w:val="0"/>
              <w:widowControl w:val="0"/>
              <w:kinsoku/>
              <w:wordWrap/>
              <w:overflowPunct/>
              <w:topLinePunct w:val="0"/>
              <w:autoSpaceDE/>
              <w:autoSpaceDN/>
              <w:bidi w:val="0"/>
              <w:spacing w:line="440" w:lineRule="exact"/>
              <w:ind w:firstLine="470" w:firstLineChars="196"/>
              <w:jc w:val="center"/>
              <w:textAlignment w:val="auto"/>
              <w:rPr>
                <w:rFonts w:hint="eastAsia" w:ascii="仿宋" w:hAnsi="仿宋" w:eastAsia="仿宋" w:cs="仿宋"/>
                <w:sz w:val="24"/>
                <w:szCs w:val="24"/>
                <w:highlight w:val="none"/>
                <w:lang w:val="zh-CN"/>
              </w:rPr>
            </w:pPr>
          </w:p>
        </w:tc>
      </w:tr>
      <w:tr w14:paraId="6AEEF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3" w:hRule="atLeast"/>
        </w:trPr>
        <w:tc>
          <w:tcPr>
            <w:tcW w:w="817" w:type="dxa"/>
            <w:noWrap w:val="0"/>
            <w:vAlign w:val="center"/>
          </w:tcPr>
          <w:p w14:paraId="70729F68">
            <w:pPr>
              <w:keepNext w:val="0"/>
              <w:keepLines w:val="0"/>
              <w:pageBreakBefore w:val="0"/>
              <w:widowControl w:val="0"/>
              <w:kinsoku/>
              <w:wordWrap/>
              <w:overflowPunct/>
              <w:topLinePunct w:val="0"/>
              <w:autoSpaceDE/>
              <w:autoSpaceDN/>
              <w:bidi w:val="0"/>
              <w:spacing w:line="440" w:lineRule="exact"/>
              <w:jc w:val="center"/>
              <w:textAlignment w:val="auto"/>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制度执行及职责履行</w:t>
            </w:r>
          </w:p>
          <w:p w14:paraId="48E1D9CA">
            <w:pPr>
              <w:keepNext w:val="0"/>
              <w:keepLines w:val="0"/>
              <w:pageBreakBefore w:val="0"/>
              <w:widowControl w:val="0"/>
              <w:kinsoku/>
              <w:wordWrap/>
              <w:overflowPunct/>
              <w:topLinePunct w:val="0"/>
              <w:autoSpaceDE/>
              <w:autoSpaceDN/>
              <w:bidi w:val="0"/>
              <w:spacing w:line="440" w:lineRule="exact"/>
              <w:jc w:val="center"/>
              <w:textAlignment w:val="auto"/>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en-US" w:eastAsia="zh-CN"/>
              </w:rPr>
              <w:t>30</w:t>
            </w:r>
            <w:r>
              <w:rPr>
                <w:rFonts w:hint="eastAsia" w:ascii="仿宋" w:hAnsi="仿宋" w:eastAsia="仿宋" w:cs="仿宋"/>
                <w:sz w:val="24"/>
                <w:szCs w:val="24"/>
                <w:highlight w:val="none"/>
                <w:lang w:val="zh-CN"/>
              </w:rPr>
              <w:t>分</w:t>
            </w:r>
          </w:p>
        </w:tc>
        <w:tc>
          <w:tcPr>
            <w:tcW w:w="3853" w:type="dxa"/>
            <w:noWrap w:val="0"/>
            <w:vAlign w:val="center"/>
          </w:tcPr>
          <w:p w14:paraId="76B9C412">
            <w:pPr>
              <w:keepNext w:val="0"/>
              <w:keepLines w:val="0"/>
              <w:pageBreakBefore w:val="0"/>
              <w:widowControl w:val="0"/>
              <w:kinsoku/>
              <w:wordWrap/>
              <w:overflowPunct/>
              <w:topLinePunct w:val="0"/>
              <w:autoSpaceDE/>
              <w:autoSpaceDN/>
              <w:bidi w:val="0"/>
              <w:spacing w:line="440" w:lineRule="exact"/>
              <w:ind w:firstLine="470" w:firstLineChars="196"/>
              <w:jc w:val="both"/>
              <w:textAlignment w:val="auto"/>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服从工作分配；熟知与岗位、工作相关的各项规章制度、操作规范、工作职责，并严格遵守与执行，履行好岗位职责；按要求做好交接班，发现问题或特殊情况及时处理、汇报，并做好记录；做好岗位和值班室的清洁工作，并保持；及时到位妥善处理和协助处理各类纠纷；认真完成临时性工作。</w:t>
            </w:r>
          </w:p>
        </w:tc>
        <w:tc>
          <w:tcPr>
            <w:tcW w:w="3093" w:type="dxa"/>
            <w:noWrap w:val="0"/>
            <w:vAlign w:val="center"/>
          </w:tcPr>
          <w:p w14:paraId="6A2E1B06">
            <w:pPr>
              <w:keepNext w:val="0"/>
              <w:keepLines w:val="0"/>
              <w:pageBreakBefore w:val="0"/>
              <w:widowControl w:val="0"/>
              <w:kinsoku/>
              <w:wordWrap/>
              <w:overflowPunct/>
              <w:topLinePunct w:val="0"/>
              <w:autoSpaceDE/>
              <w:autoSpaceDN/>
              <w:bidi w:val="0"/>
              <w:spacing w:line="440" w:lineRule="exact"/>
              <w:ind w:firstLine="470" w:firstLineChars="196"/>
              <w:jc w:val="both"/>
              <w:textAlignment w:val="auto"/>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不服从分配扣2分；相关制度、规范、流程不熟知扣1分，不遵守、执行不严扣2-5分；未做好交接班扣1分；医院发生各类治安情况当班者未发现扣3分，未及时处理、汇报扣1.5分，未记录扣0.5分；未按规定巡查每少一次扣0.5分，车辆进出、停放未做好引导、解释工作扣1分；未做好工作场所清洁工作扣0.5分。</w:t>
            </w:r>
          </w:p>
        </w:tc>
        <w:tc>
          <w:tcPr>
            <w:tcW w:w="759" w:type="dxa"/>
            <w:noWrap w:val="0"/>
            <w:vAlign w:val="center"/>
          </w:tcPr>
          <w:p w14:paraId="0843001E">
            <w:pPr>
              <w:keepNext w:val="0"/>
              <w:keepLines w:val="0"/>
              <w:pageBreakBefore w:val="0"/>
              <w:widowControl w:val="0"/>
              <w:kinsoku/>
              <w:wordWrap/>
              <w:overflowPunct/>
              <w:topLinePunct w:val="0"/>
              <w:autoSpaceDE/>
              <w:autoSpaceDN/>
              <w:bidi w:val="0"/>
              <w:spacing w:line="440" w:lineRule="exact"/>
              <w:ind w:firstLine="470" w:firstLineChars="196"/>
              <w:jc w:val="center"/>
              <w:textAlignment w:val="auto"/>
              <w:rPr>
                <w:rFonts w:hint="eastAsia" w:ascii="仿宋" w:hAnsi="仿宋" w:eastAsia="仿宋" w:cs="仿宋"/>
                <w:sz w:val="24"/>
                <w:szCs w:val="24"/>
                <w:highlight w:val="none"/>
                <w:lang w:val="zh-CN"/>
              </w:rPr>
            </w:pPr>
          </w:p>
        </w:tc>
      </w:tr>
      <w:tr w14:paraId="33312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2" w:hRule="atLeast"/>
        </w:trPr>
        <w:tc>
          <w:tcPr>
            <w:tcW w:w="817" w:type="dxa"/>
            <w:noWrap w:val="0"/>
            <w:vAlign w:val="center"/>
          </w:tcPr>
          <w:p w14:paraId="2DFD2E0F">
            <w:pPr>
              <w:keepNext w:val="0"/>
              <w:keepLines w:val="0"/>
              <w:pageBreakBefore w:val="0"/>
              <w:widowControl w:val="0"/>
              <w:kinsoku/>
              <w:wordWrap/>
              <w:overflowPunct/>
              <w:topLinePunct w:val="0"/>
              <w:autoSpaceDE/>
              <w:autoSpaceDN/>
              <w:bidi w:val="0"/>
              <w:spacing w:line="440" w:lineRule="exact"/>
              <w:jc w:val="center"/>
              <w:textAlignment w:val="auto"/>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指令性任务</w:t>
            </w:r>
          </w:p>
          <w:p w14:paraId="3F0CA59A">
            <w:pPr>
              <w:keepNext w:val="0"/>
              <w:keepLines w:val="0"/>
              <w:pageBreakBefore w:val="0"/>
              <w:widowControl w:val="0"/>
              <w:kinsoku/>
              <w:wordWrap/>
              <w:overflowPunct/>
              <w:topLinePunct w:val="0"/>
              <w:autoSpaceDE/>
              <w:autoSpaceDN/>
              <w:bidi w:val="0"/>
              <w:spacing w:line="440" w:lineRule="exact"/>
              <w:jc w:val="center"/>
              <w:textAlignment w:val="auto"/>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10分</w:t>
            </w:r>
          </w:p>
        </w:tc>
        <w:tc>
          <w:tcPr>
            <w:tcW w:w="3853" w:type="dxa"/>
            <w:noWrap w:val="0"/>
            <w:vAlign w:val="center"/>
          </w:tcPr>
          <w:p w14:paraId="113F7541">
            <w:pPr>
              <w:keepNext w:val="0"/>
              <w:keepLines w:val="0"/>
              <w:pageBreakBefore w:val="0"/>
              <w:widowControl w:val="0"/>
              <w:kinsoku/>
              <w:wordWrap/>
              <w:overflowPunct/>
              <w:topLinePunct w:val="0"/>
              <w:autoSpaceDE/>
              <w:autoSpaceDN/>
              <w:bidi w:val="0"/>
              <w:spacing w:line="440" w:lineRule="exact"/>
              <w:ind w:firstLine="470" w:firstLineChars="196"/>
              <w:jc w:val="both"/>
              <w:textAlignment w:val="auto"/>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接受并完成临时指派的各项工作任务，做好各类创建检查中秩序维护、车辆管理、禁烟等工作。</w:t>
            </w:r>
          </w:p>
        </w:tc>
        <w:tc>
          <w:tcPr>
            <w:tcW w:w="3093" w:type="dxa"/>
            <w:noWrap w:val="0"/>
            <w:vAlign w:val="center"/>
          </w:tcPr>
          <w:p w14:paraId="53481268">
            <w:pPr>
              <w:keepNext w:val="0"/>
              <w:keepLines w:val="0"/>
              <w:pageBreakBefore w:val="0"/>
              <w:widowControl w:val="0"/>
              <w:kinsoku/>
              <w:wordWrap/>
              <w:overflowPunct/>
              <w:topLinePunct w:val="0"/>
              <w:autoSpaceDE/>
              <w:autoSpaceDN/>
              <w:bidi w:val="0"/>
              <w:spacing w:line="440" w:lineRule="exact"/>
              <w:ind w:firstLine="470" w:firstLineChars="196"/>
              <w:jc w:val="both"/>
              <w:textAlignment w:val="auto"/>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查到一处扣1分，影响医院检查、考核结果另行处理。</w:t>
            </w:r>
          </w:p>
        </w:tc>
        <w:tc>
          <w:tcPr>
            <w:tcW w:w="759" w:type="dxa"/>
            <w:noWrap w:val="0"/>
            <w:vAlign w:val="center"/>
          </w:tcPr>
          <w:p w14:paraId="7DF28EE6">
            <w:pPr>
              <w:keepNext w:val="0"/>
              <w:keepLines w:val="0"/>
              <w:pageBreakBefore w:val="0"/>
              <w:widowControl w:val="0"/>
              <w:kinsoku/>
              <w:wordWrap/>
              <w:overflowPunct/>
              <w:topLinePunct w:val="0"/>
              <w:autoSpaceDE/>
              <w:autoSpaceDN/>
              <w:bidi w:val="0"/>
              <w:spacing w:line="440" w:lineRule="exact"/>
              <w:ind w:firstLine="470" w:firstLineChars="196"/>
              <w:jc w:val="center"/>
              <w:textAlignment w:val="auto"/>
              <w:rPr>
                <w:rFonts w:hint="eastAsia" w:ascii="仿宋" w:hAnsi="仿宋" w:eastAsia="仿宋" w:cs="仿宋"/>
                <w:sz w:val="24"/>
                <w:szCs w:val="24"/>
                <w:highlight w:val="none"/>
                <w:lang w:val="zh-CN"/>
              </w:rPr>
            </w:pPr>
          </w:p>
        </w:tc>
      </w:tr>
      <w:tr w14:paraId="39EC2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2" w:hRule="atLeast"/>
        </w:trPr>
        <w:tc>
          <w:tcPr>
            <w:tcW w:w="817" w:type="dxa"/>
            <w:noWrap w:val="0"/>
            <w:vAlign w:val="center"/>
          </w:tcPr>
          <w:p w14:paraId="58CD052C">
            <w:pPr>
              <w:keepNext w:val="0"/>
              <w:keepLines w:val="0"/>
              <w:pageBreakBefore w:val="0"/>
              <w:widowControl w:val="0"/>
              <w:kinsoku/>
              <w:wordWrap/>
              <w:overflowPunct/>
              <w:topLinePunct w:val="0"/>
              <w:autoSpaceDE/>
              <w:autoSpaceDN/>
              <w:bidi w:val="0"/>
              <w:spacing w:line="440" w:lineRule="exact"/>
              <w:jc w:val="center"/>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人员配置20分</w:t>
            </w:r>
          </w:p>
        </w:tc>
        <w:tc>
          <w:tcPr>
            <w:tcW w:w="3853" w:type="dxa"/>
            <w:noWrap w:val="0"/>
            <w:vAlign w:val="center"/>
          </w:tcPr>
          <w:p w14:paraId="4F010AF1">
            <w:pPr>
              <w:keepNext w:val="0"/>
              <w:keepLines w:val="0"/>
              <w:pageBreakBefore w:val="0"/>
              <w:widowControl w:val="0"/>
              <w:kinsoku/>
              <w:wordWrap/>
              <w:overflowPunct/>
              <w:topLinePunct w:val="0"/>
              <w:autoSpaceDE/>
              <w:autoSpaceDN/>
              <w:bidi w:val="0"/>
              <w:spacing w:line="440" w:lineRule="exact"/>
              <w:ind w:firstLine="470" w:firstLineChars="196"/>
              <w:jc w:val="both"/>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服务期内严格按照招标文件及投标文件中的人员配置要求及响应情况执行，并持有相应的证书上岗。</w:t>
            </w:r>
          </w:p>
        </w:tc>
        <w:tc>
          <w:tcPr>
            <w:tcW w:w="3093" w:type="dxa"/>
            <w:noWrap w:val="0"/>
            <w:vAlign w:val="center"/>
          </w:tcPr>
          <w:p w14:paraId="56788232">
            <w:pPr>
              <w:keepNext w:val="0"/>
              <w:keepLines w:val="0"/>
              <w:pageBreakBefore w:val="0"/>
              <w:widowControl w:val="0"/>
              <w:kinsoku/>
              <w:wordWrap/>
              <w:overflowPunct/>
              <w:topLinePunct w:val="0"/>
              <w:autoSpaceDE/>
              <w:autoSpaceDN/>
              <w:bidi w:val="0"/>
              <w:spacing w:line="440" w:lineRule="exact"/>
              <w:ind w:firstLine="470" w:firstLineChars="196"/>
              <w:jc w:val="both"/>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日常工作中配备人员不足或不具备相应证书等情况，查到一处扣5分。</w:t>
            </w:r>
          </w:p>
        </w:tc>
        <w:tc>
          <w:tcPr>
            <w:tcW w:w="759" w:type="dxa"/>
            <w:noWrap w:val="0"/>
            <w:vAlign w:val="center"/>
          </w:tcPr>
          <w:p w14:paraId="3CC2AFFF">
            <w:pPr>
              <w:keepNext w:val="0"/>
              <w:keepLines w:val="0"/>
              <w:pageBreakBefore w:val="0"/>
              <w:widowControl w:val="0"/>
              <w:kinsoku/>
              <w:wordWrap/>
              <w:overflowPunct/>
              <w:topLinePunct w:val="0"/>
              <w:autoSpaceDE/>
              <w:autoSpaceDN/>
              <w:bidi w:val="0"/>
              <w:spacing w:line="440" w:lineRule="exact"/>
              <w:ind w:firstLine="470" w:firstLineChars="196"/>
              <w:jc w:val="center"/>
              <w:textAlignment w:val="auto"/>
              <w:rPr>
                <w:rFonts w:hint="eastAsia" w:ascii="仿宋" w:hAnsi="仿宋" w:eastAsia="仿宋" w:cs="仿宋"/>
                <w:sz w:val="24"/>
                <w:szCs w:val="24"/>
                <w:highlight w:val="none"/>
                <w:lang w:val="zh-CN"/>
              </w:rPr>
            </w:pPr>
          </w:p>
        </w:tc>
      </w:tr>
    </w:tbl>
    <w:p w14:paraId="081FCB5F">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br w:type="page"/>
      </w:r>
    </w:p>
    <w:tbl>
      <w:tblPr>
        <w:tblStyle w:val="62"/>
        <w:tblW w:w="9762" w:type="dxa"/>
        <w:tblInd w:w="-5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5"/>
        <w:gridCol w:w="4218"/>
        <w:gridCol w:w="2086"/>
        <w:gridCol w:w="738"/>
        <w:gridCol w:w="1235"/>
      </w:tblGrid>
      <w:tr w14:paraId="3E597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5" w:type="dxa"/>
            <w:noWrap w:val="0"/>
            <w:vAlign w:val="center"/>
          </w:tcPr>
          <w:p w14:paraId="33D76A49">
            <w:pPr>
              <w:keepNext w:val="0"/>
              <w:keepLines w:val="0"/>
              <w:pageBreakBefore w:val="0"/>
              <w:widowControl w:val="0"/>
              <w:kinsoku/>
              <w:wordWrap/>
              <w:overflowPunct/>
              <w:topLinePunct w:val="0"/>
              <w:autoSpaceDE/>
              <w:autoSpaceDN/>
              <w:bidi w:val="0"/>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考核项目</w:t>
            </w:r>
          </w:p>
        </w:tc>
        <w:tc>
          <w:tcPr>
            <w:tcW w:w="4218" w:type="dxa"/>
            <w:noWrap w:val="0"/>
            <w:vAlign w:val="center"/>
          </w:tcPr>
          <w:p w14:paraId="40089EAC">
            <w:pPr>
              <w:keepNext w:val="0"/>
              <w:keepLines w:val="0"/>
              <w:pageBreakBefore w:val="0"/>
              <w:widowControl w:val="0"/>
              <w:kinsoku/>
              <w:wordWrap/>
              <w:overflowPunct/>
              <w:topLinePunct w:val="0"/>
              <w:autoSpaceDE/>
              <w:autoSpaceDN/>
              <w:bidi w:val="0"/>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考核内容</w:t>
            </w:r>
          </w:p>
        </w:tc>
        <w:tc>
          <w:tcPr>
            <w:tcW w:w="2086" w:type="dxa"/>
            <w:noWrap w:val="0"/>
            <w:vAlign w:val="center"/>
          </w:tcPr>
          <w:p w14:paraId="50E45804">
            <w:pPr>
              <w:keepNext w:val="0"/>
              <w:keepLines w:val="0"/>
              <w:pageBreakBefore w:val="0"/>
              <w:widowControl w:val="0"/>
              <w:kinsoku/>
              <w:wordWrap/>
              <w:overflowPunct/>
              <w:topLinePunct w:val="0"/>
              <w:autoSpaceDE/>
              <w:autoSpaceDN/>
              <w:bidi w:val="0"/>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扣分分值（按月为周期）</w:t>
            </w:r>
          </w:p>
        </w:tc>
        <w:tc>
          <w:tcPr>
            <w:tcW w:w="738" w:type="dxa"/>
            <w:noWrap w:val="0"/>
            <w:vAlign w:val="center"/>
          </w:tcPr>
          <w:p w14:paraId="3EF48613">
            <w:pPr>
              <w:keepNext w:val="0"/>
              <w:keepLines w:val="0"/>
              <w:pageBreakBefore w:val="0"/>
              <w:widowControl w:val="0"/>
              <w:kinsoku/>
              <w:wordWrap/>
              <w:overflowPunct/>
              <w:topLinePunct w:val="0"/>
              <w:autoSpaceDE/>
              <w:autoSpaceDN/>
              <w:bidi w:val="0"/>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扣分</w:t>
            </w:r>
          </w:p>
        </w:tc>
        <w:tc>
          <w:tcPr>
            <w:tcW w:w="1235" w:type="dxa"/>
            <w:noWrap w:val="0"/>
            <w:vAlign w:val="center"/>
          </w:tcPr>
          <w:p w14:paraId="7FB0F158">
            <w:pPr>
              <w:keepNext w:val="0"/>
              <w:keepLines w:val="0"/>
              <w:pageBreakBefore w:val="0"/>
              <w:widowControl w:val="0"/>
              <w:kinsoku/>
              <w:wordWrap/>
              <w:overflowPunct/>
              <w:topLinePunct w:val="0"/>
              <w:autoSpaceDE/>
              <w:autoSpaceDN/>
              <w:bidi w:val="0"/>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扣分事由</w:t>
            </w:r>
          </w:p>
        </w:tc>
      </w:tr>
      <w:tr w14:paraId="6007C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5" w:type="dxa"/>
            <w:noWrap w:val="0"/>
            <w:vAlign w:val="center"/>
          </w:tcPr>
          <w:p w14:paraId="627BEDE6">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基本素质及要求（10分）</w:t>
            </w:r>
          </w:p>
        </w:tc>
        <w:tc>
          <w:tcPr>
            <w:tcW w:w="4218" w:type="dxa"/>
            <w:noWrap w:val="0"/>
            <w:vAlign w:val="center"/>
          </w:tcPr>
          <w:p w14:paraId="1B5CEBFB">
            <w:pPr>
              <w:keepNext w:val="0"/>
              <w:keepLines w:val="0"/>
              <w:pageBreakBefore w:val="0"/>
              <w:widowControl w:val="0"/>
              <w:kinsoku/>
              <w:wordWrap/>
              <w:overflowPunct/>
              <w:topLinePunct w:val="0"/>
              <w:autoSpaceDE/>
              <w:autoSpaceDN/>
              <w:bidi w:val="0"/>
              <w:spacing w:line="440" w:lineRule="exact"/>
              <w:ind w:firstLine="480" w:firstLineChars="200"/>
              <w:jc w:val="both"/>
              <w:textAlignment w:val="auto"/>
              <w:rPr>
                <w:rFonts w:hint="eastAsia" w:ascii="仿宋" w:hAnsi="仿宋" w:eastAsia="仿宋" w:cs="仿宋"/>
                <w:sz w:val="24"/>
                <w:szCs w:val="24"/>
              </w:rPr>
            </w:pPr>
            <w:r>
              <w:rPr>
                <w:rFonts w:hint="eastAsia" w:ascii="仿宋" w:hAnsi="仿宋" w:eastAsia="仿宋" w:cs="仿宋"/>
                <w:sz w:val="24"/>
                <w:szCs w:val="24"/>
              </w:rPr>
              <w:t>遵守劳动纪律，持证上岗，按要求统一服装，佩戴保安设备执勤，能规范使用保安设备设施，并注意维护和保养；仪表端庄(着装整齐、干净，帽、武装带等规范佩带，制服便裤不混穿；不留长发、长胡须、长指甲，蓄发不露于帽外2厘米以上)；上岗执勤精神饱满、严肃认真、态度严谨；不插手于裤包内、背后反手、不勾肩搭背，不吃零食、吸烟、喝酒、嬉笑打闹等。</w:t>
            </w:r>
          </w:p>
        </w:tc>
        <w:tc>
          <w:tcPr>
            <w:tcW w:w="2086" w:type="dxa"/>
            <w:noWrap w:val="0"/>
            <w:vAlign w:val="center"/>
          </w:tcPr>
          <w:p w14:paraId="1632CA93">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2.0分/次</w:t>
            </w:r>
          </w:p>
        </w:tc>
        <w:tc>
          <w:tcPr>
            <w:tcW w:w="738" w:type="dxa"/>
            <w:noWrap w:val="0"/>
            <w:vAlign w:val="center"/>
          </w:tcPr>
          <w:p w14:paraId="365DBB9C">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sz w:val="24"/>
                <w:szCs w:val="24"/>
              </w:rPr>
            </w:pPr>
          </w:p>
        </w:tc>
        <w:tc>
          <w:tcPr>
            <w:tcW w:w="1235" w:type="dxa"/>
            <w:noWrap w:val="0"/>
            <w:vAlign w:val="center"/>
          </w:tcPr>
          <w:p w14:paraId="428F0020">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sz w:val="24"/>
                <w:szCs w:val="24"/>
              </w:rPr>
            </w:pPr>
          </w:p>
        </w:tc>
      </w:tr>
      <w:tr w14:paraId="13AFF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5" w:type="dxa"/>
            <w:noWrap w:val="0"/>
            <w:vAlign w:val="center"/>
          </w:tcPr>
          <w:p w14:paraId="3D4BF10D">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服务接待（10分）</w:t>
            </w:r>
          </w:p>
        </w:tc>
        <w:tc>
          <w:tcPr>
            <w:tcW w:w="4218" w:type="dxa"/>
            <w:noWrap w:val="0"/>
            <w:vAlign w:val="center"/>
          </w:tcPr>
          <w:p w14:paraId="0ED7E701">
            <w:pPr>
              <w:keepNext w:val="0"/>
              <w:keepLines w:val="0"/>
              <w:pageBreakBefore w:val="0"/>
              <w:widowControl w:val="0"/>
              <w:kinsoku/>
              <w:wordWrap/>
              <w:overflowPunct/>
              <w:topLinePunct w:val="0"/>
              <w:autoSpaceDE/>
              <w:autoSpaceDN/>
              <w:bidi w:val="0"/>
              <w:spacing w:line="440" w:lineRule="exact"/>
              <w:ind w:firstLine="480" w:firstLineChars="200"/>
              <w:jc w:val="both"/>
              <w:textAlignment w:val="auto"/>
              <w:rPr>
                <w:rFonts w:hint="eastAsia" w:ascii="仿宋" w:hAnsi="仿宋" w:eastAsia="仿宋" w:cs="仿宋"/>
                <w:sz w:val="24"/>
                <w:szCs w:val="24"/>
              </w:rPr>
            </w:pPr>
            <w:r>
              <w:rPr>
                <w:rFonts w:hint="eastAsia" w:ascii="仿宋" w:hAnsi="仿宋" w:eastAsia="仿宋" w:cs="仿宋"/>
                <w:sz w:val="24"/>
                <w:szCs w:val="24"/>
              </w:rPr>
              <w:t>举止端庄、有礼有节、文明用语、礼貌待人、热情服务、主动为需要帮助的患者及家属提供帮助；严禁粗暴执勤、与患者或家属发生争吵或其他失敬、失礼的行为；不损害医院形象，文明执勤。</w:t>
            </w:r>
          </w:p>
        </w:tc>
        <w:tc>
          <w:tcPr>
            <w:tcW w:w="2086" w:type="dxa"/>
            <w:noWrap w:val="0"/>
            <w:vAlign w:val="center"/>
          </w:tcPr>
          <w:p w14:paraId="008B9651">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2.0分/次</w:t>
            </w:r>
          </w:p>
        </w:tc>
        <w:tc>
          <w:tcPr>
            <w:tcW w:w="738" w:type="dxa"/>
            <w:noWrap w:val="0"/>
            <w:vAlign w:val="center"/>
          </w:tcPr>
          <w:p w14:paraId="2EF9D05F">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sz w:val="24"/>
                <w:szCs w:val="24"/>
              </w:rPr>
            </w:pPr>
          </w:p>
        </w:tc>
        <w:tc>
          <w:tcPr>
            <w:tcW w:w="1235" w:type="dxa"/>
            <w:noWrap w:val="0"/>
            <w:vAlign w:val="center"/>
          </w:tcPr>
          <w:p w14:paraId="5F61F0A2">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sz w:val="24"/>
                <w:szCs w:val="24"/>
              </w:rPr>
            </w:pPr>
          </w:p>
        </w:tc>
      </w:tr>
      <w:tr w14:paraId="61A99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485" w:type="dxa"/>
            <w:noWrap w:val="0"/>
            <w:vAlign w:val="center"/>
          </w:tcPr>
          <w:p w14:paraId="23400C07">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工作纪律（10分）</w:t>
            </w:r>
          </w:p>
        </w:tc>
        <w:tc>
          <w:tcPr>
            <w:tcW w:w="4218" w:type="dxa"/>
            <w:noWrap w:val="0"/>
            <w:vAlign w:val="center"/>
          </w:tcPr>
          <w:p w14:paraId="078E0EB8">
            <w:pPr>
              <w:keepNext w:val="0"/>
              <w:keepLines w:val="0"/>
              <w:pageBreakBefore w:val="0"/>
              <w:widowControl w:val="0"/>
              <w:kinsoku/>
              <w:wordWrap/>
              <w:overflowPunct/>
              <w:topLinePunct w:val="0"/>
              <w:autoSpaceDE/>
              <w:autoSpaceDN/>
              <w:bidi w:val="0"/>
              <w:spacing w:line="440" w:lineRule="exact"/>
              <w:ind w:firstLine="480" w:firstLineChars="200"/>
              <w:jc w:val="both"/>
              <w:textAlignment w:val="auto"/>
              <w:rPr>
                <w:rFonts w:hint="eastAsia" w:ascii="仿宋" w:hAnsi="仿宋" w:eastAsia="仿宋" w:cs="仿宋"/>
                <w:sz w:val="24"/>
                <w:szCs w:val="24"/>
              </w:rPr>
            </w:pPr>
            <w:r>
              <w:rPr>
                <w:rFonts w:hint="eastAsia" w:ascii="仿宋" w:hAnsi="仿宋" w:eastAsia="仿宋" w:cs="仿宋"/>
                <w:sz w:val="24"/>
                <w:szCs w:val="24"/>
              </w:rPr>
              <w:t>严禁上班期间喝酒，不得擅自离岗、脱岗、</w:t>
            </w:r>
            <w:r>
              <w:rPr>
                <w:rFonts w:hint="eastAsia" w:ascii="仿宋" w:hAnsi="仿宋" w:eastAsia="仿宋" w:cs="仿宋"/>
                <w:sz w:val="24"/>
                <w:szCs w:val="24"/>
                <w:lang w:eastAsia="zh-CN"/>
              </w:rPr>
              <w:t>玩手机、</w:t>
            </w:r>
            <w:r>
              <w:rPr>
                <w:rFonts w:hint="eastAsia" w:ascii="仿宋" w:hAnsi="仿宋" w:eastAsia="仿宋" w:cs="仿宋"/>
                <w:sz w:val="24"/>
                <w:szCs w:val="24"/>
              </w:rPr>
              <w:t>串岗、睡岗；不聚众闲聊，不做与本职工作无关的事情；严禁上班期间打架斗殴、聚众赌博等。</w:t>
            </w:r>
          </w:p>
        </w:tc>
        <w:tc>
          <w:tcPr>
            <w:tcW w:w="2086" w:type="dxa"/>
            <w:noWrap w:val="0"/>
            <w:vAlign w:val="center"/>
          </w:tcPr>
          <w:p w14:paraId="5C69635F">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2.0分/次</w:t>
            </w:r>
          </w:p>
        </w:tc>
        <w:tc>
          <w:tcPr>
            <w:tcW w:w="738" w:type="dxa"/>
            <w:noWrap w:val="0"/>
            <w:vAlign w:val="center"/>
          </w:tcPr>
          <w:p w14:paraId="3659A8CB">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sz w:val="24"/>
                <w:szCs w:val="24"/>
              </w:rPr>
            </w:pPr>
          </w:p>
        </w:tc>
        <w:tc>
          <w:tcPr>
            <w:tcW w:w="1235" w:type="dxa"/>
            <w:noWrap w:val="0"/>
            <w:vAlign w:val="center"/>
          </w:tcPr>
          <w:p w14:paraId="427699A4">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sz w:val="24"/>
                <w:szCs w:val="24"/>
              </w:rPr>
            </w:pPr>
          </w:p>
        </w:tc>
      </w:tr>
      <w:tr w14:paraId="29AE6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2" w:hRule="atLeast"/>
        </w:trPr>
        <w:tc>
          <w:tcPr>
            <w:tcW w:w="1485" w:type="dxa"/>
            <w:noWrap w:val="0"/>
            <w:vAlign w:val="center"/>
          </w:tcPr>
          <w:p w14:paraId="68D0E80E">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保安队伍管理（50分）</w:t>
            </w:r>
          </w:p>
        </w:tc>
        <w:tc>
          <w:tcPr>
            <w:tcW w:w="4218" w:type="dxa"/>
            <w:noWrap w:val="0"/>
            <w:vAlign w:val="center"/>
          </w:tcPr>
          <w:p w14:paraId="7099CD46">
            <w:pPr>
              <w:keepNext w:val="0"/>
              <w:keepLines w:val="0"/>
              <w:pageBreakBefore w:val="0"/>
              <w:widowControl w:val="0"/>
              <w:kinsoku/>
              <w:wordWrap/>
              <w:overflowPunct/>
              <w:topLinePunct w:val="0"/>
              <w:autoSpaceDE/>
              <w:autoSpaceDN/>
              <w:bidi w:val="0"/>
              <w:spacing w:line="440" w:lineRule="exact"/>
              <w:ind w:firstLine="480" w:firstLineChars="200"/>
              <w:jc w:val="both"/>
              <w:textAlignment w:val="auto"/>
              <w:rPr>
                <w:rFonts w:hint="eastAsia" w:ascii="仿宋" w:hAnsi="仿宋" w:eastAsia="仿宋" w:cs="仿宋"/>
                <w:sz w:val="24"/>
                <w:szCs w:val="24"/>
              </w:rPr>
            </w:pPr>
            <w:r>
              <w:rPr>
                <w:rFonts w:hint="eastAsia" w:ascii="仿宋" w:hAnsi="仿宋" w:eastAsia="仿宋" w:cs="仿宋"/>
                <w:sz w:val="24"/>
                <w:szCs w:val="24"/>
              </w:rPr>
              <w:t>1、遵守医院各项规定，服从管理部门工作分配并积极配合医院各项工作，无不执行、执行不到位或蓄意违抗等懈怠现象；诚实正直公正廉洁；熟知与岗位、工作相关的各项规章制度、操作规范、工作职责，并严格遵守与执行，加强日常巡逻、巡查工作，履行好岗位职责，对于未经医院同意的发放传单等行为应及时制止；按要求做好交接班及各类巡查记录工作，发现问题或特殊情况及时处理、汇报，并做好记录；做好岗位和值班室的清洁工作，并保持；及时到位妥善处理和协助处理各类纠纷；能正确使用防暴器材、设备设施，正确处理各类防暴突发事件（含演练及抽检），每月至少组织一次及以上常规防暴应急演练；因工作失误或失职导致医院资产损失的，乙方照价赔偿；认真完成各项临时性工作。保安管理工作中若出现情节较重行为事件的，一次性扣20分。</w:t>
            </w:r>
          </w:p>
          <w:p w14:paraId="746932E5">
            <w:pPr>
              <w:keepNext w:val="0"/>
              <w:keepLines w:val="0"/>
              <w:pageBreakBefore w:val="0"/>
              <w:widowControl w:val="0"/>
              <w:kinsoku/>
              <w:wordWrap/>
              <w:overflowPunct/>
              <w:topLinePunct w:val="0"/>
              <w:autoSpaceDE/>
              <w:autoSpaceDN/>
              <w:bidi w:val="0"/>
              <w:spacing w:line="440" w:lineRule="exact"/>
              <w:ind w:firstLine="480" w:firstLineChars="200"/>
              <w:jc w:val="both"/>
              <w:textAlignment w:val="auto"/>
              <w:rPr>
                <w:rFonts w:hint="eastAsia" w:ascii="仿宋" w:hAnsi="仿宋" w:eastAsia="仿宋" w:cs="仿宋"/>
                <w:sz w:val="24"/>
                <w:szCs w:val="24"/>
              </w:rPr>
            </w:pPr>
            <w:r>
              <w:rPr>
                <w:rFonts w:hint="eastAsia" w:ascii="仿宋" w:hAnsi="仿宋" w:eastAsia="仿宋" w:cs="仿宋"/>
                <w:sz w:val="24"/>
                <w:szCs w:val="24"/>
              </w:rPr>
              <w:t>2、熟悉消防常识，牢记消防安全</w:t>
            </w:r>
            <w:r>
              <w:rPr>
                <w:rFonts w:hint="eastAsia" w:ascii="仿宋" w:hAnsi="仿宋" w:eastAsia="仿宋" w:cs="仿宋"/>
                <w:sz w:val="24"/>
                <w:szCs w:val="24"/>
                <w:lang w:eastAsia="zh-CN"/>
              </w:rPr>
              <w:t>，</w:t>
            </w:r>
            <w:r>
              <w:rPr>
                <w:rFonts w:hint="eastAsia" w:ascii="仿宋" w:hAnsi="仿宋" w:eastAsia="仿宋" w:cs="仿宋"/>
                <w:sz w:val="24"/>
                <w:szCs w:val="24"/>
              </w:rPr>
              <w:t>加强消防巡查、火灾排查、防火检查，按规定认真填报《每日消防安全巡查记录表》、《值班长交接记录表》等各类工作记录表；熟悉消防救援工作，遇到火灾警情（含演练及抽检）能正确进行扑救工作，每月至少组织二次及以上常规消防应急演练；能正确使用消防器材、设备设施，正确处理各类消防突发事件；因工作未做到位等原因导致医院在各级消防检查被通报、批评、处罚等情况，乙方负全部责任，并视情况对医院进行赔偿，同时此项一次性扣20分。</w:t>
            </w:r>
          </w:p>
          <w:p w14:paraId="47A84A97">
            <w:pPr>
              <w:keepNext w:val="0"/>
              <w:keepLines w:val="0"/>
              <w:pageBreakBefore w:val="0"/>
              <w:widowControl w:val="0"/>
              <w:kinsoku/>
              <w:wordWrap/>
              <w:overflowPunct/>
              <w:topLinePunct w:val="0"/>
              <w:autoSpaceDE/>
              <w:autoSpaceDN/>
              <w:bidi w:val="0"/>
              <w:spacing w:line="440" w:lineRule="exact"/>
              <w:ind w:firstLine="480" w:firstLineChars="200"/>
              <w:jc w:val="both"/>
              <w:textAlignment w:val="auto"/>
              <w:rPr>
                <w:rFonts w:hint="eastAsia" w:ascii="仿宋" w:hAnsi="仿宋" w:eastAsia="仿宋" w:cs="仿宋"/>
                <w:sz w:val="24"/>
                <w:szCs w:val="24"/>
              </w:rPr>
            </w:pPr>
            <w:r>
              <w:rPr>
                <w:rFonts w:hint="eastAsia" w:ascii="仿宋" w:hAnsi="仿宋" w:eastAsia="仿宋" w:cs="仿宋"/>
                <w:sz w:val="24"/>
                <w:szCs w:val="24"/>
              </w:rPr>
              <w:t>3、认真执行医院停车收费规定；按规定指挥车辆出入、停放，严禁车辆乱停乱放；严禁利用职务之便，私自收费、不收费或挪用公款，故意刁难车主等。</w:t>
            </w:r>
          </w:p>
          <w:p w14:paraId="7B68D075">
            <w:pPr>
              <w:keepNext w:val="0"/>
              <w:keepLines w:val="0"/>
              <w:pageBreakBefore w:val="0"/>
              <w:widowControl w:val="0"/>
              <w:kinsoku/>
              <w:wordWrap/>
              <w:overflowPunct/>
              <w:topLinePunct w:val="0"/>
              <w:autoSpaceDE/>
              <w:autoSpaceDN/>
              <w:bidi w:val="0"/>
              <w:spacing w:line="440" w:lineRule="exact"/>
              <w:ind w:firstLine="480" w:firstLineChars="200"/>
              <w:jc w:val="both"/>
              <w:textAlignment w:val="auto"/>
              <w:rPr>
                <w:rFonts w:hint="eastAsia" w:ascii="仿宋" w:hAnsi="仿宋" w:eastAsia="仿宋" w:cs="仿宋"/>
                <w:sz w:val="24"/>
                <w:szCs w:val="24"/>
              </w:rPr>
            </w:pPr>
            <w:r>
              <w:rPr>
                <w:rFonts w:hint="eastAsia" w:ascii="仿宋" w:hAnsi="仿宋" w:eastAsia="仿宋" w:cs="仿宋"/>
                <w:sz w:val="24"/>
                <w:szCs w:val="24"/>
              </w:rPr>
              <w:t>4、根据医院需求提供足额保安人员及持有消控证消控人员，同时符合招标文件及合同规定的各项要求。</w:t>
            </w:r>
          </w:p>
          <w:p w14:paraId="09BB27D0">
            <w:pPr>
              <w:keepNext w:val="0"/>
              <w:keepLines w:val="0"/>
              <w:pageBreakBefore w:val="0"/>
              <w:widowControl w:val="0"/>
              <w:kinsoku/>
              <w:wordWrap/>
              <w:overflowPunct/>
              <w:topLinePunct w:val="0"/>
              <w:autoSpaceDE/>
              <w:autoSpaceDN/>
              <w:bidi w:val="0"/>
              <w:spacing w:line="440" w:lineRule="exact"/>
              <w:ind w:firstLine="480" w:firstLineChars="200"/>
              <w:jc w:val="both"/>
              <w:textAlignment w:val="auto"/>
              <w:rPr>
                <w:rFonts w:hint="eastAsia" w:ascii="仿宋" w:hAnsi="仿宋" w:eastAsia="仿宋" w:cs="仿宋"/>
                <w:sz w:val="24"/>
                <w:szCs w:val="24"/>
              </w:rPr>
            </w:pPr>
            <w:r>
              <w:rPr>
                <w:rFonts w:hint="eastAsia" w:ascii="仿宋" w:hAnsi="仿宋" w:eastAsia="仿宋" w:cs="仿宋"/>
                <w:sz w:val="24"/>
                <w:szCs w:val="24"/>
              </w:rPr>
              <w:t>5、未服从保卫科工作安排及要求。</w:t>
            </w:r>
          </w:p>
        </w:tc>
        <w:tc>
          <w:tcPr>
            <w:tcW w:w="2086" w:type="dxa"/>
            <w:noWrap w:val="0"/>
            <w:vAlign w:val="center"/>
          </w:tcPr>
          <w:p w14:paraId="398114B4">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3.0分/次</w:t>
            </w:r>
          </w:p>
        </w:tc>
        <w:tc>
          <w:tcPr>
            <w:tcW w:w="738" w:type="dxa"/>
            <w:noWrap w:val="0"/>
            <w:vAlign w:val="center"/>
          </w:tcPr>
          <w:p w14:paraId="355F205C">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sz w:val="24"/>
                <w:szCs w:val="24"/>
              </w:rPr>
            </w:pPr>
          </w:p>
        </w:tc>
        <w:tc>
          <w:tcPr>
            <w:tcW w:w="1235" w:type="dxa"/>
            <w:noWrap w:val="0"/>
            <w:vAlign w:val="center"/>
          </w:tcPr>
          <w:p w14:paraId="7FDBE3B1">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sz w:val="24"/>
                <w:szCs w:val="24"/>
              </w:rPr>
            </w:pPr>
          </w:p>
        </w:tc>
      </w:tr>
      <w:tr w14:paraId="391D4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5" w:type="dxa"/>
            <w:noWrap w:val="0"/>
            <w:vAlign w:val="center"/>
          </w:tcPr>
          <w:p w14:paraId="0E009336">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指令性任务（10分）</w:t>
            </w:r>
          </w:p>
        </w:tc>
        <w:tc>
          <w:tcPr>
            <w:tcW w:w="4218" w:type="dxa"/>
            <w:noWrap w:val="0"/>
            <w:vAlign w:val="center"/>
          </w:tcPr>
          <w:p w14:paraId="44180389">
            <w:pPr>
              <w:keepNext w:val="0"/>
              <w:keepLines w:val="0"/>
              <w:pageBreakBefore w:val="0"/>
              <w:widowControl w:val="0"/>
              <w:kinsoku/>
              <w:wordWrap/>
              <w:overflowPunct/>
              <w:topLinePunct w:val="0"/>
              <w:autoSpaceDE/>
              <w:autoSpaceDN/>
              <w:bidi w:val="0"/>
              <w:spacing w:line="440" w:lineRule="exact"/>
              <w:ind w:firstLine="480" w:firstLineChars="200"/>
              <w:jc w:val="both"/>
              <w:textAlignment w:val="auto"/>
              <w:rPr>
                <w:rFonts w:hint="eastAsia" w:ascii="仿宋" w:hAnsi="仿宋" w:eastAsia="仿宋" w:cs="仿宋"/>
                <w:sz w:val="24"/>
                <w:szCs w:val="24"/>
              </w:rPr>
            </w:pPr>
            <w:r>
              <w:rPr>
                <w:rFonts w:hint="eastAsia" w:ascii="仿宋" w:hAnsi="仿宋" w:eastAsia="仿宋" w:cs="仿宋"/>
                <w:sz w:val="24"/>
                <w:szCs w:val="24"/>
              </w:rPr>
              <w:t>接受并完成临时指派的各项工作任务，做好各类创建检查中秩序维护、车辆管理、禁烟和消防、防暴检查等相关工作。</w:t>
            </w:r>
          </w:p>
        </w:tc>
        <w:tc>
          <w:tcPr>
            <w:tcW w:w="2086" w:type="dxa"/>
            <w:noWrap w:val="0"/>
            <w:vAlign w:val="center"/>
          </w:tcPr>
          <w:p w14:paraId="1E8B7A4C">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2.0分/次</w:t>
            </w:r>
          </w:p>
        </w:tc>
        <w:tc>
          <w:tcPr>
            <w:tcW w:w="738" w:type="dxa"/>
            <w:noWrap w:val="0"/>
            <w:vAlign w:val="center"/>
          </w:tcPr>
          <w:p w14:paraId="7B287EC0">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sz w:val="24"/>
                <w:szCs w:val="24"/>
              </w:rPr>
            </w:pPr>
          </w:p>
        </w:tc>
        <w:tc>
          <w:tcPr>
            <w:tcW w:w="1235" w:type="dxa"/>
            <w:noWrap w:val="0"/>
            <w:vAlign w:val="center"/>
          </w:tcPr>
          <w:p w14:paraId="0BB95A2E">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sz w:val="24"/>
                <w:szCs w:val="24"/>
              </w:rPr>
            </w:pPr>
          </w:p>
        </w:tc>
      </w:tr>
      <w:tr w14:paraId="01AD8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5" w:type="dxa"/>
            <w:vMerge w:val="restart"/>
            <w:noWrap w:val="0"/>
            <w:vAlign w:val="center"/>
          </w:tcPr>
          <w:p w14:paraId="2BC685F8">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其他（10分）</w:t>
            </w:r>
          </w:p>
        </w:tc>
        <w:tc>
          <w:tcPr>
            <w:tcW w:w="4218" w:type="dxa"/>
            <w:noWrap w:val="0"/>
            <w:vAlign w:val="center"/>
          </w:tcPr>
          <w:p w14:paraId="465ABEE9">
            <w:pPr>
              <w:keepNext w:val="0"/>
              <w:keepLines w:val="0"/>
              <w:pageBreakBefore w:val="0"/>
              <w:widowControl w:val="0"/>
              <w:kinsoku/>
              <w:wordWrap/>
              <w:overflowPunct/>
              <w:topLinePunct w:val="0"/>
              <w:autoSpaceDE/>
              <w:autoSpaceDN/>
              <w:bidi w:val="0"/>
              <w:spacing w:line="440" w:lineRule="exact"/>
              <w:ind w:firstLine="480" w:firstLineChars="200"/>
              <w:jc w:val="both"/>
              <w:textAlignment w:val="auto"/>
              <w:rPr>
                <w:rFonts w:hint="eastAsia" w:ascii="仿宋" w:hAnsi="仿宋" w:eastAsia="仿宋" w:cs="仿宋"/>
                <w:sz w:val="24"/>
                <w:szCs w:val="24"/>
              </w:rPr>
            </w:pPr>
            <w:r>
              <w:rPr>
                <w:rFonts w:hint="eastAsia" w:ascii="仿宋" w:hAnsi="仿宋" w:eastAsia="仿宋" w:cs="仿宋"/>
                <w:sz w:val="24"/>
                <w:szCs w:val="24"/>
              </w:rPr>
              <w:t>12345政务热线投诉。</w:t>
            </w:r>
          </w:p>
        </w:tc>
        <w:tc>
          <w:tcPr>
            <w:tcW w:w="2086" w:type="dxa"/>
            <w:noWrap w:val="0"/>
            <w:vAlign w:val="center"/>
          </w:tcPr>
          <w:p w14:paraId="23F30F82">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5.0分/次</w:t>
            </w:r>
          </w:p>
        </w:tc>
        <w:tc>
          <w:tcPr>
            <w:tcW w:w="738" w:type="dxa"/>
            <w:noWrap w:val="0"/>
            <w:vAlign w:val="center"/>
          </w:tcPr>
          <w:p w14:paraId="6CCBDABF">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sz w:val="24"/>
                <w:szCs w:val="24"/>
              </w:rPr>
            </w:pPr>
          </w:p>
        </w:tc>
        <w:tc>
          <w:tcPr>
            <w:tcW w:w="1235" w:type="dxa"/>
            <w:noWrap w:val="0"/>
            <w:vAlign w:val="center"/>
          </w:tcPr>
          <w:p w14:paraId="449DF3F3">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sz w:val="24"/>
                <w:szCs w:val="24"/>
              </w:rPr>
            </w:pPr>
          </w:p>
        </w:tc>
      </w:tr>
      <w:tr w14:paraId="289C7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5" w:type="dxa"/>
            <w:vMerge w:val="continue"/>
            <w:noWrap w:val="0"/>
            <w:vAlign w:val="center"/>
          </w:tcPr>
          <w:p w14:paraId="0B86DF78">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sz w:val="24"/>
                <w:szCs w:val="24"/>
              </w:rPr>
            </w:pPr>
          </w:p>
        </w:tc>
        <w:tc>
          <w:tcPr>
            <w:tcW w:w="4218" w:type="dxa"/>
            <w:noWrap w:val="0"/>
            <w:vAlign w:val="center"/>
          </w:tcPr>
          <w:p w14:paraId="0C4C30BC">
            <w:pPr>
              <w:keepNext w:val="0"/>
              <w:keepLines w:val="0"/>
              <w:pageBreakBefore w:val="0"/>
              <w:widowControl w:val="0"/>
              <w:kinsoku/>
              <w:wordWrap/>
              <w:overflowPunct/>
              <w:topLinePunct w:val="0"/>
              <w:autoSpaceDE/>
              <w:autoSpaceDN/>
              <w:bidi w:val="0"/>
              <w:spacing w:line="440" w:lineRule="exact"/>
              <w:ind w:firstLine="480" w:firstLineChars="200"/>
              <w:jc w:val="both"/>
              <w:textAlignment w:val="auto"/>
              <w:rPr>
                <w:rFonts w:hint="eastAsia" w:ascii="仿宋" w:hAnsi="仿宋" w:eastAsia="仿宋" w:cs="仿宋"/>
                <w:sz w:val="24"/>
                <w:szCs w:val="24"/>
              </w:rPr>
            </w:pPr>
            <w:r>
              <w:rPr>
                <w:rFonts w:hint="eastAsia" w:ascii="仿宋" w:hAnsi="仿宋" w:eastAsia="仿宋" w:cs="仿宋"/>
                <w:sz w:val="24"/>
                <w:szCs w:val="24"/>
              </w:rPr>
              <w:t>病人出院回访服务满意度。</w:t>
            </w:r>
          </w:p>
        </w:tc>
        <w:tc>
          <w:tcPr>
            <w:tcW w:w="2086" w:type="dxa"/>
            <w:noWrap w:val="0"/>
            <w:vAlign w:val="center"/>
          </w:tcPr>
          <w:p w14:paraId="24D51F8B">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2.0分/次</w:t>
            </w:r>
          </w:p>
        </w:tc>
        <w:tc>
          <w:tcPr>
            <w:tcW w:w="738" w:type="dxa"/>
            <w:noWrap w:val="0"/>
            <w:vAlign w:val="center"/>
          </w:tcPr>
          <w:p w14:paraId="225A751C">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sz w:val="24"/>
                <w:szCs w:val="24"/>
              </w:rPr>
            </w:pPr>
          </w:p>
        </w:tc>
        <w:tc>
          <w:tcPr>
            <w:tcW w:w="1235" w:type="dxa"/>
            <w:noWrap w:val="0"/>
            <w:vAlign w:val="center"/>
          </w:tcPr>
          <w:p w14:paraId="1F5A4775">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sz w:val="24"/>
                <w:szCs w:val="24"/>
              </w:rPr>
            </w:pPr>
          </w:p>
        </w:tc>
      </w:tr>
      <w:tr w14:paraId="00BC9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3" w:type="dxa"/>
            <w:gridSpan w:val="2"/>
            <w:noWrap w:val="0"/>
            <w:vAlign w:val="center"/>
          </w:tcPr>
          <w:p w14:paraId="0D2D2A06">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本月累计扣分：     分。</w:t>
            </w:r>
          </w:p>
        </w:tc>
        <w:tc>
          <w:tcPr>
            <w:tcW w:w="4059" w:type="dxa"/>
            <w:gridSpan w:val="3"/>
            <w:noWrap w:val="0"/>
            <w:vAlign w:val="center"/>
          </w:tcPr>
          <w:p w14:paraId="302D06AB">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本月累计扣罚金额：    元。</w:t>
            </w:r>
          </w:p>
        </w:tc>
      </w:tr>
      <w:tr w14:paraId="45CFF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8" w:hRule="atLeast"/>
        </w:trPr>
        <w:tc>
          <w:tcPr>
            <w:tcW w:w="9762" w:type="dxa"/>
            <w:gridSpan w:val="5"/>
            <w:noWrap w:val="0"/>
            <w:vAlign w:val="center"/>
          </w:tcPr>
          <w:p w14:paraId="72717761">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注：</w:t>
            </w:r>
          </w:p>
          <w:p w14:paraId="15B43F8F">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1、每月考核满分为100分，低于80分当月的月绩效考核为不合格。</w:t>
            </w:r>
          </w:p>
          <w:p w14:paraId="4D54C78A">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2、总分</w:t>
            </w:r>
            <w:r>
              <w:rPr>
                <w:rFonts w:hint="eastAsia" w:ascii="仿宋" w:hAnsi="仿宋" w:eastAsia="仿宋" w:cs="仿宋"/>
                <w:sz w:val="24"/>
                <w:szCs w:val="24"/>
                <w:lang w:val="en-US" w:eastAsia="zh-CN"/>
              </w:rPr>
              <w:t>9</w:t>
            </w:r>
            <w:r>
              <w:rPr>
                <w:rFonts w:hint="eastAsia" w:ascii="仿宋" w:hAnsi="仿宋" w:eastAsia="仿宋" w:cs="仿宋"/>
                <w:sz w:val="24"/>
                <w:szCs w:val="24"/>
              </w:rPr>
              <w:t>0分以上</w:t>
            </w:r>
            <w:r>
              <w:rPr>
                <w:rFonts w:hint="eastAsia" w:ascii="仿宋" w:hAnsi="仿宋" w:eastAsia="仿宋" w:cs="仿宋"/>
                <w:sz w:val="24"/>
                <w:szCs w:val="24"/>
                <w:lang w:eastAsia="zh-CN"/>
              </w:rPr>
              <w:t>按照合同全额付款</w:t>
            </w:r>
            <w:r>
              <w:rPr>
                <w:rFonts w:hint="eastAsia" w:ascii="仿宋" w:hAnsi="仿宋" w:eastAsia="仿宋" w:cs="仿宋"/>
                <w:sz w:val="24"/>
                <w:szCs w:val="24"/>
              </w:rPr>
              <w:t>，</w:t>
            </w:r>
            <w:r>
              <w:rPr>
                <w:rFonts w:hint="eastAsia" w:ascii="仿宋" w:hAnsi="仿宋" w:eastAsia="仿宋" w:cs="仿宋"/>
                <w:sz w:val="24"/>
                <w:szCs w:val="24"/>
                <w:lang w:val="en-US" w:eastAsia="zh-CN"/>
              </w:rPr>
              <w:t>80</w:t>
            </w:r>
            <w:r>
              <w:rPr>
                <w:rFonts w:hint="eastAsia" w:ascii="仿宋" w:hAnsi="仿宋" w:eastAsia="仿宋" w:cs="仿宋"/>
                <w:sz w:val="24"/>
                <w:szCs w:val="24"/>
              </w:rPr>
              <w:t>分及以上</w:t>
            </w:r>
            <w:r>
              <w:rPr>
                <w:rFonts w:hint="eastAsia" w:ascii="仿宋" w:hAnsi="仿宋" w:eastAsia="仿宋" w:cs="仿宋"/>
                <w:sz w:val="24"/>
                <w:szCs w:val="24"/>
                <w:lang w:eastAsia="zh-CN"/>
              </w:rPr>
              <w:t>，</w:t>
            </w:r>
            <w:r>
              <w:rPr>
                <w:rFonts w:hint="eastAsia" w:ascii="仿宋" w:hAnsi="仿宋" w:eastAsia="仿宋" w:cs="仿宋"/>
                <w:sz w:val="24"/>
                <w:szCs w:val="24"/>
              </w:rPr>
              <w:t>每扣1分罚款</w:t>
            </w:r>
            <w:r>
              <w:rPr>
                <w:rFonts w:hint="eastAsia" w:ascii="仿宋" w:hAnsi="仿宋" w:eastAsia="仿宋" w:cs="仿宋"/>
                <w:sz w:val="24"/>
                <w:szCs w:val="24"/>
                <w:lang w:val="en-US" w:eastAsia="zh-CN"/>
              </w:rPr>
              <w:t>1</w:t>
            </w:r>
            <w:r>
              <w:rPr>
                <w:rFonts w:hint="eastAsia" w:ascii="仿宋" w:hAnsi="仿宋" w:eastAsia="仿宋" w:cs="仿宋"/>
                <w:sz w:val="24"/>
                <w:szCs w:val="24"/>
              </w:rPr>
              <w:t>00元；总分80分以下，每扣1分罚款</w:t>
            </w:r>
            <w:r>
              <w:rPr>
                <w:rFonts w:hint="eastAsia" w:ascii="仿宋" w:hAnsi="仿宋" w:eastAsia="仿宋" w:cs="仿宋"/>
                <w:sz w:val="24"/>
                <w:szCs w:val="24"/>
                <w:lang w:val="en-US" w:eastAsia="zh-CN"/>
              </w:rPr>
              <w:t>2</w:t>
            </w:r>
            <w:r>
              <w:rPr>
                <w:rFonts w:hint="eastAsia" w:ascii="仿宋" w:hAnsi="仿宋" w:eastAsia="仿宋" w:cs="仿宋"/>
                <w:sz w:val="24"/>
                <w:szCs w:val="24"/>
              </w:rPr>
              <w:t>00元。在扣分说明中，违规就扣分；不违规不扣分，不加分。</w:t>
            </w:r>
          </w:p>
          <w:p w14:paraId="06D3B06D">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3、以月为周期，累计每次扣分，次月月初5日前统计月考评得分。</w:t>
            </w:r>
          </w:p>
          <w:p w14:paraId="29654EB1">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4、上述扣分分值为单次分值，如严重情况或出现累犯，可视情节加倍扣分。</w:t>
            </w:r>
          </w:p>
          <w:p w14:paraId="6855DB6D">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5、在合同期内如当月的考评不合格，需提交自查整改报告，如连续二个月考核不合格或累计满三个月考核不合格的，采购单位有权单方面解除合同，由此引起的经济损失由投标单位全部承担。</w:t>
            </w:r>
          </w:p>
        </w:tc>
      </w:tr>
      <w:tr w14:paraId="6DEFA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485" w:type="dxa"/>
            <w:vMerge w:val="restart"/>
            <w:noWrap w:val="0"/>
            <w:vAlign w:val="center"/>
          </w:tcPr>
          <w:p w14:paraId="22212414">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被考核单位意见</w:t>
            </w:r>
          </w:p>
        </w:tc>
        <w:tc>
          <w:tcPr>
            <w:tcW w:w="4218" w:type="dxa"/>
            <w:vMerge w:val="restart"/>
            <w:noWrap w:val="0"/>
            <w:vAlign w:val="center"/>
          </w:tcPr>
          <w:p w14:paraId="4EC05B61">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sz w:val="24"/>
                <w:szCs w:val="24"/>
              </w:rPr>
            </w:pPr>
          </w:p>
        </w:tc>
        <w:tc>
          <w:tcPr>
            <w:tcW w:w="2824" w:type="dxa"/>
            <w:gridSpan w:val="2"/>
            <w:noWrap w:val="0"/>
            <w:vAlign w:val="center"/>
          </w:tcPr>
          <w:p w14:paraId="62A856F4">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签字</w:t>
            </w:r>
          </w:p>
        </w:tc>
        <w:tc>
          <w:tcPr>
            <w:tcW w:w="1235" w:type="dxa"/>
            <w:noWrap w:val="0"/>
            <w:vAlign w:val="center"/>
          </w:tcPr>
          <w:p w14:paraId="6AA95B7A">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sz w:val="24"/>
                <w:szCs w:val="24"/>
              </w:rPr>
            </w:pPr>
          </w:p>
        </w:tc>
      </w:tr>
      <w:tr w14:paraId="45AC7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485" w:type="dxa"/>
            <w:vMerge w:val="continue"/>
            <w:noWrap w:val="0"/>
            <w:vAlign w:val="center"/>
          </w:tcPr>
          <w:p w14:paraId="65E1E897">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sz w:val="24"/>
                <w:szCs w:val="24"/>
              </w:rPr>
            </w:pPr>
          </w:p>
        </w:tc>
        <w:tc>
          <w:tcPr>
            <w:tcW w:w="4218" w:type="dxa"/>
            <w:vMerge w:val="continue"/>
            <w:noWrap w:val="0"/>
            <w:vAlign w:val="center"/>
          </w:tcPr>
          <w:p w14:paraId="0BE86CF2">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sz w:val="24"/>
                <w:szCs w:val="24"/>
              </w:rPr>
            </w:pPr>
          </w:p>
        </w:tc>
        <w:tc>
          <w:tcPr>
            <w:tcW w:w="2824" w:type="dxa"/>
            <w:gridSpan w:val="2"/>
            <w:noWrap w:val="0"/>
            <w:vAlign w:val="center"/>
          </w:tcPr>
          <w:p w14:paraId="71082A21">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日期</w:t>
            </w:r>
          </w:p>
        </w:tc>
        <w:tc>
          <w:tcPr>
            <w:tcW w:w="1235" w:type="dxa"/>
            <w:noWrap w:val="0"/>
            <w:vAlign w:val="center"/>
          </w:tcPr>
          <w:p w14:paraId="6B7E412E">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年月 日</w:t>
            </w:r>
          </w:p>
        </w:tc>
      </w:tr>
      <w:tr w14:paraId="06CB5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485" w:type="dxa"/>
            <w:vMerge w:val="restart"/>
            <w:noWrap w:val="0"/>
            <w:vAlign w:val="center"/>
          </w:tcPr>
          <w:p w14:paraId="60846C4D">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医院管理部门意见</w:t>
            </w:r>
          </w:p>
        </w:tc>
        <w:tc>
          <w:tcPr>
            <w:tcW w:w="4218" w:type="dxa"/>
            <w:vMerge w:val="restart"/>
            <w:noWrap w:val="0"/>
            <w:vAlign w:val="center"/>
          </w:tcPr>
          <w:p w14:paraId="70024810">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sz w:val="24"/>
                <w:szCs w:val="24"/>
              </w:rPr>
            </w:pPr>
          </w:p>
        </w:tc>
        <w:tc>
          <w:tcPr>
            <w:tcW w:w="2824" w:type="dxa"/>
            <w:gridSpan w:val="2"/>
            <w:noWrap w:val="0"/>
            <w:vAlign w:val="center"/>
          </w:tcPr>
          <w:p w14:paraId="5E82E565">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签字</w:t>
            </w:r>
          </w:p>
        </w:tc>
        <w:tc>
          <w:tcPr>
            <w:tcW w:w="1235" w:type="dxa"/>
            <w:noWrap w:val="0"/>
            <w:vAlign w:val="center"/>
          </w:tcPr>
          <w:p w14:paraId="0874E38E">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sz w:val="24"/>
                <w:szCs w:val="24"/>
              </w:rPr>
            </w:pPr>
          </w:p>
        </w:tc>
      </w:tr>
      <w:tr w14:paraId="35CFD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485" w:type="dxa"/>
            <w:vMerge w:val="continue"/>
            <w:noWrap w:val="0"/>
            <w:vAlign w:val="center"/>
          </w:tcPr>
          <w:p w14:paraId="1D8777B6">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sz w:val="24"/>
                <w:szCs w:val="24"/>
              </w:rPr>
            </w:pPr>
          </w:p>
        </w:tc>
        <w:tc>
          <w:tcPr>
            <w:tcW w:w="4218" w:type="dxa"/>
            <w:vMerge w:val="continue"/>
            <w:noWrap w:val="0"/>
            <w:vAlign w:val="center"/>
          </w:tcPr>
          <w:p w14:paraId="3ECDA51D">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sz w:val="24"/>
                <w:szCs w:val="24"/>
              </w:rPr>
            </w:pPr>
          </w:p>
        </w:tc>
        <w:tc>
          <w:tcPr>
            <w:tcW w:w="2824" w:type="dxa"/>
            <w:gridSpan w:val="2"/>
            <w:noWrap w:val="0"/>
            <w:vAlign w:val="center"/>
          </w:tcPr>
          <w:p w14:paraId="7647FB06">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日期</w:t>
            </w:r>
          </w:p>
        </w:tc>
        <w:tc>
          <w:tcPr>
            <w:tcW w:w="1235" w:type="dxa"/>
            <w:noWrap w:val="0"/>
            <w:vAlign w:val="center"/>
          </w:tcPr>
          <w:p w14:paraId="39AAAC3F">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年月 日</w:t>
            </w:r>
          </w:p>
        </w:tc>
      </w:tr>
    </w:tbl>
    <w:p w14:paraId="4FEEC8BE">
      <w:pPr>
        <w:keepNext w:val="0"/>
        <w:keepLines w:val="0"/>
        <w:pageBreakBefore w:val="0"/>
        <w:widowControl w:val="0"/>
        <w:kinsoku/>
        <w:wordWrap/>
        <w:overflowPunct/>
        <w:topLinePunct w:val="0"/>
        <w:autoSpaceDE/>
        <w:autoSpaceDN/>
        <w:bidi w:val="0"/>
        <w:adjustRightInd w:val="0"/>
        <w:snapToGrid/>
        <w:spacing w:line="440" w:lineRule="exact"/>
        <w:textAlignment w:val="auto"/>
        <w:rPr>
          <w:rFonts w:hint="eastAsia" w:ascii="仿宋" w:hAnsi="仿宋" w:eastAsia="仿宋" w:cs="仿宋"/>
          <w:b/>
          <w:color w:val="000000" w:themeColor="text1"/>
          <w:sz w:val="36"/>
          <w:szCs w:val="36"/>
          <w14:textFill>
            <w14:solidFill>
              <w14:schemeClr w14:val="tx1"/>
            </w14:solidFill>
          </w14:textFill>
        </w:rPr>
      </w:pPr>
      <w:r>
        <w:rPr>
          <w:rFonts w:hint="eastAsia" w:ascii="仿宋" w:hAnsi="仿宋" w:eastAsia="仿宋" w:cs="仿宋"/>
          <w:b w:val="0"/>
          <w:bCs/>
          <w:sz w:val="24"/>
          <w:szCs w:val="24"/>
        </w:rPr>
        <w:t>3.</w:t>
      </w:r>
      <w:r>
        <w:rPr>
          <w:rFonts w:hint="eastAsia" w:ascii="仿宋" w:hAnsi="仿宋" w:eastAsia="仿宋" w:cs="仿宋"/>
          <w:b w:val="0"/>
          <w:bCs/>
          <w:sz w:val="24"/>
          <w:szCs w:val="24"/>
          <w:lang w:val="en-US" w:eastAsia="zh-CN"/>
        </w:rPr>
        <w:t>4</w:t>
      </w:r>
      <w:r>
        <w:rPr>
          <w:rFonts w:hint="eastAsia" w:ascii="仿宋" w:hAnsi="仿宋" w:eastAsia="仿宋" w:cs="仿宋"/>
          <w:b w:val="0"/>
          <w:bCs/>
          <w:sz w:val="24"/>
          <w:szCs w:val="24"/>
        </w:rPr>
        <w:t>合同结束或中途终止合同后7日内中标人必须全部搬离医院，逾期按500元/天进行罚款(可从履约保证金中扣除)；中标人自行解决从业人员的住宿问题，采购人不提供住宿场所</w:t>
      </w:r>
      <w:r>
        <w:rPr>
          <w:rFonts w:hint="eastAsia" w:ascii="仿宋" w:hAnsi="仿宋" w:eastAsia="仿宋" w:cs="仿宋"/>
          <w:sz w:val="24"/>
          <w:szCs w:val="24"/>
        </w:rPr>
        <w:t>。</w:t>
      </w:r>
      <w:r>
        <w:rPr>
          <w:rFonts w:hint="eastAsia" w:ascii="仿宋" w:hAnsi="仿宋" w:eastAsia="仿宋" w:cs="仿宋"/>
          <w:b w:val="0"/>
          <w:color w:val="000000" w:themeColor="text1"/>
          <w:sz w:val="24"/>
          <w:szCs w:val="20"/>
          <w14:textFill>
            <w14:solidFill>
              <w14:schemeClr w14:val="tx1"/>
            </w14:solidFill>
          </w14:textFill>
        </w:rPr>
        <w:br w:type="page"/>
      </w:r>
    </w:p>
    <w:p w14:paraId="01521B8E">
      <w:pPr>
        <w:spacing w:line="360" w:lineRule="auto"/>
        <w:jc w:val="center"/>
        <w:outlineLvl w:val="0"/>
        <w:rPr>
          <w:rFonts w:ascii="仿宋" w:hAnsi="仿宋" w:eastAsia="仿宋" w:cs="仿宋"/>
          <w:b/>
          <w:color w:val="000000" w:themeColor="text1"/>
          <w:sz w:val="36"/>
          <w:szCs w:val="36"/>
          <w14:textFill>
            <w14:solidFill>
              <w14:schemeClr w14:val="tx1"/>
            </w14:solidFill>
          </w14:textFill>
        </w:rPr>
      </w:pPr>
      <w:r>
        <w:rPr>
          <w:rFonts w:hint="eastAsia" w:ascii="仿宋" w:hAnsi="仿宋" w:eastAsia="仿宋" w:cs="仿宋"/>
          <w:b/>
          <w:color w:val="000000" w:themeColor="text1"/>
          <w:sz w:val="36"/>
          <w:szCs w:val="36"/>
          <w14:textFill>
            <w14:solidFill>
              <w14:schemeClr w14:val="tx1"/>
            </w14:solidFill>
          </w14:textFill>
        </w:rPr>
        <w:t>第四部分 拟签订的合同文本</w:t>
      </w:r>
    </w:p>
    <w:p w14:paraId="5C954634">
      <w:pPr>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合同编号：</w:t>
      </w:r>
      <w:r>
        <w:rPr>
          <w:rFonts w:hint="eastAsia" w:ascii="仿宋" w:hAnsi="仿宋" w:eastAsia="仿宋" w:cs="仿宋"/>
          <w:color w:val="000000" w:themeColor="text1"/>
          <w:sz w:val="24"/>
          <w:u w:val="single"/>
          <w14:textFill>
            <w14:solidFill>
              <w14:schemeClr w14:val="tx1"/>
            </w14:solidFill>
          </w14:textFill>
        </w:rPr>
        <w:t xml:space="preserve">           </w:t>
      </w:r>
    </w:p>
    <w:p w14:paraId="6C0A7E3A">
      <w:pPr>
        <w:spacing w:line="480" w:lineRule="auto"/>
        <w:jc w:val="center"/>
        <w:rPr>
          <w:rFonts w:ascii="仿宋" w:hAnsi="仿宋" w:eastAsia="仿宋" w:cs="仿宋"/>
          <w:b/>
          <w:color w:val="000000" w:themeColor="text1"/>
          <w:sz w:val="28"/>
          <w:szCs w:val="28"/>
          <w14:textFill>
            <w14:solidFill>
              <w14:schemeClr w14:val="tx1"/>
            </w14:solidFill>
          </w14:textFill>
        </w:rPr>
      </w:pPr>
    </w:p>
    <w:p w14:paraId="0BF55CA1">
      <w:pPr>
        <w:spacing w:line="480" w:lineRule="auto"/>
        <w:jc w:val="center"/>
        <w:rPr>
          <w:rFonts w:ascii="仿宋" w:hAnsi="仿宋" w:eastAsia="仿宋" w:cs="仿宋"/>
          <w:b/>
          <w:color w:val="000000" w:themeColor="text1"/>
          <w:sz w:val="24"/>
          <w14:textFill>
            <w14:solidFill>
              <w14:schemeClr w14:val="tx1"/>
            </w14:solidFill>
          </w14:textFill>
        </w:rPr>
      </w:pPr>
    </w:p>
    <w:p w14:paraId="2ABB67B5">
      <w:pPr>
        <w:spacing w:line="480" w:lineRule="auto"/>
        <w:jc w:val="center"/>
        <w:rPr>
          <w:rFonts w:ascii="仿宋" w:hAnsi="仿宋" w:eastAsia="仿宋" w:cs="仿宋"/>
          <w:b/>
          <w:color w:val="000000" w:themeColor="text1"/>
          <w:sz w:val="24"/>
          <w14:textFill>
            <w14:solidFill>
              <w14:schemeClr w14:val="tx1"/>
            </w14:solidFill>
          </w14:textFill>
        </w:rPr>
      </w:pPr>
    </w:p>
    <w:p w14:paraId="75B34826">
      <w:pPr>
        <w:spacing w:line="480" w:lineRule="auto"/>
        <w:jc w:val="center"/>
        <w:rPr>
          <w:rFonts w:ascii="仿宋" w:hAnsi="仿宋" w:eastAsia="仿宋" w:cs="仿宋"/>
          <w:b/>
          <w:color w:val="000000" w:themeColor="text1"/>
          <w:sz w:val="36"/>
          <w:szCs w:val="36"/>
          <w14:textFill>
            <w14:solidFill>
              <w14:schemeClr w14:val="tx1"/>
            </w14:solidFill>
          </w14:textFill>
        </w:rPr>
      </w:pPr>
      <w:r>
        <w:rPr>
          <w:rFonts w:hint="eastAsia" w:ascii="仿宋" w:hAnsi="仿宋" w:eastAsia="仿宋" w:cs="仿宋"/>
          <w:b/>
          <w:color w:val="000000" w:themeColor="text1"/>
          <w:sz w:val="36"/>
          <w:szCs w:val="36"/>
          <w14:textFill>
            <w14:solidFill>
              <w14:schemeClr w14:val="tx1"/>
            </w14:solidFill>
          </w14:textFill>
        </w:rPr>
        <w:t>政府采购合同参考范本</w:t>
      </w:r>
    </w:p>
    <w:p w14:paraId="7BA47E4A">
      <w:pPr>
        <w:spacing w:line="480" w:lineRule="auto"/>
        <w:jc w:val="center"/>
        <w:rPr>
          <w:rFonts w:ascii="仿宋" w:hAnsi="仿宋" w:eastAsia="仿宋" w:cs="仿宋"/>
          <w:b/>
          <w:color w:val="000000" w:themeColor="text1"/>
          <w:sz w:val="36"/>
          <w:szCs w:val="36"/>
          <w14:textFill>
            <w14:solidFill>
              <w14:schemeClr w14:val="tx1"/>
            </w14:solidFill>
          </w14:textFill>
        </w:rPr>
      </w:pPr>
      <w:r>
        <w:rPr>
          <w:rFonts w:hint="eastAsia" w:ascii="仿宋" w:hAnsi="仿宋" w:eastAsia="仿宋" w:cs="仿宋"/>
          <w:b/>
          <w:color w:val="000000" w:themeColor="text1"/>
          <w:sz w:val="36"/>
          <w:szCs w:val="36"/>
          <w14:textFill>
            <w14:solidFill>
              <w14:schemeClr w14:val="tx1"/>
            </w14:solidFill>
          </w14:textFill>
        </w:rPr>
        <w:t>（服务类）</w:t>
      </w:r>
    </w:p>
    <w:p w14:paraId="6C895509">
      <w:pPr>
        <w:pStyle w:val="700"/>
        <w:ind w:firstLine="2843" w:firstLineChars="1180"/>
        <w:rPr>
          <w:rFonts w:ascii="仿宋" w:hAnsi="仿宋" w:eastAsia="仿宋" w:cs="仿宋"/>
          <w:b/>
          <w:color w:val="000000" w:themeColor="text1"/>
          <w:szCs w:val="24"/>
          <w14:textFill>
            <w14:solidFill>
              <w14:schemeClr w14:val="tx1"/>
            </w14:solidFill>
          </w14:textFill>
        </w:rPr>
      </w:pPr>
      <w:r>
        <w:rPr>
          <w:rFonts w:hint="eastAsia" w:ascii="仿宋" w:hAnsi="仿宋" w:eastAsia="仿宋" w:cs="仿宋"/>
          <w:b/>
          <w:color w:val="000000" w:themeColor="text1"/>
          <w:szCs w:val="24"/>
          <w14:textFill>
            <w14:solidFill>
              <w14:schemeClr w14:val="tx1"/>
            </w14:solidFill>
          </w14:textFill>
        </w:rPr>
        <w:t>第一部分 合同书</w:t>
      </w:r>
    </w:p>
    <w:p w14:paraId="777B2099">
      <w:pPr>
        <w:spacing w:before="120" w:line="22" w:lineRule="atLeast"/>
        <w:rPr>
          <w:rFonts w:ascii="仿宋" w:hAnsi="仿宋" w:eastAsia="仿宋" w:cs="仿宋"/>
          <w:color w:val="000000" w:themeColor="text1"/>
          <w:sz w:val="24"/>
          <w14:textFill>
            <w14:solidFill>
              <w14:schemeClr w14:val="tx1"/>
            </w14:solidFill>
          </w14:textFill>
        </w:rPr>
      </w:pPr>
    </w:p>
    <w:p w14:paraId="49EEC1B8">
      <w:pPr>
        <w:pStyle w:val="3"/>
        <w:rPr>
          <w:rFonts w:ascii="仿宋" w:eastAsia="仿宋" w:cs="仿宋"/>
          <w:color w:val="000000" w:themeColor="text1"/>
          <w14:textFill>
            <w14:solidFill>
              <w14:schemeClr w14:val="tx1"/>
            </w14:solidFill>
          </w14:textFill>
        </w:rPr>
      </w:pPr>
    </w:p>
    <w:p w14:paraId="2AADB636">
      <w:pPr>
        <w:spacing w:before="120" w:line="22" w:lineRule="atLeast"/>
        <w:ind w:left="960"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项目名称：</w:t>
      </w:r>
      <w:r>
        <w:rPr>
          <w:rFonts w:hint="eastAsia" w:ascii="仿宋" w:hAnsi="仿宋" w:eastAsia="仿宋" w:cs="仿宋"/>
          <w:color w:val="000000" w:themeColor="text1"/>
          <w:sz w:val="24"/>
          <w:u w:val="single"/>
          <w14:textFill>
            <w14:solidFill>
              <w14:schemeClr w14:val="tx1"/>
            </w14:solidFill>
          </w14:textFill>
        </w:rPr>
        <w:t xml:space="preserve">                                   </w:t>
      </w:r>
    </w:p>
    <w:p w14:paraId="67BA7B7F">
      <w:pPr>
        <w:pStyle w:val="597"/>
        <w:spacing w:before="120" w:line="22" w:lineRule="atLeast"/>
        <w:rPr>
          <w:rFonts w:ascii="仿宋" w:hAnsi="仿宋" w:eastAsia="仿宋" w:cs="仿宋"/>
          <w:color w:val="000000" w:themeColor="text1"/>
          <w:szCs w:val="24"/>
          <w14:textFill>
            <w14:solidFill>
              <w14:schemeClr w14:val="tx1"/>
            </w14:solidFill>
          </w14:textFill>
        </w:rPr>
      </w:pPr>
    </w:p>
    <w:p w14:paraId="755BDDE8">
      <w:pPr>
        <w:pStyle w:val="597"/>
        <w:spacing w:before="120" w:line="22" w:lineRule="atLeast"/>
        <w:rPr>
          <w:rFonts w:ascii="仿宋" w:hAnsi="仿宋" w:eastAsia="仿宋" w:cs="仿宋"/>
          <w:color w:val="000000" w:themeColor="text1"/>
          <w:szCs w:val="24"/>
          <w14:textFill>
            <w14:solidFill>
              <w14:schemeClr w14:val="tx1"/>
            </w14:solidFill>
          </w14:textFill>
        </w:rPr>
      </w:pPr>
    </w:p>
    <w:p w14:paraId="678F0780">
      <w:pPr>
        <w:rPr>
          <w:rFonts w:ascii="仿宋" w:hAnsi="仿宋" w:eastAsia="仿宋" w:cs="仿宋"/>
          <w:color w:val="000000" w:themeColor="text1"/>
          <w:sz w:val="24"/>
          <w14:textFill>
            <w14:solidFill>
              <w14:schemeClr w14:val="tx1"/>
            </w14:solidFill>
          </w14:textFill>
        </w:rPr>
      </w:pPr>
    </w:p>
    <w:p w14:paraId="735B37A2">
      <w:pPr>
        <w:spacing w:before="120" w:line="22" w:lineRule="atLeast"/>
        <w:ind w:left="960" w:firstLine="480" w:firstLineChars="200"/>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甲方：</w:t>
      </w:r>
      <w:r>
        <w:rPr>
          <w:rFonts w:hint="eastAsia" w:ascii="仿宋" w:hAnsi="仿宋" w:eastAsia="仿宋" w:cs="仿宋"/>
          <w:color w:val="000000" w:themeColor="text1"/>
          <w:sz w:val="24"/>
          <w:u w:val="single"/>
          <w14:textFill>
            <w14:solidFill>
              <w14:schemeClr w14:val="tx1"/>
            </w14:solidFill>
          </w14:textFill>
        </w:rPr>
        <w:t xml:space="preserve">                                       </w:t>
      </w:r>
    </w:p>
    <w:p w14:paraId="29CBC3AA">
      <w:pPr>
        <w:spacing w:before="120" w:line="22" w:lineRule="atLeast"/>
        <w:rPr>
          <w:rFonts w:ascii="仿宋" w:hAnsi="仿宋" w:eastAsia="仿宋" w:cs="仿宋"/>
          <w:color w:val="000000" w:themeColor="text1"/>
          <w:sz w:val="24"/>
          <w14:textFill>
            <w14:solidFill>
              <w14:schemeClr w14:val="tx1"/>
            </w14:solidFill>
          </w14:textFill>
        </w:rPr>
      </w:pPr>
    </w:p>
    <w:p w14:paraId="11728D05">
      <w:pPr>
        <w:spacing w:before="120" w:line="22" w:lineRule="atLeast"/>
        <w:ind w:left="960" w:firstLine="480" w:firstLineChars="200"/>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乙方：</w:t>
      </w:r>
      <w:r>
        <w:rPr>
          <w:rFonts w:hint="eastAsia" w:ascii="仿宋" w:hAnsi="仿宋" w:eastAsia="仿宋" w:cs="仿宋"/>
          <w:color w:val="000000" w:themeColor="text1"/>
          <w:sz w:val="24"/>
          <w:u w:val="single"/>
          <w14:textFill>
            <w14:solidFill>
              <w14:schemeClr w14:val="tx1"/>
            </w14:solidFill>
          </w14:textFill>
        </w:rPr>
        <w:t xml:space="preserve">                                       </w:t>
      </w:r>
    </w:p>
    <w:p w14:paraId="37AE7044">
      <w:pPr>
        <w:spacing w:before="120" w:line="22" w:lineRule="atLeast"/>
        <w:rPr>
          <w:rFonts w:ascii="仿宋" w:hAnsi="仿宋" w:eastAsia="仿宋" w:cs="仿宋"/>
          <w:color w:val="000000" w:themeColor="text1"/>
          <w:sz w:val="24"/>
          <w14:textFill>
            <w14:solidFill>
              <w14:schemeClr w14:val="tx1"/>
            </w14:solidFill>
          </w14:textFill>
        </w:rPr>
      </w:pPr>
    </w:p>
    <w:p w14:paraId="3ACD4154">
      <w:pPr>
        <w:spacing w:before="120" w:line="22" w:lineRule="atLeast"/>
        <w:ind w:firstLine="1440" w:firstLineChars="600"/>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签订地：</w:t>
      </w:r>
      <w:r>
        <w:rPr>
          <w:rFonts w:hint="eastAsia" w:ascii="仿宋" w:hAnsi="仿宋" w:eastAsia="仿宋" w:cs="仿宋"/>
          <w:color w:val="000000" w:themeColor="text1"/>
          <w:sz w:val="24"/>
          <w:u w:val="single"/>
          <w14:textFill>
            <w14:solidFill>
              <w14:schemeClr w14:val="tx1"/>
            </w14:solidFill>
          </w14:textFill>
        </w:rPr>
        <w:t xml:space="preserve">                                     </w:t>
      </w:r>
    </w:p>
    <w:p w14:paraId="797BF42D">
      <w:pPr>
        <w:spacing w:before="120" w:line="22" w:lineRule="atLeast"/>
        <w:rPr>
          <w:rFonts w:ascii="仿宋" w:hAnsi="仿宋" w:eastAsia="仿宋" w:cs="仿宋"/>
          <w:color w:val="000000" w:themeColor="text1"/>
          <w:sz w:val="24"/>
          <w14:textFill>
            <w14:solidFill>
              <w14:schemeClr w14:val="tx1"/>
            </w14:solidFill>
          </w14:textFill>
        </w:rPr>
      </w:pPr>
    </w:p>
    <w:p w14:paraId="3223054A">
      <w:pPr>
        <w:spacing w:before="120" w:line="22" w:lineRule="atLeast"/>
        <w:ind w:firstLine="1440" w:firstLineChars="600"/>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签订日期：</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年</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月</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日</w:t>
      </w:r>
    </w:p>
    <w:p w14:paraId="59D165EA">
      <w:pPr>
        <w:widowControl/>
        <w:jc w:val="left"/>
        <w:rPr>
          <w:rFonts w:ascii="仿宋" w:hAnsi="仿宋" w:eastAsia="仿宋" w:cs="仿宋"/>
          <w:color w:val="000000" w:themeColor="text1"/>
          <w:kern w:val="0"/>
          <w:sz w:val="24"/>
          <w14:textFill>
            <w14:solidFill>
              <w14:schemeClr w14:val="tx1"/>
            </w14:solidFill>
          </w14:textFill>
        </w:rPr>
        <w:sectPr>
          <w:pgSz w:w="11907" w:h="16840"/>
          <w:pgMar w:top="1474" w:right="1814" w:bottom="1474" w:left="1814" w:header="851" w:footer="851" w:gutter="0"/>
          <w:cols w:space="720" w:num="1"/>
        </w:sectPr>
      </w:pPr>
    </w:p>
    <w:p w14:paraId="6C9236DC">
      <w:pPr>
        <w:rPr>
          <w:rFonts w:ascii="仿宋" w:hAnsi="仿宋" w:eastAsia="仿宋" w:cs="仿宋"/>
          <w:b/>
          <w:color w:val="000000" w:themeColor="text1"/>
          <w:sz w:val="24"/>
          <w14:textFill>
            <w14:solidFill>
              <w14:schemeClr w14:val="tx1"/>
            </w14:solidFill>
          </w14:textFill>
        </w:rPr>
      </w:pPr>
    </w:p>
    <w:p w14:paraId="4CBB5A19">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u w:val="single"/>
          <w:lang w:val="zh-CN"/>
          <w14:textFill>
            <w14:solidFill>
              <w14:schemeClr w14:val="tx1"/>
            </w14:solidFill>
          </w14:textFill>
        </w:rPr>
        <w:t xml:space="preserve">        </w:t>
      </w:r>
      <w:r>
        <w:rPr>
          <w:rFonts w:hint="eastAsia" w:ascii="仿宋" w:hAnsi="仿宋" w:eastAsia="仿宋" w:cs="仿宋"/>
          <w:color w:val="000000" w:themeColor="text1"/>
          <w:sz w:val="24"/>
          <w:lang w:val="zh-CN"/>
          <w14:textFill>
            <w14:solidFill>
              <w14:schemeClr w14:val="tx1"/>
            </w14:solidFill>
          </w14:textFill>
        </w:rPr>
        <w:t>年</w:t>
      </w:r>
      <w:r>
        <w:rPr>
          <w:rFonts w:hint="eastAsia" w:ascii="仿宋" w:hAnsi="仿宋" w:eastAsia="仿宋" w:cs="仿宋"/>
          <w:color w:val="000000" w:themeColor="text1"/>
          <w:sz w:val="24"/>
          <w:u w:val="single"/>
          <w:lang w:val="zh-CN"/>
          <w14:textFill>
            <w14:solidFill>
              <w14:schemeClr w14:val="tx1"/>
            </w14:solidFill>
          </w14:textFill>
        </w:rPr>
        <w:t xml:space="preserve">    </w:t>
      </w:r>
      <w:r>
        <w:rPr>
          <w:rFonts w:hint="eastAsia" w:ascii="仿宋" w:hAnsi="仿宋" w:eastAsia="仿宋" w:cs="仿宋"/>
          <w:color w:val="000000" w:themeColor="text1"/>
          <w:sz w:val="24"/>
          <w:lang w:val="zh-CN"/>
          <w14:textFill>
            <w14:solidFill>
              <w14:schemeClr w14:val="tx1"/>
            </w14:solidFill>
          </w14:textFill>
        </w:rPr>
        <w:t>月</w:t>
      </w:r>
      <w:r>
        <w:rPr>
          <w:rFonts w:hint="eastAsia" w:ascii="仿宋" w:hAnsi="仿宋" w:eastAsia="仿宋" w:cs="仿宋"/>
          <w:color w:val="000000" w:themeColor="text1"/>
          <w:sz w:val="24"/>
          <w:u w:val="single"/>
          <w:lang w:val="zh-CN"/>
          <w14:textFill>
            <w14:solidFill>
              <w14:schemeClr w14:val="tx1"/>
            </w14:solidFill>
          </w14:textFill>
        </w:rPr>
        <w:t xml:space="preserve">    </w:t>
      </w:r>
      <w:r>
        <w:rPr>
          <w:rFonts w:hint="eastAsia" w:ascii="仿宋" w:hAnsi="仿宋" w:eastAsia="仿宋" w:cs="仿宋"/>
          <w:color w:val="000000" w:themeColor="text1"/>
          <w:sz w:val="24"/>
          <w:lang w:val="zh-CN"/>
          <w14:textFill>
            <w14:solidFill>
              <w14:schemeClr w14:val="tx1"/>
            </w14:solidFill>
          </w14:textFill>
        </w:rPr>
        <w:t>日</w:t>
      </w: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sz w:val="24"/>
          <w:u w:val="single"/>
          <w14:textFill>
            <w14:solidFill>
              <w14:schemeClr w14:val="tx1"/>
            </w14:solidFill>
          </w14:textFill>
        </w:rPr>
        <w:t xml:space="preserve">   （采购人）   </w:t>
      </w:r>
      <w:r>
        <w:rPr>
          <w:rFonts w:hint="eastAsia" w:ascii="仿宋" w:hAnsi="仿宋" w:eastAsia="仿宋" w:cs="仿宋"/>
          <w:color w:val="000000" w:themeColor="text1"/>
          <w:sz w:val="24"/>
          <w14:textFill>
            <w14:solidFill>
              <w14:schemeClr w14:val="tx1"/>
            </w14:solidFill>
          </w14:textFill>
        </w:rPr>
        <w:t>以</w:t>
      </w:r>
      <w:r>
        <w:rPr>
          <w:rFonts w:hint="eastAsia" w:ascii="仿宋" w:hAnsi="仿宋" w:eastAsia="仿宋" w:cs="仿宋"/>
          <w:color w:val="000000" w:themeColor="text1"/>
          <w:sz w:val="24"/>
          <w:u w:val="single"/>
          <w14:textFill>
            <w14:solidFill>
              <w14:schemeClr w14:val="tx1"/>
            </w14:solidFill>
          </w14:textFill>
        </w:rPr>
        <w:t xml:space="preserve">   （政府采购方式）  </w:t>
      </w:r>
      <w:r>
        <w:rPr>
          <w:rFonts w:hint="eastAsia" w:ascii="仿宋" w:hAnsi="仿宋" w:eastAsia="仿宋" w:cs="仿宋"/>
          <w:color w:val="000000" w:themeColor="text1"/>
          <w:sz w:val="24"/>
          <w14:textFill>
            <w14:solidFill>
              <w14:schemeClr w14:val="tx1"/>
            </w14:solidFill>
          </w14:textFill>
        </w:rPr>
        <w:t>对</w:t>
      </w:r>
      <w:r>
        <w:rPr>
          <w:rFonts w:hint="eastAsia" w:ascii="仿宋" w:hAnsi="仿宋" w:eastAsia="仿宋" w:cs="仿宋"/>
          <w:color w:val="000000" w:themeColor="text1"/>
          <w:sz w:val="24"/>
          <w:u w:val="single"/>
          <w14:textFill>
            <w14:solidFill>
              <w14:schemeClr w14:val="tx1"/>
            </w14:solidFill>
          </w14:textFill>
        </w:rPr>
        <w:t xml:space="preserve">  （项目名称）    </w:t>
      </w:r>
      <w:r>
        <w:rPr>
          <w:rFonts w:hint="eastAsia" w:ascii="仿宋" w:hAnsi="仿宋" w:eastAsia="仿宋" w:cs="仿宋"/>
          <w:color w:val="000000" w:themeColor="text1"/>
          <w:sz w:val="24"/>
          <w14:textFill>
            <w14:solidFill>
              <w14:schemeClr w14:val="tx1"/>
            </w14:solidFill>
          </w14:textFill>
        </w:rPr>
        <w:t>项目进行了采购。经</w:t>
      </w:r>
      <w:r>
        <w:rPr>
          <w:rFonts w:hint="eastAsia" w:ascii="仿宋" w:hAnsi="仿宋" w:eastAsia="仿宋" w:cs="仿宋"/>
          <w:color w:val="000000" w:themeColor="text1"/>
          <w:sz w:val="24"/>
          <w:u w:val="single"/>
          <w14:textFill>
            <w14:solidFill>
              <w14:schemeClr w14:val="tx1"/>
            </w14:solidFill>
          </w14:textFill>
        </w:rPr>
        <w:t xml:space="preserve">   （相关评定主体名称）   </w:t>
      </w:r>
      <w:r>
        <w:rPr>
          <w:rFonts w:hint="eastAsia" w:ascii="仿宋" w:hAnsi="仿宋" w:eastAsia="仿宋" w:cs="仿宋"/>
          <w:color w:val="000000" w:themeColor="text1"/>
          <w:sz w:val="24"/>
          <w14:textFill>
            <w14:solidFill>
              <w14:schemeClr w14:val="tx1"/>
            </w14:solidFill>
          </w14:textFill>
        </w:rPr>
        <w:t>评定，</w:t>
      </w:r>
      <w:r>
        <w:rPr>
          <w:rFonts w:hint="eastAsia" w:ascii="仿宋" w:hAnsi="仿宋" w:eastAsia="仿宋" w:cs="仿宋"/>
          <w:color w:val="000000" w:themeColor="text1"/>
          <w:sz w:val="24"/>
          <w:u w:val="single"/>
          <w14:textFill>
            <w14:solidFill>
              <w14:schemeClr w14:val="tx1"/>
            </w14:solidFill>
          </w14:textFill>
        </w:rPr>
        <w:t xml:space="preserve">   （中标或者成交供应商名称） </w:t>
      </w:r>
      <w:r>
        <w:rPr>
          <w:rFonts w:hint="eastAsia" w:ascii="仿宋" w:hAnsi="仿宋" w:eastAsia="仿宋" w:cs="仿宋"/>
          <w:color w:val="000000" w:themeColor="text1"/>
          <w:sz w:val="24"/>
          <w14:textFill>
            <w14:solidFill>
              <w14:schemeClr w14:val="tx1"/>
            </w14:solidFill>
          </w14:textFill>
        </w:rPr>
        <w:t>为该项目中标或者成交供应商。现于中标或者成交通知书发出之日起30日内，按照采购文件确定的事项签订本合同。</w:t>
      </w:r>
    </w:p>
    <w:p w14:paraId="3360B48C">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val="zh-CN"/>
          <w14:textFill>
            <w14:solidFill>
              <w14:schemeClr w14:val="tx1"/>
            </w14:solidFill>
          </w14:textFill>
        </w:rPr>
        <w:t>根据《中华人民共和国民法典》《中华人民共和国政府采购法》等相关法律法规之规定，按照平等、自愿、公平和诚实信用的原则，经</w:t>
      </w:r>
      <w:r>
        <w:rPr>
          <w:rFonts w:hint="eastAsia" w:ascii="仿宋" w:hAnsi="仿宋" w:eastAsia="仿宋" w:cs="仿宋"/>
          <w:color w:val="000000" w:themeColor="text1"/>
          <w:sz w:val="24"/>
          <w:u w:val="single"/>
          <w14:textFill>
            <w14:solidFill>
              <w14:schemeClr w14:val="tx1"/>
            </w14:solidFill>
          </w14:textFill>
        </w:rPr>
        <w:t xml:space="preserve">   （采购人）   </w:t>
      </w:r>
      <w:r>
        <w:rPr>
          <w:rFonts w:hint="eastAsia" w:ascii="仿宋" w:hAnsi="仿宋" w:eastAsia="仿宋" w:cs="仿宋"/>
          <w:color w:val="000000" w:themeColor="text1"/>
          <w:sz w:val="24"/>
          <w:lang w:val="zh-CN"/>
          <w14:textFill>
            <w14:solidFill>
              <w14:schemeClr w14:val="tx1"/>
            </w14:solidFill>
          </w14:textFill>
        </w:rPr>
        <w:t>(以下简称：甲方)和</w:t>
      </w:r>
      <w:r>
        <w:rPr>
          <w:rFonts w:hint="eastAsia" w:ascii="仿宋" w:hAnsi="仿宋" w:eastAsia="仿宋" w:cs="仿宋"/>
          <w:color w:val="000000" w:themeColor="text1"/>
          <w:sz w:val="24"/>
          <w:u w:val="single"/>
          <w14:textFill>
            <w14:solidFill>
              <w14:schemeClr w14:val="tx1"/>
            </w14:solidFill>
          </w14:textFill>
        </w:rPr>
        <w:t xml:space="preserve">   （中或者成交标供应商名称）   </w:t>
      </w:r>
      <w:r>
        <w:rPr>
          <w:rFonts w:hint="eastAsia" w:ascii="仿宋" w:hAnsi="仿宋" w:eastAsia="仿宋" w:cs="仿宋"/>
          <w:color w:val="000000" w:themeColor="text1"/>
          <w:sz w:val="24"/>
          <w:lang w:val="zh-CN"/>
          <w14:textFill>
            <w14:solidFill>
              <w14:schemeClr w14:val="tx1"/>
            </w14:solidFill>
          </w14:textFill>
        </w:rPr>
        <w:t>(以下简称：乙方)协商一致，约定以下合同</w:t>
      </w:r>
      <w:r>
        <w:rPr>
          <w:rFonts w:hint="eastAsia" w:ascii="仿宋" w:hAnsi="仿宋" w:eastAsia="仿宋" w:cs="仿宋"/>
          <w:color w:val="000000" w:themeColor="text1"/>
          <w:sz w:val="24"/>
          <w14:textFill>
            <w14:solidFill>
              <w14:schemeClr w14:val="tx1"/>
            </w14:solidFill>
          </w14:textFill>
        </w:rPr>
        <w:t>条款，以兹共同遵守、全面履行。</w:t>
      </w:r>
    </w:p>
    <w:p w14:paraId="43E8D43B">
      <w:pPr>
        <w:spacing w:line="400" w:lineRule="exact"/>
        <w:ind w:firstLine="482" w:firstLineChars="200"/>
        <w:outlineLvl w:val="0"/>
        <w:rPr>
          <w:rFonts w:ascii="仿宋" w:hAnsi="仿宋" w:eastAsia="仿宋" w:cs="仿宋"/>
          <w:color w:val="000000" w:themeColor="text1"/>
          <w:sz w:val="24"/>
          <w14:textFill>
            <w14:solidFill>
              <w14:schemeClr w14:val="tx1"/>
            </w14:solidFill>
          </w14:textFill>
        </w:rPr>
      </w:pPr>
      <w:bookmarkStart w:id="56" w:name="_Toc28855"/>
      <w:bookmarkStart w:id="57" w:name="_Toc15367"/>
      <w:bookmarkStart w:id="58" w:name="_Toc20421"/>
      <w:bookmarkStart w:id="59" w:name="_Toc19273"/>
      <w:bookmarkStart w:id="60" w:name="_Toc22967"/>
      <w:r>
        <w:rPr>
          <w:rFonts w:hint="eastAsia" w:ascii="仿宋" w:hAnsi="仿宋" w:eastAsia="仿宋" w:cs="仿宋"/>
          <w:b/>
          <w:color w:val="000000" w:themeColor="text1"/>
          <w:sz w:val="24"/>
          <w14:textFill>
            <w14:solidFill>
              <w14:schemeClr w14:val="tx1"/>
            </w14:solidFill>
          </w14:textFill>
        </w:rPr>
        <w:t>1.1 合同组成部分</w:t>
      </w:r>
      <w:bookmarkEnd w:id="56"/>
      <w:bookmarkEnd w:id="57"/>
      <w:bookmarkEnd w:id="58"/>
      <w:bookmarkEnd w:id="59"/>
      <w:bookmarkEnd w:id="60"/>
    </w:p>
    <w:p w14:paraId="535157F5">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599ED7B1">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1.1.1 本合同及其补充合同、变更协议；</w:t>
      </w:r>
    </w:p>
    <w:p w14:paraId="30471369">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1.1.2 中标或者成交通知书；</w:t>
      </w:r>
    </w:p>
    <w:p w14:paraId="53064337">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1.1.3 投标或者响应文件（含澄清或者说明文件）；</w:t>
      </w:r>
    </w:p>
    <w:p w14:paraId="7AB28E2D">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1.1.4 采购文件（含澄清或者修改文件）；</w:t>
      </w:r>
    </w:p>
    <w:p w14:paraId="782C915A">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1.1.5 其他相关采购文件。</w:t>
      </w:r>
    </w:p>
    <w:p w14:paraId="06F601D1">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61" w:name="_Toc22185"/>
      <w:bookmarkStart w:id="62" w:name="_Toc6311"/>
      <w:bookmarkStart w:id="63" w:name="_Toc2918"/>
      <w:bookmarkStart w:id="64" w:name="_Toc6773"/>
      <w:bookmarkStart w:id="65" w:name="_Toc18585"/>
      <w:r>
        <w:rPr>
          <w:rFonts w:hint="eastAsia" w:ascii="仿宋" w:hAnsi="仿宋" w:eastAsia="仿宋" w:cs="仿宋"/>
          <w:b/>
          <w:color w:val="000000" w:themeColor="text1"/>
          <w:sz w:val="24"/>
          <w14:textFill>
            <w14:solidFill>
              <w14:schemeClr w14:val="tx1"/>
            </w14:solidFill>
          </w14:textFill>
        </w:rPr>
        <w:t>1.2 标的</w:t>
      </w:r>
      <w:bookmarkEnd w:id="61"/>
      <w:bookmarkEnd w:id="62"/>
      <w:bookmarkEnd w:id="63"/>
      <w:bookmarkEnd w:id="64"/>
      <w:bookmarkEnd w:id="65"/>
    </w:p>
    <w:p w14:paraId="7DBC619B">
      <w:pPr>
        <w:spacing w:line="400" w:lineRule="exact"/>
        <w:ind w:firstLine="480" w:firstLineChars="200"/>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1.2.1 服务内容：</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w:t>
      </w:r>
    </w:p>
    <w:p w14:paraId="43C26001">
      <w:pPr>
        <w:spacing w:line="400" w:lineRule="exact"/>
        <w:ind w:firstLine="480" w:firstLineChars="200"/>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1.2.2 服务标准：</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w:t>
      </w:r>
    </w:p>
    <w:p w14:paraId="2C2FF990">
      <w:pPr>
        <w:spacing w:line="400" w:lineRule="exact"/>
        <w:ind w:firstLine="480" w:firstLineChars="200"/>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1.2.3 技术保障：</w:t>
      </w:r>
      <w:r>
        <w:rPr>
          <w:rFonts w:hint="eastAsia" w:ascii="仿宋" w:hAnsi="仿宋" w:eastAsia="仿宋" w:cs="仿宋"/>
          <w:color w:val="000000" w:themeColor="text1"/>
          <w:sz w:val="24"/>
          <w:u w:val="single"/>
          <w14:textFill>
            <w14:solidFill>
              <w14:schemeClr w14:val="tx1"/>
            </w14:solidFill>
          </w14:textFill>
        </w:rPr>
        <w:t>　　　　　　　　　                      　      ；</w:t>
      </w:r>
    </w:p>
    <w:p w14:paraId="11B39599">
      <w:pPr>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1.2.4 服务人员组成：</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w:t>
      </w:r>
    </w:p>
    <w:p w14:paraId="2820654A">
      <w:pPr>
        <w:pStyle w:val="958"/>
        <w:spacing w:before="0" w:beforeAutospacing="0" w:after="0" w:afterAutospacing="0" w:line="400" w:lineRule="exac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1.2.5合同</w:t>
      </w:r>
      <w:r>
        <w:rPr>
          <w:rFonts w:hint="eastAsia" w:ascii="仿宋" w:hAnsi="仿宋" w:eastAsia="仿宋" w:cs="仿宋"/>
          <w:color w:val="000000" w:themeColor="text1"/>
          <w:u w:val="single"/>
          <w14:textFill>
            <w14:solidFill>
              <w14:schemeClr w14:val="tx1"/>
            </w14:solidFill>
          </w14:textFill>
        </w:rPr>
        <w:t xml:space="preserve">     </w:t>
      </w:r>
      <w:r>
        <w:rPr>
          <w:rFonts w:hint="eastAsia" w:ascii="仿宋" w:hAnsi="仿宋" w:eastAsia="仿宋" w:cs="仿宋"/>
          <w:color w:val="000000" w:themeColor="text1"/>
          <w14:textFill>
            <w14:solidFill>
              <w14:schemeClr w14:val="tx1"/>
            </w14:solidFill>
          </w14:textFill>
        </w:rPr>
        <w:t>（是/否）涉及货物。若涉及货物的，则：</w:t>
      </w:r>
    </w:p>
    <w:p w14:paraId="30DB16A3">
      <w:pPr>
        <w:spacing w:line="400" w:lineRule="exact"/>
        <w:ind w:firstLine="480" w:firstLineChars="200"/>
        <w:rPr>
          <w:rFonts w:ascii="仿宋" w:hAnsi="仿宋" w:eastAsia="仿宋" w:cs="仿宋"/>
          <w:color w:val="000000" w:themeColor="text1"/>
          <w:sz w:val="24"/>
          <w:u w:val="single"/>
          <w14:textFill>
            <w14:solidFill>
              <w14:schemeClr w14:val="tx1"/>
            </w14:solidFill>
          </w14:textFill>
        </w:rPr>
      </w:pPr>
      <w:bookmarkStart w:id="66" w:name="_Toc5635"/>
      <w:bookmarkStart w:id="67" w:name="_Toc13918"/>
      <w:bookmarkStart w:id="68" w:name="_Toc21124"/>
      <w:bookmarkStart w:id="69" w:name="_Toc4929"/>
      <w:bookmarkStart w:id="70" w:name="_Toc1386"/>
      <w:r>
        <w:rPr>
          <w:rFonts w:hint="eastAsia" w:ascii="仿宋" w:hAnsi="仿宋" w:eastAsia="仿宋" w:cs="仿宋"/>
          <w:color w:val="000000" w:themeColor="text1"/>
          <w:sz w:val="24"/>
          <w14:textFill>
            <w14:solidFill>
              <w14:schemeClr w14:val="tx1"/>
            </w14:solidFill>
          </w14:textFill>
        </w:rPr>
        <w:t>1.2.5.1 货物名称、品牌、规格型号、花色：</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w:t>
      </w:r>
    </w:p>
    <w:p w14:paraId="0F00B663">
      <w:pPr>
        <w:spacing w:line="400" w:lineRule="exact"/>
        <w:ind w:firstLine="480" w:firstLineChars="200"/>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1.2.5.2 货物数量：</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w:t>
      </w:r>
    </w:p>
    <w:p w14:paraId="1DF864A3">
      <w:pPr>
        <w:spacing w:line="400" w:lineRule="exact"/>
        <w:ind w:firstLine="480" w:firstLineChars="200"/>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1.2.5.3 货物质量：</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w:t>
      </w:r>
    </w:p>
    <w:p w14:paraId="13B90528">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1.3 价款</w:t>
      </w:r>
      <w:bookmarkEnd w:id="66"/>
      <w:bookmarkEnd w:id="67"/>
      <w:bookmarkEnd w:id="68"/>
      <w:bookmarkEnd w:id="69"/>
      <w:bookmarkEnd w:id="70"/>
    </w:p>
    <w:p w14:paraId="1401D13A">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本项目采用以下第</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条款规定的计价方式计价。</w:t>
      </w:r>
    </w:p>
    <w:p w14:paraId="76BFDFE0">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1.3.1总价合同，本合同总价（含税）为：￥</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元（大写：</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元人民币）。</w:t>
      </w:r>
    </w:p>
    <w:p w14:paraId="0F087AFA">
      <w:pPr>
        <w:spacing w:line="400" w:lineRule="exact"/>
        <w:ind w:firstLine="480" w:firstLineChars="200"/>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分项价格：</w:t>
      </w:r>
    </w:p>
    <w:tbl>
      <w:tblPr>
        <w:tblStyle w:val="62"/>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4E42A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010F4EA1">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序号</w:t>
            </w:r>
          </w:p>
        </w:tc>
        <w:tc>
          <w:tcPr>
            <w:tcW w:w="3402" w:type="dxa"/>
            <w:vAlign w:val="center"/>
          </w:tcPr>
          <w:p w14:paraId="679E3F20">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分项名称</w:t>
            </w:r>
          </w:p>
        </w:tc>
        <w:tc>
          <w:tcPr>
            <w:tcW w:w="2552" w:type="dxa"/>
            <w:vAlign w:val="center"/>
          </w:tcPr>
          <w:p w14:paraId="1B33B302">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分项价格</w:t>
            </w:r>
          </w:p>
        </w:tc>
      </w:tr>
      <w:tr w14:paraId="3C7F3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20AA4E91">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p>
        </w:tc>
        <w:tc>
          <w:tcPr>
            <w:tcW w:w="3402" w:type="dxa"/>
            <w:vAlign w:val="center"/>
          </w:tcPr>
          <w:p w14:paraId="276C94BE">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p>
        </w:tc>
        <w:tc>
          <w:tcPr>
            <w:tcW w:w="2552" w:type="dxa"/>
            <w:vAlign w:val="center"/>
          </w:tcPr>
          <w:p w14:paraId="1FAE6BEF">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p>
        </w:tc>
      </w:tr>
      <w:tr w14:paraId="60F27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54AB1A14">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p>
        </w:tc>
        <w:tc>
          <w:tcPr>
            <w:tcW w:w="3402" w:type="dxa"/>
            <w:vAlign w:val="center"/>
          </w:tcPr>
          <w:p w14:paraId="3A3C7A32">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p>
        </w:tc>
        <w:tc>
          <w:tcPr>
            <w:tcW w:w="2552" w:type="dxa"/>
            <w:vAlign w:val="center"/>
          </w:tcPr>
          <w:p w14:paraId="6548C430">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p>
        </w:tc>
      </w:tr>
      <w:tr w14:paraId="65C7F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1A8EDF03">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p>
        </w:tc>
        <w:tc>
          <w:tcPr>
            <w:tcW w:w="3402" w:type="dxa"/>
            <w:vAlign w:val="center"/>
          </w:tcPr>
          <w:p w14:paraId="495F374B">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p>
        </w:tc>
        <w:tc>
          <w:tcPr>
            <w:tcW w:w="2552" w:type="dxa"/>
            <w:vAlign w:val="center"/>
          </w:tcPr>
          <w:p w14:paraId="4A548132">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p>
        </w:tc>
      </w:tr>
      <w:tr w14:paraId="5ADCA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0747BED9">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p>
        </w:tc>
        <w:tc>
          <w:tcPr>
            <w:tcW w:w="3402" w:type="dxa"/>
            <w:vAlign w:val="center"/>
          </w:tcPr>
          <w:p w14:paraId="205C6D86">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p>
        </w:tc>
        <w:tc>
          <w:tcPr>
            <w:tcW w:w="2552" w:type="dxa"/>
            <w:vAlign w:val="center"/>
          </w:tcPr>
          <w:p w14:paraId="1B67FB43">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p>
        </w:tc>
      </w:tr>
      <w:tr w14:paraId="29ECD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vAlign w:val="center"/>
          </w:tcPr>
          <w:p w14:paraId="2EAA77FD">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总价</w:t>
            </w:r>
          </w:p>
        </w:tc>
        <w:tc>
          <w:tcPr>
            <w:tcW w:w="2552" w:type="dxa"/>
            <w:vAlign w:val="center"/>
          </w:tcPr>
          <w:p w14:paraId="438823F9">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p>
        </w:tc>
      </w:tr>
    </w:tbl>
    <w:p w14:paraId="1219182B">
      <w:pPr>
        <w:spacing w:line="400" w:lineRule="exact"/>
        <w:ind w:firstLine="480" w:firstLineChars="200"/>
        <w:rPr>
          <w:rFonts w:ascii="仿宋" w:hAnsi="仿宋" w:eastAsia="仿宋" w:cs="仿宋"/>
          <w:color w:val="000000" w:themeColor="text1"/>
          <w:sz w:val="24"/>
          <w14:textFill>
            <w14:solidFill>
              <w14:schemeClr w14:val="tx1"/>
            </w14:solidFill>
          </w14:textFill>
        </w:rPr>
      </w:pPr>
      <w:bookmarkStart w:id="71" w:name="_Toc30158"/>
      <w:bookmarkStart w:id="72" w:name="_Toc30506"/>
      <w:bookmarkStart w:id="73" w:name="_Toc3654"/>
      <w:bookmarkStart w:id="74" w:name="_Toc14993"/>
      <w:bookmarkStart w:id="75" w:name="_Toc26916"/>
      <w:r>
        <w:rPr>
          <w:rFonts w:hint="eastAsia" w:ascii="仿宋" w:hAnsi="仿宋" w:eastAsia="仿宋" w:cs="仿宋"/>
          <w:bCs/>
          <w:color w:val="000000" w:themeColor="text1"/>
          <w:sz w:val="24"/>
          <w14:textFill>
            <w14:solidFill>
              <w14:schemeClr w14:val="tx1"/>
            </w14:solidFill>
          </w14:textFill>
        </w:rPr>
        <w:t>1.3.2单价合同，本合同单价（含税）标准为：</w:t>
      </w:r>
      <w:r>
        <w:rPr>
          <w:rFonts w:hint="eastAsia" w:ascii="仿宋" w:hAnsi="仿宋" w:eastAsia="仿宋" w:cs="仿宋"/>
          <w:bCs/>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。服务工作量的计量方式为：</w:t>
      </w:r>
      <w:r>
        <w:rPr>
          <w:rFonts w:hint="eastAsia" w:ascii="仿宋" w:hAnsi="仿宋" w:eastAsia="仿宋" w:cs="仿宋"/>
          <w:bCs/>
          <w:color w:val="000000" w:themeColor="text1"/>
          <w:sz w:val="24"/>
          <w:u w:val="single"/>
          <w14:textFill>
            <w14:solidFill>
              <w14:schemeClr w14:val="tx1"/>
            </w14:solidFill>
          </w14:textFill>
        </w:rPr>
        <w:t xml:space="preserve">       </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bCs/>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。单价合同，在合同履行期间内，根据实际完成的工作量据实结算，但结算总价上限不得超过预算金额或者双方确定的金额￥</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元（大写：</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元人民币）。</w:t>
      </w:r>
    </w:p>
    <w:p w14:paraId="320509CC">
      <w:pPr>
        <w:pStyle w:val="3"/>
        <w:spacing w:line="400" w:lineRule="exact"/>
        <w:ind w:left="0" w:firstLine="480" w:firstLineChars="200"/>
        <w:rPr>
          <w:rFonts w:ascii="仿宋" w:eastAsia="仿宋" w:cs="仿宋"/>
          <w:color w:val="000000" w:themeColor="text1"/>
          <w:lang w:val="en-US"/>
          <w14:textFill>
            <w14:solidFill>
              <w14:schemeClr w14:val="tx1"/>
            </w14:solidFill>
          </w14:textFill>
        </w:rPr>
      </w:pPr>
      <w:r>
        <w:rPr>
          <w:rFonts w:hint="eastAsia" w:ascii="仿宋" w:eastAsia="仿宋" w:cs="仿宋"/>
          <w:b w:val="0"/>
          <w:bCs w:val="0"/>
          <w:color w:val="000000" w:themeColor="text1"/>
          <w:sz w:val="24"/>
          <w:lang w:val="en-US"/>
          <w14:textFill>
            <w14:solidFill>
              <w14:schemeClr w14:val="tx1"/>
            </w14:solidFill>
          </w14:textFill>
        </w:rPr>
        <w:t>1.3.3其他计价方式：</w:t>
      </w:r>
      <w:r>
        <w:rPr>
          <w:rFonts w:hint="eastAsia" w:ascii="仿宋" w:eastAsia="仿宋" w:cs="仿宋"/>
          <w:b w:val="0"/>
          <w:bCs w:val="0"/>
          <w:color w:val="000000" w:themeColor="text1"/>
          <w:sz w:val="24"/>
          <w:u w:val="single"/>
          <w:lang w:val="en-US"/>
          <w14:textFill>
            <w14:solidFill>
              <w14:schemeClr w14:val="tx1"/>
            </w14:solidFill>
          </w14:textFill>
        </w:rPr>
        <w:t xml:space="preserve">                   </w:t>
      </w:r>
      <w:r>
        <w:rPr>
          <w:rFonts w:hint="eastAsia" w:ascii="仿宋" w:eastAsia="仿宋" w:cs="仿宋"/>
          <w:b w:val="0"/>
          <w:bCs w:val="0"/>
          <w:color w:val="000000" w:themeColor="text1"/>
          <w:sz w:val="24"/>
          <w14:textFill>
            <w14:solidFill>
              <w14:schemeClr w14:val="tx1"/>
            </w14:solidFill>
          </w14:textFill>
        </w:rPr>
        <w:t>。</w:t>
      </w:r>
    </w:p>
    <w:bookmarkEnd w:id="71"/>
    <w:bookmarkEnd w:id="72"/>
    <w:bookmarkEnd w:id="73"/>
    <w:bookmarkEnd w:id="74"/>
    <w:bookmarkEnd w:id="75"/>
    <w:p w14:paraId="27255C86">
      <w:pPr>
        <w:pStyle w:val="958"/>
        <w:spacing w:before="0" w:beforeAutospacing="0" w:after="0" w:afterAutospacing="0" w:line="400" w:lineRule="exact"/>
        <w:ind w:firstLine="482" w:firstLineChars="200"/>
        <w:rPr>
          <w:rFonts w:ascii="仿宋" w:hAnsi="仿宋" w:eastAsia="仿宋" w:cs="仿宋"/>
          <w:b/>
          <w:color w:val="000000" w:themeColor="text1"/>
          <w14:textFill>
            <w14:solidFill>
              <w14:schemeClr w14:val="tx1"/>
            </w14:solidFill>
          </w14:textFill>
        </w:rPr>
      </w:pPr>
      <w:bookmarkStart w:id="76" w:name="_Toc1814"/>
      <w:bookmarkStart w:id="77" w:name="_Toc22618"/>
      <w:bookmarkStart w:id="78" w:name="_Toc10340"/>
      <w:bookmarkStart w:id="79" w:name="_Toc31421"/>
      <w:bookmarkStart w:id="80" w:name="_Toc8772"/>
      <w:bookmarkStart w:id="81" w:name="_Toc4760"/>
      <w:bookmarkStart w:id="82" w:name="_Toc3625"/>
      <w:bookmarkStart w:id="83" w:name="_Toc11108"/>
      <w:r>
        <w:rPr>
          <w:rFonts w:hint="eastAsia" w:ascii="仿宋" w:hAnsi="仿宋" w:eastAsia="仿宋" w:cs="仿宋"/>
          <w:b/>
          <w:color w:val="000000" w:themeColor="text1"/>
          <w14:textFill>
            <w14:solidFill>
              <w14:schemeClr w14:val="tx1"/>
            </w14:solidFill>
          </w14:textFill>
        </w:rPr>
        <w:t>1.4履约保证金</w:t>
      </w:r>
    </w:p>
    <w:p w14:paraId="35D9AEC5">
      <w:pPr>
        <w:pStyle w:val="958"/>
        <w:spacing w:before="0" w:beforeAutospacing="0" w:after="0" w:afterAutospacing="0" w:line="400" w:lineRule="exac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乙方</w:t>
      </w:r>
      <w:r>
        <w:rPr>
          <w:rFonts w:hint="eastAsia" w:ascii="仿宋" w:hAnsi="仿宋" w:eastAsia="仿宋" w:cs="仿宋"/>
          <w:color w:val="000000" w:themeColor="text1"/>
          <w:u w:val="single"/>
          <w14:textFill>
            <w14:solidFill>
              <w14:schemeClr w14:val="tx1"/>
            </w14:solidFill>
          </w14:textFill>
        </w:rPr>
        <w:t xml:space="preserve">     </w:t>
      </w:r>
      <w:r>
        <w:rPr>
          <w:rFonts w:hint="eastAsia" w:ascii="仿宋" w:hAnsi="仿宋" w:eastAsia="仿宋" w:cs="仿宋"/>
          <w:color w:val="000000" w:themeColor="text1"/>
          <w14:textFill>
            <w14:solidFill>
              <w14:schemeClr w14:val="tx1"/>
            </w14:solidFill>
          </w14:textFill>
        </w:rPr>
        <w:t>（是/否）需要支付履约保证金。若需要支付履约保证金的，则：</w:t>
      </w:r>
    </w:p>
    <w:p w14:paraId="51BC2BFB">
      <w:pPr>
        <w:spacing w:line="400" w:lineRule="exact"/>
        <w:ind w:firstLine="480" w:firstLineChars="200"/>
        <w:outlineLvl w:val="0"/>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1.4.1履约保证金的比例为合同金额的</w:t>
      </w:r>
      <w:r>
        <w:rPr>
          <w:rFonts w:hint="eastAsia" w:ascii="仿宋" w:hAnsi="仿宋" w:eastAsia="仿宋" w:cs="仿宋"/>
          <w:color w:val="000000" w:themeColor="text1"/>
          <w:kern w:val="0"/>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w:t>
      </w:r>
    </w:p>
    <w:p w14:paraId="15DBA493">
      <w:pPr>
        <w:spacing w:line="400" w:lineRule="exact"/>
        <w:ind w:firstLine="480" w:firstLineChars="200"/>
        <w:outlineLvl w:val="0"/>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1.4.2履约保证金支付方式详见</w:t>
      </w:r>
      <w:r>
        <w:rPr>
          <w:rFonts w:hint="eastAsia" w:ascii="仿宋" w:hAnsi="仿宋" w:eastAsia="仿宋" w:cs="仿宋"/>
          <w:color w:val="000000" w:themeColor="text1"/>
          <w:kern w:val="0"/>
          <w:sz w:val="24"/>
          <w:u w:val="single"/>
          <w14:textFill>
            <w14:solidFill>
              <w14:schemeClr w14:val="tx1"/>
            </w14:solidFill>
          </w14:textFill>
        </w:rPr>
        <w:t xml:space="preserve">    </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kern w:val="0"/>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w:t>
      </w:r>
    </w:p>
    <w:p w14:paraId="6CE1868B">
      <w:pPr>
        <w:pStyle w:val="3"/>
        <w:tabs>
          <w:tab w:val="left" w:pos="0"/>
        </w:tabs>
        <w:spacing w:line="400" w:lineRule="exact"/>
        <w:ind w:left="0" w:firstLine="480" w:firstLineChars="200"/>
        <w:rPr>
          <w:rFonts w:ascii="仿宋" w:eastAsia="仿宋" w:cs="仿宋"/>
          <w:color w:val="000000" w:themeColor="text1"/>
          <w:lang w:val="en-US"/>
          <w14:textFill>
            <w14:solidFill>
              <w14:schemeClr w14:val="tx1"/>
            </w14:solidFill>
          </w14:textFill>
        </w:rPr>
      </w:pPr>
      <w:r>
        <w:rPr>
          <w:rFonts w:hint="eastAsia" w:ascii="仿宋" w:eastAsia="仿宋" w:cs="仿宋"/>
          <w:b w:val="0"/>
          <w:bCs w:val="0"/>
          <w:color w:val="000000" w:themeColor="text1"/>
          <w:kern w:val="0"/>
          <w:sz w:val="24"/>
          <w:szCs w:val="24"/>
          <w:lang w:val="en-US"/>
          <w14:textFill>
            <w14:solidFill>
              <w14:schemeClr w14:val="tx1"/>
            </w14:solidFill>
          </w14:textFill>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0A54A20C">
      <w:pPr>
        <w:spacing w:line="400" w:lineRule="exact"/>
        <w:ind w:firstLine="480" w:firstLineChars="200"/>
        <w:outlineLvl w:val="0"/>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1.4.4甲方在项目验收结束后及时退还履约保证金。甲方在项目通过验收之日起</w:t>
      </w:r>
      <w:r>
        <w:rPr>
          <w:rFonts w:hint="eastAsia" w:ascii="仿宋" w:hAnsi="仿宋" w:eastAsia="仿宋" w:cs="仿宋"/>
          <w:color w:val="000000" w:themeColor="text1"/>
          <w:kern w:val="0"/>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个工作日内将履约保证金无息退还乙方，逾期退还的，乙方可要求甲方支付违约金，违约金按每迟延退还一日的应退还而未退还金额的</w:t>
      </w:r>
      <w:r>
        <w:rPr>
          <w:rFonts w:hint="eastAsia" w:ascii="仿宋" w:hAnsi="仿宋" w:eastAsia="仿宋" w:cs="仿宋"/>
          <w:color w:val="000000" w:themeColor="text1"/>
          <w:kern w:val="0"/>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%计算，最高限额为本合同履约保证金的</w:t>
      </w:r>
      <w:r>
        <w:rPr>
          <w:rFonts w:hint="eastAsia" w:ascii="仿宋" w:hAnsi="仿宋" w:eastAsia="仿宋" w:cs="仿宋"/>
          <w:color w:val="000000" w:themeColor="text1"/>
          <w:kern w:val="0"/>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 xml:space="preserve"> %。</w:t>
      </w:r>
    </w:p>
    <w:p w14:paraId="055CC0DF">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1.5</w:t>
      </w:r>
      <w:bookmarkEnd w:id="76"/>
      <w:bookmarkEnd w:id="77"/>
      <w:bookmarkEnd w:id="78"/>
      <w:r>
        <w:rPr>
          <w:rFonts w:hint="eastAsia" w:ascii="仿宋" w:hAnsi="仿宋" w:eastAsia="仿宋" w:cs="仿宋"/>
          <w:b/>
          <w:color w:val="000000" w:themeColor="text1"/>
          <w:sz w:val="24"/>
          <w14:textFill>
            <w14:solidFill>
              <w14:schemeClr w14:val="tx1"/>
            </w14:solidFill>
          </w14:textFill>
        </w:rPr>
        <w:t>预付款</w:t>
      </w:r>
    </w:p>
    <w:p w14:paraId="5CEF64B2">
      <w:pPr>
        <w:pStyle w:val="958"/>
        <w:spacing w:before="0" w:beforeAutospacing="0" w:after="0" w:afterAutospacing="0" w:line="400" w:lineRule="exac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甲方</w:t>
      </w:r>
      <w:r>
        <w:rPr>
          <w:rFonts w:hint="eastAsia" w:ascii="仿宋" w:hAnsi="仿宋" w:eastAsia="仿宋" w:cs="仿宋"/>
          <w:color w:val="000000" w:themeColor="text1"/>
          <w:u w:val="single"/>
          <w14:textFill>
            <w14:solidFill>
              <w14:schemeClr w14:val="tx1"/>
            </w14:solidFill>
          </w14:textFill>
        </w:rPr>
        <w:t xml:space="preserve">     </w:t>
      </w:r>
      <w:r>
        <w:rPr>
          <w:rFonts w:hint="eastAsia" w:ascii="仿宋" w:hAnsi="仿宋" w:eastAsia="仿宋" w:cs="仿宋"/>
          <w:color w:val="000000" w:themeColor="text1"/>
          <w14:textFill>
            <w14:solidFill>
              <w14:schemeClr w14:val="tx1"/>
            </w14:solidFill>
          </w14:textFill>
        </w:rPr>
        <w:t>（是/否）需要支付预付款。若需要支付预付款的，则：</w:t>
      </w:r>
    </w:p>
    <w:p w14:paraId="08A79F1E">
      <w:pPr>
        <w:spacing w:line="400" w:lineRule="exact"/>
        <w:ind w:firstLine="480" w:firstLineChars="200"/>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1.5.1预付款比例、支付方式、时间详见</w:t>
      </w:r>
      <w:r>
        <w:rPr>
          <w:rFonts w:hint="eastAsia" w:ascii="仿宋" w:hAnsi="仿宋" w:eastAsia="仿宋" w:cs="仿宋"/>
          <w:color w:val="000000" w:themeColor="text1"/>
          <w:kern w:val="0"/>
          <w:sz w:val="24"/>
          <w:u w:val="single"/>
          <w14:textFill>
            <w14:solidFill>
              <w14:schemeClr w14:val="tx1"/>
            </w14:solidFill>
          </w14:textFill>
        </w:rPr>
        <w:t xml:space="preserve">    </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kern w:val="0"/>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w:t>
      </w:r>
    </w:p>
    <w:p w14:paraId="0D9BE400">
      <w:pPr>
        <w:pStyle w:val="958"/>
        <w:spacing w:before="0" w:beforeAutospacing="0" w:after="0" w:afterAutospacing="0" w:line="400" w:lineRule="exac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1.5.2预付款的扣回方式详见</w:t>
      </w:r>
      <w:r>
        <w:rPr>
          <w:rFonts w:hint="eastAsia" w:ascii="仿宋" w:hAnsi="仿宋" w:eastAsia="仿宋" w:cs="仿宋"/>
          <w:color w:val="000000" w:themeColor="text1"/>
          <w:u w:val="single"/>
          <w14:textFill>
            <w14:solidFill>
              <w14:schemeClr w14:val="tx1"/>
            </w14:solidFill>
          </w14:textFill>
        </w:rPr>
        <w:t xml:space="preserve">    </w:t>
      </w:r>
      <w:r>
        <w:rPr>
          <w:rFonts w:hint="eastAsia" w:ascii="仿宋" w:hAnsi="仿宋" w:eastAsia="仿宋" w:cs="仿宋"/>
          <w:b/>
          <w:i/>
          <w:color w:val="000000" w:themeColor="text1"/>
          <w:u w:val="single"/>
          <w14:textFill>
            <w14:solidFill>
              <w14:schemeClr w14:val="tx1"/>
            </w14:solidFill>
          </w14:textFill>
        </w:rPr>
        <w:t>合同专用条款</w:t>
      </w:r>
      <w:r>
        <w:rPr>
          <w:rFonts w:hint="eastAsia" w:ascii="仿宋" w:hAnsi="仿宋" w:eastAsia="仿宋" w:cs="仿宋"/>
          <w:color w:val="000000" w:themeColor="text1"/>
          <w:u w:val="single"/>
          <w14:textFill>
            <w14:solidFill>
              <w14:schemeClr w14:val="tx1"/>
            </w14:solidFill>
          </w14:textFill>
        </w:rPr>
        <w:t xml:space="preserve">           </w:t>
      </w:r>
      <w:r>
        <w:rPr>
          <w:rFonts w:hint="eastAsia" w:ascii="仿宋" w:hAnsi="仿宋" w:eastAsia="仿宋" w:cs="仿宋"/>
          <w:color w:val="000000" w:themeColor="text1"/>
          <w14:textFill>
            <w14:solidFill>
              <w14:schemeClr w14:val="tx1"/>
            </w14:solidFill>
          </w14:textFill>
        </w:rPr>
        <w:t>；</w:t>
      </w:r>
    </w:p>
    <w:p w14:paraId="52444935">
      <w:pPr>
        <w:pStyle w:val="958"/>
        <w:spacing w:before="0" w:beforeAutospacing="0" w:after="0" w:afterAutospacing="0" w:line="400" w:lineRule="exact"/>
        <w:ind w:firstLine="480" w:firstLineChars="200"/>
        <w:rPr>
          <w:rFonts w:ascii="仿宋" w:hAnsi="仿宋" w:eastAsia="仿宋" w:cs="仿宋"/>
          <w:color w:val="000000" w:themeColor="text1"/>
          <w:u w:val="single"/>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1.5.3预付款的担保措施详见</w:t>
      </w:r>
      <w:r>
        <w:rPr>
          <w:rFonts w:hint="eastAsia" w:ascii="仿宋" w:hAnsi="仿宋" w:eastAsia="仿宋" w:cs="仿宋"/>
          <w:color w:val="000000" w:themeColor="text1"/>
          <w:u w:val="single"/>
          <w14:textFill>
            <w14:solidFill>
              <w14:schemeClr w14:val="tx1"/>
            </w14:solidFill>
          </w14:textFill>
        </w:rPr>
        <w:t xml:space="preserve">    </w:t>
      </w:r>
      <w:r>
        <w:rPr>
          <w:rFonts w:hint="eastAsia" w:ascii="仿宋" w:hAnsi="仿宋" w:eastAsia="仿宋" w:cs="仿宋"/>
          <w:b/>
          <w:i/>
          <w:color w:val="000000" w:themeColor="text1"/>
          <w:u w:val="single"/>
          <w14:textFill>
            <w14:solidFill>
              <w14:schemeClr w14:val="tx1"/>
            </w14:solidFill>
          </w14:textFill>
        </w:rPr>
        <w:t>合同专用条款</w:t>
      </w:r>
      <w:r>
        <w:rPr>
          <w:rFonts w:hint="eastAsia" w:ascii="仿宋" w:hAnsi="仿宋" w:eastAsia="仿宋" w:cs="仿宋"/>
          <w:color w:val="000000" w:themeColor="text1"/>
          <w:u w:val="single"/>
          <w14:textFill>
            <w14:solidFill>
              <w14:schemeClr w14:val="tx1"/>
            </w14:solidFill>
          </w14:textFill>
        </w:rPr>
        <w:t xml:space="preserve">          </w:t>
      </w:r>
      <w:r>
        <w:rPr>
          <w:rFonts w:hint="eastAsia" w:ascii="仿宋" w:hAnsi="仿宋" w:eastAsia="仿宋" w:cs="仿宋"/>
          <w:color w:val="000000" w:themeColor="text1"/>
          <w14:textFill>
            <w14:solidFill>
              <w14:schemeClr w14:val="tx1"/>
            </w14:solidFill>
          </w14:textFill>
        </w:rPr>
        <w:t>。</w:t>
      </w:r>
    </w:p>
    <w:p w14:paraId="5E873806">
      <w:pPr>
        <w:pStyle w:val="958"/>
        <w:spacing w:before="0" w:beforeAutospacing="0" w:after="0" w:afterAutospacing="0" w:line="400" w:lineRule="exact"/>
        <w:ind w:firstLine="482" w:firstLineChars="200"/>
        <w:rPr>
          <w:rFonts w:ascii="仿宋" w:hAnsi="仿宋" w:eastAsia="仿宋" w:cs="仿宋"/>
          <w:b/>
          <w:bCs/>
          <w:color w:val="000000" w:themeColor="text1"/>
          <w14:textFill>
            <w14:solidFill>
              <w14:schemeClr w14:val="tx1"/>
            </w14:solidFill>
          </w14:textFill>
        </w:rPr>
      </w:pPr>
      <w:r>
        <w:rPr>
          <w:rFonts w:hint="eastAsia" w:ascii="仿宋" w:hAnsi="仿宋" w:eastAsia="仿宋" w:cs="仿宋"/>
          <w:b/>
          <w:bCs/>
          <w:color w:val="000000" w:themeColor="text1"/>
          <w14:textFill>
            <w14:solidFill>
              <w14:schemeClr w14:val="tx1"/>
            </w14:solidFill>
          </w14:textFill>
        </w:rPr>
        <w:t>1.6资金支付</w:t>
      </w:r>
    </w:p>
    <w:p w14:paraId="2462AF89">
      <w:pPr>
        <w:pStyle w:val="958"/>
        <w:spacing w:before="0" w:beforeAutospacing="0" w:after="0" w:afterAutospacing="0" w:line="400" w:lineRule="exac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1.6.1甲方应严格履行合同，及时组织验收，验收合格后及时将合同款支付完毕。对于满足合同约定支付条件的，甲方自收到发票后7个工作日内将资金支付到合同约定的乙方账户，有条件的甲方可以即时支付。甲方不得以机构变动、人员更替、政策调整、单位放假等为由延迟付款。</w:t>
      </w:r>
    </w:p>
    <w:p w14:paraId="2BA6C0C3">
      <w:pPr>
        <w:spacing w:line="400" w:lineRule="exact"/>
        <w:ind w:firstLine="480" w:firstLineChars="200"/>
        <w:outlineLvl w:val="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1.6.2资金支付的方式、时间和条件详见</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sz w:val="24"/>
          <w14:textFill>
            <w14:solidFill>
              <w14:schemeClr w14:val="tx1"/>
            </w14:solidFill>
          </w14:textFill>
        </w:rPr>
        <w:t>。</w:t>
      </w:r>
    </w:p>
    <w:p w14:paraId="479DC230">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1.7 履行期限、地点和方式</w:t>
      </w:r>
      <w:bookmarkEnd w:id="79"/>
      <w:bookmarkEnd w:id="80"/>
      <w:bookmarkEnd w:id="81"/>
      <w:bookmarkEnd w:id="82"/>
      <w:bookmarkEnd w:id="83"/>
    </w:p>
    <w:p w14:paraId="7E71D4D5">
      <w:pPr>
        <w:spacing w:line="400" w:lineRule="exact"/>
        <w:ind w:firstLine="480" w:firstLineChars="200"/>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1.7.1 服务交付（实施）的时间（期限）：</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sz w:val="24"/>
          <w14:textFill>
            <w14:solidFill>
              <w14:schemeClr w14:val="tx1"/>
            </w14:solidFill>
          </w14:textFill>
        </w:rPr>
        <w:t>；</w:t>
      </w:r>
    </w:p>
    <w:p w14:paraId="36816A78">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1.7.2 服务交付（实施）的地点（地域范围）：</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sz w:val="24"/>
          <w14:textFill>
            <w14:solidFill>
              <w14:schemeClr w14:val="tx1"/>
            </w14:solidFill>
          </w14:textFill>
        </w:rPr>
        <w:t>；</w:t>
      </w:r>
    </w:p>
    <w:p w14:paraId="7B8E610B">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1.7.3 服务交付（实施）的方式：</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sz w:val="24"/>
          <w14:textFill>
            <w14:solidFill>
              <w14:schemeClr w14:val="tx1"/>
            </w14:solidFill>
          </w14:textFill>
        </w:rPr>
        <w:t>。</w:t>
      </w:r>
    </w:p>
    <w:p w14:paraId="150F375F">
      <w:pPr>
        <w:spacing w:line="400" w:lineRule="exact"/>
        <w:ind w:firstLine="480" w:firstLineChars="200"/>
        <w:outlineLvl w:val="0"/>
        <w:rPr>
          <w:rFonts w:ascii="仿宋" w:hAnsi="仿宋" w:eastAsia="仿宋" w:cs="仿宋"/>
          <w:bCs/>
          <w:color w:val="000000" w:themeColor="text1"/>
          <w:sz w:val="24"/>
          <w14:textFill>
            <w14:solidFill>
              <w14:schemeClr w14:val="tx1"/>
            </w14:solidFill>
          </w14:textFill>
        </w:rPr>
      </w:pPr>
      <w:bookmarkStart w:id="84" w:name="_Toc8586"/>
      <w:bookmarkStart w:id="85" w:name="_Toc2375"/>
      <w:bookmarkStart w:id="86" w:name="_Toc24662"/>
      <w:bookmarkStart w:id="87" w:name="_Toc5698"/>
      <w:bookmarkStart w:id="88" w:name="_Toc3079"/>
      <w:r>
        <w:rPr>
          <w:rFonts w:hint="eastAsia" w:ascii="仿宋" w:hAnsi="仿宋" w:eastAsia="仿宋" w:cs="仿宋"/>
          <w:bCs/>
          <w:color w:val="000000" w:themeColor="text1"/>
          <w:sz w:val="24"/>
          <w14:textFill>
            <w14:solidFill>
              <w14:schemeClr w14:val="tx1"/>
            </w14:solidFill>
          </w14:textFill>
        </w:rPr>
        <w:t>1.7.4若服务涉及货物的，则货物的：</w:t>
      </w:r>
    </w:p>
    <w:p w14:paraId="1168EA78">
      <w:pPr>
        <w:spacing w:line="400" w:lineRule="exact"/>
        <w:ind w:firstLine="480" w:firstLineChars="200"/>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1.7.4.1 交付期限：详见</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sz w:val="24"/>
          <w14:textFill>
            <w14:solidFill>
              <w14:schemeClr w14:val="tx1"/>
            </w14:solidFill>
          </w14:textFill>
        </w:rPr>
        <w:t>；</w:t>
      </w:r>
    </w:p>
    <w:p w14:paraId="2C6A33B2">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1.7.4.2 交付地点：</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sz w:val="24"/>
          <w14:textFill>
            <w14:solidFill>
              <w14:schemeClr w14:val="tx1"/>
            </w14:solidFill>
          </w14:textFill>
        </w:rPr>
        <w:t>；</w:t>
      </w:r>
    </w:p>
    <w:p w14:paraId="324912F4">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1.7.4.3 交付方式：</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sz w:val="24"/>
          <w14:textFill>
            <w14:solidFill>
              <w14:schemeClr w14:val="tx1"/>
            </w14:solidFill>
          </w14:textFill>
        </w:rPr>
        <w:t>。</w:t>
      </w:r>
    </w:p>
    <w:p w14:paraId="227D6F53">
      <w:pPr>
        <w:spacing w:line="400" w:lineRule="exact"/>
        <w:ind w:firstLine="482" w:firstLineChars="200"/>
        <w:outlineLvl w:val="0"/>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1.8违约责任</w:t>
      </w:r>
      <w:bookmarkEnd w:id="84"/>
      <w:bookmarkEnd w:id="85"/>
      <w:bookmarkEnd w:id="86"/>
      <w:bookmarkEnd w:id="87"/>
      <w:bookmarkEnd w:id="88"/>
    </w:p>
    <w:p w14:paraId="7148BEFE">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1.8.1 除不可抗力外，如果乙方没有按照本合同约定的期限、地点和方式交付服务成果或者实施服务，那么甲方可要求乙方支付违约金，迟延履行违约金按每迟延履行一日的应提供而未提供服务价格的</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%计算，最高限额为本合同总价的</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%；迟延履行的违约金计算数额达到前述最高限额之日起，甲方有权在要求乙方支付违约金的同时，书面通知乙方解除本合同；</w:t>
      </w:r>
    </w:p>
    <w:p w14:paraId="4A6C02C5">
      <w:pPr>
        <w:pStyle w:val="3"/>
        <w:spacing w:line="400" w:lineRule="exact"/>
        <w:ind w:left="0" w:firstLine="480" w:firstLineChars="200"/>
        <w:rPr>
          <w:rFonts w:ascii="仿宋" w:eastAsia="仿宋" w:cs="仿宋"/>
          <w:b w:val="0"/>
          <w:bCs w:val="0"/>
          <w:color w:val="000000" w:themeColor="text1"/>
          <w:sz w:val="24"/>
          <w:szCs w:val="24"/>
          <w:lang w:val="en-US"/>
          <w14:textFill>
            <w14:solidFill>
              <w14:schemeClr w14:val="tx1"/>
            </w14:solidFill>
          </w14:textFill>
        </w:rPr>
      </w:pPr>
      <w:r>
        <w:rPr>
          <w:rFonts w:hint="eastAsia" w:ascii="仿宋" w:eastAsia="仿宋" w:cs="仿宋"/>
          <w:b w:val="0"/>
          <w:bCs w:val="0"/>
          <w:color w:val="000000" w:themeColor="text1"/>
          <w:sz w:val="24"/>
          <w:szCs w:val="24"/>
          <w:lang w:val="en-US"/>
          <w14:textFill>
            <w14:solidFill>
              <w14:schemeClr w14:val="tx1"/>
            </w14:solidFill>
          </w14:textFill>
        </w:rPr>
        <w:t>1.8.2服务中涉及的货物，除不可抗力外，如果乙方没有按照本合同约定的期限、地点和方式交付货物，那么甲方可要求乙方支付违约金，违约金按每迟延交付货物一日的应交付而未交付货物价格的</w:t>
      </w:r>
      <w:r>
        <w:rPr>
          <w:rFonts w:hint="eastAsia" w:ascii="仿宋" w:eastAsia="仿宋" w:cs="仿宋"/>
          <w:b w:val="0"/>
          <w:bCs w:val="0"/>
          <w:color w:val="000000" w:themeColor="text1"/>
          <w:sz w:val="24"/>
          <w:szCs w:val="24"/>
          <w:u w:val="single"/>
          <w:lang w:val="en-US"/>
          <w14:textFill>
            <w14:solidFill>
              <w14:schemeClr w14:val="tx1"/>
            </w14:solidFill>
          </w14:textFill>
        </w:rPr>
        <w:t xml:space="preserve">       </w:t>
      </w:r>
      <w:r>
        <w:rPr>
          <w:rFonts w:hint="eastAsia" w:ascii="仿宋" w:eastAsia="仿宋" w:cs="仿宋"/>
          <w:b w:val="0"/>
          <w:bCs w:val="0"/>
          <w:color w:val="000000" w:themeColor="text1"/>
          <w:sz w:val="24"/>
          <w:szCs w:val="24"/>
          <w:lang w:val="en-US"/>
          <w14:textFill>
            <w14:solidFill>
              <w14:schemeClr w14:val="tx1"/>
            </w14:solidFill>
          </w14:textFill>
        </w:rPr>
        <w:t>%计算，最高限额为本合同总价的</w:t>
      </w:r>
      <w:r>
        <w:rPr>
          <w:rFonts w:hint="eastAsia" w:ascii="仿宋" w:eastAsia="仿宋" w:cs="仿宋"/>
          <w:b w:val="0"/>
          <w:bCs w:val="0"/>
          <w:color w:val="000000" w:themeColor="text1"/>
          <w:sz w:val="24"/>
          <w:szCs w:val="24"/>
          <w:u w:val="single"/>
          <w:lang w:val="en-US"/>
          <w14:textFill>
            <w14:solidFill>
              <w14:schemeClr w14:val="tx1"/>
            </w14:solidFill>
          </w14:textFill>
        </w:rPr>
        <w:t xml:space="preserve">     </w:t>
      </w:r>
      <w:r>
        <w:rPr>
          <w:rFonts w:hint="eastAsia" w:ascii="仿宋" w:eastAsia="仿宋" w:cs="仿宋"/>
          <w:b w:val="0"/>
          <w:bCs w:val="0"/>
          <w:color w:val="000000" w:themeColor="text1"/>
          <w:sz w:val="24"/>
          <w:szCs w:val="24"/>
          <w:lang w:val="en-US"/>
          <w14:textFill>
            <w14:solidFill>
              <w14:schemeClr w14:val="tx1"/>
            </w14:solidFill>
          </w14:textFill>
        </w:rPr>
        <w:t>%；迟延交付货物的违约金计算数额达到前述最高限额之日起，甲方有权在要求乙方支付违约金的同时，书面通知乙方解除本合同；</w:t>
      </w:r>
    </w:p>
    <w:p w14:paraId="41303CF4">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1.8.3除不可抗力外，如果甲方没有按照本合同约定的付款方式付款，那么乙方可要求甲方支付违约金，违约金按每迟延付款一日的应付而未付款的</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%计算，最高限额为本合同总价的</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%；迟延付款的违约金计算数额达到前述最高限额之日起，乙方有权在要求甲方支付违约金的同时，书面通知甲方解除本合同；</w:t>
      </w:r>
    </w:p>
    <w:p w14:paraId="18313E13">
      <w:pPr>
        <w:spacing w:line="400" w:lineRule="exact"/>
        <w:ind w:firstLine="480" w:firstLineChars="200"/>
        <w:rPr>
          <w:rFonts w:ascii="仿宋" w:hAnsi="仿宋" w:eastAsia="仿宋" w:cs="仿宋"/>
          <w:color w:val="000000" w:themeColor="text1"/>
          <w:sz w:val="24"/>
          <w14:textFill>
            <w14:solidFill>
              <w14:schemeClr w14:val="tx1"/>
            </w14:solidFill>
          </w14:textFill>
        </w:rPr>
      </w:pPr>
      <w:bookmarkStart w:id="89" w:name="_Toc18683"/>
      <w:bookmarkStart w:id="90" w:name="_Toc26807"/>
      <w:bookmarkStart w:id="91" w:name="_Toc9497"/>
      <w:bookmarkStart w:id="92" w:name="_Toc30329"/>
      <w:bookmarkStart w:id="93" w:name="_Toc32454"/>
      <w:r>
        <w:rPr>
          <w:rFonts w:hint="eastAsia" w:ascii="仿宋" w:hAnsi="仿宋" w:eastAsia="仿宋" w:cs="仿宋"/>
          <w:color w:val="000000" w:themeColor="text1"/>
          <w:sz w:val="24"/>
          <w14:textFill>
            <w14:solidFill>
              <w14:schemeClr w14:val="tx1"/>
            </w14:solidFill>
          </w14:textFill>
        </w:rPr>
        <w:t>1.8.4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0FE26AA5">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1.8.5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076F59C7">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1.8.6如果出现政府采购监督管理部门在处理投诉事项期间，书面通知甲方暂停采购活动的情形，或者询问或质疑事项可能影响中标或者成交结果的，导致甲方中止履行合同的情形，均不视为甲方违约。</w:t>
      </w:r>
    </w:p>
    <w:p w14:paraId="6CC2A7DF">
      <w:pPr>
        <w:spacing w:line="400" w:lineRule="exac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1.8.7违约责任</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sz w:val="24"/>
          <w14:textFill>
            <w14:solidFill>
              <w14:schemeClr w14:val="tx1"/>
            </w14:solidFill>
          </w14:textFill>
        </w:rPr>
        <w:t>另有约定的，从其约定。</w:t>
      </w:r>
    </w:p>
    <w:bookmarkEnd w:id="89"/>
    <w:bookmarkEnd w:id="90"/>
    <w:bookmarkEnd w:id="91"/>
    <w:bookmarkEnd w:id="92"/>
    <w:bookmarkEnd w:id="93"/>
    <w:p w14:paraId="75CD10A7">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94" w:name="_Toc28375"/>
      <w:bookmarkStart w:id="95" w:name="_Toc16021"/>
      <w:bookmarkStart w:id="96" w:name="_Toc15583"/>
      <w:r>
        <w:rPr>
          <w:rFonts w:hint="eastAsia" w:ascii="仿宋" w:hAnsi="仿宋" w:eastAsia="仿宋" w:cs="仿宋"/>
          <w:b/>
          <w:color w:val="000000" w:themeColor="text1"/>
          <w:sz w:val="24"/>
          <w14:textFill>
            <w14:solidFill>
              <w14:schemeClr w14:val="tx1"/>
            </w14:solidFill>
          </w14:textFill>
        </w:rPr>
        <w:t>1.9合同争议的解决</w:t>
      </w:r>
      <w:bookmarkEnd w:id="94"/>
      <w:bookmarkEnd w:id="95"/>
      <w:bookmarkEnd w:id="96"/>
    </w:p>
    <w:p w14:paraId="6CD508BF">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本合同履行过程中发生的任何争议，双方当事人均可通过和解或者调解解决；不愿和解、调解或者和解、调解不成的，将争议提交绍兴仲裁委员会仲裁。</w:t>
      </w:r>
    </w:p>
    <w:p w14:paraId="41EA836F">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97" w:name="_Toc7245"/>
      <w:bookmarkStart w:id="98" w:name="_Toc15322"/>
      <w:bookmarkStart w:id="99" w:name="_Toc11173"/>
      <w:r>
        <w:rPr>
          <w:rFonts w:hint="eastAsia" w:ascii="仿宋" w:hAnsi="仿宋" w:eastAsia="仿宋" w:cs="仿宋"/>
          <w:b/>
          <w:color w:val="000000" w:themeColor="text1"/>
          <w:sz w:val="24"/>
          <w14:textFill>
            <w14:solidFill>
              <w14:schemeClr w14:val="tx1"/>
            </w14:solidFill>
          </w14:textFill>
        </w:rPr>
        <w:t>2.0 合同生效</w:t>
      </w:r>
      <w:bookmarkEnd w:id="97"/>
      <w:bookmarkEnd w:id="98"/>
      <w:bookmarkEnd w:id="99"/>
    </w:p>
    <w:p w14:paraId="7D100BB9">
      <w:pPr>
        <w:spacing w:line="400" w:lineRule="exact"/>
        <w:ind w:firstLine="480" w:firstLineChars="200"/>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本合同自双方当事人盖章签字时生效。</w:t>
      </w:r>
    </w:p>
    <w:p w14:paraId="090832C5">
      <w:pPr>
        <w:autoSpaceDE w:val="0"/>
        <w:autoSpaceDN w:val="0"/>
        <w:spacing w:line="400" w:lineRule="exac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b/>
          <w:color w:val="000000" w:themeColor="text1"/>
          <w:sz w:val="24"/>
          <w:lang w:val="zh-CN"/>
          <w14:textFill>
            <w14:solidFill>
              <w14:schemeClr w14:val="tx1"/>
            </w14:solidFill>
          </w14:textFill>
        </w:rPr>
        <w:t>甲方</w:t>
      </w:r>
      <w:r>
        <w:rPr>
          <w:rFonts w:hint="eastAsia" w:ascii="仿宋" w:hAnsi="仿宋" w:eastAsia="仿宋" w:cs="仿宋"/>
          <w:color w:val="000000" w:themeColor="text1"/>
          <w:sz w:val="24"/>
          <w:lang w:val="zh-CN"/>
          <w14:textFill>
            <w14:solidFill>
              <w14:schemeClr w14:val="tx1"/>
            </w14:solidFill>
          </w14:textFill>
        </w:rPr>
        <w:t xml:space="preserve">：                             </w:t>
      </w:r>
      <w:r>
        <w:rPr>
          <w:rFonts w:hint="eastAsia" w:ascii="仿宋" w:hAnsi="仿宋" w:eastAsia="仿宋" w:cs="仿宋"/>
          <w:b/>
          <w:color w:val="000000" w:themeColor="text1"/>
          <w:sz w:val="24"/>
          <w:lang w:val="zh-CN"/>
          <w14:textFill>
            <w14:solidFill>
              <w14:schemeClr w14:val="tx1"/>
            </w14:solidFill>
          </w14:textFill>
        </w:rPr>
        <w:t xml:space="preserve">      乙方</w:t>
      </w:r>
      <w:r>
        <w:rPr>
          <w:rFonts w:hint="eastAsia" w:ascii="仿宋" w:hAnsi="仿宋" w:eastAsia="仿宋" w:cs="仿宋"/>
          <w:color w:val="000000" w:themeColor="text1"/>
          <w:sz w:val="24"/>
          <w:lang w:val="zh-CN"/>
          <w14:textFill>
            <w14:solidFill>
              <w14:schemeClr w14:val="tx1"/>
            </w14:solidFill>
          </w14:textFill>
        </w:rPr>
        <w:t>：</w:t>
      </w:r>
    </w:p>
    <w:p w14:paraId="699E62B8">
      <w:pPr>
        <w:autoSpaceDE w:val="0"/>
        <w:autoSpaceDN w:val="0"/>
        <w:spacing w:line="400" w:lineRule="exac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lang w:val="zh-CN"/>
          <w14:textFill>
            <w14:solidFill>
              <w14:schemeClr w14:val="tx1"/>
            </w14:solidFill>
          </w14:textFill>
        </w:rPr>
        <w:t>统一社会信用代码：                       统一社会信用代码或身份证号码：</w:t>
      </w:r>
    </w:p>
    <w:p w14:paraId="29B97D2E">
      <w:pPr>
        <w:autoSpaceDE w:val="0"/>
        <w:autoSpaceDN w:val="0"/>
        <w:spacing w:line="400" w:lineRule="exac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lang w:val="zh-CN"/>
          <w14:textFill>
            <w14:solidFill>
              <w14:schemeClr w14:val="tx1"/>
            </w14:solidFill>
          </w14:textFill>
        </w:rPr>
        <w:t>住所：                                   住所：</w:t>
      </w:r>
    </w:p>
    <w:p w14:paraId="5B67F69C">
      <w:pPr>
        <w:autoSpaceDE w:val="0"/>
        <w:autoSpaceDN w:val="0"/>
        <w:spacing w:line="400" w:lineRule="exac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lang w:val="zh-CN"/>
          <w14:textFill>
            <w14:solidFill>
              <w14:schemeClr w14:val="tx1"/>
            </w14:solidFill>
          </w14:textFill>
        </w:rPr>
        <w:t>法定代表人或                             法定代表人或</w:t>
      </w:r>
    </w:p>
    <w:p w14:paraId="2FF37430">
      <w:pPr>
        <w:autoSpaceDE w:val="0"/>
        <w:autoSpaceDN w:val="0"/>
        <w:spacing w:line="400" w:lineRule="exac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lang w:val="zh-CN"/>
          <w14:textFill>
            <w14:solidFill>
              <w14:schemeClr w14:val="tx1"/>
            </w14:solidFill>
          </w14:textFill>
        </w:rPr>
        <w:t xml:space="preserve">授权代表（签字）：                       授权代表（签字）: </w:t>
      </w:r>
    </w:p>
    <w:p w14:paraId="2A18F9A7">
      <w:pPr>
        <w:autoSpaceDE w:val="0"/>
        <w:autoSpaceDN w:val="0"/>
        <w:spacing w:line="400" w:lineRule="exac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lang w:val="zh-CN"/>
          <w14:textFill>
            <w14:solidFill>
              <w14:schemeClr w14:val="tx1"/>
            </w14:solidFill>
          </w14:textFill>
        </w:rPr>
        <w:t>联系人：                                 联系人：</w:t>
      </w:r>
    </w:p>
    <w:p w14:paraId="0F9977BA">
      <w:pPr>
        <w:autoSpaceDE w:val="0"/>
        <w:autoSpaceDN w:val="0"/>
        <w:spacing w:line="400" w:lineRule="exac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lang w:val="zh-CN"/>
          <w14:textFill>
            <w14:solidFill>
              <w14:schemeClr w14:val="tx1"/>
            </w14:solidFill>
          </w14:textFill>
        </w:rPr>
        <w:t>约定送达地址：                           约定送达地址：</w:t>
      </w:r>
    </w:p>
    <w:p w14:paraId="571CAAF1">
      <w:pPr>
        <w:autoSpaceDE w:val="0"/>
        <w:autoSpaceDN w:val="0"/>
        <w:spacing w:line="400" w:lineRule="exac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lang w:val="zh-CN"/>
          <w14:textFill>
            <w14:solidFill>
              <w14:schemeClr w14:val="tx1"/>
            </w14:solidFill>
          </w14:textFill>
        </w:rPr>
        <w:t>邮政编码：                               邮政编码：</w:t>
      </w:r>
    </w:p>
    <w:p w14:paraId="451A24DB">
      <w:pPr>
        <w:autoSpaceDE w:val="0"/>
        <w:autoSpaceDN w:val="0"/>
        <w:spacing w:line="400" w:lineRule="exac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lang w:val="zh-CN"/>
          <w14:textFill>
            <w14:solidFill>
              <w14:schemeClr w14:val="tx1"/>
            </w14:solidFill>
          </w14:textFill>
        </w:rPr>
        <w:t xml:space="preserve">电话:                                    电话: </w:t>
      </w:r>
    </w:p>
    <w:p w14:paraId="67F0AEE9">
      <w:pPr>
        <w:autoSpaceDE w:val="0"/>
        <w:autoSpaceDN w:val="0"/>
        <w:spacing w:line="400" w:lineRule="exac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lang w:val="zh-CN"/>
          <w14:textFill>
            <w14:solidFill>
              <w14:schemeClr w14:val="tx1"/>
            </w14:solidFill>
          </w14:textFill>
        </w:rPr>
        <w:t>传真:                                    传真:</w:t>
      </w:r>
    </w:p>
    <w:p w14:paraId="496E8557">
      <w:pPr>
        <w:autoSpaceDE w:val="0"/>
        <w:autoSpaceDN w:val="0"/>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val="zh-CN"/>
          <w14:textFill>
            <w14:solidFill>
              <w14:schemeClr w14:val="tx1"/>
            </w14:solidFill>
          </w14:textFill>
        </w:rPr>
        <w:t>电子邮箱：                               电子邮箱：</w:t>
      </w:r>
    </w:p>
    <w:p w14:paraId="0F2BF51C">
      <w:pPr>
        <w:autoSpaceDE w:val="0"/>
        <w:autoSpaceDN w:val="0"/>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开户银行：                               开户银行： </w:t>
      </w:r>
    </w:p>
    <w:p w14:paraId="6A7C5075">
      <w:pPr>
        <w:autoSpaceDE w:val="0"/>
        <w:autoSpaceDN w:val="0"/>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开户名称：                               开户名称： </w:t>
      </w:r>
    </w:p>
    <w:p w14:paraId="7C0E9E5F">
      <w:pPr>
        <w:autoSpaceDE w:val="0"/>
        <w:autoSpaceDN w:val="0"/>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开户账号：</w:t>
      </w:r>
      <w:r>
        <w:rPr>
          <w:rFonts w:hint="eastAsia" w:ascii="仿宋" w:hAnsi="仿宋" w:eastAsia="仿宋" w:cs="仿宋"/>
          <w:color w:val="000000" w:themeColor="text1"/>
          <w:sz w:val="24"/>
          <w:lang w:val="zh-CN"/>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开户账号：</w:t>
      </w:r>
    </w:p>
    <w:p w14:paraId="2A56B021">
      <w:pPr>
        <w:widowControl/>
        <w:adjustRightInd/>
        <w:spacing w:line="400" w:lineRule="exact"/>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14:textFill>
            <w14:solidFill>
              <w14:schemeClr w14:val="tx1"/>
            </w14:solidFill>
          </w14:textFill>
        </w:rPr>
        <w:br w:type="page"/>
      </w:r>
    </w:p>
    <w:p w14:paraId="7AA59EDC">
      <w:pPr>
        <w:pStyle w:val="700"/>
        <w:spacing w:line="400" w:lineRule="exact"/>
        <w:ind w:firstLine="482"/>
        <w:jc w:val="center"/>
        <w:rPr>
          <w:rFonts w:ascii="仿宋" w:hAnsi="仿宋" w:eastAsia="仿宋" w:cs="仿宋"/>
          <w:b/>
          <w:color w:val="000000" w:themeColor="text1"/>
          <w:szCs w:val="24"/>
          <w14:textFill>
            <w14:solidFill>
              <w14:schemeClr w14:val="tx1"/>
            </w14:solidFill>
          </w14:textFill>
        </w:rPr>
      </w:pPr>
      <w:r>
        <w:rPr>
          <w:rFonts w:hint="eastAsia" w:ascii="仿宋" w:hAnsi="仿宋" w:eastAsia="仿宋" w:cs="仿宋"/>
          <w:b/>
          <w:color w:val="000000" w:themeColor="text1"/>
          <w:szCs w:val="24"/>
          <w14:textFill>
            <w14:solidFill>
              <w14:schemeClr w14:val="tx1"/>
            </w14:solidFill>
          </w14:textFill>
        </w:rPr>
        <w:t>第二部分 合同一般条款</w:t>
      </w:r>
    </w:p>
    <w:p w14:paraId="1B8C8239">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100" w:name="_Toc14021"/>
      <w:bookmarkStart w:id="101" w:name="_Toc5228"/>
      <w:bookmarkStart w:id="102" w:name="_Toc31297"/>
      <w:bookmarkStart w:id="103" w:name="_Toc19680"/>
      <w:bookmarkStart w:id="104" w:name="_Toc25079"/>
      <w:r>
        <w:rPr>
          <w:rFonts w:hint="eastAsia" w:ascii="仿宋" w:hAnsi="仿宋" w:eastAsia="仿宋" w:cs="仿宋"/>
          <w:b/>
          <w:color w:val="000000" w:themeColor="text1"/>
          <w:sz w:val="24"/>
          <w14:textFill>
            <w14:solidFill>
              <w14:schemeClr w14:val="tx1"/>
            </w14:solidFill>
          </w14:textFill>
        </w:rPr>
        <w:t>2.1 定义</w:t>
      </w:r>
      <w:bookmarkEnd w:id="100"/>
      <w:bookmarkEnd w:id="101"/>
      <w:bookmarkEnd w:id="102"/>
      <w:bookmarkEnd w:id="103"/>
      <w:bookmarkEnd w:id="104"/>
    </w:p>
    <w:p w14:paraId="481553C1">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本合同中的下列词语应按以下内容进行解释：</w:t>
      </w:r>
    </w:p>
    <w:p w14:paraId="031E7C1F">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2.1.1 “合同”系指采购人和中标或成交供应商签订的载明双方当事人所达成的协议，并包括所有的附件、附录和构成合同的其他文件。</w:t>
      </w:r>
    </w:p>
    <w:p w14:paraId="65A70CFE">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2.1.2 “合同价”系指根据合同约定，中标或成交供应商在完全履行合同义务后，采购人应支付给中标或成交供应商的价格。</w:t>
      </w:r>
    </w:p>
    <w:p w14:paraId="64F8572E">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2.1.3 “服务”系指中标或成交供应商根据合同约定应向采购人履行的除货物和工程以外的其他政府采购对象，包括采购人自身需要的服务和向社会公众提供的公共服务。</w:t>
      </w:r>
    </w:p>
    <w:p w14:paraId="342B2208">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2.1.4 “甲方”系指与中标或成交供应商签署合同的采购人；采购人委托采购代理机构代表其与乙方签订合同的，采购人的授权委托书作为合同附件。</w:t>
      </w:r>
    </w:p>
    <w:p w14:paraId="568D269A">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2.1.5 “乙方”系指根据合同约定提供服务的中标或成交供应商；两个以上的自然人、法人或者其他组织组成一个联合体，以一个供应商的身份共同参加政府采购的，联合体各方均应为乙方或者与乙方相同地位的合同当事人，并就合同约定的事项对甲方承担连带责任。</w:t>
      </w:r>
    </w:p>
    <w:p w14:paraId="28637C9D">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2.1.6 “现场”系指合同约定提供服务的地点。</w:t>
      </w:r>
    </w:p>
    <w:p w14:paraId="4222842F">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105" w:name="_Toc19539"/>
      <w:bookmarkStart w:id="106" w:name="_Toc3769"/>
      <w:bookmarkStart w:id="107" w:name="_Toc23289"/>
      <w:bookmarkStart w:id="108" w:name="_Toc16752"/>
      <w:bookmarkStart w:id="109" w:name="_Toc31402"/>
      <w:r>
        <w:rPr>
          <w:rFonts w:hint="eastAsia" w:ascii="仿宋" w:hAnsi="仿宋" w:eastAsia="仿宋" w:cs="仿宋"/>
          <w:b/>
          <w:color w:val="000000" w:themeColor="text1"/>
          <w:sz w:val="24"/>
          <w14:textFill>
            <w14:solidFill>
              <w14:schemeClr w14:val="tx1"/>
            </w14:solidFill>
          </w14:textFill>
        </w:rPr>
        <w:t>2.2 技术规范</w:t>
      </w:r>
      <w:bookmarkEnd w:id="105"/>
      <w:bookmarkEnd w:id="106"/>
      <w:bookmarkEnd w:id="107"/>
      <w:bookmarkEnd w:id="108"/>
      <w:bookmarkEnd w:id="109"/>
    </w:p>
    <w:p w14:paraId="790488F9">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服务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4863C885">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110" w:name="_Toc27945"/>
      <w:bookmarkStart w:id="111" w:name="_Toc9161"/>
      <w:bookmarkStart w:id="112" w:name="_Toc12412"/>
      <w:bookmarkStart w:id="113" w:name="_Toc4133"/>
      <w:bookmarkStart w:id="114" w:name="_Toc13673"/>
      <w:r>
        <w:rPr>
          <w:rFonts w:hint="eastAsia" w:ascii="仿宋" w:hAnsi="仿宋" w:eastAsia="仿宋" w:cs="仿宋"/>
          <w:b/>
          <w:color w:val="000000" w:themeColor="text1"/>
          <w:sz w:val="24"/>
          <w14:textFill>
            <w14:solidFill>
              <w14:schemeClr w14:val="tx1"/>
            </w14:solidFill>
          </w14:textFill>
        </w:rPr>
        <w:t>2.3 知识产权</w:t>
      </w:r>
      <w:bookmarkEnd w:id="110"/>
      <w:bookmarkEnd w:id="111"/>
      <w:bookmarkEnd w:id="112"/>
      <w:bookmarkEnd w:id="113"/>
      <w:bookmarkEnd w:id="114"/>
    </w:p>
    <w:p w14:paraId="6AF008CF">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2.3.1 乙方应保证其提供的服务不受任何第三方提出的侵犯其著作权、商标权、专利权等知识产权方面的起诉；如果任何第三方提出侵权指控，那么乙方须与该第三方交涉并承担由此发生的一切责任、费用和赔偿，乙方还应及时澄清相关信息，使甲方声誉免受损害，甲方保留追责的权利。</w:t>
      </w:r>
    </w:p>
    <w:p w14:paraId="0BAF4490">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2.3.2 合同涉及技术成果的归属和收益的分成办法的，详见</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sz w:val="24"/>
          <w14:textFill>
            <w14:solidFill>
              <w14:schemeClr w14:val="tx1"/>
            </w14:solidFill>
          </w14:textFill>
        </w:rPr>
        <w:t>。</w:t>
      </w:r>
    </w:p>
    <w:p w14:paraId="09FF057B">
      <w:pPr>
        <w:spacing w:line="400" w:lineRule="exact"/>
        <w:ind w:firstLine="482" w:firstLineChars="20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2.4 履约检查和问题反馈</w:t>
      </w:r>
    </w:p>
    <w:p w14:paraId="7001E663">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2.4.1甲方有权在其认为必要时，对乙方是否能够按照合同约定提供服务进行履约检查，以确保乙方所提供的服务能够依约满足甲方之项目需求，但不得因履约检查妨碍乙方的正常工作，乙方应予积极配合；</w:t>
      </w:r>
    </w:p>
    <w:p w14:paraId="1D3BA617">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2.4.2 合同履行期间，甲方有权将履行过程中出现的问题反馈给乙方，双方当事人应以书面形式约定需要完善和改进的内容。</w:t>
      </w:r>
    </w:p>
    <w:p w14:paraId="1D03DD58">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115" w:name="_Toc31233"/>
      <w:bookmarkStart w:id="116" w:name="_Toc15447"/>
      <w:bookmarkStart w:id="117" w:name="_Toc32670"/>
      <w:bookmarkStart w:id="118" w:name="_Toc22011"/>
      <w:bookmarkStart w:id="119" w:name="_Toc26555"/>
      <w:r>
        <w:rPr>
          <w:rFonts w:hint="eastAsia" w:ascii="仿宋" w:hAnsi="仿宋" w:eastAsia="仿宋" w:cs="仿宋"/>
          <w:b/>
          <w:color w:val="000000" w:themeColor="text1"/>
          <w:sz w:val="24"/>
          <w14:textFill>
            <w14:solidFill>
              <w14:schemeClr w14:val="tx1"/>
            </w14:solidFill>
          </w14:textFill>
        </w:rPr>
        <w:t>2.5 结算方式和付款条件</w:t>
      </w:r>
      <w:bookmarkEnd w:id="115"/>
      <w:bookmarkEnd w:id="116"/>
      <w:bookmarkEnd w:id="117"/>
      <w:bookmarkEnd w:id="118"/>
      <w:bookmarkEnd w:id="119"/>
    </w:p>
    <w:p w14:paraId="013A2EE0">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详见</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sz w:val="24"/>
          <w14:textFill>
            <w14:solidFill>
              <w14:schemeClr w14:val="tx1"/>
            </w14:solidFill>
          </w14:textFill>
        </w:rPr>
        <w:t>。</w:t>
      </w:r>
    </w:p>
    <w:p w14:paraId="60EEA684">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120" w:name="_Toc18990"/>
      <w:bookmarkStart w:id="121" w:name="_Toc16163"/>
      <w:bookmarkStart w:id="122" w:name="_Toc13467"/>
      <w:bookmarkStart w:id="123" w:name="_Toc30507"/>
      <w:bookmarkStart w:id="124" w:name="_Toc13154"/>
      <w:r>
        <w:rPr>
          <w:rFonts w:hint="eastAsia" w:ascii="仿宋" w:hAnsi="仿宋" w:eastAsia="仿宋" w:cs="仿宋"/>
          <w:b/>
          <w:color w:val="000000" w:themeColor="text1"/>
          <w:sz w:val="24"/>
          <w14:textFill>
            <w14:solidFill>
              <w14:schemeClr w14:val="tx1"/>
            </w14:solidFill>
          </w14:textFill>
        </w:rPr>
        <w:t>2.6 技术资料和保密义务</w:t>
      </w:r>
      <w:bookmarkEnd w:id="120"/>
      <w:bookmarkEnd w:id="121"/>
      <w:bookmarkEnd w:id="122"/>
      <w:bookmarkEnd w:id="123"/>
      <w:bookmarkEnd w:id="124"/>
    </w:p>
    <w:p w14:paraId="6D0B1D12">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2.6.1 乙方有权依据合同约定和项目需要，向甲方了解有关情况，调阅有关资料等，甲方应予积极配合；</w:t>
      </w:r>
    </w:p>
    <w:p w14:paraId="241066B8">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2.6.2 乙方有义务妥善保管和保护由甲方提供的前款信息和资料等；</w:t>
      </w:r>
    </w:p>
    <w:p w14:paraId="55B7D3B3">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117F88E8">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125" w:name="_Toc19069"/>
      <w:r>
        <w:rPr>
          <w:rFonts w:hint="eastAsia" w:ascii="仿宋" w:hAnsi="仿宋" w:eastAsia="仿宋" w:cs="仿宋"/>
          <w:b/>
          <w:color w:val="000000" w:themeColor="text1"/>
          <w:sz w:val="24"/>
          <w14:textFill>
            <w14:solidFill>
              <w14:schemeClr w14:val="tx1"/>
            </w14:solidFill>
          </w14:textFill>
        </w:rPr>
        <w:t>2.7 质量保证</w:t>
      </w:r>
      <w:bookmarkEnd w:id="125"/>
    </w:p>
    <w:p w14:paraId="6E089766">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2.7.1 乙方应建立和完善履行合同的内部质量保证体系，并提供相关内部规章制度给甲方，以便甲方进行监督检查；</w:t>
      </w:r>
    </w:p>
    <w:p w14:paraId="04635C7B">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2.7.2 乙方应保证履行合同的人员数量和素质、软件和硬件设备的配置、场地、环境和设施等满足全面履行合同的要求，并应接受甲方的监督检查。</w:t>
      </w:r>
    </w:p>
    <w:p w14:paraId="314076E4">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126" w:name="_Toc22267"/>
      <w:r>
        <w:rPr>
          <w:rFonts w:hint="eastAsia" w:ascii="仿宋" w:hAnsi="仿宋" w:eastAsia="仿宋" w:cs="仿宋"/>
          <w:b/>
          <w:color w:val="000000" w:themeColor="text1"/>
          <w:sz w:val="24"/>
          <w14:textFill>
            <w14:solidFill>
              <w14:schemeClr w14:val="tx1"/>
            </w14:solidFill>
          </w14:textFill>
        </w:rPr>
        <w:t>2.8 延迟履行</w:t>
      </w:r>
      <w:bookmarkEnd w:id="126"/>
    </w:p>
    <w:p w14:paraId="158C540E">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甲乙双方签订合同后，乙方应按照合同约定履行合同义务，除不可抗力外，乙方不得延迟履行。在合同履行过程中，如果因不可抗力，乙方遇到不能按时提供服务的情况，应及时以书面形式将不能按时提供服务的理由、预期延误时间通知甲方；甲方收到乙方通知后，认为其理由正当的，可以书面形式酌情同意乙方可以延长履行的具体时间。</w:t>
      </w:r>
    </w:p>
    <w:p w14:paraId="745D8B04">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127" w:name="_Toc10611"/>
      <w:r>
        <w:rPr>
          <w:rFonts w:hint="eastAsia" w:ascii="仿宋" w:hAnsi="仿宋" w:eastAsia="仿宋" w:cs="仿宋"/>
          <w:b/>
          <w:color w:val="000000" w:themeColor="text1"/>
          <w:sz w:val="24"/>
          <w14:textFill>
            <w14:solidFill>
              <w14:schemeClr w14:val="tx1"/>
            </w14:solidFill>
          </w14:textFill>
        </w:rPr>
        <w:t>2.9 合同变更</w:t>
      </w:r>
      <w:bookmarkEnd w:id="127"/>
    </w:p>
    <w:p w14:paraId="39396C18">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合同继续履行将损害国家利益和社会公共利益的，双方当事人应当以书面形式变更合同。有过错的一方应当承担赔偿责任，双方当事人都有过错的，各自承担相应的责任。</w:t>
      </w:r>
    </w:p>
    <w:p w14:paraId="15320270">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128" w:name="_Toc42"/>
      <w:bookmarkStart w:id="129" w:name="_Toc21830"/>
      <w:bookmarkStart w:id="130" w:name="_Toc23368"/>
      <w:bookmarkStart w:id="131" w:name="_Toc10663"/>
      <w:bookmarkStart w:id="132" w:name="_Toc26689"/>
      <w:r>
        <w:rPr>
          <w:rFonts w:hint="eastAsia" w:ascii="仿宋" w:hAnsi="仿宋" w:eastAsia="仿宋" w:cs="仿宋"/>
          <w:b/>
          <w:color w:val="000000" w:themeColor="text1"/>
          <w:sz w:val="24"/>
          <w14:textFill>
            <w14:solidFill>
              <w14:schemeClr w14:val="tx1"/>
            </w14:solidFill>
          </w14:textFill>
        </w:rPr>
        <w:t>2.10 合同转让和分包</w:t>
      </w:r>
      <w:bookmarkEnd w:id="128"/>
      <w:bookmarkEnd w:id="129"/>
      <w:bookmarkEnd w:id="130"/>
      <w:bookmarkEnd w:id="131"/>
      <w:bookmarkEnd w:id="132"/>
    </w:p>
    <w:p w14:paraId="3FE268F3">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3319A03B">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133" w:name="_Toc14371"/>
      <w:bookmarkStart w:id="134" w:name="_Toc26633"/>
      <w:bookmarkStart w:id="135" w:name="_Toc4720"/>
      <w:bookmarkStart w:id="136" w:name="_Toc25571"/>
      <w:bookmarkStart w:id="137" w:name="_Toc32494"/>
      <w:r>
        <w:rPr>
          <w:rFonts w:hint="eastAsia" w:ascii="仿宋" w:hAnsi="仿宋" w:eastAsia="仿宋" w:cs="仿宋"/>
          <w:b/>
          <w:color w:val="000000" w:themeColor="text1"/>
          <w:sz w:val="24"/>
          <w14:textFill>
            <w14:solidFill>
              <w14:schemeClr w14:val="tx1"/>
            </w14:solidFill>
          </w14:textFill>
        </w:rPr>
        <w:t>2.11 不可抗力</w:t>
      </w:r>
      <w:bookmarkEnd w:id="133"/>
      <w:bookmarkEnd w:id="134"/>
      <w:bookmarkEnd w:id="135"/>
      <w:bookmarkEnd w:id="136"/>
      <w:bookmarkEnd w:id="137"/>
    </w:p>
    <w:p w14:paraId="7C019D4E">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2.11.1如果任何一方遭遇法律规定的不可抗力，致使合同履行受阻时，履行合同的期限应予延长，延长的期限应相当于不可抗力所影响的时间；</w:t>
      </w:r>
    </w:p>
    <w:p w14:paraId="5766ECEE">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2.11.2 因不可抗力致使不能实现合同目的的，当事人可以解除合同；</w:t>
      </w:r>
    </w:p>
    <w:p w14:paraId="6CD691DB">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2.11.3 因不可抗力致使合同有变更必要的，双方当事人应在</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sz w:val="24"/>
          <w14:textFill>
            <w14:solidFill>
              <w14:schemeClr w14:val="tx1"/>
            </w14:solidFill>
          </w14:textFill>
        </w:rPr>
        <w:t>约定时间内以书面形式变更合同；</w:t>
      </w:r>
    </w:p>
    <w:p w14:paraId="5A2273E3">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2.11.4受不可抗力影响的一方在不可抗力发生后，应在</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sz w:val="24"/>
          <w14:textFill>
            <w14:solidFill>
              <w14:schemeClr w14:val="tx1"/>
            </w14:solidFill>
          </w14:textFill>
        </w:rPr>
        <w:t>约定时间内以书面形式通知对方当事人，并在</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sz w:val="24"/>
          <w14:textFill>
            <w14:solidFill>
              <w14:schemeClr w14:val="tx1"/>
            </w14:solidFill>
          </w14:textFill>
        </w:rPr>
        <w:t>约定时间内，将有关部门出具的证明文件送达对方当事人。</w:t>
      </w:r>
    </w:p>
    <w:p w14:paraId="04A6B393">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138" w:name="_Toc23854"/>
      <w:bookmarkStart w:id="139" w:name="_Toc24465"/>
      <w:bookmarkStart w:id="140" w:name="_Toc14115"/>
      <w:bookmarkStart w:id="141" w:name="_Toc3638"/>
      <w:bookmarkStart w:id="142" w:name="_Toc25783"/>
      <w:r>
        <w:rPr>
          <w:rFonts w:hint="eastAsia" w:ascii="仿宋" w:hAnsi="仿宋" w:eastAsia="仿宋" w:cs="仿宋"/>
          <w:b/>
          <w:color w:val="000000" w:themeColor="text1"/>
          <w:sz w:val="24"/>
          <w14:textFill>
            <w14:solidFill>
              <w14:schemeClr w14:val="tx1"/>
            </w14:solidFill>
          </w14:textFill>
        </w:rPr>
        <w:t>2.12 税费</w:t>
      </w:r>
      <w:bookmarkEnd w:id="138"/>
      <w:bookmarkEnd w:id="139"/>
      <w:bookmarkEnd w:id="140"/>
      <w:bookmarkEnd w:id="141"/>
      <w:bookmarkEnd w:id="142"/>
    </w:p>
    <w:p w14:paraId="10FACE3A">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与合同有关的一切税费，均按照中华人民共和国法律的相关规定缴纳。</w:t>
      </w:r>
    </w:p>
    <w:p w14:paraId="1B0929FB">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143" w:name="_Toc7315"/>
      <w:bookmarkStart w:id="144" w:name="_Toc30105"/>
      <w:bookmarkStart w:id="145" w:name="_Toc25525"/>
      <w:bookmarkStart w:id="146" w:name="_Toc26883"/>
      <w:bookmarkStart w:id="147" w:name="_Toc14814"/>
      <w:r>
        <w:rPr>
          <w:rFonts w:hint="eastAsia" w:ascii="仿宋" w:hAnsi="仿宋" w:eastAsia="仿宋" w:cs="仿宋"/>
          <w:b/>
          <w:color w:val="000000" w:themeColor="text1"/>
          <w:sz w:val="24"/>
          <w14:textFill>
            <w14:solidFill>
              <w14:schemeClr w14:val="tx1"/>
            </w14:solidFill>
          </w14:textFill>
        </w:rPr>
        <w:t>2.13 乙方破产</w:t>
      </w:r>
      <w:bookmarkEnd w:id="143"/>
      <w:bookmarkEnd w:id="144"/>
      <w:bookmarkEnd w:id="145"/>
      <w:bookmarkEnd w:id="146"/>
      <w:bookmarkEnd w:id="147"/>
    </w:p>
    <w:p w14:paraId="1CD62786">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662FA7A7">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148" w:name="_Toc23323"/>
      <w:bookmarkStart w:id="149" w:name="_Toc1123"/>
      <w:bookmarkStart w:id="150" w:name="_Toc2016"/>
      <w:r>
        <w:rPr>
          <w:rFonts w:hint="eastAsia" w:ascii="仿宋" w:hAnsi="仿宋" w:eastAsia="仿宋" w:cs="仿宋"/>
          <w:b/>
          <w:color w:val="000000" w:themeColor="text1"/>
          <w:sz w:val="24"/>
          <w14:textFill>
            <w14:solidFill>
              <w14:schemeClr w14:val="tx1"/>
            </w14:solidFill>
          </w14:textFill>
        </w:rPr>
        <w:t>2.14 合同中止、终止</w:t>
      </w:r>
      <w:bookmarkEnd w:id="148"/>
      <w:bookmarkEnd w:id="149"/>
      <w:bookmarkEnd w:id="150"/>
    </w:p>
    <w:p w14:paraId="08D1BC1F">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2.14.1 双方当事人不得擅自中止或者终止合同；</w:t>
      </w:r>
    </w:p>
    <w:p w14:paraId="69071F5E">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2.14.2合同继续履行将损害国家利益和社会公共利益的，双方当事人应当中止或者终止合同。有过错的一方应当承担赔偿责任，双方当事人都有过错的，各自承担相应的责任。</w:t>
      </w:r>
    </w:p>
    <w:p w14:paraId="52F081C6">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151" w:name="_Toc14525"/>
      <w:bookmarkStart w:id="152" w:name="_Toc1969"/>
      <w:bookmarkStart w:id="153" w:name="_Toc17363"/>
      <w:r>
        <w:rPr>
          <w:rFonts w:hint="eastAsia" w:ascii="仿宋" w:hAnsi="仿宋" w:eastAsia="仿宋" w:cs="仿宋"/>
          <w:b/>
          <w:color w:val="000000" w:themeColor="text1"/>
          <w:sz w:val="24"/>
          <w14:textFill>
            <w14:solidFill>
              <w14:schemeClr w14:val="tx1"/>
            </w14:solidFill>
          </w14:textFill>
        </w:rPr>
        <w:t>2.15 检验和验收</w:t>
      </w:r>
      <w:bookmarkEnd w:id="151"/>
      <w:bookmarkEnd w:id="152"/>
      <w:bookmarkEnd w:id="153"/>
    </w:p>
    <w:p w14:paraId="60AF2647">
      <w:pPr>
        <w:tabs>
          <w:tab w:val="left" w:pos="360"/>
          <w:tab w:val="left" w:pos="540"/>
          <w:tab w:val="left" w:pos="1080"/>
        </w:tabs>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2.15.1 乙方按照</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sz w:val="24"/>
          <w14:textFill>
            <w14:solidFill>
              <w14:schemeClr w14:val="tx1"/>
            </w14:solidFill>
          </w14:textFill>
        </w:rPr>
        <w:t>的约定，定期提交服务报告，甲方按照</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sz w:val="24"/>
          <w14:textFill>
            <w14:solidFill>
              <w14:schemeClr w14:val="tx1"/>
            </w14:solidFill>
          </w14:textFill>
        </w:rPr>
        <w:t>的约定进行定期验收；</w:t>
      </w:r>
    </w:p>
    <w:p w14:paraId="3CCC0D2A">
      <w:pPr>
        <w:tabs>
          <w:tab w:val="left" w:pos="360"/>
          <w:tab w:val="left" w:pos="540"/>
          <w:tab w:val="left" w:pos="1080"/>
        </w:tabs>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2.15.2 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7E93F993">
      <w:pPr>
        <w:tabs>
          <w:tab w:val="left" w:pos="360"/>
          <w:tab w:val="left" w:pos="540"/>
          <w:tab w:val="left" w:pos="1080"/>
        </w:tabs>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2.15.3 检验和验收标准、程序等具体内容以及前述验收书的效力详见</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i/>
          <w:color w:val="000000" w:themeColor="text1"/>
          <w:sz w:val="24"/>
          <w14:textFill>
            <w14:solidFill>
              <w14:schemeClr w14:val="tx1"/>
            </w14:solidFill>
          </w14:textFill>
        </w:rPr>
        <w:t>。</w:t>
      </w:r>
    </w:p>
    <w:p w14:paraId="61D3F189">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154" w:name="_Toc31892"/>
      <w:bookmarkStart w:id="155" w:name="_Toc12666"/>
      <w:bookmarkStart w:id="156" w:name="_Toc2308"/>
      <w:bookmarkStart w:id="157" w:name="_Toc25198"/>
      <w:bookmarkStart w:id="158" w:name="_Toc9808"/>
      <w:r>
        <w:rPr>
          <w:rFonts w:hint="eastAsia" w:ascii="仿宋" w:hAnsi="仿宋" w:eastAsia="仿宋" w:cs="仿宋"/>
          <w:b/>
          <w:color w:val="000000" w:themeColor="text1"/>
          <w:sz w:val="24"/>
          <w14:textFill>
            <w14:solidFill>
              <w14:schemeClr w14:val="tx1"/>
            </w14:solidFill>
          </w14:textFill>
        </w:rPr>
        <w:t>2.16 通知和送达</w:t>
      </w:r>
      <w:bookmarkEnd w:id="154"/>
      <w:bookmarkEnd w:id="155"/>
      <w:bookmarkEnd w:id="156"/>
      <w:bookmarkEnd w:id="157"/>
      <w:bookmarkEnd w:id="158"/>
    </w:p>
    <w:p w14:paraId="268F238D">
      <w:pPr>
        <w:spacing w:line="400" w:lineRule="exact"/>
        <w:ind w:firstLine="480" w:firstLineChars="200"/>
        <w:rPr>
          <w:rFonts w:ascii="仿宋" w:hAnsi="仿宋" w:eastAsia="仿宋" w:cs="仿宋"/>
          <w:color w:val="000000" w:themeColor="text1"/>
          <w:sz w:val="24"/>
          <w14:textFill>
            <w14:solidFill>
              <w14:schemeClr w14:val="tx1"/>
            </w14:solidFill>
          </w14:textFill>
        </w:rPr>
      </w:pPr>
      <w:bookmarkStart w:id="159" w:name="_Toc18401"/>
      <w:bookmarkStart w:id="160" w:name="_Toc27674"/>
      <w:r>
        <w:rPr>
          <w:rFonts w:hint="eastAsia" w:ascii="仿宋" w:hAnsi="仿宋" w:eastAsia="仿宋" w:cs="仿宋"/>
          <w:color w:val="000000" w:themeColor="text1"/>
          <w:sz w:val="24"/>
          <w14:textFill>
            <w14:solidFill>
              <w14:schemeClr w14:val="tx1"/>
            </w14:solidFill>
          </w14:textFill>
        </w:rPr>
        <w:t>2.1</w:t>
      </w:r>
      <w:r>
        <w:rPr>
          <w:rFonts w:ascii="仿宋" w:hAnsi="仿宋" w:eastAsia="仿宋" w:cs="仿宋"/>
          <w:color w:val="000000" w:themeColor="text1"/>
          <w:sz w:val="24"/>
          <w14:textFill>
            <w14:solidFill>
              <w14:schemeClr w14:val="tx1"/>
            </w14:solidFill>
          </w14:textFill>
        </w:rPr>
        <w:t>6</w:t>
      </w:r>
      <w:r>
        <w:rPr>
          <w:rFonts w:hint="eastAsia" w:ascii="仿宋" w:hAnsi="仿宋" w:eastAsia="仿宋" w:cs="仿宋"/>
          <w:color w:val="000000" w:themeColor="text1"/>
          <w:sz w:val="24"/>
          <w14:textFill>
            <w14:solidFill>
              <w14:schemeClr w14:val="tx1"/>
            </w14:solidFill>
          </w14:textFill>
        </w:rPr>
        <w:t xml:space="preserve">.1任何一方因履行合同而以合同第一部分尾部所列明的传真或电子邮件 </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发出的所有通知、文件、材料，均视为已向对方当事人送达；任何一方变更上述送达方式或者地址的，应于</w:t>
      </w:r>
      <w:r>
        <w:rPr>
          <w:rFonts w:hint="eastAsia" w:ascii="仿宋" w:hAnsi="仿宋" w:eastAsia="仿宋" w:cs="仿宋"/>
          <w:color w:val="000000" w:themeColor="text1"/>
          <w:sz w:val="24"/>
          <w:u w:val="single"/>
          <w14:textFill>
            <w14:solidFill>
              <w14:schemeClr w14:val="tx1"/>
            </w14:solidFill>
          </w14:textFill>
        </w:rPr>
        <w:t>3</w:t>
      </w:r>
      <w:r>
        <w:rPr>
          <w:rFonts w:hint="eastAsia" w:ascii="仿宋" w:hAnsi="仿宋" w:eastAsia="仿宋" w:cs="仿宋"/>
          <w:color w:val="000000" w:themeColor="text1"/>
          <w:sz w:val="24"/>
          <w14:textFill>
            <w14:solidFill>
              <w14:schemeClr w14:val="tx1"/>
            </w14:solidFill>
          </w14:textFill>
        </w:rPr>
        <w:t>个工作日内书面通知对方当事人，在对方当事人收到有关变更通知之前，变更前的约定送达方式或者地址仍视为有效。</w:t>
      </w:r>
    </w:p>
    <w:p w14:paraId="4A04DF5A">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w:t>
      </w:r>
      <w:r>
        <w:rPr>
          <w:rFonts w:ascii="仿宋" w:hAnsi="仿宋" w:eastAsia="仿宋" w:cs="仿宋"/>
          <w:color w:val="000000" w:themeColor="text1"/>
          <w:sz w:val="24"/>
          <w14:textFill>
            <w14:solidFill>
              <w14:schemeClr w14:val="tx1"/>
            </w14:solidFill>
          </w14:textFill>
        </w:rPr>
        <w:t>6</w:t>
      </w:r>
      <w:r>
        <w:rPr>
          <w:rFonts w:hint="eastAsia" w:ascii="仿宋" w:hAnsi="仿宋" w:eastAsia="仿宋" w:cs="仿宋"/>
          <w:color w:val="000000" w:themeColor="text1"/>
          <w:sz w:val="24"/>
          <w14:textFill>
            <w14:solidFill>
              <w14:schemeClr w14:val="tx1"/>
            </w14:solidFill>
          </w14:textFill>
        </w:rPr>
        <w:t>.2以当面交付方式送达的，交付之时视为送达；以电子邮件方式送达的，发出电子邮件之时视为送达；以传真方式送达的，发出传真之时视为送达；以邮寄方式送达的，邮件挂号寄出或者交邮之日之次日视为送达。</w:t>
      </w:r>
      <w:bookmarkEnd w:id="159"/>
      <w:bookmarkEnd w:id="160"/>
    </w:p>
    <w:p w14:paraId="7D3EE863">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161" w:name="_Toc5063"/>
      <w:bookmarkStart w:id="162" w:name="_Toc28906"/>
      <w:bookmarkStart w:id="163" w:name="_Toc27644"/>
      <w:bookmarkStart w:id="164" w:name="_Toc12254"/>
      <w:bookmarkStart w:id="165" w:name="_Toc20808"/>
      <w:r>
        <w:rPr>
          <w:rFonts w:hint="eastAsia" w:ascii="仿宋" w:hAnsi="仿宋" w:eastAsia="仿宋" w:cs="仿宋"/>
          <w:b/>
          <w:color w:val="000000" w:themeColor="text1"/>
          <w:sz w:val="24"/>
          <w14:textFill>
            <w14:solidFill>
              <w14:schemeClr w14:val="tx1"/>
            </w14:solidFill>
          </w14:textFill>
        </w:rPr>
        <w:t>2.17 合同使用的文字和适用的法律</w:t>
      </w:r>
      <w:bookmarkEnd w:id="161"/>
      <w:bookmarkEnd w:id="162"/>
      <w:bookmarkEnd w:id="163"/>
      <w:bookmarkEnd w:id="164"/>
      <w:bookmarkEnd w:id="165"/>
    </w:p>
    <w:p w14:paraId="2F9D8F69">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2.17.1 合同使用汉语书就、变更和解释；</w:t>
      </w:r>
    </w:p>
    <w:p w14:paraId="6813E73E">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2.17.2 合同适用中华人民共和国法律。</w:t>
      </w:r>
    </w:p>
    <w:p w14:paraId="13B41673">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166" w:name="_Toc4355"/>
      <w:bookmarkStart w:id="167" w:name="_Toc30599"/>
      <w:bookmarkStart w:id="168" w:name="_Toc18540"/>
      <w:r>
        <w:rPr>
          <w:rFonts w:hint="eastAsia" w:ascii="仿宋" w:hAnsi="仿宋" w:eastAsia="仿宋" w:cs="仿宋"/>
          <w:b/>
          <w:color w:val="000000" w:themeColor="text1"/>
          <w:sz w:val="24"/>
          <w14:textFill>
            <w14:solidFill>
              <w14:schemeClr w14:val="tx1"/>
            </w14:solidFill>
          </w14:textFill>
        </w:rPr>
        <w:t>2.18 计量单位</w:t>
      </w:r>
      <w:bookmarkEnd w:id="166"/>
      <w:bookmarkEnd w:id="167"/>
      <w:bookmarkEnd w:id="168"/>
    </w:p>
    <w:p w14:paraId="6825588C">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除技术规范中另有规定外,合同的计量单位均使用国家法定计量单位。</w:t>
      </w:r>
    </w:p>
    <w:p w14:paraId="24E097A7">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169" w:name="_Toc10330"/>
      <w:bookmarkStart w:id="170" w:name="_Toc18567"/>
      <w:bookmarkStart w:id="171" w:name="_Toc12773"/>
      <w:bookmarkStart w:id="172" w:name="_Toc259093692"/>
      <w:bookmarkStart w:id="173" w:name="_Toc487900373"/>
      <w:bookmarkStart w:id="174" w:name="_Toc279701263"/>
      <w:r>
        <w:rPr>
          <w:rFonts w:hint="eastAsia" w:ascii="仿宋" w:hAnsi="仿宋" w:eastAsia="仿宋" w:cs="仿宋"/>
          <w:b/>
          <w:color w:val="000000" w:themeColor="text1"/>
          <w:sz w:val="24"/>
          <w14:textFill>
            <w14:solidFill>
              <w14:schemeClr w14:val="tx1"/>
            </w14:solidFill>
          </w14:textFill>
        </w:rPr>
        <w:t>2.19 合同使用的文字和适用的法律</w:t>
      </w:r>
      <w:bookmarkEnd w:id="169"/>
      <w:bookmarkEnd w:id="170"/>
      <w:bookmarkEnd w:id="171"/>
      <w:bookmarkEnd w:id="172"/>
      <w:bookmarkEnd w:id="173"/>
      <w:bookmarkEnd w:id="174"/>
    </w:p>
    <w:p w14:paraId="077ED9A2">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2.19.1 合同使用汉语书就、变更和解释；</w:t>
      </w:r>
    </w:p>
    <w:p w14:paraId="75C4DFA0">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2.19.2 合同适用中华人民共和国法律。</w:t>
      </w:r>
    </w:p>
    <w:p w14:paraId="31B5955C">
      <w:pPr>
        <w:spacing w:line="400" w:lineRule="exact"/>
        <w:ind w:firstLine="482" w:firstLineChars="20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2.20合同份数</w:t>
      </w:r>
    </w:p>
    <w:p w14:paraId="340C88AD">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合同份数按</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sz w:val="24"/>
          <w14:textFill>
            <w14:solidFill>
              <w14:schemeClr w14:val="tx1"/>
            </w14:solidFill>
          </w14:textFill>
        </w:rPr>
        <w:t>规定，每份均具有同等法律效力。</w:t>
      </w:r>
    </w:p>
    <w:p w14:paraId="7856D1DB">
      <w:pPr>
        <w:spacing w:line="440" w:lineRule="atLeast"/>
        <w:ind w:firstLine="420" w:firstLineChars="200"/>
        <w:jc w:val="center"/>
        <w:outlineLvl w:val="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color w:val="000000" w:themeColor="text1"/>
          <w:kern w:val="0"/>
          <w14:textFill>
            <w14:solidFill>
              <w14:schemeClr w14:val="tx1"/>
            </w14:solidFill>
          </w14:textFill>
        </w:rPr>
        <w:br w:type="page"/>
      </w:r>
      <w:bookmarkStart w:id="175" w:name="_Toc331685784"/>
      <w:r>
        <w:rPr>
          <w:rFonts w:hint="eastAsia" w:ascii="仿宋" w:hAnsi="仿宋" w:eastAsia="仿宋" w:cs="仿宋"/>
          <w:b/>
          <w:color w:val="000000" w:themeColor="text1"/>
          <w:sz w:val="24"/>
          <w14:textFill>
            <w14:solidFill>
              <w14:schemeClr w14:val="tx1"/>
            </w14:solidFill>
          </w14:textFill>
        </w:rPr>
        <w:t xml:space="preserve"> </w:t>
      </w:r>
      <w:bookmarkEnd w:id="175"/>
      <w:r>
        <w:rPr>
          <w:rFonts w:hint="eastAsia" w:ascii="仿宋" w:hAnsi="仿宋" w:eastAsia="仿宋" w:cs="仿宋"/>
          <w:b/>
          <w:color w:val="000000" w:themeColor="text1"/>
          <w:sz w:val="24"/>
          <w14:textFill>
            <w14:solidFill>
              <w14:schemeClr w14:val="tx1"/>
            </w14:solidFill>
          </w14:textFill>
        </w:rPr>
        <w:t>第三部分  合同专用条款</w:t>
      </w:r>
    </w:p>
    <w:p w14:paraId="7391BC05">
      <w:pPr>
        <w:spacing w:line="440" w:lineRule="atLeast"/>
        <w:ind w:left="-420" w:leftChars="-200" w:right="-420" w:rightChars="-200"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2"/>
        <w:tblW w:w="912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77"/>
        <w:gridCol w:w="8149"/>
      </w:tblGrid>
      <w:tr w14:paraId="5EF37F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4299564">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条款号</w:t>
            </w:r>
          </w:p>
        </w:tc>
        <w:tc>
          <w:tcPr>
            <w:tcW w:w="8149" w:type="dxa"/>
            <w:vAlign w:val="center"/>
          </w:tcPr>
          <w:p w14:paraId="6553716D">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约定内容</w:t>
            </w:r>
          </w:p>
        </w:tc>
      </w:tr>
      <w:tr w14:paraId="0FAE51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2A5A8EE">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1.3.2</w:t>
            </w:r>
          </w:p>
        </w:tc>
        <w:tc>
          <w:tcPr>
            <w:tcW w:w="8149" w:type="dxa"/>
            <w:vAlign w:val="center"/>
          </w:tcPr>
          <w:p w14:paraId="320A0826">
            <w:pPr>
              <w:spacing w:line="360" w:lineRule="auto"/>
              <w:rPr>
                <w:rFonts w:hint="eastAsia" w:ascii="仿宋" w:hAnsi="仿宋" w:eastAsia="仿宋" w:cs="仿宋"/>
                <w:color w:val="000000" w:themeColor="text1"/>
                <w:sz w:val="24"/>
                <w:lang w:eastAsia="zh-CN"/>
                <w14:textFill>
                  <w14:solidFill>
                    <w14:schemeClr w14:val="tx1"/>
                  </w14:solidFill>
                </w14:textFill>
              </w:rPr>
            </w:pPr>
          </w:p>
        </w:tc>
      </w:tr>
      <w:tr w14:paraId="695A05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346523B">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1.4.2</w:t>
            </w:r>
          </w:p>
        </w:tc>
        <w:tc>
          <w:tcPr>
            <w:tcW w:w="8149" w:type="dxa"/>
            <w:vAlign w:val="center"/>
          </w:tcPr>
          <w:p w14:paraId="354FFD4C">
            <w:pPr>
              <w:spacing w:line="360" w:lineRule="auto"/>
              <w:rPr>
                <w:rFonts w:ascii="仿宋" w:hAnsi="仿宋" w:eastAsia="仿宋" w:cs="仿宋"/>
                <w:color w:val="000000" w:themeColor="text1"/>
                <w:sz w:val="24"/>
                <w14:textFill>
                  <w14:solidFill>
                    <w14:schemeClr w14:val="tx1"/>
                  </w14:solidFill>
                </w14:textFill>
              </w:rPr>
            </w:pPr>
          </w:p>
        </w:tc>
      </w:tr>
      <w:tr w14:paraId="10294F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006C0F95">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1.5.1 </w:t>
            </w:r>
          </w:p>
        </w:tc>
        <w:tc>
          <w:tcPr>
            <w:tcW w:w="8149" w:type="dxa"/>
            <w:vAlign w:val="center"/>
          </w:tcPr>
          <w:p w14:paraId="32B219EB">
            <w:pPr>
              <w:spacing w:line="360" w:lineRule="auto"/>
              <w:rPr>
                <w:rFonts w:ascii="仿宋" w:hAnsi="仿宋" w:eastAsia="仿宋" w:cs="仿宋"/>
                <w:color w:val="000000" w:themeColor="text1"/>
                <w:sz w:val="24"/>
                <w14:textFill>
                  <w14:solidFill>
                    <w14:schemeClr w14:val="tx1"/>
                  </w14:solidFill>
                </w14:textFill>
              </w:rPr>
            </w:pPr>
          </w:p>
        </w:tc>
      </w:tr>
      <w:tr w14:paraId="02EA08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48B15F6">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1.5.2</w:t>
            </w:r>
          </w:p>
        </w:tc>
        <w:tc>
          <w:tcPr>
            <w:tcW w:w="8149" w:type="dxa"/>
            <w:vAlign w:val="center"/>
          </w:tcPr>
          <w:p w14:paraId="568942DA">
            <w:pPr>
              <w:spacing w:line="360" w:lineRule="auto"/>
              <w:rPr>
                <w:rFonts w:ascii="仿宋" w:hAnsi="仿宋" w:eastAsia="仿宋" w:cs="仿宋"/>
                <w:color w:val="000000" w:themeColor="text1"/>
                <w:sz w:val="24"/>
                <w14:textFill>
                  <w14:solidFill>
                    <w14:schemeClr w14:val="tx1"/>
                  </w14:solidFill>
                </w14:textFill>
              </w:rPr>
            </w:pPr>
          </w:p>
        </w:tc>
      </w:tr>
      <w:tr w14:paraId="5E1642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3F7A0FB5">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1.5.3 </w:t>
            </w:r>
          </w:p>
        </w:tc>
        <w:tc>
          <w:tcPr>
            <w:tcW w:w="8149" w:type="dxa"/>
            <w:vAlign w:val="center"/>
          </w:tcPr>
          <w:p w14:paraId="3CD1CF12">
            <w:pPr>
              <w:spacing w:line="360" w:lineRule="auto"/>
              <w:rPr>
                <w:rFonts w:ascii="仿宋" w:hAnsi="仿宋" w:eastAsia="仿宋" w:cs="仿宋"/>
                <w:color w:val="000000" w:themeColor="text1"/>
                <w:sz w:val="24"/>
                <w14:textFill>
                  <w14:solidFill>
                    <w14:schemeClr w14:val="tx1"/>
                  </w14:solidFill>
                </w14:textFill>
              </w:rPr>
            </w:pPr>
          </w:p>
        </w:tc>
      </w:tr>
      <w:tr w14:paraId="5D6CDD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F1186B3">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1.6.2</w:t>
            </w:r>
          </w:p>
        </w:tc>
        <w:tc>
          <w:tcPr>
            <w:tcW w:w="8149" w:type="dxa"/>
            <w:vAlign w:val="center"/>
          </w:tcPr>
          <w:p w14:paraId="73DDB765">
            <w:pPr>
              <w:spacing w:line="360" w:lineRule="exact"/>
              <w:ind w:firstLine="480" w:firstLineChars="200"/>
              <w:rPr>
                <w:rFonts w:ascii="仿宋" w:hAnsi="仿宋" w:eastAsia="仿宋" w:cs="仿宋"/>
                <w:color w:val="000000" w:themeColor="text1"/>
                <w:sz w:val="24"/>
                <w14:textFill>
                  <w14:solidFill>
                    <w14:schemeClr w14:val="tx1"/>
                  </w14:solidFill>
                </w14:textFill>
              </w:rPr>
            </w:pPr>
          </w:p>
        </w:tc>
      </w:tr>
      <w:tr w14:paraId="258182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0F69C18">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1.7.1</w:t>
            </w:r>
          </w:p>
        </w:tc>
        <w:tc>
          <w:tcPr>
            <w:tcW w:w="8149" w:type="dxa"/>
            <w:vAlign w:val="center"/>
          </w:tcPr>
          <w:p w14:paraId="6F839607">
            <w:pPr>
              <w:spacing w:line="360" w:lineRule="auto"/>
              <w:rPr>
                <w:rFonts w:ascii="仿宋" w:hAnsi="仿宋" w:eastAsia="仿宋" w:cs="仿宋"/>
                <w:color w:val="000000" w:themeColor="text1"/>
                <w:sz w:val="24"/>
                <w14:textFill>
                  <w14:solidFill>
                    <w14:schemeClr w14:val="tx1"/>
                  </w14:solidFill>
                </w14:textFill>
              </w:rPr>
            </w:pPr>
          </w:p>
        </w:tc>
      </w:tr>
      <w:tr w14:paraId="48999D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81C63EB">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1.7.2</w:t>
            </w:r>
          </w:p>
        </w:tc>
        <w:tc>
          <w:tcPr>
            <w:tcW w:w="8149" w:type="dxa"/>
            <w:vAlign w:val="center"/>
          </w:tcPr>
          <w:p w14:paraId="6C1B328B">
            <w:pPr>
              <w:spacing w:line="360" w:lineRule="auto"/>
              <w:rPr>
                <w:rFonts w:ascii="仿宋" w:hAnsi="仿宋" w:eastAsia="仿宋" w:cs="仿宋"/>
                <w:color w:val="000000" w:themeColor="text1"/>
                <w:sz w:val="24"/>
                <w14:textFill>
                  <w14:solidFill>
                    <w14:schemeClr w14:val="tx1"/>
                  </w14:solidFill>
                </w14:textFill>
              </w:rPr>
            </w:pPr>
          </w:p>
        </w:tc>
      </w:tr>
      <w:tr w14:paraId="32B61D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51F3494">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1.7.3</w:t>
            </w:r>
          </w:p>
        </w:tc>
        <w:tc>
          <w:tcPr>
            <w:tcW w:w="8149" w:type="dxa"/>
            <w:vAlign w:val="center"/>
          </w:tcPr>
          <w:p w14:paraId="5B78AA87">
            <w:pPr>
              <w:spacing w:line="360" w:lineRule="auto"/>
              <w:rPr>
                <w:rFonts w:ascii="仿宋" w:hAnsi="仿宋" w:eastAsia="仿宋" w:cs="仿宋"/>
                <w:color w:val="000000" w:themeColor="text1"/>
                <w:sz w:val="24"/>
                <w14:textFill>
                  <w14:solidFill>
                    <w14:schemeClr w14:val="tx1"/>
                  </w14:solidFill>
                </w14:textFill>
              </w:rPr>
            </w:pPr>
          </w:p>
        </w:tc>
      </w:tr>
      <w:tr w14:paraId="2D2751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78608B4">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1.7.4.1</w:t>
            </w:r>
          </w:p>
        </w:tc>
        <w:tc>
          <w:tcPr>
            <w:tcW w:w="8149" w:type="dxa"/>
            <w:vAlign w:val="center"/>
          </w:tcPr>
          <w:p w14:paraId="23C1768B">
            <w:pPr>
              <w:spacing w:line="360" w:lineRule="auto"/>
              <w:rPr>
                <w:rFonts w:ascii="仿宋" w:hAnsi="仿宋" w:eastAsia="仿宋" w:cs="仿宋"/>
                <w:color w:val="000000" w:themeColor="text1"/>
                <w:sz w:val="24"/>
                <w14:textFill>
                  <w14:solidFill>
                    <w14:schemeClr w14:val="tx1"/>
                  </w14:solidFill>
                </w14:textFill>
              </w:rPr>
            </w:pPr>
          </w:p>
        </w:tc>
      </w:tr>
      <w:tr w14:paraId="5125CE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8604716">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1.7.4.2</w:t>
            </w:r>
          </w:p>
        </w:tc>
        <w:tc>
          <w:tcPr>
            <w:tcW w:w="8149" w:type="dxa"/>
            <w:vAlign w:val="center"/>
          </w:tcPr>
          <w:p w14:paraId="1DE9869C">
            <w:pPr>
              <w:spacing w:line="360" w:lineRule="auto"/>
              <w:rPr>
                <w:rFonts w:ascii="仿宋" w:hAnsi="仿宋" w:eastAsia="仿宋" w:cs="仿宋"/>
                <w:color w:val="000000" w:themeColor="text1"/>
                <w:sz w:val="24"/>
                <w14:textFill>
                  <w14:solidFill>
                    <w14:schemeClr w14:val="tx1"/>
                  </w14:solidFill>
                </w14:textFill>
              </w:rPr>
            </w:pPr>
          </w:p>
        </w:tc>
      </w:tr>
      <w:tr w14:paraId="6F25EE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01146C85">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1.7.4.3</w:t>
            </w:r>
          </w:p>
        </w:tc>
        <w:tc>
          <w:tcPr>
            <w:tcW w:w="8149" w:type="dxa"/>
            <w:vAlign w:val="center"/>
          </w:tcPr>
          <w:p w14:paraId="29796F1C">
            <w:pPr>
              <w:spacing w:line="360" w:lineRule="auto"/>
              <w:rPr>
                <w:rFonts w:ascii="仿宋" w:hAnsi="仿宋" w:eastAsia="仿宋" w:cs="仿宋"/>
                <w:color w:val="000000" w:themeColor="text1"/>
                <w:sz w:val="24"/>
                <w14:textFill>
                  <w14:solidFill>
                    <w14:schemeClr w14:val="tx1"/>
                  </w14:solidFill>
                </w14:textFill>
              </w:rPr>
            </w:pPr>
          </w:p>
        </w:tc>
      </w:tr>
      <w:tr w14:paraId="1740AC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0A46152">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1.8.7</w:t>
            </w:r>
          </w:p>
        </w:tc>
        <w:tc>
          <w:tcPr>
            <w:tcW w:w="8149" w:type="dxa"/>
            <w:vAlign w:val="center"/>
          </w:tcPr>
          <w:p w14:paraId="35433E93">
            <w:pPr>
              <w:spacing w:line="360" w:lineRule="exact"/>
              <w:ind w:firstLine="480" w:firstLineChars="200"/>
              <w:rPr>
                <w:rFonts w:ascii="仿宋" w:hAnsi="仿宋" w:eastAsia="仿宋" w:cs="仿宋"/>
                <w:color w:val="000000" w:themeColor="text1"/>
                <w:sz w:val="24"/>
                <w14:textFill>
                  <w14:solidFill>
                    <w14:schemeClr w14:val="tx1"/>
                  </w14:solidFill>
                </w14:textFill>
              </w:rPr>
            </w:pPr>
          </w:p>
        </w:tc>
      </w:tr>
      <w:tr w14:paraId="318127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ED5331C">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1.9.1</w:t>
            </w:r>
          </w:p>
        </w:tc>
        <w:tc>
          <w:tcPr>
            <w:tcW w:w="8149" w:type="dxa"/>
            <w:vAlign w:val="center"/>
          </w:tcPr>
          <w:p w14:paraId="2F2F5729">
            <w:pPr>
              <w:spacing w:line="360" w:lineRule="auto"/>
              <w:rPr>
                <w:rFonts w:ascii="仿宋" w:hAnsi="仿宋" w:eastAsia="仿宋" w:cs="仿宋"/>
                <w:color w:val="000000" w:themeColor="text1"/>
                <w:sz w:val="24"/>
                <w14:textFill>
                  <w14:solidFill>
                    <w14:schemeClr w14:val="tx1"/>
                  </w14:solidFill>
                </w14:textFill>
              </w:rPr>
            </w:pPr>
          </w:p>
        </w:tc>
      </w:tr>
      <w:tr w14:paraId="47192E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4CFED2C">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1.9.2</w:t>
            </w:r>
          </w:p>
        </w:tc>
        <w:tc>
          <w:tcPr>
            <w:tcW w:w="8149" w:type="dxa"/>
            <w:vAlign w:val="center"/>
          </w:tcPr>
          <w:p w14:paraId="386B385E">
            <w:pPr>
              <w:spacing w:line="360" w:lineRule="auto"/>
              <w:rPr>
                <w:rFonts w:ascii="仿宋" w:hAnsi="仿宋" w:eastAsia="仿宋" w:cs="仿宋"/>
                <w:color w:val="000000" w:themeColor="text1"/>
                <w:sz w:val="24"/>
                <w14:textFill>
                  <w14:solidFill>
                    <w14:schemeClr w14:val="tx1"/>
                  </w14:solidFill>
                </w14:textFill>
              </w:rPr>
            </w:pPr>
          </w:p>
        </w:tc>
      </w:tr>
      <w:tr w14:paraId="2CF366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35FF5D9B">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2.3.2</w:t>
            </w:r>
          </w:p>
        </w:tc>
        <w:tc>
          <w:tcPr>
            <w:tcW w:w="8149" w:type="dxa"/>
            <w:vAlign w:val="center"/>
          </w:tcPr>
          <w:p w14:paraId="2100AEC0">
            <w:pPr>
              <w:spacing w:line="360" w:lineRule="auto"/>
              <w:ind w:left="-420" w:leftChars="-200" w:right="-420" w:rightChars="-200" w:firstLine="480" w:firstLineChars="200"/>
              <w:rPr>
                <w:rFonts w:ascii="仿宋" w:hAnsi="仿宋" w:eastAsia="仿宋" w:cs="仿宋"/>
                <w:color w:val="000000" w:themeColor="text1"/>
                <w:sz w:val="24"/>
                <w14:textFill>
                  <w14:solidFill>
                    <w14:schemeClr w14:val="tx1"/>
                  </w14:solidFill>
                </w14:textFill>
              </w:rPr>
            </w:pPr>
          </w:p>
        </w:tc>
      </w:tr>
      <w:tr w14:paraId="2EDD5D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037B428A">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2.5</w:t>
            </w:r>
          </w:p>
        </w:tc>
        <w:tc>
          <w:tcPr>
            <w:tcW w:w="8149" w:type="dxa"/>
            <w:vAlign w:val="center"/>
          </w:tcPr>
          <w:p w14:paraId="06474BDB">
            <w:pPr>
              <w:spacing w:line="360" w:lineRule="auto"/>
              <w:ind w:left="-420" w:leftChars="-200" w:right="-420" w:rightChars="-200" w:firstLine="480" w:firstLineChars="200"/>
              <w:rPr>
                <w:rFonts w:ascii="仿宋" w:hAnsi="仿宋" w:eastAsia="仿宋" w:cs="仿宋"/>
                <w:color w:val="000000" w:themeColor="text1"/>
                <w:sz w:val="24"/>
                <w14:textFill>
                  <w14:solidFill>
                    <w14:schemeClr w14:val="tx1"/>
                  </w14:solidFill>
                </w14:textFill>
              </w:rPr>
            </w:pPr>
          </w:p>
        </w:tc>
      </w:tr>
      <w:tr w14:paraId="72CC47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E122BF8">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2.11.3</w:t>
            </w:r>
          </w:p>
        </w:tc>
        <w:tc>
          <w:tcPr>
            <w:tcW w:w="8149" w:type="dxa"/>
            <w:vAlign w:val="center"/>
          </w:tcPr>
          <w:p w14:paraId="569D0097">
            <w:pPr>
              <w:spacing w:line="360" w:lineRule="auto"/>
              <w:rPr>
                <w:rFonts w:ascii="仿宋" w:hAnsi="仿宋" w:eastAsia="仿宋" w:cs="仿宋"/>
                <w:color w:val="000000" w:themeColor="text1"/>
                <w:sz w:val="24"/>
                <w14:textFill>
                  <w14:solidFill>
                    <w14:schemeClr w14:val="tx1"/>
                  </w14:solidFill>
                </w14:textFill>
              </w:rPr>
            </w:pPr>
          </w:p>
        </w:tc>
      </w:tr>
      <w:tr w14:paraId="7E4D4E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tcPr>
          <w:p w14:paraId="713BAC47">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2.11.4 </w:t>
            </w:r>
          </w:p>
        </w:tc>
        <w:tc>
          <w:tcPr>
            <w:tcW w:w="8149" w:type="dxa"/>
          </w:tcPr>
          <w:p w14:paraId="58CA1D43">
            <w:pPr>
              <w:spacing w:line="360" w:lineRule="auto"/>
              <w:rPr>
                <w:rFonts w:ascii="仿宋" w:hAnsi="仿宋" w:eastAsia="仿宋" w:cs="仿宋"/>
                <w:color w:val="000000" w:themeColor="text1"/>
                <w:sz w:val="24"/>
                <w14:textFill>
                  <w14:solidFill>
                    <w14:schemeClr w14:val="tx1"/>
                  </w14:solidFill>
                </w14:textFill>
              </w:rPr>
            </w:pPr>
          </w:p>
        </w:tc>
      </w:tr>
      <w:tr w14:paraId="794694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109D7082">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2.15.1</w:t>
            </w:r>
          </w:p>
        </w:tc>
        <w:tc>
          <w:tcPr>
            <w:tcW w:w="8149" w:type="dxa"/>
            <w:vAlign w:val="center"/>
          </w:tcPr>
          <w:p w14:paraId="3534E4C5">
            <w:pPr>
              <w:spacing w:line="360" w:lineRule="auto"/>
              <w:rPr>
                <w:rFonts w:ascii="仿宋" w:hAnsi="仿宋" w:eastAsia="仿宋" w:cs="仿宋"/>
                <w:color w:val="000000" w:themeColor="text1"/>
                <w:sz w:val="24"/>
                <w14:textFill>
                  <w14:solidFill>
                    <w14:schemeClr w14:val="tx1"/>
                  </w14:solidFill>
                </w14:textFill>
              </w:rPr>
            </w:pPr>
          </w:p>
        </w:tc>
      </w:tr>
      <w:tr w14:paraId="0B65EE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1D9C406B">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2.15.3</w:t>
            </w:r>
          </w:p>
        </w:tc>
        <w:tc>
          <w:tcPr>
            <w:tcW w:w="8149" w:type="dxa"/>
            <w:vAlign w:val="center"/>
          </w:tcPr>
          <w:p w14:paraId="002D4605">
            <w:pPr>
              <w:spacing w:line="360" w:lineRule="auto"/>
              <w:rPr>
                <w:rFonts w:ascii="仿宋" w:hAnsi="仿宋" w:eastAsia="仿宋" w:cs="仿宋"/>
                <w:color w:val="000000" w:themeColor="text1"/>
                <w:sz w:val="24"/>
                <w14:textFill>
                  <w14:solidFill>
                    <w14:schemeClr w14:val="tx1"/>
                  </w14:solidFill>
                </w14:textFill>
              </w:rPr>
            </w:pPr>
          </w:p>
        </w:tc>
      </w:tr>
      <w:tr w14:paraId="006CE6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tcPr>
          <w:p w14:paraId="1143021A">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2.19</w:t>
            </w:r>
          </w:p>
        </w:tc>
        <w:tc>
          <w:tcPr>
            <w:tcW w:w="8149" w:type="dxa"/>
          </w:tcPr>
          <w:p w14:paraId="4FDC84C6">
            <w:pPr>
              <w:spacing w:line="360" w:lineRule="auto"/>
              <w:rPr>
                <w:rFonts w:ascii="仿宋" w:hAnsi="仿宋" w:eastAsia="仿宋" w:cs="仿宋"/>
                <w:color w:val="000000" w:themeColor="text1"/>
                <w:sz w:val="24"/>
                <w14:textFill>
                  <w14:solidFill>
                    <w14:schemeClr w14:val="tx1"/>
                  </w14:solidFill>
                </w14:textFill>
              </w:rPr>
            </w:pPr>
          </w:p>
        </w:tc>
      </w:tr>
    </w:tbl>
    <w:p w14:paraId="54C99651">
      <w:pPr>
        <w:spacing w:line="360" w:lineRule="auto"/>
        <w:ind w:left="-420" w:leftChars="-200" w:right="-420" w:rightChars="-200" w:firstLine="480" w:firstLineChars="200"/>
        <w:rPr>
          <w:rFonts w:ascii="仿宋" w:hAnsi="仿宋" w:eastAsia="仿宋" w:cs="仿宋"/>
          <w:color w:val="000000" w:themeColor="text1"/>
          <w:sz w:val="24"/>
          <w14:textFill>
            <w14:solidFill>
              <w14:schemeClr w14:val="tx1"/>
            </w14:solidFill>
          </w14:textFill>
        </w:rPr>
      </w:pPr>
    </w:p>
    <w:p w14:paraId="0CBDE6BF">
      <w:pPr>
        <w:spacing w:line="240" w:lineRule="auto"/>
        <w:ind w:left="0" w:leftChars="0" w:right="0" w:rightChars="0" w:firstLine="0" w:firstLineChars="0"/>
        <w:jc w:val="left"/>
        <w:outlineLvl w:val="9"/>
        <w:rPr>
          <w:rFonts w:ascii="仿宋" w:hAnsi="仿宋" w:eastAsia="仿宋" w:cs="仿宋"/>
          <w:color w:val="000000" w:themeColor="text1"/>
          <w:sz w:val="24"/>
          <w14:textFill>
            <w14:solidFill>
              <w14:schemeClr w14:val="tx1"/>
            </w14:solidFill>
          </w14:textFill>
        </w:rPr>
      </w:pPr>
      <w:r>
        <w:rPr>
          <w:rFonts w:ascii="仿宋" w:hAnsi="仿宋" w:eastAsia="仿宋" w:cs="仿宋"/>
          <w:color w:val="000000" w:themeColor="text1"/>
          <w:sz w:val="24"/>
          <w14:textFill>
            <w14:solidFill>
              <w14:schemeClr w14:val="tx1"/>
            </w14:solidFill>
          </w14:textFill>
        </w:rPr>
        <w:br w:type="page"/>
      </w:r>
    </w:p>
    <w:p w14:paraId="307FA212">
      <w:pPr>
        <w:pStyle w:val="23"/>
      </w:pPr>
    </w:p>
    <w:p w14:paraId="61A6619B">
      <w:pPr>
        <w:spacing w:line="360" w:lineRule="auto"/>
        <w:jc w:val="center"/>
        <w:rPr>
          <w:rFonts w:ascii="仿宋" w:hAnsi="仿宋" w:eastAsia="仿宋" w:cs="仿宋"/>
          <w:b/>
          <w:color w:val="000000" w:themeColor="text1"/>
          <w:sz w:val="36"/>
          <w:szCs w:val="36"/>
          <w14:textFill>
            <w14:solidFill>
              <w14:schemeClr w14:val="tx1"/>
            </w14:solidFill>
          </w14:textFill>
        </w:rPr>
      </w:pPr>
      <w:r>
        <w:rPr>
          <w:rFonts w:hint="eastAsia" w:ascii="仿宋" w:hAnsi="仿宋" w:eastAsia="仿宋" w:cs="仿宋"/>
          <w:b/>
          <w:color w:val="000000" w:themeColor="text1"/>
          <w:sz w:val="36"/>
          <w:szCs w:val="36"/>
          <w14:textFill>
            <w14:solidFill>
              <w14:schemeClr w14:val="tx1"/>
            </w14:solidFill>
          </w14:textFill>
        </w:rPr>
        <w:t>第五部分  评标方法及标准</w:t>
      </w:r>
    </w:p>
    <w:p w14:paraId="16E4AE6F">
      <w:pPr>
        <w:keepNext w:val="0"/>
        <w:keepLines w:val="0"/>
        <w:pageBreakBefore w:val="0"/>
        <w:widowControl w:val="0"/>
        <w:kinsoku/>
        <w:wordWrap/>
        <w:overflowPunct/>
        <w:topLinePunct w:val="0"/>
        <w:autoSpaceDE/>
        <w:autoSpaceDN/>
        <w:bidi w:val="0"/>
        <w:snapToGrid/>
        <w:spacing w:line="440" w:lineRule="exact"/>
        <w:ind w:firstLine="482" w:firstLineChars="200"/>
        <w:jc w:val="left"/>
        <w:textAlignment w:val="auto"/>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1、评标方法：</w:t>
      </w:r>
    </w:p>
    <w:p w14:paraId="5157F316">
      <w:pPr>
        <w:keepNext w:val="0"/>
        <w:keepLines w:val="0"/>
        <w:pageBreakBefore w:val="0"/>
        <w:widowControl w:val="0"/>
        <w:kinsoku/>
        <w:wordWrap/>
        <w:overflowPunct/>
        <w:topLinePunct w:val="0"/>
        <w:autoSpaceDE/>
        <w:autoSpaceDN/>
        <w:bidi w:val="0"/>
        <w:snapToGrid/>
        <w:spacing w:line="440" w:lineRule="exact"/>
        <w:ind w:firstLine="480" w:firstLineChars="200"/>
        <w:textAlignment w:val="auto"/>
        <w:rPr>
          <w:rFonts w:eastAsia="仿宋_GB2312"/>
          <w:color w:val="FF0000"/>
          <w:sz w:val="32"/>
          <w:szCs w:val="32"/>
        </w:rPr>
      </w:pPr>
      <w:r>
        <w:rPr>
          <w:rFonts w:hint="eastAsia" w:ascii="仿宋" w:hAnsi="仿宋" w:eastAsia="仿宋" w:cs="仿宋"/>
          <w:bCs/>
          <w:color w:val="000000" w:themeColor="text1"/>
          <w:sz w:val="24"/>
          <w14:textFill>
            <w14:solidFill>
              <w14:schemeClr w14:val="tx1"/>
            </w14:solidFill>
          </w14:textFill>
        </w:rPr>
        <w:t>1.1本次评标采用综合评分法，投标响应文件满足招标文件全部实质性要求且按照评标因素的量化指标评标得分最高的投标响应人为成交候选投标响应人。评标委员会根据综合评审情况，按照评审总得分从高到低顺序推荐评标得分最高的为成交候选投标响应人。评标得分相同的，按照投标报价由低到高顺序排列。评审得分且投标报价相同的并列，采用随机抽取的方式确定。</w:t>
      </w:r>
    </w:p>
    <w:p w14:paraId="20DADB70">
      <w:pPr>
        <w:keepNext w:val="0"/>
        <w:keepLines w:val="0"/>
        <w:pageBreakBefore w:val="0"/>
        <w:widowControl w:val="0"/>
        <w:kinsoku/>
        <w:wordWrap/>
        <w:overflowPunct/>
        <w:topLinePunct w:val="0"/>
        <w:autoSpaceDE/>
        <w:autoSpaceDN/>
        <w:bidi w:val="0"/>
        <w:snapToGrid/>
        <w:spacing w:line="440" w:lineRule="exact"/>
        <w:ind w:firstLine="472" w:firstLineChars="196"/>
        <w:jc w:val="left"/>
        <w:textAlignment w:val="auto"/>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108165C9">
      <w:pPr>
        <w:keepNext w:val="0"/>
        <w:keepLines w:val="0"/>
        <w:pageBreakBefore w:val="0"/>
        <w:widowControl w:val="0"/>
        <w:kinsoku/>
        <w:wordWrap/>
        <w:overflowPunct/>
        <w:topLinePunct w:val="0"/>
        <w:autoSpaceDE/>
        <w:autoSpaceDN/>
        <w:bidi w:val="0"/>
        <w:snapToGrid/>
        <w:spacing w:line="440" w:lineRule="exact"/>
        <w:ind w:firstLine="482" w:firstLineChars="200"/>
        <w:jc w:val="left"/>
        <w:textAlignment w:val="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非单一产品采购项目，采购人应当根据采购项目技术构成、产品价格比重等合理确定核心产品，并在招标文件中载明。多家投标人提供的核心产品品牌相同的，按前款规定处理。</w:t>
      </w:r>
    </w:p>
    <w:p w14:paraId="005F5B77">
      <w:pPr>
        <w:keepNext w:val="0"/>
        <w:keepLines w:val="0"/>
        <w:pageBreakBefore w:val="0"/>
        <w:widowControl w:val="0"/>
        <w:kinsoku/>
        <w:wordWrap/>
        <w:overflowPunct/>
        <w:topLinePunct w:val="0"/>
        <w:autoSpaceDE/>
        <w:autoSpaceDN/>
        <w:bidi w:val="0"/>
        <w:snapToGrid/>
        <w:spacing w:line="440" w:lineRule="exact"/>
        <w:ind w:firstLine="482" w:firstLineChars="200"/>
        <w:jc w:val="left"/>
        <w:textAlignment w:val="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2.评分标准：</w:t>
      </w:r>
      <w:r>
        <w:rPr>
          <w:rFonts w:hint="eastAsia" w:ascii="仿宋" w:hAnsi="仿宋" w:eastAsia="仿宋" w:cs="仿宋"/>
          <w:color w:val="000000" w:themeColor="text1"/>
          <w:sz w:val="24"/>
          <w14:textFill>
            <w14:solidFill>
              <w14:schemeClr w14:val="tx1"/>
            </w14:solidFill>
          </w14:textFill>
        </w:rPr>
        <w:t>共100分，其中商务技术分</w:t>
      </w:r>
      <w:r>
        <w:rPr>
          <w:rFonts w:hint="eastAsia" w:ascii="仿宋" w:hAnsi="仿宋" w:eastAsia="仿宋" w:cs="仿宋"/>
          <w:color w:val="000000" w:themeColor="text1"/>
          <w:sz w:val="24"/>
          <w:u w:val="single"/>
          <w:lang w:val="en-US" w:eastAsia="zh-CN"/>
          <w14:textFill>
            <w14:solidFill>
              <w14:schemeClr w14:val="tx1"/>
            </w14:solidFill>
          </w14:textFill>
        </w:rPr>
        <w:t>7</w:t>
      </w:r>
      <w:r>
        <w:rPr>
          <w:rFonts w:hint="eastAsia" w:ascii="仿宋" w:hAnsi="仿宋" w:eastAsia="仿宋" w:cs="仿宋"/>
          <w:color w:val="000000" w:themeColor="text1"/>
          <w:sz w:val="24"/>
          <w:u w:val="single"/>
          <w14:textFill>
            <w14:solidFill>
              <w14:schemeClr w14:val="tx1"/>
            </w14:solidFill>
          </w14:textFill>
        </w:rPr>
        <w:t>0</w:t>
      </w:r>
      <w:r>
        <w:rPr>
          <w:rFonts w:hint="eastAsia" w:ascii="仿宋" w:hAnsi="仿宋" w:eastAsia="仿宋" w:cs="仿宋"/>
          <w:color w:val="000000" w:themeColor="text1"/>
          <w:sz w:val="24"/>
          <w14:textFill>
            <w14:solidFill>
              <w14:schemeClr w14:val="tx1"/>
            </w14:solidFill>
          </w14:textFill>
        </w:rPr>
        <w:t>分，价格分</w:t>
      </w:r>
      <w:r>
        <w:rPr>
          <w:rFonts w:hint="eastAsia" w:ascii="仿宋" w:hAnsi="仿宋" w:eastAsia="仿宋" w:cs="仿宋"/>
          <w:color w:val="000000" w:themeColor="text1"/>
          <w:sz w:val="24"/>
          <w:u w:val="single"/>
          <w:lang w:val="en-US" w:eastAsia="zh-CN"/>
          <w14:textFill>
            <w14:solidFill>
              <w14:schemeClr w14:val="tx1"/>
            </w14:solidFill>
          </w14:textFill>
        </w:rPr>
        <w:t>3</w:t>
      </w:r>
      <w:r>
        <w:rPr>
          <w:rFonts w:hint="eastAsia" w:ascii="仿宋" w:hAnsi="仿宋" w:eastAsia="仿宋" w:cs="仿宋"/>
          <w:color w:val="000000" w:themeColor="text1"/>
          <w:sz w:val="24"/>
          <w:u w:val="single"/>
          <w14:textFill>
            <w14:solidFill>
              <w14:schemeClr w14:val="tx1"/>
            </w14:solidFill>
          </w14:textFill>
        </w:rPr>
        <w:t>0</w:t>
      </w:r>
      <w:r>
        <w:rPr>
          <w:rFonts w:hint="eastAsia" w:ascii="仿宋" w:hAnsi="仿宋" w:eastAsia="仿宋" w:cs="仿宋"/>
          <w:color w:val="000000" w:themeColor="text1"/>
          <w:sz w:val="24"/>
          <w14:textFill>
            <w14:solidFill>
              <w14:schemeClr w14:val="tx1"/>
            </w14:solidFill>
          </w14:textFill>
        </w:rPr>
        <w:t>分。评分依下述所列为评标打分依据，分值如下（计算分值时，按其算术平均值保留小数2位）。</w:t>
      </w:r>
    </w:p>
    <w:p w14:paraId="3D49B74C">
      <w:pPr>
        <w:keepNext w:val="0"/>
        <w:keepLines w:val="0"/>
        <w:pageBreakBefore w:val="0"/>
        <w:widowControl w:val="0"/>
        <w:kinsoku/>
        <w:wordWrap/>
        <w:overflowPunct/>
        <w:topLinePunct w:val="0"/>
        <w:autoSpaceDE/>
        <w:autoSpaceDN/>
        <w:bidi w:val="0"/>
        <w:snapToGrid/>
        <w:spacing w:line="440" w:lineRule="exact"/>
        <w:ind w:firstLine="482" w:firstLineChars="200"/>
        <w:textAlignment w:val="auto"/>
        <w:rPr>
          <w:rFonts w:ascii="仿宋" w:hAnsi="仿宋" w:eastAsia="仿宋" w:cs="仿宋"/>
          <w:b/>
          <w:color w:val="000000" w:themeColor="text1"/>
          <w:sz w:val="32"/>
          <w:szCs w:val="20"/>
          <w14:textFill>
            <w14:solidFill>
              <w14:schemeClr w14:val="tx1"/>
            </w14:solidFill>
          </w14:textFill>
        </w:rPr>
      </w:pPr>
      <w:r>
        <w:rPr>
          <w:rFonts w:hint="eastAsia" w:ascii="仿宋" w:hAnsi="仿宋" w:eastAsia="仿宋" w:cs="仿宋"/>
          <w:b/>
          <w:bCs/>
          <w:iCs/>
          <w:color w:val="000000" w:themeColor="text1"/>
          <w:sz w:val="24"/>
          <w14:textFill>
            <w14:solidFill>
              <w14:schemeClr w14:val="tx1"/>
            </w14:solidFill>
          </w14:textFill>
        </w:rPr>
        <w:t>2.1商务技术分（</w:t>
      </w:r>
      <w:r>
        <w:rPr>
          <w:rFonts w:hint="eastAsia" w:ascii="仿宋" w:hAnsi="仿宋" w:eastAsia="仿宋" w:cs="仿宋"/>
          <w:b/>
          <w:bCs/>
          <w:iCs/>
          <w:color w:val="000000" w:themeColor="text1"/>
          <w:sz w:val="24"/>
          <w:u w:val="single"/>
          <w:lang w:val="en-US" w:eastAsia="zh-CN"/>
          <w14:textFill>
            <w14:solidFill>
              <w14:schemeClr w14:val="tx1"/>
            </w14:solidFill>
          </w14:textFill>
        </w:rPr>
        <w:t>7</w:t>
      </w:r>
      <w:r>
        <w:rPr>
          <w:rFonts w:hint="eastAsia" w:ascii="仿宋" w:hAnsi="仿宋" w:eastAsia="仿宋" w:cs="仿宋"/>
          <w:b/>
          <w:bCs/>
          <w:iCs/>
          <w:color w:val="000000" w:themeColor="text1"/>
          <w:sz w:val="24"/>
          <w:u w:val="single"/>
          <w14:textFill>
            <w14:solidFill>
              <w14:schemeClr w14:val="tx1"/>
            </w14:solidFill>
          </w14:textFill>
        </w:rPr>
        <w:t>0</w:t>
      </w:r>
      <w:r>
        <w:rPr>
          <w:rFonts w:hint="eastAsia" w:ascii="仿宋" w:hAnsi="仿宋" w:eastAsia="仿宋" w:cs="仿宋"/>
          <w:b/>
          <w:bCs/>
          <w:iCs/>
          <w:color w:val="000000" w:themeColor="text1"/>
          <w:sz w:val="24"/>
          <w14:textFill>
            <w14:solidFill>
              <w14:schemeClr w14:val="tx1"/>
            </w14:solidFill>
          </w14:textFill>
        </w:rPr>
        <w:t>分）</w:t>
      </w:r>
    </w:p>
    <w:tbl>
      <w:tblPr>
        <w:tblStyle w:val="62"/>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276"/>
        <w:gridCol w:w="7087"/>
        <w:gridCol w:w="709"/>
      </w:tblGrid>
      <w:tr w14:paraId="1CD0459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1276" w:type="dxa"/>
            <w:tcBorders>
              <w:top w:val="single" w:color="auto" w:sz="2" w:space="0"/>
              <w:left w:val="single" w:color="auto" w:sz="2" w:space="0"/>
              <w:bottom w:val="single" w:color="auto" w:sz="2" w:space="0"/>
              <w:right w:val="single" w:color="auto" w:sz="2" w:space="0"/>
            </w:tcBorders>
            <w:noWrap w:val="0"/>
            <w:vAlign w:val="center"/>
          </w:tcPr>
          <w:p w14:paraId="4360746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kern w:val="2"/>
                <w:sz w:val="24"/>
                <w:szCs w:val="24"/>
                <w:lang w:val="zh-CN" w:eastAsia="zh-CN" w:bidi="ar-SA"/>
              </w:rPr>
            </w:pPr>
            <w:r>
              <w:rPr>
                <w:rFonts w:hint="eastAsia" w:ascii="仿宋" w:hAnsi="仿宋" w:eastAsia="仿宋" w:cs="仿宋"/>
                <w:kern w:val="2"/>
                <w:sz w:val="24"/>
                <w:szCs w:val="24"/>
                <w:lang w:val="zh-CN" w:eastAsia="zh-CN" w:bidi="ar-SA"/>
              </w:rPr>
              <w:t>评分项目</w:t>
            </w:r>
          </w:p>
        </w:tc>
        <w:tc>
          <w:tcPr>
            <w:tcW w:w="7087" w:type="dxa"/>
            <w:tcBorders>
              <w:top w:val="single" w:color="auto" w:sz="2" w:space="0"/>
              <w:left w:val="single" w:color="auto" w:sz="2" w:space="0"/>
              <w:bottom w:val="single" w:color="auto" w:sz="2" w:space="0"/>
              <w:right w:val="single" w:color="auto" w:sz="2" w:space="0"/>
            </w:tcBorders>
            <w:noWrap w:val="0"/>
            <w:vAlign w:val="center"/>
          </w:tcPr>
          <w:p w14:paraId="6A05042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kern w:val="2"/>
                <w:sz w:val="24"/>
                <w:szCs w:val="24"/>
                <w:lang w:val="zh-CN" w:eastAsia="zh-CN" w:bidi="ar-SA"/>
              </w:rPr>
            </w:pPr>
            <w:r>
              <w:rPr>
                <w:rFonts w:hint="eastAsia" w:ascii="仿宋" w:hAnsi="仿宋" w:eastAsia="仿宋" w:cs="仿宋"/>
                <w:kern w:val="2"/>
                <w:sz w:val="24"/>
                <w:szCs w:val="24"/>
                <w:lang w:val="zh-CN" w:eastAsia="zh-CN" w:bidi="ar-SA"/>
              </w:rPr>
              <w:t>评分标准</w:t>
            </w:r>
          </w:p>
        </w:tc>
        <w:tc>
          <w:tcPr>
            <w:tcW w:w="709" w:type="dxa"/>
            <w:tcBorders>
              <w:top w:val="single" w:color="auto" w:sz="2" w:space="0"/>
              <w:left w:val="single" w:color="auto" w:sz="2" w:space="0"/>
              <w:bottom w:val="single" w:color="auto" w:sz="2" w:space="0"/>
              <w:right w:val="single" w:color="auto" w:sz="2" w:space="0"/>
            </w:tcBorders>
            <w:noWrap w:val="0"/>
            <w:vAlign w:val="center"/>
          </w:tcPr>
          <w:p w14:paraId="0438374E">
            <w:pPr>
              <w:pStyle w:val="798"/>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left"/>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分值</w:t>
            </w:r>
          </w:p>
        </w:tc>
      </w:tr>
      <w:tr w14:paraId="30D8C5D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647" w:hRule="atLeast"/>
          <w:jc w:val="center"/>
        </w:trPr>
        <w:tc>
          <w:tcPr>
            <w:tcW w:w="1276" w:type="dxa"/>
            <w:tcBorders>
              <w:top w:val="single" w:color="auto" w:sz="2" w:space="0"/>
              <w:left w:val="single" w:color="auto" w:sz="2" w:space="0"/>
              <w:bottom w:val="single" w:color="auto" w:sz="4" w:space="0"/>
              <w:right w:val="single" w:color="auto" w:sz="2" w:space="0"/>
            </w:tcBorders>
            <w:noWrap w:val="0"/>
            <w:vAlign w:val="center"/>
          </w:tcPr>
          <w:p w14:paraId="3EB90C6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sz w:val="24"/>
                <w:szCs w:val="24"/>
              </w:rPr>
            </w:pPr>
            <w:r>
              <w:rPr>
                <w:rFonts w:hint="eastAsia" w:ascii="仿宋" w:hAnsi="仿宋" w:eastAsia="仿宋" w:cs="仿宋"/>
                <w:bCs/>
                <w:iCs/>
                <w:color w:val="auto"/>
                <w:sz w:val="24"/>
                <w:szCs w:val="24"/>
                <w:highlight w:val="none"/>
              </w:rPr>
              <w:t>技术指标和商务要求的符合性</w:t>
            </w: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12</w:t>
            </w:r>
            <w:r>
              <w:rPr>
                <w:rFonts w:hint="eastAsia" w:ascii="仿宋" w:hAnsi="仿宋" w:eastAsia="仿宋" w:cs="仿宋"/>
                <w:sz w:val="24"/>
                <w:szCs w:val="24"/>
                <w:highlight w:val="none"/>
              </w:rPr>
              <w:t>分）</w:t>
            </w:r>
          </w:p>
        </w:tc>
        <w:tc>
          <w:tcPr>
            <w:tcW w:w="7087" w:type="dxa"/>
            <w:tcBorders>
              <w:top w:val="single" w:color="auto" w:sz="2" w:space="0"/>
              <w:left w:val="single" w:color="auto" w:sz="2" w:space="0"/>
              <w:bottom w:val="single" w:color="auto" w:sz="4" w:space="0"/>
              <w:right w:val="single" w:color="auto" w:sz="2" w:space="0"/>
            </w:tcBorders>
            <w:noWrap w:val="0"/>
            <w:vAlign w:val="center"/>
          </w:tcPr>
          <w:p w14:paraId="1B3C393F">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sz w:val="24"/>
                <w:szCs w:val="24"/>
              </w:rPr>
            </w:pPr>
            <w:r>
              <w:rPr>
                <w:rFonts w:hint="eastAsia" w:ascii="仿宋" w:hAnsi="仿宋" w:eastAsia="仿宋" w:cs="仿宋"/>
                <w:bCs/>
                <w:iCs/>
                <w:color w:val="auto"/>
                <w:sz w:val="24"/>
                <w:szCs w:val="24"/>
                <w:highlight w:val="none"/>
                <w:lang w:val="en-US" w:eastAsia="zh-CN"/>
              </w:rPr>
              <w:t>满足技术指标和商务要求的得12分。打“★”号的实质性指标必须满足，如有负偏离则作无效投标处理；打“▲”指标为重要技术指标，每有一项技术指标不满足的扣1分，其余指标每负偏离一项扣0.5分，扣完为止。</w:t>
            </w:r>
          </w:p>
        </w:tc>
        <w:tc>
          <w:tcPr>
            <w:tcW w:w="709" w:type="dxa"/>
            <w:tcBorders>
              <w:top w:val="single" w:color="auto" w:sz="2" w:space="0"/>
              <w:left w:val="single" w:color="auto" w:sz="2" w:space="0"/>
              <w:bottom w:val="single" w:color="auto" w:sz="4" w:space="0"/>
              <w:right w:val="single" w:color="auto" w:sz="2" w:space="0"/>
            </w:tcBorders>
            <w:noWrap w:val="0"/>
            <w:vAlign w:val="center"/>
          </w:tcPr>
          <w:p w14:paraId="6C6405D6">
            <w:pPr>
              <w:pStyle w:val="798"/>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default" w:ascii="仿宋" w:hAnsi="仿宋" w:eastAsia="仿宋" w:cs="仿宋"/>
                <w:bCs/>
                <w:iCs/>
                <w:color w:val="auto"/>
                <w:kern w:val="2"/>
                <w:sz w:val="24"/>
                <w:szCs w:val="24"/>
                <w:highlight w:val="none"/>
                <w:lang w:val="en-US" w:eastAsia="zh-CN" w:bidi="ar-SA"/>
              </w:rPr>
            </w:pPr>
            <w:r>
              <w:rPr>
                <w:rFonts w:hint="eastAsia" w:ascii="仿宋" w:hAnsi="仿宋" w:cs="仿宋"/>
                <w:bCs/>
                <w:iCs/>
                <w:color w:val="auto"/>
                <w:kern w:val="2"/>
                <w:sz w:val="24"/>
                <w:szCs w:val="24"/>
                <w:highlight w:val="none"/>
                <w:lang w:val="en-US" w:eastAsia="zh-CN" w:bidi="ar-SA"/>
              </w:rPr>
              <w:t>12</w:t>
            </w:r>
          </w:p>
        </w:tc>
      </w:tr>
      <w:tr w14:paraId="431E77D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1276" w:type="dxa"/>
            <w:tcBorders>
              <w:top w:val="single" w:color="auto" w:sz="2" w:space="0"/>
              <w:left w:val="single" w:color="auto" w:sz="2" w:space="0"/>
              <w:bottom w:val="single" w:color="auto" w:sz="2" w:space="0"/>
              <w:right w:val="single" w:color="auto" w:sz="2" w:space="0"/>
            </w:tcBorders>
            <w:noWrap w:val="0"/>
            <w:vAlign w:val="center"/>
          </w:tcPr>
          <w:p w14:paraId="2D975EA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bCs/>
                <w:iCs/>
                <w:sz w:val="24"/>
                <w:szCs w:val="24"/>
                <w:highlight w:val="none"/>
                <w:lang w:val="en-US" w:eastAsia="zh-CN"/>
              </w:rPr>
              <w:t>业绩（3分）</w:t>
            </w:r>
          </w:p>
        </w:tc>
        <w:tc>
          <w:tcPr>
            <w:tcW w:w="7087" w:type="dxa"/>
            <w:tcBorders>
              <w:top w:val="single" w:color="auto" w:sz="2" w:space="0"/>
              <w:left w:val="single" w:color="auto" w:sz="2" w:space="0"/>
              <w:bottom w:val="single" w:color="auto" w:sz="2" w:space="0"/>
              <w:right w:val="single" w:color="auto" w:sz="2" w:space="0"/>
            </w:tcBorders>
            <w:noWrap w:val="0"/>
            <w:vAlign w:val="center"/>
          </w:tcPr>
          <w:p w14:paraId="63B641A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4"/>
                <w:szCs w:val="24"/>
                <w:lang w:val="en-US" w:eastAsia="zh-CN"/>
              </w:rPr>
            </w:pPr>
            <w:r>
              <w:rPr>
                <w:rFonts w:hint="eastAsia" w:ascii="仿宋" w:hAnsi="仿宋" w:eastAsia="仿宋" w:cs="仿宋"/>
                <w:bCs/>
                <w:iCs/>
                <w:sz w:val="24"/>
                <w:szCs w:val="24"/>
                <w:highlight w:val="none"/>
                <w:lang w:val="en-US" w:eastAsia="zh-CN"/>
              </w:rPr>
              <w:t>供应商提供自2022年1月1日（以合同签订时间为准）以来与本项目具有关联性的业绩案例，每提供一份得1分，最高3分。同一业主单位按一份计。</w:t>
            </w:r>
          </w:p>
        </w:tc>
        <w:tc>
          <w:tcPr>
            <w:tcW w:w="709" w:type="dxa"/>
            <w:tcBorders>
              <w:top w:val="single" w:color="auto" w:sz="4" w:space="0"/>
              <w:left w:val="single" w:color="auto" w:sz="2" w:space="0"/>
              <w:bottom w:val="single" w:color="auto" w:sz="2" w:space="0"/>
              <w:right w:val="single" w:color="auto" w:sz="2" w:space="0"/>
            </w:tcBorders>
            <w:noWrap w:val="0"/>
            <w:vAlign w:val="center"/>
          </w:tcPr>
          <w:p w14:paraId="1B6092E0">
            <w:pPr>
              <w:pStyle w:val="798"/>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仿宋" w:hAnsi="仿宋" w:eastAsia="仿宋" w:cs="仿宋"/>
                <w:bCs/>
                <w:iCs/>
                <w:color w:val="auto"/>
                <w:kern w:val="2"/>
                <w:sz w:val="24"/>
                <w:szCs w:val="24"/>
                <w:highlight w:val="none"/>
                <w:lang w:val="en-US" w:eastAsia="zh-CN" w:bidi="ar-SA"/>
              </w:rPr>
            </w:pPr>
            <w:r>
              <w:rPr>
                <w:rFonts w:hint="eastAsia" w:ascii="仿宋" w:hAnsi="仿宋" w:eastAsia="仿宋" w:cs="仿宋"/>
                <w:bCs/>
                <w:iCs/>
                <w:color w:val="auto"/>
                <w:kern w:val="2"/>
                <w:sz w:val="24"/>
                <w:szCs w:val="24"/>
                <w:highlight w:val="none"/>
                <w:lang w:val="en-US" w:eastAsia="zh-CN" w:bidi="ar-SA"/>
              </w:rPr>
              <w:t>3</w:t>
            </w:r>
          </w:p>
        </w:tc>
      </w:tr>
      <w:tr w14:paraId="3079A7E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1276" w:type="dxa"/>
            <w:tcBorders>
              <w:top w:val="single" w:color="auto" w:sz="2" w:space="0"/>
              <w:left w:val="single" w:color="auto" w:sz="2" w:space="0"/>
              <w:bottom w:val="single" w:color="auto" w:sz="2" w:space="0"/>
              <w:right w:val="single" w:color="auto" w:sz="2" w:space="0"/>
            </w:tcBorders>
            <w:noWrap w:val="0"/>
            <w:vAlign w:val="center"/>
          </w:tcPr>
          <w:p w14:paraId="4C6CF5B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整体规划</w:t>
            </w:r>
          </w:p>
          <w:p w14:paraId="2FACD2F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分）</w:t>
            </w:r>
          </w:p>
        </w:tc>
        <w:tc>
          <w:tcPr>
            <w:tcW w:w="7087" w:type="dxa"/>
            <w:tcBorders>
              <w:top w:val="single" w:color="auto" w:sz="2" w:space="0"/>
              <w:left w:val="single" w:color="auto" w:sz="2" w:space="0"/>
              <w:bottom w:val="single" w:color="auto" w:sz="2" w:space="0"/>
              <w:right w:val="single" w:color="auto" w:sz="2" w:space="0"/>
            </w:tcBorders>
            <w:noWrap w:val="0"/>
            <w:vAlign w:val="center"/>
          </w:tcPr>
          <w:p w14:paraId="5E79A67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4"/>
                <w:szCs w:val="24"/>
              </w:rPr>
            </w:pPr>
            <w:r>
              <w:rPr>
                <w:rFonts w:hint="eastAsia" w:ascii="仿宋" w:hAnsi="仿宋" w:eastAsia="仿宋" w:cs="仿宋"/>
                <w:sz w:val="24"/>
                <w:szCs w:val="24"/>
                <w:lang w:val="zh-CN"/>
              </w:rPr>
              <w:t>投标人提供</w:t>
            </w:r>
            <w:r>
              <w:rPr>
                <w:rFonts w:hint="eastAsia" w:ascii="仿宋" w:hAnsi="仿宋" w:eastAsia="仿宋" w:cs="仿宋"/>
                <w:sz w:val="24"/>
                <w:szCs w:val="24"/>
                <w:lang w:val="en-US" w:eastAsia="zh-CN"/>
              </w:rPr>
              <w:t>包括但不限于</w:t>
            </w:r>
            <w:r>
              <w:rPr>
                <w:rFonts w:hint="eastAsia" w:ascii="仿宋" w:hAnsi="仿宋" w:eastAsia="仿宋" w:cs="仿宋"/>
                <w:sz w:val="24"/>
                <w:szCs w:val="24"/>
                <w:lang w:val="zh-CN"/>
              </w:rPr>
              <w:t>针对本项目的</w:t>
            </w:r>
            <w:r>
              <w:rPr>
                <w:rFonts w:hint="eastAsia" w:ascii="仿宋" w:hAnsi="仿宋" w:eastAsia="仿宋" w:cs="仿宋"/>
                <w:sz w:val="24"/>
                <w:szCs w:val="24"/>
              </w:rPr>
              <w:t>理解的熟悉程度，整体构想的创新性、充分性和相符程度</w:t>
            </w:r>
            <w:r>
              <w:rPr>
                <w:rFonts w:hint="eastAsia" w:ascii="仿宋" w:hAnsi="仿宋" w:eastAsia="仿宋" w:cs="仿宋"/>
                <w:sz w:val="24"/>
                <w:szCs w:val="24"/>
                <w:lang w:eastAsia="zh-CN"/>
              </w:rPr>
              <w:t>，</w:t>
            </w:r>
            <w:r>
              <w:rPr>
                <w:rFonts w:hint="eastAsia" w:ascii="仿宋" w:hAnsi="仿宋" w:eastAsia="仿宋" w:cs="仿宋"/>
                <w:sz w:val="24"/>
                <w:szCs w:val="24"/>
              </w:rPr>
              <w:t>保安管理目标明确性</w:t>
            </w:r>
            <w:r>
              <w:rPr>
                <w:rFonts w:hint="eastAsia" w:ascii="仿宋" w:hAnsi="仿宋" w:eastAsia="仿宋" w:cs="仿宋"/>
                <w:sz w:val="24"/>
                <w:szCs w:val="24"/>
                <w:lang w:eastAsia="zh-CN"/>
              </w:rPr>
              <w:t>、</w:t>
            </w:r>
            <w:r>
              <w:rPr>
                <w:rFonts w:hint="eastAsia" w:ascii="仿宋" w:hAnsi="仿宋" w:eastAsia="仿宋" w:cs="仿宋"/>
                <w:sz w:val="24"/>
                <w:szCs w:val="24"/>
              </w:rPr>
              <w:t>起点高低程度及设置</w:t>
            </w:r>
            <w:r>
              <w:rPr>
                <w:rFonts w:hint="eastAsia" w:ascii="仿宋" w:hAnsi="仿宋" w:eastAsia="仿宋" w:cs="仿宋"/>
                <w:sz w:val="24"/>
                <w:szCs w:val="24"/>
                <w:lang w:eastAsia="zh-CN"/>
              </w:rPr>
              <w:t>，</w:t>
            </w:r>
            <w:r>
              <w:rPr>
                <w:rFonts w:hint="eastAsia" w:ascii="仿宋" w:hAnsi="仿宋" w:eastAsia="仿宋" w:cs="仿宋"/>
                <w:sz w:val="24"/>
                <w:szCs w:val="24"/>
              </w:rPr>
              <w:t>日常服务管理特点和难点分析，整体调查分析到位、问题抓准</w:t>
            </w:r>
            <w:r>
              <w:rPr>
                <w:rFonts w:hint="eastAsia" w:ascii="仿宋" w:hAnsi="仿宋" w:eastAsia="仿宋" w:cs="仿宋"/>
                <w:sz w:val="24"/>
                <w:szCs w:val="24"/>
                <w:lang w:eastAsia="zh-CN"/>
              </w:rPr>
              <w:t>，</w:t>
            </w:r>
            <w:r>
              <w:rPr>
                <w:rFonts w:hint="eastAsia" w:ascii="仿宋" w:hAnsi="仿宋" w:eastAsia="仿宋" w:cs="仿宋"/>
                <w:sz w:val="24"/>
                <w:szCs w:val="24"/>
              </w:rPr>
              <w:t>提出解决问题的措施等，提供</w:t>
            </w:r>
            <w:r>
              <w:rPr>
                <w:rFonts w:hint="eastAsia" w:ascii="仿宋" w:hAnsi="仿宋" w:eastAsia="仿宋" w:cs="仿宋"/>
                <w:sz w:val="24"/>
                <w:szCs w:val="24"/>
                <w:lang w:val="en-US" w:eastAsia="zh-CN"/>
              </w:rPr>
              <w:t>可行的</w:t>
            </w:r>
            <w:r>
              <w:rPr>
                <w:rFonts w:hint="eastAsia" w:ascii="仿宋" w:hAnsi="仿宋" w:eastAsia="仿宋" w:cs="仿宋"/>
                <w:sz w:val="24"/>
                <w:szCs w:val="24"/>
              </w:rPr>
              <w:t>方案及案例。(本项分值设置为5,4,3,2,1,0.5,0分)</w:t>
            </w:r>
          </w:p>
        </w:tc>
        <w:tc>
          <w:tcPr>
            <w:tcW w:w="709" w:type="dxa"/>
            <w:tcBorders>
              <w:top w:val="single" w:color="auto" w:sz="2" w:space="0"/>
              <w:left w:val="single" w:color="auto" w:sz="2" w:space="0"/>
              <w:bottom w:val="single" w:color="auto" w:sz="2" w:space="0"/>
              <w:right w:val="single" w:color="auto" w:sz="2" w:space="0"/>
            </w:tcBorders>
            <w:noWrap w:val="0"/>
            <w:vAlign w:val="center"/>
          </w:tcPr>
          <w:p w14:paraId="7C121176">
            <w:pPr>
              <w:pStyle w:val="798"/>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仿宋" w:hAnsi="仿宋" w:eastAsia="仿宋" w:cs="仿宋"/>
                <w:bCs/>
                <w:iCs/>
                <w:color w:val="auto"/>
                <w:kern w:val="2"/>
                <w:sz w:val="24"/>
                <w:szCs w:val="24"/>
                <w:highlight w:val="none"/>
                <w:lang w:val="en-US" w:eastAsia="zh-CN" w:bidi="ar-SA"/>
              </w:rPr>
            </w:pPr>
            <w:r>
              <w:rPr>
                <w:rFonts w:hint="eastAsia" w:ascii="仿宋" w:hAnsi="仿宋" w:eastAsia="仿宋" w:cs="仿宋"/>
                <w:bCs/>
                <w:iCs/>
                <w:color w:val="auto"/>
                <w:kern w:val="2"/>
                <w:sz w:val="24"/>
                <w:szCs w:val="24"/>
                <w:highlight w:val="none"/>
                <w:lang w:val="en-US" w:eastAsia="zh-CN" w:bidi="ar-SA"/>
              </w:rPr>
              <w:t>5</w:t>
            </w:r>
          </w:p>
        </w:tc>
      </w:tr>
      <w:tr w14:paraId="435165D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65" w:hRule="atLeast"/>
          <w:jc w:val="center"/>
        </w:trPr>
        <w:tc>
          <w:tcPr>
            <w:tcW w:w="1276" w:type="dxa"/>
            <w:tcBorders>
              <w:top w:val="single" w:color="auto" w:sz="2" w:space="0"/>
              <w:left w:val="single" w:color="auto" w:sz="2" w:space="0"/>
              <w:right w:val="single" w:color="auto" w:sz="2" w:space="0"/>
            </w:tcBorders>
            <w:noWrap w:val="0"/>
            <w:vAlign w:val="center"/>
          </w:tcPr>
          <w:p w14:paraId="4E13A76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管理制度</w:t>
            </w: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分）</w:t>
            </w:r>
          </w:p>
        </w:tc>
        <w:tc>
          <w:tcPr>
            <w:tcW w:w="7087" w:type="dxa"/>
            <w:tcBorders>
              <w:top w:val="single" w:color="auto" w:sz="2" w:space="0"/>
              <w:left w:val="single" w:color="auto" w:sz="2" w:space="0"/>
              <w:bottom w:val="single" w:color="auto" w:sz="2" w:space="0"/>
              <w:right w:val="single" w:color="auto" w:sz="2" w:space="0"/>
            </w:tcBorders>
            <w:noWrap w:val="0"/>
            <w:vAlign w:val="center"/>
          </w:tcPr>
          <w:p w14:paraId="7740222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根据投标人提供的管理制度进行打分，包括但不限于投标人本身的管理制度、作业流程及保安管理工作计划、档案管理制度、</w:t>
            </w:r>
            <w:r>
              <w:rPr>
                <w:rFonts w:hint="eastAsia" w:ascii="仿宋" w:hAnsi="仿宋" w:eastAsia="仿宋" w:cs="仿宋"/>
                <w:sz w:val="24"/>
                <w:szCs w:val="24"/>
                <w:lang w:eastAsia="zh-CN"/>
              </w:rPr>
              <w:t>工作</w:t>
            </w:r>
            <w:r>
              <w:rPr>
                <w:rFonts w:hint="eastAsia" w:ascii="仿宋" w:hAnsi="仿宋" w:eastAsia="仿宋" w:cs="仿宋"/>
                <w:sz w:val="24"/>
                <w:szCs w:val="24"/>
              </w:rPr>
              <w:t>制度等方面。(本项分值设置为5,4,3,2,1,0.5,0分)</w:t>
            </w:r>
          </w:p>
        </w:tc>
        <w:tc>
          <w:tcPr>
            <w:tcW w:w="709" w:type="dxa"/>
            <w:tcBorders>
              <w:top w:val="single" w:color="auto" w:sz="2" w:space="0"/>
              <w:left w:val="single" w:color="auto" w:sz="2" w:space="0"/>
              <w:bottom w:val="single" w:color="auto" w:sz="2" w:space="0"/>
              <w:right w:val="single" w:color="auto" w:sz="2" w:space="0"/>
            </w:tcBorders>
            <w:noWrap w:val="0"/>
            <w:vAlign w:val="center"/>
          </w:tcPr>
          <w:p w14:paraId="53ED4335">
            <w:pPr>
              <w:pStyle w:val="798"/>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仿宋" w:hAnsi="仿宋" w:eastAsia="仿宋" w:cs="仿宋"/>
                <w:bCs/>
                <w:iCs/>
                <w:color w:val="auto"/>
                <w:kern w:val="2"/>
                <w:sz w:val="24"/>
                <w:szCs w:val="24"/>
                <w:highlight w:val="none"/>
                <w:lang w:val="en-US" w:eastAsia="zh-CN" w:bidi="ar-SA"/>
              </w:rPr>
            </w:pPr>
            <w:r>
              <w:rPr>
                <w:rFonts w:hint="eastAsia" w:ascii="仿宋" w:hAnsi="仿宋" w:eastAsia="仿宋" w:cs="仿宋"/>
                <w:bCs/>
                <w:iCs/>
                <w:color w:val="auto"/>
                <w:kern w:val="2"/>
                <w:sz w:val="24"/>
                <w:szCs w:val="24"/>
                <w:highlight w:val="none"/>
                <w:lang w:val="en-US" w:eastAsia="zh-CN" w:bidi="ar-SA"/>
              </w:rPr>
              <w:t>5</w:t>
            </w:r>
          </w:p>
        </w:tc>
      </w:tr>
      <w:tr w14:paraId="7A73833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1276" w:type="dxa"/>
            <w:tcBorders>
              <w:top w:val="single" w:color="auto" w:sz="2" w:space="0"/>
              <w:left w:val="single" w:color="auto" w:sz="2" w:space="0"/>
              <w:bottom w:val="single" w:color="auto" w:sz="2" w:space="0"/>
              <w:right w:val="single" w:color="auto" w:sz="2" w:space="0"/>
            </w:tcBorders>
            <w:noWrap w:val="0"/>
            <w:vAlign w:val="center"/>
          </w:tcPr>
          <w:p w14:paraId="277B9BD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Cs/>
                <w:iCs/>
                <w:sz w:val="24"/>
                <w:szCs w:val="24"/>
                <w:highlight w:val="none"/>
                <w:lang w:val="en-US" w:eastAsia="zh-CN"/>
              </w:rPr>
            </w:pPr>
            <w:r>
              <w:rPr>
                <w:rFonts w:hint="eastAsia" w:ascii="仿宋" w:hAnsi="仿宋" w:eastAsia="仿宋" w:cs="仿宋"/>
                <w:bCs/>
                <w:iCs/>
                <w:sz w:val="24"/>
                <w:szCs w:val="24"/>
                <w:highlight w:val="none"/>
                <w:lang w:val="en-US" w:eastAsia="zh-CN"/>
              </w:rPr>
              <w:t>主要人员综合素质</w:t>
            </w:r>
          </w:p>
          <w:p w14:paraId="219C0E0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5</w:t>
            </w:r>
            <w:r>
              <w:rPr>
                <w:rFonts w:hint="eastAsia" w:ascii="仿宋" w:hAnsi="仿宋" w:eastAsia="仿宋" w:cs="仿宋"/>
                <w:sz w:val="24"/>
                <w:szCs w:val="24"/>
              </w:rPr>
              <w:t>分）</w:t>
            </w:r>
          </w:p>
        </w:tc>
        <w:tc>
          <w:tcPr>
            <w:tcW w:w="7087" w:type="dxa"/>
            <w:tcBorders>
              <w:top w:val="single" w:color="auto" w:sz="2" w:space="0"/>
              <w:left w:val="single" w:color="auto" w:sz="2" w:space="0"/>
              <w:bottom w:val="single" w:color="auto" w:sz="2" w:space="0"/>
              <w:right w:val="single" w:color="auto" w:sz="2" w:space="0"/>
            </w:tcBorders>
            <w:noWrap w:val="0"/>
            <w:vAlign w:val="center"/>
          </w:tcPr>
          <w:p w14:paraId="6A005C2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4"/>
                <w:szCs w:val="24"/>
              </w:rPr>
            </w:pPr>
            <w:r>
              <w:rPr>
                <w:rFonts w:hint="eastAsia" w:ascii="仿宋" w:hAnsi="仿宋" w:eastAsia="仿宋" w:cs="仿宋"/>
                <w:sz w:val="24"/>
                <w:szCs w:val="24"/>
                <w:lang w:val="zh-CN"/>
              </w:rPr>
              <w:t>投标人提供针对本项目的人员专业素质及员工招聘标准，</w:t>
            </w:r>
            <w:r>
              <w:rPr>
                <w:rFonts w:hint="eastAsia" w:ascii="仿宋" w:hAnsi="仿宋" w:eastAsia="仿宋" w:cs="仿宋"/>
                <w:sz w:val="24"/>
                <w:szCs w:val="24"/>
              </w:rPr>
              <w:t>包括但不限于</w:t>
            </w:r>
            <w:r>
              <w:rPr>
                <w:rFonts w:hint="eastAsia" w:ascii="仿宋" w:hAnsi="仿宋" w:eastAsia="仿宋" w:cs="仿宋"/>
                <w:sz w:val="24"/>
                <w:szCs w:val="24"/>
                <w:lang w:val="zh-CN"/>
              </w:rPr>
              <w:t>人员（含项目负责人、</w:t>
            </w:r>
            <w:r>
              <w:rPr>
                <w:rFonts w:hint="eastAsia" w:ascii="仿宋" w:hAnsi="仿宋" w:eastAsia="仿宋" w:cs="仿宋"/>
                <w:sz w:val="24"/>
                <w:szCs w:val="24"/>
              </w:rPr>
              <w:t>保安队长、带班班长</w:t>
            </w:r>
            <w:r>
              <w:rPr>
                <w:rFonts w:hint="eastAsia" w:ascii="仿宋" w:hAnsi="仿宋" w:eastAsia="仿宋" w:cs="仿宋"/>
                <w:sz w:val="24"/>
                <w:szCs w:val="24"/>
                <w:lang w:val="zh-CN"/>
              </w:rPr>
              <w:t>）业务素质、工作能力、员工招聘标准等方面。(本项分值设置为5,4,3,2,1,0.5,0分)</w:t>
            </w:r>
          </w:p>
        </w:tc>
        <w:tc>
          <w:tcPr>
            <w:tcW w:w="709" w:type="dxa"/>
            <w:tcBorders>
              <w:top w:val="single" w:color="auto" w:sz="2" w:space="0"/>
              <w:left w:val="single" w:color="auto" w:sz="2" w:space="0"/>
              <w:bottom w:val="single" w:color="auto" w:sz="2" w:space="0"/>
              <w:right w:val="single" w:color="auto" w:sz="2" w:space="0"/>
            </w:tcBorders>
            <w:noWrap w:val="0"/>
            <w:vAlign w:val="center"/>
          </w:tcPr>
          <w:p w14:paraId="6FF3497D">
            <w:pPr>
              <w:pStyle w:val="798"/>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仿宋" w:hAnsi="仿宋" w:eastAsia="仿宋" w:cs="仿宋"/>
                <w:bCs/>
                <w:iCs/>
                <w:color w:val="auto"/>
                <w:kern w:val="2"/>
                <w:sz w:val="24"/>
                <w:szCs w:val="24"/>
                <w:highlight w:val="none"/>
                <w:lang w:val="en-US" w:eastAsia="zh-CN" w:bidi="ar-SA"/>
              </w:rPr>
            </w:pPr>
            <w:r>
              <w:rPr>
                <w:rFonts w:hint="eastAsia" w:ascii="仿宋" w:hAnsi="仿宋" w:eastAsia="仿宋" w:cs="仿宋"/>
                <w:bCs/>
                <w:iCs/>
                <w:color w:val="auto"/>
                <w:kern w:val="2"/>
                <w:sz w:val="24"/>
                <w:szCs w:val="24"/>
                <w:highlight w:val="none"/>
                <w:lang w:val="en-US" w:eastAsia="zh-CN" w:bidi="ar-SA"/>
              </w:rPr>
              <w:t>5</w:t>
            </w:r>
          </w:p>
        </w:tc>
      </w:tr>
      <w:tr w14:paraId="52AA891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1276" w:type="dxa"/>
            <w:tcBorders>
              <w:top w:val="single" w:color="auto" w:sz="2" w:space="0"/>
              <w:left w:val="single" w:color="auto" w:sz="2" w:space="0"/>
              <w:bottom w:val="single" w:color="auto" w:sz="2" w:space="0"/>
              <w:right w:val="single" w:color="auto" w:sz="2" w:space="0"/>
            </w:tcBorders>
            <w:noWrap w:val="0"/>
            <w:vAlign w:val="center"/>
          </w:tcPr>
          <w:p w14:paraId="70AC421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环境卫生</w:t>
            </w:r>
          </w:p>
          <w:p w14:paraId="546CB38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w:t>
            </w:r>
            <w:r>
              <w:rPr>
                <w:rFonts w:hint="eastAsia" w:ascii="仿宋" w:hAnsi="仿宋" w:eastAsia="仿宋" w:cs="仿宋"/>
                <w:sz w:val="24"/>
                <w:szCs w:val="24"/>
                <w:lang w:val="en-US" w:eastAsia="zh-CN"/>
              </w:rPr>
              <w:t>5</w:t>
            </w:r>
            <w:r>
              <w:rPr>
                <w:rFonts w:hint="eastAsia" w:ascii="仿宋" w:hAnsi="仿宋" w:eastAsia="仿宋" w:cs="仿宋"/>
                <w:sz w:val="24"/>
                <w:szCs w:val="24"/>
              </w:rPr>
              <w:t>分）</w:t>
            </w:r>
          </w:p>
        </w:tc>
        <w:tc>
          <w:tcPr>
            <w:tcW w:w="7087" w:type="dxa"/>
            <w:tcBorders>
              <w:top w:val="single" w:color="auto" w:sz="2" w:space="0"/>
              <w:left w:val="single" w:color="auto" w:sz="2" w:space="0"/>
              <w:bottom w:val="single" w:color="auto" w:sz="2" w:space="0"/>
              <w:right w:val="single" w:color="auto" w:sz="2" w:space="0"/>
            </w:tcBorders>
            <w:noWrap w:val="0"/>
            <w:vAlign w:val="center"/>
          </w:tcPr>
          <w:p w14:paraId="2896638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4"/>
                <w:szCs w:val="24"/>
                <w:lang w:val="en-US" w:eastAsia="zh-CN"/>
              </w:rPr>
            </w:pPr>
            <w:r>
              <w:rPr>
                <w:rFonts w:hint="eastAsia" w:ascii="仿宋" w:hAnsi="仿宋" w:eastAsia="仿宋" w:cs="仿宋"/>
                <w:sz w:val="24"/>
                <w:szCs w:val="24"/>
                <w:highlight w:val="none"/>
                <w:lang w:val="en-US" w:eastAsia="zh-CN"/>
              </w:rPr>
              <w:t>根据</w:t>
            </w:r>
            <w:r>
              <w:rPr>
                <w:rFonts w:hint="eastAsia" w:ascii="仿宋" w:hAnsi="仿宋" w:eastAsia="仿宋" w:cs="仿宋"/>
                <w:sz w:val="24"/>
                <w:szCs w:val="24"/>
                <w:highlight w:val="none"/>
              </w:rPr>
              <w:t>环境卫生管理方案</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包括但不限于</w:t>
            </w:r>
            <w:r>
              <w:rPr>
                <w:rFonts w:hint="eastAsia" w:ascii="仿宋" w:hAnsi="仿宋" w:eastAsia="仿宋" w:cs="仿宋"/>
                <w:sz w:val="24"/>
                <w:szCs w:val="24"/>
                <w:highlight w:val="none"/>
              </w:rPr>
              <w:t>禁烟、劝烟内容等要求，制定完善的</w:t>
            </w:r>
            <w:r>
              <w:rPr>
                <w:rFonts w:hint="eastAsia" w:ascii="仿宋" w:hAnsi="仿宋" w:eastAsia="仿宋" w:cs="仿宋"/>
                <w:sz w:val="24"/>
                <w:szCs w:val="24"/>
                <w:highlight w:val="none"/>
                <w:lang w:val="en-US" w:eastAsia="zh-CN"/>
              </w:rPr>
              <w:t>管理</w:t>
            </w:r>
            <w:r>
              <w:rPr>
                <w:rFonts w:hint="eastAsia" w:ascii="仿宋" w:hAnsi="仿宋" w:eastAsia="仿宋" w:cs="仿宋"/>
                <w:sz w:val="24"/>
                <w:szCs w:val="24"/>
                <w:highlight w:val="none"/>
              </w:rPr>
              <w:t>预案，由专家进行综合评分</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lang w:val="zh-CN"/>
              </w:rPr>
              <w:t>(本项分值设置为5,4,3,2,1,0.5,0分)</w:t>
            </w:r>
          </w:p>
        </w:tc>
        <w:tc>
          <w:tcPr>
            <w:tcW w:w="709" w:type="dxa"/>
            <w:tcBorders>
              <w:top w:val="single" w:color="auto" w:sz="2" w:space="0"/>
              <w:left w:val="single" w:color="auto" w:sz="2" w:space="0"/>
              <w:bottom w:val="single" w:color="auto" w:sz="2" w:space="0"/>
              <w:right w:val="single" w:color="auto" w:sz="2" w:space="0"/>
            </w:tcBorders>
            <w:noWrap w:val="0"/>
            <w:vAlign w:val="center"/>
          </w:tcPr>
          <w:p w14:paraId="295A3748">
            <w:pPr>
              <w:pStyle w:val="798"/>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仿宋" w:hAnsi="仿宋" w:eastAsia="仿宋" w:cs="仿宋"/>
                <w:bCs/>
                <w:iCs/>
                <w:color w:val="auto"/>
                <w:kern w:val="2"/>
                <w:sz w:val="24"/>
                <w:szCs w:val="24"/>
                <w:highlight w:val="none"/>
                <w:lang w:val="en-US" w:eastAsia="zh-CN" w:bidi="ar-SA"/>
              </w:rPr>
            </w:pPr>
            <w:r>
              <w:rPr>
                <w:rFonts w:hint="eastAsia" w:ascii="仿宋" w:hAnsi="仿宋" w:eastAsia="仿宋" w:cs="仿宋"/>
                <w:bCs/>
                <w:iCs/>
                <w:color w:val="auto"/>
                <w:kern w:val="2"/>
                <w:sz w:val="24"/>
                <w:szCs w:val="24"/>
                <w:highlight w:val="none"/>
                <w:lang w:val="en-US" w:eastAsia="zh-CN" w:bidi="ar-SA"/>
              </w:rPr>
              <w:t>5</w:t>
            </w:r>
          </w:p>
        </w:tc>
      </w:tr>
      <w:tr w14:paraId="33367F1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1276" w:type="dxa"/>
            <w:tcBorders>
              <w:top w:val="single" w:color="auto" w:sz="2" w:space="0"/>
              <w:left w:val="single" w:color="auto" w:sz="2" w:space="0"/>
              <w:bottom w:val="single" w:color="auto" w:sz="2" w:space="0"/>
              <w:right w:val="single" w:color="auto" w:sz="2" w:space="0"/>
            </w:tcBorders>
            <w:noWrap w:val="0"/>
            <w:vAlign w:val="center"/>
          </w:tcPr>
          <w:p w14:paraId="6099EA1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rPr>
              <w:t>考核</w:t>
            </w:r>
            <w:r>
              <w:rPr>
                <w:rFonts w:hint="eastAsia" w:ascii="仿宋" w:hAnsi="仿宋" w:eastAsia="仿宋" w:cs="仿宋"/>
                <w:color w:val="000000"/>
                <w:sz w:val="24"/>
                <w:szCs w:val="24"/>
                <w:highlight w:val="none"/>
                <w:lang w:eastAsia="zh-CN"/>
              </w:rPr>
              <w:t>奖惩</w:t>
            </w:r>
          </w:p>
          <w:p w14:paraId="6A165BF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sz w:val="24"/>
                <w:szCs w:val="24"/>
              </w:rPr>
            </w:pPr>
            <w:r>
              <w:rPr>
                <w:rFonts w:hint="eastAsia" w:ascii="仿宋" w:hAnsi="仿宋" w:eastAsia="仿宋" w:cs="仿宋"/>
                <w:color w:val="000000"/>
                <w:sz w:val="24"/>
                <w:szCs w:val="24"/>
                <w:highlight w:val="none"/>
              </w:rPr>
              <w:t>（</w:t>
            </w:r>
            <w:r>
              <w:rPr>
                <w:rFonts w:hint="eastAsia" w:ascii="仿宋" w:hAnsi="仿宋" w:eastAsia="仿宋" w:cs="仿宋"/>
                <w:color w:val="000000"/>
                <w:sz w:val="24"/>
                <w:szCs w:val="24"/>
                <w:highlight w:val="none"/>
                <w:lang w:val="en-US" w:eastAsia="zh-CN"/>
              </w:rPr>
              <w:t>5</w:t>
            </w:r>
            <w:r>
              <w:rPr>
                <w:rFonts w:hint="eastAsia" w:ascii="仿宋" w:hAnsi="仿宋" w:eastAsia="仿宋" w:cs="仿宋"/>
                <w:color w:val="000000"/>
                <w:sz w:val="24"/>
                <w:szCs w:val="24"/>
                <w:highlight w:val="none"/>
              </w:rPr>
              <w:t>分）</w:t>
            </w:r>
          </w:p>
        </w:tc>
        <w:tc>
          <w:tcPr>
            <w:tcW w:w="7087" w:type="dxa"/>
            <w:tcBorders>
              <w:top w:val="single" w:color="auto" w:sz="2" w:space="0"/>
              <w:left w:val="single" w:color="auto" w:sz="2" w:space="0"/>
              <w:bottom w:val="single" w:color="auto" w:sz="2" w:space="0"/>
              <w:right w:val="single" w:color="auto" w:sz="2" w:space="0"/>
            </w:tcBorders>
            <w:noWrap w:val="0"/>
            <w:vAlign w:val="center"/>
          </w:tcPr>
          <w:p w14:paraId="6BDD18E5">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根据投标人提供的考核管理方案进行打分，包括但不限于人员录用与考核的标准、奖惩淘汰机制的标准等方面。(本项分值设置为5,4,3,2,1,0.5,0分)</w:t>
            </w:r>
          </w:p>
        </w:tc>
        <w:tc>
          <w:tcPr>
            <w:tcW w:w="709" w:type="dxa"/>
            <w:tcBorders>
              <w:top w:val="single" w:color="auto" w:sz="2" w:space="0"/>
              <w:left w:val="single" w:color="auto" w:sz="2" w:space="0"/>
              <w:bottom w:val="single" w:color="auto" w:sz="2" w:space="0"/>
              <w:right w:val="single" w:color="auto" w:sz="2" w:space="0"/>
            </w:tcBorders>
            <w:noWrap w:val="0"/>
            <w:vAlign w:val="center"/>
          </w:tcPr>
          <w:p w14:paraId="53658325">
            <w:pPr>
              <w:pStyle w:val="798"/>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仿宋" w:hAnsi="仿宋" w:eastAsia="仿宋" w:cs="仿宋"/>
                <w:bCs/>
                <w:iCs/>
                <w:color w:val="auto"/>
                <w:kern w:val="2"/>
                <w:sz w:val="24"/>
                <w:szCs w:val="24"/>
                <w:highlight w:val="none"/>
                <w:lang w:val="en-US" w:eastAsia="zh-CN" w:bidi="ar-SA"/>
              </w:rPr>
            </w:pPr>
            <w:r>
              <w:rPr>
                <w:rFonts w:hint="eastAsia" w:ascii="仿宋" w:hAnsi="仿宋" w:eastAsia="仿宋" w:cs="仿宋"/>
                <w:bCs/>
                <w:iCs/>
                <w:color w:val="auto"/>
                <w:kern w:val="2"/>
                <w:sz w:val="24"/>
                <w:szCs w:val="24"/>
                <w:highlight w:val="none"/>
                <w:lang w:val="en-US" w:eastAsia="zh-CN" w:bidi="ar-SA"/>
              </w:rPr>
              <w:t>5</w:t>
            </w:r>
          </w:p>
        </w:tc>
      </w:tr>
      <w:tr w14:paraId="018F4A1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1276" w:type="dxa"/>
            <w:tcBorders>
              <w:top w:val="single" w:color="auto" w:sz="2" w:space="0"/>
              <w:left w:val="single" w:color="auto" w:sz="2" w:space="0"/>
              <w:bottom w:val="single" w:color="auto" w:sz="2" w:space="0"/>
              <w:right w:val="single" w:color="auto" w:sz="2" w:space="0"/>
            </w:tcBorders>
            <w:noWrap w:val="0"/>
            <w:vAlign w:val="center"/>
          </w:tcPr>
          <w:p w14:paraId="190A2B4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设施设备</w:t>
            </w:r>
          </w:p>
          <w:p w14:paraId="14958AD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sz w:val="24"/>
                <w:szCs w:val="24"/>
              </w:rPr>
            </w:pPr>
            <w:r>
              <w:rPr>
                <w:rFonts w:hint="eastAsia" w:ascii="仿宋" w:hAnsi="仿宋" w:eastAsia="仿宋" w:cs="仿宋"/>
                <w:color w:val="000000"/>
                <w:sz w:val="24"/>
                <w:szCs w:val="24"/>
                <w:highlight w:val="none"/>
              </w:rPr>
              <w:t>（</w:t>
            </w:r>
            <w:r>
              <w:rPr>
                <w:rFonts w:hint="eastAsia" w:ascii="仿宋" w:hAnsi="仿宋" w:eastAsia="仿宋" w:cs="仿宋"/>
                <w:color w:val="000000"/>
                <w:sz w:val="24"/>
                <w:szCs w:val="24"/>
                <w:highlight w:val="none"/>
                <w:lang w:val="en-US" w:eastAsia="zh-CN"/>
              </w:rPr>
              <w:t>5</w:t>
            </w:r>
            <w:r>
              <w:rPr>
                <w:rFonts w:hint="eastAsia" w:ascii="仿宋" w:hAnsi="仿宋" w:eastAsia="仿宋" w:cs="仿宋"/>
                <w:color w:val="000000"/>
                <w:sz w:val="24"/>
                <w:szCs w:val="24"/>
                <w:highlight w:val="none"/>
              </w:rPr>
              <w:t>分）</w:t>
            </w:r>
          </w:p>
        </w:tc>
        <w:tc>
          <w:tcPr>
            <w:tcW w:w="7087" w:type="dxa"/>
            <w:tcBorders>
              <w:top w:val="single" w:color="auto" w:sz="2" w:space="0"/>
              <w:left w:val="single" w:color="auto" w:sz="2" w:space="0"/>
              <w:bottom w:val="single" w:color="auto" w:sz="2" w:space="0"/>
              <w:right w:val="single" w:color="auto" w:sz="2" w:space="0"/>
            </w:tcBorders>
            <w:noWrap w:val="0"/>
            <w:vAlign w:val="center"/>
          </w:tcPr>
          <w:p w14:paraId="0A6EB41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4"/>
                <w:szCs w:val="24"/>
              </w:rPr>
            </w:pPr>
            <w:r>
              <w:rPr>
                <w:rFonts w:hint="eastAsia" w:ascii="仿宋" w:hAnsi="仿宋" w:eastAsia="仿宋" w:cs="仿宋"/>
                <w:sz w:val="24"/>
                <w:szCs w:val="24"/>
                <w:lang w:eastAsia="zh-CN"/>
              </w:rPr>
              <w:t>根据</w:t>
            </w:r>
            <w:r>
              <w:rPr>
                <w:rFonts w:hint="eastAsia" w:ascii="仿宋" w:hAnsi="仿宋" w:eastAsia="仿宋" w:cs="仿宋"/>
                <w:sz w:val="24"/>
                <w:szCs w:val="24"/>
                <w:lang w:val="en-US" w:eastAsia="zh-CN"/>
              </w:rPr>
              <w:t>投标人</w:t>
            </w:r>
            <w:r>
              <w:rPr>
                <w:rFonts w:hint="eastAsia" w:ascii="仿宋" w:hAnsi="仿宋" w:eastAsia="仿宋" w:cs="仿宋"/>
                <w:sz w:val="24"/>
                <w:szCs w:val="24"/>
                <w:lang w:eastAsia="zh-CN"/>
              </w:rPr>
              <w:t>针对本项目的设施设备配置情况综合评价</w:t>
            </w:r>
            <w:r>
              <w:rPr>
                <w:rFonts w:hint="eastAsia" w:ascii="仿宋" w:hAnsi="仿宋" w:eastAsia="仿宋" w:cs="仿宋"/>
                <w:sz w:val="24"/>
                <w:szCs w:val="24"/>
              </w:rPr>
              <w:t>，</w:t>
            </w:r>
            <w:r>
              <w:rPr>
                <w:rFonts w:hint="eastAsia" w:ascii="仿宋" w:hAnsi="仿宋" w:eastAsia="仿宋" w:cs="仿宋"/>
                <w:sz w:val="24"/>
                <w:szCs w:val="24"/>
                <w:lang w:val="en-US" w:eastAsia="zh-CN"/>
              </w:rPr>
              <w:t>根据投标人针对本项目专业仪器设备，包括但不限于</w:t>
            </w:r>
            <w:r>
              <w:rPr>
                <w:rFonts w:hint="eastAsia" w:ascii="仿宋" w:hAnsi="仿宋" w:eastAsia="仿宋" w:cs="仿宋"/>
                <w:sz w:val="24"/>
                <w:szCs w:val="24"/>
                <w:lang w:eastAsia="zh-CN"/>
              </w:rPr>
              <w:t>消防、防护、防暴等</w:t>
            </w:r>
            <w:r>
              <w:rPr>
                <w:rFonts w:hint="eastAsia" w:ascii="仿宋" w:hAnsi="仿宋" w:eastAsia="仿宋" w:cs="仿宋"/>
                <w:sz w:val="24"/>
                <w:szCs w:val="24"/>
                <w:lang w:val="en-US" w:eastAsia="zh-CN"/>
              </w:rPr>
              <w:t>配置情况进行综合评价。（本项分值设置为5,4,3,2,1,0.5,0分)</w:t>
            </w:r>
          </w:p>
        </w:tc>
        <w:tc>
          <w:tcPr>
            <w:tcW w:w="709" w:type="dxa"/>
            <w:tcBorders>
              <w:top w:val="single" w:color="auto" w:sz="2" w:space="0"/>
              <w:left w:val="single" w:color="auto" w:sz="2" w:space="0"/>
              <w:bottom w:val="single" w:color="auto" w:sz="2" w:space="0"/>
              <w:right w:val="single" w:color="auto" w:sz="2" w:space="0"/>
            </w:tcBorders>
            <w:noWrap w:val="0"/>
            <w:vAlign w:val="center"/>
          </w:tcPr>
          <w:p w14:paraId="7C46B5E9">
            <w:pPr>
              <w:pStyle w:val="798"/>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仿宋" w:hAnsi="仿宋" w:eastAsia="仿宋" w:cs="仿宋"/>
                <w:bCs/>
                <w:iCs/>
                <w:color w:val="auto"/>
                <w:kern w:val="2"/>
                <w:sz w:val="24"/>
                <w:szCs w:val="24"/>
                <w:highlight w:val="none"/>
                <w:lang w:val="en-US" w:eastAsia="zh-CN" w:bidi="ar-SA"/>
              </w:rPr>
            </w:pPr>
            <w:r>
              <w:rPr>
                <w:rFonts w:hint="eastAsia" w:ascii="仿宋" w:hAnsi="仿宋" w:eastAsia="仿宋" w:cs="仿宋"/>
                <w:bCs/>
                <w:iCs/>
                <w:color w:val="auto"/>
                <w:kern w:val="2"/>
                <w:sz w:val="24"/>
                <w:szCs w:val="24"/>
                <w:highlight w:val="none"/>
                <w:lang w:val="en-US" w:eastAsia="zh-CN" w:bidi="ar-SA"/>
              </w:rPr>
              <w:t>5</w:t>
            </w:r>
          </w:p>
        </w:tc>
      </w:tr>
      <w:tr w14:paraId="3C88C1A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1276" w:type="dxa"/>
            <w:tcBorders>
              <w:top w:val="single" w:color="auto" w:sz="2" w:space="0"/>
              <w:left w:val="single" w:color="auto" w:sz="2" w:space="0"/>
              <w:bottom w:val="single" w:color="auto" w:sz="2" w:space="0"/>
              <w:right w:val="single" w:color="auto" w:sz="2" w:space="0"/>
            </w:tcBorders>
            <w:shd w:val="clear" w:color="auto" w:fill="auto"/>
            <w:noWrap w:val="0"/>
            <w:vAlign w:val="center"/>
          </w:tcPr>
          <w:p w14:paraId="72A9B06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安全管理</w:t>
            </w:r>
          </w:p>
          <w:p w14:paraId="5703FCB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kern w:val="2"/>
                <w:sz w:val="21"/>
                <w:szCs w:val="21"/>
                <w:highlight w:val="none"/>
                <w:lang w:val="en-US" w:eastAsia="zh-CN" w:bidi="ar-SA"/>
              </w:rPr>
            </w:pPr>
            <w:r>
              <w:rPr>
                <w:rFonts w:hint="eastAsia" w:ascii="仿宋" w:hAnsi="仿宋" w:eastAsia="仿宋" w:cs="仿宋"/>
                <w:color w:val="000000"/>
                <w:sz w:val="24"/>
                <w:szCs w:val="24"/>
                <w:highlight w:val="none"/>
              </w:rPr>
              <w:t>（</w:t>
            </w:r>
            <w:r>
              <w:rPr>
                <w:rFonts w:hint="eastAsia" w:ascii="仿宋" w:hAnsi="仿宋" w:eastAsia="仿宋" w:cs="仿宋"/>
                <w:color w:val="000000"/>
                <w:sz w:val="24"/>
                <w:szCs w:val="24"/>
                <w:highlight w:val="none"/>
                <w:lang w:val="en-US" w:eastAsia="zh-CN"/>
              </w:rPr>
              <w:t>5</w:t>
            </w:r>
            <w:r>
              <w:rPr>
                <w:rFonts w:hint="eastAsia" w:ascii="仿宋" w:hAnsi="仿宋" w:eastAsia="仿宋" w:cs="仿宋"/>
                <w:color w:val="000000"/>
                <w:sz w:val="24"/>
                <w:szCs w:val="24"/>
                <w:highlight w:val="none"/>
              </w:rPr>
              <w:t>分）</w:t>
            </w:r>
          </w:p>
        </w:tc>
        <w:tc>
          <w:tcPr>
            <w:tcW w:w="7087" w:type="dxa"/>
            <w:tcBorders>
              <w:top w:val="single" w:color="auto" w:sz="2" w:space="0"/>
              <w:left w:val="single" w:color="auto" w:sz="2" w:space="0"/>
              <w:bottom w:val="single" w:color="auto" w:sz="2" w:space="0"/>
              <w:right w:val="single" w:color="auto" w:sz="2" w:space="0"/>
            </w:tcBorders>
            <w:shd w:val="clear" w:color="auto" w:fill="auto"/>
            <w:noWrap w:val="0"/>
            <w:vAlign w:val="center"/>
          </w:tcPr>
          <w:p w14:paraId="7BD1A74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kern w:val="2"/>
                <w:sz w:val="21"/>
                <w:szCs w:val="21"/>
                <w:lang w:val="en-US" w:eastAsia="zh-CN" w:bidi="ar-SA"/>
              </w:rPr>
            </w:pPr>
            <w:r>
              <w:rPr>
                <w:rFonts w:hint="eastAsia" w:ascii="仿宋_GB2312" w:hAnsi="仿宋_GB2312" w:eastAsia="仿宋_GB2312" w:cs="仿宋_GB2312"/>
                <w:sz w:val="24"/>
              </w:rPr>
              <w:t>根据投标人提供的安全管理方案进行打分，包括但不限于针对医院实际情况，制定应急预案/处置流程、</w:t>
            </w:r>
            <w:r>
              <w:rPr>
                <w:rFonts w:hint="eastAsia" w:ascii="仿宋" w:hAnsi="仿宋" w:eastAsia="仿宋" w:cs="仿宋"/>
                <w:sz w:val="24"/>
                <w:szCs w:val="24"/>
              </w:rPr>
              <w:t>重大活动安保保障</w:t>
            </w:r>
            <w:r>
              <w:rPr>
                <w:rFonts w:hint="eastAsia" w:ascii="仿宋" w:hAnsi="仿宋" w:eastAsia="仿宋" w:cs="仿宋"/>
                <w:sz w:val="24"/>
                <w:szCs w:val="24"/>
                <w:lang w:eastAsia="zh-CN"/>
              </w:rPr>
              <w:t>、</w:t>
            </w:r>
            <w:r>
              <w:rPr>
                <w:rFonts w:hint="eastAsia" w:ascii="仿宋_GB2312" w:hAnsi="仿宋_GB2312" w:eastAsia="仿宋_GB2312" w:cs="仿宋_GB2312"/>
                <w:sz w:val="24"/>
              </w:rPr>
              <w:t>应急响应时间、配置应急人员数量、临时（1-3天）和短期（半个月-3个月）应急支援队伍的保障计划等方面。(本项分值设置为5,4,3,2,1,0.5,0分)</w:t>
            </w:r>
          </w:p>
        </w:tc>
        <w:tc>
          <w:tcPr>
            <w:tcW w:w="709" w:type="dxa"/>
            <w:tcBorders>
              <w:top w:val="single" w:color="auto" w:sz="2" w:space="0"/>
              <w:left w:val="single" w:color="auto" w:sz="2" w:space="0"/>
              <w:bottom w:val="single" w:color="auto" w:sz="2" w:space="0"/>
              <w:right w:val="single" w:color="auto" w:sz="2" w:space="0"/>
            </w:tcBorders>
            <w:noWrap w:val="0"/>
            <w:vAlign w:val="center"/>
          </w:tcPr>
          <w:p w14:paraId="28A14EF5">
            <w:pPr>
              <w:pStyle w:val="798"/>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default" w:ascii="仿宋" w:hAnsi="仿宋" w:eastAsia="仿宋" w:cs="仿宋"/>
                <w:bCs/>
                <w:iCs/>
                <w:color w:val="auto"/>
                <w:kern w:val="2"/>
                <w:sz w:val="24"/>
                <w:szCs w:val="24"/>
                <w:highlight w:val="none"/>
                <w:lang w:val="en-US" w:eastAsia="zh-CN" w:bidi="ar-SA"/>
              </w:rPr>
            </w:pPr>
            <w:r>
              <w:rPr>
                <w:rFonts w:hint="eastAsia" w:ascii="仿宋" w:hAnsi="仿宋" w:cs="仿宋"/>
                <w:bCs/>
                <w:iCs/>
                <w:color w:val="auto"/>
                <w:kern w:val="2"/>
                <w:sz w:val="24"/>
                <w:szCs w:val="24"/>
                <w:highlight w:val="none"/>
                <w:lang w:val="en-US" w:eastAsia="zh-CN" w:bidi="ar-SA"/>
              </w:rPr>
              <w:t>5</w:t>
            </w:r>
          </w:p>
        </w:tc>
      </w:tr>
      <w:tr w14:paraId="6B6D877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1276" w:type="dxa"/>
            <w:tcBorders>
              <w:top w:val="single" w:color="auto" w:sz="2" w:space="0"/>
              <w:left w:val="single" w:color="auto" w:sz="2" w:space="0"/>
              <w:bottom w:val="single" w:color="auto" w:sz="2" w:space="0"/>
              <w:right w:val="single" w:color="auto" w:sz="2" w:space="0"/>
            </w:tcBorders>
            <w:noWrap w:val="0"/>
            <w:vAlign w:val="center"/>
          </w:tcPr>
          <w:p w14:paraId="728750C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培训管理</w:t>
            </w:r>
          </w:p>
          <w:p w14:paraId="41C8852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sz w:val="24"/>
                <w:szCs w:val="24"/>
              </w:rPr>
            </w:pPr>
            <w:r>
              <w:rPr>
                <w:rFonts w:hint="eastAsia" w:ascii="仿宋" w:hAnsi="仿宋" w:eastAsia="仿宋" w:cs="仿宋"/>
                <w:color w:val="000000"/>
                <w:sz w:val="24"/>
                <w:szCs w:val="24"/>
                <w:highlight w:val="none"/>
              </w:rPr>
              <w:t>（</w:t>
            </w:r>
            <w:r>
              <w:rPr>
                <w:rFonts w:hint="eastAsia" w:ascii="仿宋" w:hAnsi="仿宋" w:eastAsia="仿宋" w:cs="仿宋"/>
                <w:color w:val="000000"/>
                <w:sz w:val="24"/>
                <w:szCs w:val="24"/>
                <w:highlight w:val="none"/>
                <w:lang w:val="en-US" w:eastAsia="zh-CN"/>
              </w:rPr>
              <w:t>5</w:t>
            </w:r>
            <w:r>
              <w:rPr>
                <w:rFonts w:hint="eastAsia" w:ascii="仿宋" w:hAnsi="仿宋" w:eastAsia="仿宋" w:cs="仿宋"/>
                <w:color w:val="000000"/>
                <w:sz w:val="24"/>
                <w:szCs w:val="24"/>
                <w:highlight w:val="none"/>
              </w:rPr>
              <w:t>分）</w:t>
            </w:r>
          </w:p>
        </w:tc>
        <w:tc>
          <w:tcPr>
            <w:tcW w:w="7087" w:type="dxa"/>
            <w:tcBorders>
              <w:top w:val="single" w:color="auto" w:sz="2" w:space="0"/>
              <w:left w:val="single" w:color="auto" w:sz="2" w:space="0"/>
              <w:bottom w:val="single" w:color="auto" w:sz="2" w:space="0"/>
              <w:right w:val="single" w:color="auto" w:sz="2" w:space="0"/>
            </w:tcBorders>
            <w:noWrap w:val="0"/>
            <w:vAlign w:val="center"/>
          </w:tcPr>
          <w:p w14:paraId="0062106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4"/>
                <w:szCs w:val="24"/>
              </w:rPr>
            </w:pPr>
            <w:r>
              <w:rPr>
                <w:rFonts w:hint="eastAsia" w:ascii="仿宋" w:hAnsi="仿宋" w:eastAsia="仿宋" w:cs="仿宋"/>
                <w:bCs/>
                <w:iCs/>
                <w:sz w:val="24"/>
                <w:szCs w:val="24"/>
                <w:highlight w:val="none"/>
              </w:rPr>
              <w:t>投标人提供完备的培训与管理方案</w:t>
            </w:r>
            <w:r>
              <w:rPr>
                <w:rFonts w:hint="eastAsia" w:ascii="仿宋" w:hAnsi="仿宋" w:eastAsia="仿宋" w:cs="仿宋"/>
                <w:bCs/>
                <w:iCs/>
                <w:sz w:val="24"/>
                <w:szCs w:val="24"/>
                <w:highlight w:val="none"/>
                <w:lang w:eastAsia="zh-CN"/>
              </w:rPr>
              <w:t>进行打分</w:t>
            </w:r>
            <w:r>
              <w:rPr>
                <w:rFonts w:hint="eastAsia" w:ascii="仿宋" w:hAnsi="仿宋" w:eastAsia="仿宋" w:cs="仿宋"/>
                <w:bCs/>
                <w:iCs/>
                <w:sz w:val="24"/>
                <w:szCs w:val="24"/>
                <w:highlight w:val="none"/>
              </w:rPr>
              <w:t>，包括但不限于培训场地、培训师资、培训制度、培训内容等。</w:t>
            </w:r>
            <w:r>
              <w:rPr>
                <w:rFonts w:hint="eastAsia" w:ascii="仿宋" w:hAnsi="仿宋" w:eastAsia="仿宋" w:cs="仿宋"/>
                <w:sz w:val="24"/>
                <w:szCs w:val="24"/>
              </w:rPr>
              <w:t>(本项分值设置为5,4,3,2,1,0.5,0分)</w:t>
            </w:r>
          </w:p>
        </w:tc>
        <w:tc>
          <w:tcPr>
            <w:tcW w:w="709" w:type="dxa"/>
            <w:tcBorders>
              <w:top w:val="single" w:color="auto" w:sz="2" w:space="0"/>
              <w:left w:val="single" w:color="auto" w:sz="2" w:space="0"/>
              <w:bottom w:val="single" w:color="auto" w:sz="2" w:space="0"/>
              <w:right w:val="single" w:color="auto" w:sz="2" w:space="0"/>
            </w:tcBorders>
            <w:noWrap w:val="0"/>
            <w:vAlign w:val="center"/>
          </w:tcPr>
          <w:p w14:paraId="40B62DF8">
            <w:pPr>
              <w:pStyle w:val="798"/>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仿宋" w:hAnsi="仿宋" w:eastAsia="仿宋" w:cs="仿宋"/>
                <w:bCs/>
                <w:iCs/>
                <w:color w:val="auto"/>
                <w:kern w:val="2"/>
                <w:sz w:val="24"/>
                <w:szCs w:val="24"/>
                <w:highlight w:val="none"/>
                <w:lang w:val="en-US" w:eastAsia="zh-CN" w:bidi="ar-SA"/>
              </w:rPr>
            </w:pPr>
            <w:r>
              <w:rPr>
                <w:rFonts w:hint="eastAsia" w:ascii="仿宋" w:hAnsi="仿宋" w:eastAsia="仿宋" w:cs="仿宋"/>
                <w:bCs/>
                <w:iCs/>
                <w:color w:val="auto"/>
                <w:kern w:val="2"/>
                <w:sz w:val="24"/>
                <w:szCs w:val="24"/>
                <w:highlight w:val="none"/>
                <w:lang w:val="en-US" w:eastAsia="zh-CN" w:bidi="ar-SA"/>
              </w:rPr>
              <w:t>5</w:t>
            </w:r>
          </w:p>
        </w:tc>
      </w:tr>
      <w:tr w14:paraId="2D60636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1276" w:type="dxa"/>
            <w:tcBorders>
              <w:top w:val="single" w:color="auto" w:sz="2" w:space="0"/>
              <w:left w:val="single" w:color="auto" w:sz="2" w:space="0"/>
              <w:bottom w:val="single" w:color="auto" w:sz="2" w:space="0"/>
              <w:right w:val="single" w:color="auto" w:sz="2" w:space="0"/>
            </w:tcBorders>
            <w:noWrap w:val="0"/>
            <w:vAlign w:val="center"/>
          </w:tcPr>
          <w:p w14:paraId="1A703FF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应急处置</w:t>
            </w:r>
          </w:p>
          <w:p w14:paraId="0D536F7A">
            <w:pPr>
              <w:pStyle w:val="23"/>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分）</w:t>
            </w:r>
          </w:p>
        </w:tc>
        <w:tc>
          <w:tcPr>
            <w:tcW w:w="7087" w:type="dxa"/>
            <w:tcBorders>
              <w:top w:val="single" w:color="auto" w:sz="2" w:space="0"/>
              <w:left w:val="single" w:color="auto" w:sz="2" w:space="0"/>
              <w:bottom w:val="single" w:color="auto" w:sz="2" w:space="0"/>
              <w:right w:val="single" w:color="auto" w:sz="2" w:space="0"/>
            </w:tcBorders>
            <w:noWrap w:val="0"/>
            <w:vAlign w:val="center"/>
          </w:tcPr>
          <w:p w14:paraId="40E71F1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4"/>
                <w:szCs w:val="24"/>
                <w:lang w:val="en-US"/>
              </w:rPr>
            </w:pPr>
            <w:r>
              <w:rPr>
                <w:rFonts w:hint="eastAsia" w:ascii="仿宋" w:hAnsi="仿宋" w:eastAsia="仿宋" w:cs="仿宋"/>
                <w:kern w:val="0"/>
                <w:sz w:val="24"/>
                <w:szCs w:val="24"/>
              </w:rPr>
              <w:t>根据投标人提供紧急、突发事件防范方案进行打分，包括但不限于电梯困人，雨雪天气，火灾、治安防范等。(本项分值设置为5,4,3,2,1,0.5,0分)</w:t>
            </w:r>
          </w:p>
        </w:tc>
        <w:tc>
          <w:tcPr>
            <w:tcW w:w="709" w:type="dxa"/>
            <w:tcBorders>
              <w:top w:val="single" w:color="auto" w:sz="2" w:space="0"/>
              <w:left w:val="single" w:color="auto" w:sz="2" w:space="0"/>
              <w:bottom w:val="single" w:color="auto" w:sz="2" w:space="0"/>
              <w:right w:val="single" w:color="auto" w:sz="2" w:space="0"/>
            </w:tcBorders>
            <w:noWrap w:val="0"/>
            <w:vAlign w:val="center"/>
          </w:tcPr>
          <w:p w14:paraId="2E9EEE4E">
            <w:pPr>
              <w:pStyle w:val="798"/>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仿宋" w:hAnsi="仿宋" w:eastAsia="仿宋" w:cs="仿宋"/>
                <w:bCs/>
                <w:iCs/>
                <w:color w:val="auto"/>
                <w:kern w:val="2"/>
                <w:sz w:val="24"/>
                <w:szCs w:val="24"/>
                <w:highlight w:val="none"/>
                <w:lang w:val="en-US" w:eastAsia="zh-CN" w:bidi="ar-SA"/>
              </w:rPr>
            </w:pPr>
            <w:r>
              <w:rPr>
                <w:rFonts w:hint="eastAsia" w:ascii="仿宋" w:hAnsi="仿宋" w:eastAsia="仿宋" w:cs="仿宋"/>
                <w:bCs/>
                <w:iCs/>
                <w:color w:val="auto"/>
                <w:kern w:val="2"/>
                <w:sz w:val="24"/>
                <w:szCs w:val="24"/>
                <w:highlight w:val="none"/>
                <w:lang w:val="en-US" w:eastAsia="zh-CN" w:bidi="ar-SA"/>
              </w:rPr>
              <w:t>5</w:t>
            </w:r>
          </w:p>
        </w:tc>
      </w:tr>
      <w:tr w14:paraId="7A591D0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1276" w:type="dxa"/>
            <w:tcBorders>
              <w:top w:val="single" w:color="auto" w:sz="2" w:space="0"/>
              <w:left w:val="single" w:color="auto" w:sz="2" w:space="0"/>
              <w:bottom w:val="single" w:color="auto" w:sz="2" w:space="0"/>
              <w:right w:val="single" w:color="auto" w:sz="2" w:space="0"/>
            </w:tcBorders>
            <w:noWrap w:val="0"/>
            <w:vAlign w:val="center"/>
          </w:tcPr>
          <w:p w14:paraId="4D9244E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赔偿承诺</w:t>
            </w:r>
          </w:p>
          <w:p w14:paraId="7A2DE79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color w:val="000000"/>
                <w:sz w:val="24"/>
                <w:szCs w:val="24"/>
                <w:highlight w:val="none"/>
              </w:rPr>
              <w:t>（</w:t>
            </w:r>
            <w:r>
              <w:rPr>
                <w:rFonts w:hint="eastAsia" w:ascii="仿宋" w:hAnsi="仿宋" w:eastAsia="仿宋" w:cs="仿宋"/>
                <w:color w:val="000000"/>
                <w:sz w:val="24"/>
                <w:szCs w:val="24"/>
                <w:highlight w:val="none"/>
                <w:lang w:val="en-US" w:eastAsia="zh-CN"/>
              </w:rPr>
              <w:t>5</w:t>
            </w:r>
            <w:r>
              <w:rPr>
                <w:rFonts w:hint="eastAsia" w:ascii="仿宋" w:hAnsi="仿宋" w:eastAsia="仿宋" w:cs="仿宋"/>
                <w:color w:val="000000"/>
                <w:sz w:val="24"/>
                <w:szCs w:val="24"/>
                <w:highlight w:val="none"/>
              </w:rPr>
              <w:t>分）</w:t>
            </w:r>
          </w:p>
        </w:tc>
        <w:tc>
          <w:tcPr>
            <w:tcW w:w="7087" w:type="dxa"/>
            <w:tcBorders>
              <w:top w:val="single" w:color="auto" w:sz="2" w:space="0"/>
              <w:left w:val="single" w:color="auto" w:sz="2" w:space="0"/>
              <w:bottom w:val="single" w:color="auto" w:sz="2" w:space="0"/>
              <w:right w:val="single" w:color="auto" w:sz="2" w:space="0"/>
            </w:tcBorders>
            <w:noWrap w:val="0"/>
            <w:vAlign w:val="center"/>
          </w:tcPr>
          <w:p w14:paraId="348E341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4"/>
                <w:szCs w:val="24"/>
                <w:lang w:val="en-US" w:eastAsia="zh-CN"/>
              </w:rPr>
            </w:pPr>
            <w:r>
              <w:rPr>
                <w:rFonts w:hint="eastAsia" w:ascii="仿宋" w:hAnsi="仿宋" w:eastAsia="仿宋" w:cs="仿宋"/>
                <w:bCs/>
                <w:iCs/>
                <w:sz w:val="24"/>
                <w:szCs w:val="24"/>
                <w:highlight w:val="none"/>
              </w:rPr>
              <w:t>参考</w:t>
            </w:r>
            <w:r>
              <w:rPr>
                <w:rFonts w:hint="eastAsia" w:ascii="仿宋" w:hAnsi="仿宋" w:eastAsia="仿宋" w:cs="仿宋"/>
                <w:bCs/>
                <w:iCs/>
                <w:sz w:val="24"/>
                <w:szCs w:val="24"/>
                <w:highlight w:val="none"/>
                <w:lang w:val="en-US" w:eastAsia="zh-CN"/>
              </w:rPr>
              <w:t>投标人</w:t>
            </w:r>
            <w:r>
              <w:rPr>
                <w:rFonts w:hint="eastAsia" w:ascii="仿宋" w:hAnsi="仿宋" w:eastAsia="仿宋" w:cs="仿宋"/>
                <w:bCs/>
                <w:iCs/>
                <w:sz w:val="24"/>
                <w:szCs w:val="24"/>
                <w:highlight w:val="none"/>
              </w:rPr>
              <w:t>管理要求</w:t>
            </w:r>
            <w:r>
              <w:rPr>
                <w:rFonts w:hint="eastAsia" w:ascii="仿宋" w:hAnsi="仿宋" w:eastAsia="仿宋" w:cs="仿宋"/>
                <w:bCs/>
                <w:iCs/>
                <w:sz w:val="24"/>
                <w:szCs w:val="24"/>
                <w:highlight w:val="none"/>
                <w:lang w:eastAsia="zh-CN"/>
              </w:rPr>
              <w:t>，根据</w:t>
            </w:r>
            <w:r>
              <w:rPr>
                <w:rFonts w:hint="eastAsia" w:ascii="仿宋" w:hAnsi="仿宋" w:eastAsia="仿宋" w:cs="仿宋"/>
                <w:bCs/>
                <w:iCs/>
                <w:sz w:val="24"/>
                <w:szCs w:val="24"/>
                <w:highlight w:val="none"/>
              </w:rPr>
              <w:t>投标人</w:t>
            </w:r>
            <w:r>
              <w:rPr>
                <w:rFonts w:hint="eastAsia" w:ascii="仿宋" w:hAnsi="仿宋" w:eastAsia="仿宋" w:cs="仿宋"/>
                <w:bCs/>
                <w:iCs/>
                <w:sz w:val="24"/>
                <w:szCs w:val="24"/>
                <w:highlight w:val="none"/>
                <w:lang w:eastAsia="zh-CN"/>
              </w:rPr>
              <w:t>提供</w:t>
            </w:r>
            <w:r>
              <w:rPr>
                <w:rFonts w:hint="eastAsia" w:ascii="仿宋" w:hAnsi="仿宋" w:eastAsia="仿宋" w:cs="仿宋"/>
                <w:bCs/>
                <w:iCs/>
                <w:sz w:val="24"/>
                <w:szCs w:val="24"/>
                <w:highlight w:val="none"/>
              </w:rPr>
              <w:t>赔偿承诺进行打分</w:t>
            </w:r>
            <w:r>
              <w:rPr>
                <w:rFonts w:hint="eastAsia" w:ascii="仿宋" w:hAnsi="仿宋" w:eastAsia="仿宋" w:cs="仿宋"/>
                <w:bCs/>
                <w:iCs/>
                <w:sz w:val="24"/>
                <w:szCs w:val="24"/>
                <w:highlight w:val="none"/>
                <w:lang w:eastAsia="zh-CN"/>
              </w:rPr>
              <w:t>，</w:t>
            </w:r>
            <w:r>
              <w:rPr>
                <w:rFonts w:hint="eastAsia" w:ascii="仿宋" w:hAnsi="仿宋" w:eastAsia="仿宋" w:cs="仿宋"/>
                <w:bCs/>
                <w:iCs/>
                <w:sz w:val="24"/>
                <w:szCs w:val="24"/>
                <w:highlight w:val="none"/>
              </w:rPr>
              <w:t>包含但不限于对医院相关损失赔偿，有制度、有赔偿细则、有专人落实</w:t>
            </w:r>
            <w:r>
              <w:rPr>
                <w:rFonts w:hint="eastAsia" w:ascii="仿宋" w:hAnsi="仿宋" w:eastAsia="仿宋" w:cs="仿宋"/>
                <w:bCs/>
                <w:iCs/>
                <w:sz w:val="24"/>
                <w:szCs w:val="24"/>
                <w:highlight w:val="none"/>
                <w:lang w:eastAsia="zh-CN"/>
              </w:rPr>
              <w:t>等内容</w:t>
            </w:r>
            <w:r>
              <w:rPr>
                <w:rFonts w:hint="eastAsia" w:ascii="仿宋" w:hAnsi="仿宋" w:eastAsia="仿宋" w:cs="仿宋"/>
                <w:bCs/>
                <w:iCs/>
                <w:sz w:val="24"/>
                <w:szCs w:val="24"/>
                <w:highlight w:val="none"/>
                <w:lang w:val="en-US" w:eastAsia="zh-CN"/>
              </w:rPr>
              <w:t>。</w:t>
            </w:r>
            <w:r>
              <w:rPr>
                <w:rFonts w:hint="eastAsia" w:ascii="仿宋" w:hAnsi="仿宋" w:eastAsia="仿宋" w:cs="仿宋"/>
                <w:kern w:val="0"/>
                <w:sz w:val="24"/>
                <w:szCs w:val="24"/>
              </w:rPr>
              <w:t>(本项分值设置为5,4,3,2,1,0.5,0分)</w:t>
            </w:r>
          </w:p>
        </w:tc>
        <w:tc>
          <w:tcPr>
            <w:tcW w:w="709" w:type="dxa"/>
            <w:tcBorders>
              <w:top w:val="single" w:color="auto" w:sz="2" w:space="0"/>
              <w:left w:val="single" w:color="auto" w:sz="2" w:space="0"/>
              <w:bottom w:val="single" w:color="auto" w:sz="2" w:space="0"/>
              <w:right w:val="single" w:color="auto" w:sz="2" w:space="0"/>
            </w:tcBorders>
            <w:noWrap w:val="0"/>
            <w:vAlign w:val="center"/>
          </w:tcPr>
          <w:p w14:paraId="292EB96E">
            <w:pPr>
              <w:pStyle w:val="798"/>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仿宋" w:hAnsi="仿宋" w:eastAsia="仿宋" w:cs="仿宋"/>
                <w:bCs/>
                <w:iCs/>
                <w:color w:val="auto"/>
                <w:kern w:val="2"/>
                <w:sz w:val="24"/>
                <w:szCs w:val="24"/>
                <w:highlight w:val="none"/>
                <w:lang w:val="en-US" w:eastAsia="zh-CN" w:bidi="ar-SA"/>
              </w:rPr>
            </w:pPr>
            <w:r>
              <w:rPr>
                <w:rFonts w:hint="eastAsia" w:ascii="仿宋" w:hAnsi="仿宋" w:eastAsia="仿宋" w:cs="仿宋"/>
                <w:bCs/>
                <w:iCs/>
                <w:color w:val="auto"/>
                <w:kern w:val="2"/>
                <w:sz w:val="24"/>
                <w:szCs w:val="24"/>
                <w:highlight w:val="none"/>
                <w:lang w:val="en-US" w:eastAsia="zh-CN" w:bidi="ar-SA"/>
              </w:rPr>
              <w:t>5</w:t>
            </w:r>
          </w:p>
        </w:tc>
      </w:tr>
      <w:tr w14:paraId="51363FE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1276" w:type="dxa"/>
            <w:tcBorders>
              <w:top w:val="single" w:color="auto" w:sz="2" w:space="0"/>
              <w:left w:val="single" w:color="auto" w:sz="2" w:space="0"/>
              <w:bottom w:val="single" w:color="auto" w:sz="2" w:space="0"/>
              <w:right w:val="single" w:color="auto" w:sz="2" w:space="0"/>
            </w:tcBorders>
            <w:noWrap w:val="0"/>
            <w:vAlign w:val="center"/>
          </w:tcPr>
          <w:p w14:paraId="5B109C8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员工福利待遇</w:t>
            </w:r>
            <w:r>
              <w:rPr>
                <w:rFonts w:hint="eastAsia" w:ascii="仿宋" w:hAnsi="仿宋" w:eastAsia="仿宋" w:cs="仿宋"/>
                <w:color w:val="000000"/>
                <w:sz w:val="24"/>
                <w:szCs w:val="24"/>
                <w:highlight w:val="none"/>
              </w:rPr>
              <w:t>（</w:t>
            </w:r>
            <w:r>
              <w:rPr>
                <w:rFonts w:hint="eastAsia" w:ascii="仿宋" w:hAnsi="仿宋" w:eastAsia="仿宋" w:cs="仿宋"/>
                <w:color w:val="000000"/>
                <w:sz w:val="24"/>
                <w:szCs w:val="24"/>
                <w:highlight w:val="none"/>
                <w:lang w:val="en-US" w:eastAsia="zh-CN"/>
              </w:rPr>
              <w:t>5</w:t>
            </w:r>
            <w:r>
              <w:rPr>
                <w:rFonts w:hint="eastAsia" w:ascii="仿宋" w:hAnsi="仿宋" w:eastAsia="仿宋" w:cs="仿宋"/>
                <w:color w:val="000000"/>
                <w:sz w:val="24"/>
                <w:szCs w:val="24"/>
                <w:highlight w:val="none"/>
              </w:rPr>
              <w:t>分）</w:t>
            </w:r>
          </w:p>
        </w:tc>
        <w:tc>
          <w:tcPr>
            <w:tcW w:w="7087" w:type="dxa"/>
            <w:tcBorders>
              <w:top w:val="single" w:color="auto" w:sz="2" w:space="0"/>
              <w:left w:val="single" w:color="auto" w:sz="2" w:space="0"/>
              <w:bottom w:val="single" w:color="auto" w:sz="2" w:space="0"/>
              <w:right w:val="single" w:color="auto" w:sz="2" w:space="0"/>
            </w:tcBorders>
            <w:noWrap w:val="0"/>
            <w:vAlign w:val="center"/>
          </w:tcPr>
          <w:p w14:paraId="4C6FAFD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4"/>
                <w:szCs w:val="24"/>
                <w:lang w:val="en-US" w:eastAsia="zh-CN"/>
              </w:rPr>
            </w:pPr>
            <w:r>
              <w:rPr>
                <w:rFonts w:hint="eastAsia" w:ascii="仿宋" w:hAnsi="仿宋" w:eastAsia="仿宋" w:cs="仿宋"/>
                <w:kern w:val="0"/>
                <w:sz w:val="24"/>
                <w:szCs w:val="24"/>
                <w:lang w:eastAsia="zh-CN"/>
              </w:rPr>
              <w:t>根据投标人提供的</w:t>
            </w:r>
            <w:r>
              <w:rPr>
                <w:rFonts w:hint="eastAsia" w:ascii="仿宋" w:hAnsi="仿宋" w:eastAsia="仿宋" w:cs="仿宋"/>
                <w:kern w:val="0"/>
                <w:sz w:val="24"/>
                <w:szCs w:val="24"/>
              </w:rPr>
              <w:t>对服务人员福利待遇、社会保险、职业安全等保障措施和方案情况进行</w:t>
            </w:r>
            <w:r>
              <w:rPr>
                <w:rFonts w:hint="eastAsia" w:ascii="仿宋" w:hAnsi="仿宋" w:eastAsia="仿宋" w:cs="仿宋"/>
                <w:kern w:val="0"/>
                <w:sz w:val="24"/>
                <w:szCs w:val="24"/>
                <w:lang w:eastAsia="zh-CN"/>
              </w:rPr>
              <w:t>打分</w:t>
            </w:r>
            <w:r>
              <w:rPr>
                <w:rFonts w:hint="eastAsia" w:ascii="仿宋" w:hAnsi="仿宋" w:eastAsia="仿宋" w:cs="仿宋"/>
                <w:kern w:val="0"/>
                <w:sz w:val="24"/>
                <w:szCs w:val="24"/>
              </w:rPr>
              <w:t>。</w:t>
            </w:r>
            <w:r>
              <w:rPr>
                <w:rFonts w:hint="eastAsia" w:ascii="仿宋" w:hAnsi="仿宋" w:eastAsia="仿宋" w:cs="仿宋"/>
                <w:i w:val="0"/>
                <w:iCs w:val="0"/>
                <w:color w:val="000000"/>
                <w:kern w:val="0"/>
                <w:sz w:val="24"/>
                <w:szCs w:val="24"/>
                <w:u w:val="none"/>
                <w:lang w:val="en-US" w:eastAsia="zh-CN" w:bidi="ar"/>
              </w:rPr>
              <w:t>（</w:t>
            </w:r>
            <w:r>
              <w:rPr>
                <w:rFonts w:hint="eastAsia" w:ascii="仿宋" w:hAnsi="仿宋" w:eastAsia="仿宋" w:cs="仿宋"/>
                <w:color w:val="000000"/>
                <w:sz w:val="24"/>
                <w:szCs w:val="24"/>
              </w:rPr>
              <w:t>本项分值设置为</w:t>
            </w:r>
            <w:r>
              <w:rPr>
                <w:rFonts w:hint="eastAsia" w:ascii="仿宋" w:hAnsi="仿宋" w:eastAsia="仿宋" w:cs="仿宋"/>
                <w:i w:val="0"/>
                <w:iCs w:val="0"/>
                <w:color w:val="000000"/>
                <w:kern w:val="0"/>
                <w:sz w:val="24"/>
                <w:szCs w:val="24"/>
                <w:u w:val="none"/>
                <w:lang w:val="en-US" w:eastAsia="zh-CN" w:bidi="ar"/>
              </w:rPr>
              <w:t>5,4,3,2,1,0.5,0分）</w:t>
            </w:r>
          </w:p>
        </w:tc>
        <w:tc>
          <w:tcPr>
            <w:tcW w:w="709" w:type="dxa"/>
            <w:tcBorders>
              <w:top w:val="single" w:color="auto" w:sz="2" w:space="0"/>
              <w:left w:val="single" w:color="auto" w:sz="2" w:space="0"/>
              <w:bottom w:val="single" w:color="auto" w:sz="2" w:space="0"/>
              <w:right w:val="single" w:color="auto" w:sz="2" w:space="0"/>
            </w:tcBorders>
            <w:noWrap w:val="0"/>
            <w:vAlign w:val="center"/>
          </w:tcPr>
          <w:p w14:paraId="34339503">
            <w:pPr>
              <w:pStyle w:val="798"/>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仿宋" w:hAnsi="仿宋" w:eastAsia="仿宋" w:cs="仿宋"/>
                <w:bCs/>
                <w:iCs/>
                <w:color w:val="auto"/>
                <w:kern w:val="2"/>
                <w:sz w:val="24"/>
                <w:szCs w:val="24"/>
                <w:highlight w:val="none"/>
                <w:lang w:val="en-US" w:eastAsia="zh-CN" w:bidi="ar-SA"/>
              </w:rPr>
            </w:pPr>
            <w:r>
              <w:rPr>
                <w:rFonts w:hint="eastAsia" w:ascii="仿宋" w:hAnsi="仿宋" w:eastAsia="仿宋" w:cs="仿宋"/>
                <w:bCs/>
                <w:iCs/>
                <w:color w:val="auto"/>
                <w:kern w:val="2"/>
                <w:sz w:val="24"/>
                <w:szCs w:val="24"/>
                <w:highlight w:val="none"/>
                <w:lang w:val="en-US" w:eastAsia="zh-CN" w:bidi="ar-SA"/>
              </w:rPr>
              <w:t>5</w:t>
            </w:r>
          </w:p>
        </w:tc>
      </w:tr>
    </w:tbl>
    <w:p w14:paraId="4C9B27D8">
      <w:pPr>
        <w:keepNext w:val="0"/>
        <w:keepLines w:val="0"/>
        <w:pageBreakBefore w:val="0"/>
        <w:widowControl w:val="0"/>
        <w:kinsoku/>
        <w:wordWrap/>
        <w:overflowPunct/>
        <w:topLinePunct w:val="0"/>
        <w:autoSpaceDE/>
        <w:autoSpaceDN/>
        <w:bidi w:val="0"/>
        <w:snapToGrid/>
        <w:spacing w:line="440" w:lineRule="exact"/>
        <w:ind w:firstLine="482" w:firstLineChars="200"/>
        <w:textAlignment w:val="auto"/>
        <w:rPr>
          <w:rFonts w:hint="eastAsia" w:ascii="仿宋" w:hAnsi="仿宋" w:eastAsia="仿宋" w:cs="仿宋"/>
          <w:b/>
          <w:bCs/>
          <w:iCs/>
          <w:color w:val="000000" w:themeColor="text1"/>
          <w:sz w:val="24"/>
          <w:lang w:val="en-US" w:eastAsia="zh-CN"/>
          <w14:textFill>
            <w14:solidFill>
              <w14:schemeClr w14:val="tx1"/>
            </w14:solidFill>
          </w14:textFill>
        </w:rPr>
      </w:pPr>
      <w:r>
        <w:rPr>
          <w:rFonts w:hint="eastAsia" w:ascii="仿宋" w:hAnsi="仿宋" w:eastAsia="仿宋" w:cs="仿宋"/>
          <w:b/>
          <w:bCs/>
          <w:iCs/>
          <w:color w:val="000000" w:themeColor="text1"/>
          <w:sz w:val="24"/>
          <w:lang w:val="en-US" w:eastAsia="zh-CN"/>
          <w14:textFill>
            <w14:solidFill>
              <w14:schemeClr w14:val="tx1"/>
            </w14:solidFill>
          </w14:textFill>
        </w:rPr>
        <w:t>注：评分标准里所提到的所有的证明材料必须为有效期内扫描件/复印件加盖公章，不符合要求的不得分。</w:t>
      </w:r>
    </w:p>
    <w:p w14:paraId="6CFF33B0">
      <w:pPr>
        <w:keepNext w:val="0"/>
        <w:keepLines w:val="0"/>
        <w:pageBreakBefore w:val="0"/>
        <w:widowControl w:val="0"/>
        <w:kinsoku/>
        <w:wordWrap/>
        <w:overflowPunct/>
        <w:topLinePunct w:val="0"/>
        <w:autoSpaceDE/>
        <w:autoSpaceDN/>
        <w:bidi w:val="0"/>
        <w:snapToGrid/>
        <w:spacing w:line="440" w:lineRule="exact"/>
        <w:ind w:firstLine="482" w:firstLineChars="200"/>
        <w:textAlignment w:val="auto"/>
        <w:rPr>
          <w:rFonts w:ascii="仿宋" w:hAnsi="仿宋" w:eastAsia="仿宋" w:cs="仿宋"/>
          <w:b/>
          <w:bCs/>
          <w:iCs/>
          <w:color w:val="000000" w:themeColor="text1"/>
          <w:sz w:val="24"/>
          <w14:textFill>
            <w14:solidFill>
              <w14:schemeClr w14:val="tx1"/>
            </w14:solidFill>
          </w14:textFill>
        </w:rPr>
      </w:pPr>
      <w:r>
        <w:rPr>
          <w:rFonts w:hint="eastAsia" w:ascii="仿宋" w:hAnsi="仿宋" w:eastAsia="仿宋" w:cs="仿宋"/>
          <w:b/>
          <w:bCs/>
          <w:iCs/>
          <w:color w:val="000000" w:themeColor="text1"/>
          <w:sz w:val="24"/>
          <w14:textFill>
            <w14:solidFill>
              <w14:schemeClr w14:val="tx1"/>
            </w14:solidFill>
          </w14:textFill>
        </w:rPr>
        <w:t>2.2价格分（</w:t>
      </w:r>
      <w:r>
        <w:rPr>
          <w:rFonts w:hint="eastAsia" w:ascii="仿宋" w:hAnsi="仿宋" w:eastAsia="仿宋" w:cs="仿宋"/>
          <w:b/>
          <w:bCs/>
          <w:iCs/>
          <w:color w:val="000000" w:themeColor="text1"/>
          <w:sz w:val="24"/>
          <w:u w:val="single"/>
          <w:lang w:val="en-US" w:eastAsia="zh-CN"/>
          <w14:textFill>
            <w14:solidFill>
              <w14:schemeClr w14:val="tx1"/>
            </w14:solidFill>
          </w14:textFill>
        </w:rPr>
        <w:t>3</w:t>
      </w:r>
      <w:r>
        <w:rPr>
          <w:rFonts w:hint="eastAsia" w:ascii="仿宋" w:hAnsi="仿宋" w:eastAsia="仿宋" w:cs="仿宋"/>
          <w:b/>
          <w:bCs/>
          <w:iCs/>
          <w:color w:val="000000" w:themeColor="text1"/>
          <w:sz w:val="24"/>
          <w:u w:val="single"/>
          <w14:textFill>
            <w14:solidFill>
              <w14:schemeClr w14:val="tx1"/>
            </w14:solidFill>
          </w14:textFill>
        </w:rPr>
        <w:t>0</w:t>
      </w:r>
      <w:r>
        <w:rPr>
          <w:rFonts w:hint="eastAsia" w:ascii="仿宋" w:hAnsi="仿宋" w:eastAsia="仿宋" w:cs="仿宋"/>
          <w:b/>
          <w:bCs/>
          <w:iCs/>
          <w:color w:val="000000" w:themeColor="text1"/>
          <w:sz w:val="24"/>
          <w14:textFill>
            <w14:solidFill>
              <w14:schemeClr w14:val="tx1"/>
            </w14:solidFill>
          </w14:textFill>
        </w:rPr>
        <w:t>分）</w:t>
      </w:r>
    </w:p>
    <w:p w14:paraId="2E5956F9">
      <w:pPr>
        <w:keepNext w:val="0"/>
        <w:keepLines w:val="0"/>
        <w:pageBreakBefore w:val="0"/>
        <w:widowControl w:val="0"/>
        <w:kinsoku/>
        <w:wordWrap/>
        <w:overflowPunct/>
        <w:topLinePunct w:val="0"/>
        <w:autoSpaceDE/>
        <w:autoSpaceDN/>
        <w:bidi w:val="0"/>
        <w:snapToGrid/>
        <w:spacing w:line="440" w:lineRule="exact"/>
        <w:ind w:firstLine="480" w:firstLineChars="200"/>
        <w:textAlignment w:val="auto"/>
        <w:rPr>
          <w:rFonts w:ascii="仿宋" w:hAnsi="仿宋" w:eastAsia="仿宋" w:cs="仿宋"/>
          <w:bCs/>
          <w:iCs/>
          <w:color w:val="000000" w:themeColor="text1"/>
          <w:sz w:val="24"/>
          <w14:textFill>
            <w14:solidFill>
              <w14:schemeClr w14:val="tx1"/>
            </w14:solidFill>
          </w14:textFill>
        </w:rPr>
      </w:pPr>
      <w:r>
        <w:rPr>
          <w:rFonts w:hint="eastAsia" w:ascii="仿宋" w:hAnsi="仿宋" w:eastAsia="仿宋" w:cs="仿宋"/>
          <w:bCs/>
          <w:iCs/>
          <w:color w:val="000000" w:themeColor="text1"/>
          <w:sz w:val="24"/>
          <w14:textFill>
            <w14:solidFill>
              <w14:schemeClr w14:val="tx1"/>
            </w14:solidFill>
          </w14:textFill>
        </w:rPr>
        <w:t>2.</w:t>
      </w:r>
      <w:r>
        <w:rPr>
          <w:rFonts w:hint="eastAsia" w:ascii="仿宋" w:hAnsi="仿宋" w:eastAsia="仿宋" w:cs="仿宋"/>
          <w:bCs/>
          <w:iCs/>
          <w:color w:val="000000" w:themeColor="text1"/>
          <w:sz w:val="24"/>
          <w:lang w:val="en-US" w:eastAsia="zh-CN"/>
          <w14:textFill>
            <w14:solidFill>
              <w14:schemeClr w14:val="tx1"/>
            </w14:solidFill>
          </w14:textFill>
        </w:rPr>
        <w:t>2.</w:t>
      </w:r>
      <w:r>
        <w:rPr>
          <w:rFonts w:hint="eastAsia" w:ascii="仿宋" w:hAnsi="仿宋" w:eastAsia="仿宋" w:cs="仿宋"/>
          <w:bCs/>
          <w:iCs/>
          <w:color w:val="000000" w:themeColor="text1"/>
          <w:sz w:val="24"/>
          <w14:textFill>
            <w14:solidFill>
              <w14:schemeClr w14:val="tx1"/>
            </w14:solidFill>
          </w14:textFill>
        </w:rPr>
        <w:t>1评标基准价：即满足招标文件要求且投标价格最低的投标报价为评标基准价，其价格分为满分。</w:t>
      </w:r>
    </w:p>
    <w:p w14:paraId="034C4CD0">
      <w:pPr>
        <w:keepNext w:val="0"/>
        <w:keepLines w:val="0"/>
        <w:pageBreakBefore w:val="0"/>
        <w:widowControl w:val="0"/>
        <w:kinsoku/>
        <w:wordWrap/>
        <w:overflowPunct/>
        <w:topLinePunct w:val="0"/>
        <w:autoSpaceDE/>
        <w:autoSpaceDN/>
        <w:bidi w:val="0"/>
        <w:snapToGrid/>
        <w:spacing w:line="440" w:lineRule="exact"/>
        <w:ind w:firstLine="480" w:firstLineChars="200"/>
        <w:textAlignment w:val="auto"/>
        <w:rPr>
          <w:rFonts w:ascii="仿宋" w:hAnsi="仿宋" w:eastAsia="仿宋" w:cs="仿宋"/>
          <w:bCs/>
          <w:iCs/>
          <w:color w:val="000000" w:themeColor="text1"/>
          <w:sz w:val="24"/>
          <w14:textFill>
            <w14:solidFill>
              <w14:schemeClr w14:val="tx1"/>
            </w14:solidFill>
          </w14:textFill>
        </w:rPr>
      </w:pPr>
      <w:r>
        <w:rPr>
          <w:rFonts w:hint="eastAsia" w:ascii="仿宋" w:hAnsi="仿宋" w:eastAsia="仿宋" w:cs="仿宋"/>
          <w:bCs/>
          <w:iCs/>
          <w:color w:val="000000" w:themeColor="text1"/>
          <w:sz w:val="24"/>
          <w14:textFill>
            <w14:solidFill>
              <w14:schemeClr w14:val="tx1"/>
            </w14:solidFill>
          </w14:textFill>
        </w:rPr>
        <w:t>2.2.</w:t>
      </w:r>
      <w:r>
        <w:rPr>
          <w:rFonts w:hint="eastAsia" w:ascii="仿宋" w:hAnsi="仿宋" w:eastAsia="仿宋" w:cs="仿宋"/>
          <w:bCs/>
          <w:iCs/>
          <w:color w:val="000000" w:themeColor="text1"/>
          <w:sz w:val="24"/>
          <w:lang w:val="en-US" w:eastAsia="zh-CN"/>
          <w14:textFill>
            <w14:solidFill>
              <w14:schemeClr w14:val="tx1"/>
            </w14:solidFill>
          </w14:textFill>
        </w:rPr>
        <w:t>2</w:t>
      </w:r>
      <w:r>
        <w:rPr>
          <w:rFonts w:hint="eastAsia" w:ascii="仿宋" w:hAnsi="仿宋" w:eastAsia="仿宋" w:cs="仿宋"/>
          <w:bCs/>
          <w:iCs/>
          <w:color w:val="000000" w:themeColor="text1"/>
          <w:sz w:val="24"/>
          <w14:textFill>
            <w14:solidFill>
              <w14:schemeClr w14:val="tx1"/>
            </w14:solidFill>
          </w14:textFill>
        </w:rPr>
        <w:t>其他投标人的价格分统一按照下列公式计算：</w:t>
      </w:r>
    </w:p>
    <w:p w14:paraId="2F5FB700">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snapToGrid/>
        <w:spacing w:line="440" w:lineRule="exact"/>
        <w:ind w:firstLine="480" w:firstLineChars="200"/>
        <w:textAlignment w:val="auto"/>
        <w:rPr>
          <w:rFonts w:ascii="仿宋" w:hAnsi="仿宋" w:eastAsia="仿宋" w:cs="仿宋"/>
          <w:bCs/>
          <w:iCs/>
          <w:color w:val="000000" w:themeColor="text1"/>
          <w:sz w:val="24"/>
          <w14:textFill>
            <w14:solidFill>
              <w14:schemeClr w14:val="tx1"/>
            </w14:solidFill>
          </w14:textFill>
        </w:rPr>
      </w:pPr>
      <w:r>
        <w:rPr>
          <w:rFonts w:hint="eastAsia" w:ascii="仿宋" w:hAnsi="仿宋" w:eastAsia="仿宋" w:cs="仿宋"/>
          <w:bCs/>
          <w:iCs/>
          <w:color w:val="000000" w:themeColor="text1"/>
          <w:sz w:val="24"/>
          <w14:textFill>
            <w14:solidFill>
              <w14:schemeClr w14:val="tx1"/>
            </w14:solidFill>
          </w14:textFill>
        </w:rPr>
        <w:t>投标报价得分=(评标基准价／投标报价)×价格权值×100</w:t>
      </w:r>
    </w:p>
    <w:p w14:paraId="0A34D876">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snapToGrid/>
        <w:spacing w:line="440" w:lineRule="exact"/>
        <w:ind w:firstLine="480" w:firstLineChars="200"/>
        <w:textAlignment w:val="auto"/>
        <w:rPr>
          <w:rFonts w:ascii="仿宋" w:hAnsi="仿宋" w:eastAsia="仿宋" w:cs="仿宋"/>
          <w:bCs/>
          <w:iCs/>
          <w:color w:val="000000" w:themeColor="text1"/>
          <w:sz w:val="24"/>
          <w14:textFill>
            <w14:solidFill>
              <w14:schemeClr w14:val="tx1"/>
            </w14:solidFill>
          </w14:textFill>
        </w:rPr>
      </w:pPr>
      <w:r>
        <w:rPr>
          <w:rFonts w:hint="eastAsia" w:ascii="仿宋" w:hAnsi="仿宋" w:eastAsia="仿宋" w:cs="仿宋"/>
          <w:bCs/>
          <w:iCs/>
          <w:color w:val="000000" w:themeColor="text1"/>
          <w:sz w:val="24"/>
          <w14:textFill>
            <w14:solidFill>
              <w14:schemeClr w14:val="tx1"/>
            </w14:solidFill>
          </w14:textFill>
        </w:rPr>
        <w:t>即：投标报价得分=(评标基准价／投标报价)×</w:t>
      </w:r>
      <w:r>
        <w:rPr>
          <w:rFonts w:hint="eastAsia" w:ascii="仿宋" w:hAnsi="仿宋" w:eastAsia="仿宋" w:cs="仿宋"/>
          <w:bCs/>
          <w:iCs/>
          <w:color w:val="000000" w:themeColor="text1"/>
          <w:sz w:val="24"/>
          <w:u w:val="single"/>
          <w:lang w:val="en-US" w:eastAsia="zh-CN"/>
          <w14:textFill>
            <w14:solidFill>
              <w14:schemeClr w14:val="tx1"/>
            </w14:solidFill>
          </w14:textFill>
        </w:rPr>
        <w:t>3</w:t>
      </w:r>
      <w:r>
        <w:rPr>
          <w:rFonts w:hint="eastAsia" w:ascii="仿宋" w:hAnsi="仿宋" w:eastAsia="仿宋" w:cs="仿宋"/>
          <w:bCs/>
          <w:iCs/>
          <w:color w:val="000000" w:themeColor="text1"/>
          <w:sz w:val="24"/>
          <w:u w:val="single"/>
          <w14:textFill>
            <w14:solidFill>
              <w14:schemeClr w14:val="tx1"/>
            </w14:solidFill>
          </w14:textFill>
        </w:rPr>
        <w:t>0</w:t>
      </w:r>
    </w:p>
    <w:p w14:paraId="182CC277">
      <w:pPr>
        <w:ind w:firstLine="0"/>
        <w:rPr>
          <w:rFonts w:ascii="仿宋" w:hAnsi="仿宋" w:eastAsia="仿宋" w:cs="仿宋"/>
          <w:b/>
          <w:color w:val="000000" w:themeColor="text1"/>
          <w:sz w:val="36"/>
          <w14:textFill>
            <w14:solidFill>
              <w14:schemeClr w14:val="tx1"/>
            </w14:solidFill>
          </w14:textFill>
        </w:rPr>
      </w:pPr>
      <w:r>
        <w:rPr>
          <w:rFonts w:ascii="仿宋" w:hAnsi="仿宋" w:eastAsia="仿宋" w:cs="仿宋"/>
          <w:b/>
          <w:color w:val="000000" w:themeColor="text1"/>
          <w:sz w:val="36"/>
          <w14:textFill>
            <w14:solidFill>
              <w14:schemeClr w14:val="tx1"/>
            </w14:solidFill>
          </w14:textFill>
        </w:rPr>
        <w:br w:type="page"/>
      </w:r>
    </w:p>
    <w:p w14:paraId="7DF8F109">
      <w:pPr>
        <w:widowControl/>
        <w:adjustRightInd/>
        <w:jc w:val="center"/>
        <w:rPr>
          <w:rFonts w:ascii="仿宋" w:hAnsi="仿宋" w:eastAsia="仿宋" w:cs="仿宋"/>
          <w:b/>
          <w:color w:val="000000" w:themeColor="text1"/>
          <w:sz w:val="36"/>
          <w:szCs w:val="20"/>
          <w14:textFill>
            <w14:solidFill>
              <w14:schemeClr w14:val="tx1"/>
            </w14:solidFill>
          </w14:textFill>
        </w:rPr>
      </w:pPr>
      <w:r>
        <w:rPr>
          <w:rFonts w:hint="eastAsia" w:ascii="仿宋" w:hAnsi="仿宋" w:eastAsia="仿宋" w:cs="仿宋"/>
          <w:b/>
          <w:color w:val="000000" w:themeColor="text1"/>
          <w:sz w:val="36"/>
          <w:szCs w:val="20"/>
          <w14:textFill>
            <w14:solidFill>
              <w14:schemeClr w14:val="tx1"/>
            </w14:solidFill>
          </w14:textFill>
        </w:rPr>
        <w:t>第六部分</w:t>
      </w:r>
      <w:bookmarkEnd w:id="37"/>
      <w:r>
        <w:rPr>
          <w:rFonts w:hint="eastAsia" w:ascii="仿宋" w:hAnsi="仿宋" w:eastAsia="仿宋" w:cs="仿宋"/>
          <w:b/>
          <w:color w:val="000000" w:themeColor="text1"/>
          <w:sz w:val="36"/>
          <w:szCs w:val="20"/>
          <w14:textFill>
            <w14:solidFill>
              <w14:schemeClr w14:val="tx1"/>
            </w14:solidFill>
          </w14:textFill>
        </w:rPr>
        <w:t xml:space="preserve"> </w:t>
      </w:r>
      <w:bookmarkEnd w:id="38"/>
      <w:r>
        <w:rPr>
          <w:rFonts w:hint="eastAsia" w:ascii="仿宋" w:hAnsi="仿宋" w:eastAsia="仿宋" w:cs="仿宋"/>
          <w:b/>
          <w:color w:val="000000" w:themeColor="text1"/>
          <w:sz w:val="36"/>
          <w:szCs w:val="20"/>
          <w14:textFill>
            <w14:solidFill>
              <w14:schemeClr w14:val="tx1"/>
            </w14:solidFill>
          </w14:textFill>
        </w:rPr>
        <w:t>投标文件及其附件格式</w:t>
      </w:r>
    </w:p>
    <w:p w14:paraId="5767C397">
      <w:pPr>
        <w:spacing w:line="360" w:lineRule="auto"/>
        <w:jc w:val="center"/>
        <w:outlineLvl w:val="0"/>
        <w:rPr>
          <w:rFonts w:ascii="仿宋" w:hAnsi="仿宋" w:eastAsia="仿宋" w:cs="仿宋"/>
          <w:b/>
          <w:color w:val="000000" w:themeColor="text1"/>
          <w:kern w:val="0"/>
          <w:sz w:val="36"/>
          <w:szCs w:val="36"/>
          <w14:textFill>
            <w14:solidFill>
              <w14:schemeClr w14:val="tx1"/>
            </w14:solidFill>
          </w14:textFill>
        </w:rPr>
      </w:pPr>
    </w:p>
    <w:p w14:paraId="0CB530D1">
      <w:pPr>
        <w:spacing w:line="360" w:lineRule="auto"/>
        <w:jc w:val="center"/>
        <w:outlineLvl w:val="0"/>
        <w:rPr>
          <w:rFonts w:ascii="仿宋" w:hAnsi="仿宋" w:eastAsia="仿宋" w:cs="仿宋"/>
          <w:b/>
          <w:color w:val="000000" w:themeColor="text1"/>
          <w:kern w:val="0"/>
          <w:sz w:val="36"/>
          <w:szCs w:val="36"/>
          <w14:textFill>
            <w14:solidFill>
              <w14:schemeClr w14:val="tx1"/>
            </w14:solidFill>
          </w14:textFill>
        </w:rPr>
      </w:pPr>
      <w:r>
        <w:rPr>
          <w:rFonts w:hint="eastAsia" w:ascii="仿宋" w:hAnsi="仿宋" w:eastAsia="仿宋" w:cs="仿宋"/>
          <w:b/>
          <w:color w:val="000000" w:themeColor="text1"/>
          <w:kern w:val="0"/>
          <w:sz w:val="36"/>
          <w:szCs w:val="36"/>
          <w14:textFill>
            <w14:solidFill>
              <w14:schemeClr w14:val="tx1"/>
            </w14:solidFill>
          </w14:textFill>
        </w:rPr>
        <w:t>资格文件部分</w:t>
      </w:r>
    </w:p>
    <w:p w14:paraId="24396599">
      <w:pPr>
        <w:spacing w:line="360" w:lineRule="auto"/>
        <w:jc w:val="center"/>
        <w:outlineLvl w:val="0"/>
        <w:rPr>
          <w:rFonts w:ascii="仿宋" w:hAnsi="仿宋" w:eastAsia="仿宋" w:cs="仿宋"/>
          <w:b/>
          <w:color w:val="000000" w:themeColor="text1"/>
          <w:kern w:val="0"/>
          <w:sz w:val="36"/>
          <w:szCs w:val="36"/>
          <w14:textFill>
            <w14:solidFill>
              <w14:schemeClr w14:val="tx1"/>
            </w14:solidFill>
          </w14:textFill>
        </w:rPr>
      </w:pPr>
      <w:r>
        <w:rPr>
          <w:rFonts w:hint="eastAsia" w:ascii="仿宋" w:hAnsi="仿宋" w:eastAsia="仿宋" w:cs="仿宋"/>
          <w:b/>
          <w:color w:val="000000" w:themeColor="text1"/>
          <w:kern w:val="0"/>
          <w:sz w:val="36"/>
          <w:szCs w:val="36"/>
          <w14:textFill>
            <w14:solidFill>
              <w14:schemeClr w14:val="tx1"/>
            </w14:solidFill>
          </w14:textFill>
        </w:rPr>
        <w:t>目录</w:t>
      </w:r>
    </w:p>
    <w:p w14:paraId="1DE02B49">
      <w:pPr>
        <w:spacing w:line="360" w:lineRule="auto"/>
        <w:jc w:val="center"/>
        <w:outlineLvl w:val="0"/>
        <w:rPr>
          <w:rFonts w:ascii="仿宋" w:hAnsi="仿宋" w:eastAsia="仿宋" w:cs="仿宋"/>
          <w:b/>
          <w:color w:val="000000" w:themeColor="text1"/>
          <w:kern w:val="0"/>
          <w:sz w:val="36"/>
          <w:szCs w:val="36"/>
          <w14:textFill>
            <w14:solidFill>
              <w14:schemeClr w14:val="tx1"/>
            </w14:solidFill>
          </w14:textFill>
        </w:rPr>
      </w:pPr>
    </w:p>
    <w:p w14:paraId="3A92A10F">
      <w:pPr>
        <w:snapToGrid w:val="0"/>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（1）符合参加政府采购活动应当具备的一般条件的承诺函……………（页码）</w:t>
      </w:r>
    </w:p>
    <w:p w14:paraId="5375E6D4">
      <w:pPr>
        <w:snapToGrid w:val="0"/>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snapToGrid w:val="0"/>
          <w:color w:val="000000" w:themeColor="text1"/>
          <w:kern w:val="28"/>
          <w:sz w:val="24"/>
          <w:szCs w:val="20"/>
          <w14:textFill>
            <w14:solidFill>
              <w14:schemeClr w14:val="tx1"/>
            </w14:solidFill>
          </w14:textFill>
        </w:rPr>
        <w:t>（2）联合协议</w:t>
      </w:r>
      <w:r>
        <w:rPr>
          <w:rFonts w:hint="eastAsia" w:ascii="仿宋" w:hAnsi="仿宋" w:eastAsia="仿宋" w:cs="仿宋"/>
          <w:color w:val="000000" w:themeColor="text1"/>
          <w:sz w:val="24"/>
          <w14:textFill>
            <w14:solidFill>
              <w14:schemeClr w14:val="tx1"/>
            </w14:solidFill>
          </w14:textFill>
        </w:rPr>
        <w:t>………………………………………………………………（页码）</w:t>
      </w:r>
    </w:p>
    <w:p w14:paraId="578C241A">
      <w:pPr>
        <w:pStyle w:val="23"/>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（3）分包协议………………………………………………………………（页码）</w:t>
      </w:r>
    </w:p>
    <w:p w14:paraId="3983E5AE">
      <w:pPr>
        <w:snapToGrid w:val="0"/>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（4）落实政府采购政策需满足的资格要求………………………………（页码）</w:t>
      </w:r>
    </w:p>
    <w:p w14:paraId="425BD137">
      <w:pPr>
        <w:snapToGrid w:val="0"/>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（5）本项目的特定资格要求………………………………………………（页码）</w:t>
      </w:r>
    </w:p>
    <w:p w14:paraId="39FB9B3D">
      <w:pPr>
        <w:snapToGrid w:val="0"/>
        <w:spacing w:line="360" w:lineRule="auto"/>
        <w:ind w:firstLine="480" w:firstLineChars="200"/>
        <w:rPr>
          <w:rFonts w:ascii="仿宋" w:hAnsi="仿宋" w:eastAsia="仿宋" w:cs="仿宋"/>
          <w:color w:val="000000" w:themeColor="text1"/>
          <w:sz w:val="24"/>
          <w14:textFill>
            <w14:solidFill>
              <w14:schemeClr w14:val="tx1"/>
            </w14:solidFill>
          </w14:textFill>
        </w:rPr>
      </w:pPr>
    </w:p>
    <w:p w14:paraId="7D0B3790">
      <w:pPr>
        <w:spacing w:line="360" w:lineRule="auto"/>
        <w:ind w:firstLine="480" w:firstLineChars="200"/>
        <w:rPr>
          <w:rFonts w:ascii="仿宋" w:hAnsi="仿宋" w:eastAsia="仿宋" w:cs="仿宋"/>
          <w:color w:val="000000" w:themeColor="text1"/>
          <w:sz w:val="24"/>
          <w14:textFill>
            <w14:solidFill>
              <w14:schemeClr w14:val="tx1"/>
            </w14:solidFill>
          </w14:textFill>
        </w:rPr>
      </w:pPr>
    </w:p>
    <w:p w14:paraId="3B30BE6A">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br w:type="page"/>
      </w:r>
      <w:r>
        <w:rPr>
          <w:rFonts w:hint="eastAsia" w:ascii="仿宋" w:hAnsi="仿宋" w:eastAsia="仿宋" w:cs="仿宋"/>
          <w:b/>
          <w:color w:val="000000" w:themeColor="text1"/>
          <w:kern w:val="0"/>
          <w:sz w:val="32"/>
          <w:szCs w:val="32"/>
          <w14:textFill>
            <w14:solidFill>
              <w14:schemeClr w14:val="tx1"/>
            </w14:solidFill>
          </w14:textFill>
        </w:rPr>
        <w:t xml:space="preserve">  一、 符合参加政府采购活动应当具备的一般条件的承诺函</w:t>
      </w:r>
    </w:p>
    <w:p w14:paraId="3A248F81">
      <w:pPr>
        <w:snapToGrid w:val="0"/>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（采购人）、（采购代理机构）：</w:t>
      </w:r>
    </w:p>
    <w:p w14:paraId="7EC597D7">
      <w:pPr>
        <w:snapToGrid w:val="0"/>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我方参与（项目名称）【招标编号：（采购编号）】政府采购活动，郑重承诺：</w:t>
      </w:r>
    </w:p>
    <w:p w14:paraId="196E2EF6">
      <w:pPr>
        <w:snapToGrid w:val="0"/>
        <w:spacing w:line="360" w:lineRule="auto"/>
        <w:ind w:firstLine="360" w:firstLineChars="15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（一）具备《中华人民共和国政府采购法》第二十二条第一款规定的条件：</w:t>
      </w:r>
    </w:p>
    <w:p w14:paraId="1E2A2491">
      <w:pPr>
        <w:snapToGrid w:val="0"/>
        <w:spacing w:line="336"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1、具有独立承担民事责任的能力</w:t>
      </w:r>
      <w:r>
        <w:rPr>
          <w:rFonts w:hint="eastAsia" w:ascii="仿宋_GB2312" w:hAnsi="仿宋" w:eastAsia="仿宋_GB2312" w:cs="仿宋_GB2312"/>
          <w:color w:val="000000" w:themeColor="text1"/>
          <w:sz w:val="24"/>
          <w14:textFill>
            <w14:solidFill>
              <w14:schemeClr w14:val="tx1"/>
            </w14:solidFill>
          </w14:textFill>
        </w:rPr>
        <w:t>（</w:t>
      </w:r>
      <w:r>
        <w:rPr>
          <w:rFonts w:hint="eastAsia" w:ascii="仿宋_GB2312" w:hAnsi="仿宋" w:eastAsia="仿宋_GB2312"/>
          <w:color w:val="000000" w:themeColor="text1"/>
          <w:sz w:val="24"/>
          <w14:textFill>
            <w14:solidFill>
              <w14:schemeClr w14:val="tx1"/>
            </w14:solidFill>
          </w14:textFill>
        </w:rPr>
        <w:t>如投标人为</w:t>
      </w:r>
      <w:r>
        <w:rPr>
          <w:rFonts w:hint="eastAsia" w:ascii="仿宋_GB2312" w:hAnsi="仿宋_GB2312" w:eastAsia="仿宋_GB2312" w:cs="仿宋_GB2312"/>
          <w:color w:val="000000" w:themeColor="text1"/>
          <w:sz w:val="24"/>
          <w14:textFill>
            <w14:solidFill>
              <w14:schemeClr w14:val="tx1"/>
            </w14:solidFill>
          </w14:textFill>
        </w:rPr>
        <w:t>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5A317562">
      <w:pPr>
        <w:snapToGrid w:val="0"/>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2、具有良好的商业信誉和健全的财务会计制度； </w:t>
      </w:r>
    </w:p>
    <w:p w14:paraId="22136726">
      <w:pPr>
        <w:snapToGrid w:val="0"/>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3、具有履行合同所必需的设备和专业技术能力；</w:t>
      </w:r>
    </w:p>
    <w:p w14:paraId="1F72DC29">
      <w:pPr>
        <w:snapToGrid w:val="0"/>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4、有依法缴纳税收和社会保障资金的良好记录；</w:t>
      </w:r>
    </w:p>
    <w:p w14:paraId="66A0E1DF">
      <w:pPr>
        <w:snapToGrid w:val="0"/>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5、参加政府采购活动前三年内，在经营活动中没有重大违法记录；</w:t>
      </w:r>
    </w:p>
    <w:p w14:paraId="4E2D113A">
      <w:pPr>
        <w:snapToGrid w:val="0"/>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6、具有法律、行政法规规定的其他条件。</w:t>
      </w:r>
    </w:p>
    <w:p w14:paraId="7B177920">
      <w:pPr>
        <w:snapToGrid w:val="0"/>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（二）未被信用中国（www.creditchina.gov.cn)、中国政府采购网（www.ccgp.gov.cn）列入失信被执行人、重大税收违法案件当事人名单、政府采购严重违法失信行为记录名单。</w:t>
      </w:r>
    </w:p>
    <w:p w14:paraId="4DF06353">
      <w:pPr>
        <w:snapToGrid w:val="0"/>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（三）不存在以下情况：</w:t>
      </w:r>
    </w:p>
    <w:p w14:paraId="44CB7789">
      <w:pPr>
        <w:snapToGrid w:val="0"/>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1、单位负责人为同一人或者存在直接控股、管理关系的不同供应商参加同一合同项下的政府采购活动的；</w:t>
      </w:r>
    </w:p>
    <w:p w14:paraId="3D71D1C9">
      <w:pPr>
        <w:snapToGrid w:val="0"/>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2、为采购项目提供整体设计、规范编制或者项目管理、监理、检测等服务后再参加该采购项目的其他采购活动的。</w:t>
      </w:r>
    </w:p>
    <w:p w14:paraId="6FD73F87">
      <w:pPr>
        <w:snapToGrid w:val="0"/>
        <w:spacing w:line="360" w:lineRule="auto"/>
        <w:ind w:firstLine="5520" w:firstLineChars="2300"/>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投标人名称(电子签名)：</w:t>
      </w:r>
    </w:p>
    <w:p w14:paraId="76617ECC">
      <w:pPr>
        <w:snapToGrid w:val="0"/>
        <w:spacing w:line="360" w:lineRule="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 xml:space="preserve">                      </w:t>
      </w:r>
      <w:r>
        <w:rPr>
          <w:rFonts w:hint="eastAsia" w:ascii="仿宋" w:hAnsi="仿宋" w:eastAsia="仿宋" w:cs="仿宋"/>
          <w:color w:val="000000" w:themeColor="text1"/>
          <w:kern w:val="0"/>
          <w:sz w:val="24"/>
          <w:lang w:val="zh-CN"/>
          <w14:textFill>
            <w14:solidFill>
              <w14:schemeClr w14:val="tx1"/>
            </w14:solidFill>
          </w14:textFill>
        </w:rPr>
        <w:t>日期</w:t>
      </w:r>
      <w:r>
        <w:rPr>
          <w:rFonts w:hint="eastAsia" w:ascii="仿宋" w:hAnsi="仿宋" w:eastAsia="仿宋" w:cs="仿宋"/>
          <w:color w:val="000000" w:themeColor="text1"/>
          <w:kern w:val="0"/>
          <w:sz w:val="24"/>
          <w14:textFill>
            <w14:solidFill>
              <w14:schemeClr w14:val="tx1"/>
            </w14:solidFill>
          </w14:textFill>
        </w:rPr>
        <w:t xml:space="preserve">：  年  </w:t>
      </w:r>
      <w:r>
        <w:rPr>
          <w:rFonts w:hint="eastAsia" w:ascii="仿宋" w:hAnsi="仿宋" w:eastAsia="仿宋" w:cs="仿宋"/>
          <w:color w:val="000000" w:themeColor="text1"/>
          <w:kern w:val="0"/>
          <w:sz w:val="24"/>
          <w:lang w:val="zh-CN"/>
          <w14:textFill>
            <w14:solidFill>
              <w14:schemeClr w14:val="tx1"/>
            </w14:solidFill>
          </w14:textFill>
        </w:rPr>
        <w:t>月</w:t>
      </w:r>
      <w:r>
        <w:rPr>
          <w:rFonts w:hint="eastAsia" w:ascii="仿宋" w:hAnsi="仿宋" w:eastAsia="仿宋" w:cs="仿宋"/>
          <w:color w:val="000000" w:themeColor="text1"/>
          <w:kern w:val="0"/>
          <w:sz w:val="24"/>
          <w14:textFill>
            <w14:solidFill>
              <w14:schemeClr w14:val="tx1"/>
            </w14:solidFill>
          </w14:textFill>
        </w:rPr>
        <w:t xml:space="preserve">   </w:t>
      </w:r>
      <w:r>
        <w:rPr>
          <w:rFonts w:hint="eastAsia" w:ascii="仿宋" w:hAnsi="仿宋" w:eastAsia="仿宋" w:cs="仿宋"/>
          <w:color w:val="000000" w:themeColor="text1"/>
          <w:kern w:val="0"/>
          <w:sz w:val="24"/>
          <w:lang w:val="zh-CN"/>
          <w14:textFill>
            <w14:solidFill>
              <w14:schemeClr w14:val="tx1"/>
            </w14:solidFill>
          </w14:textFill>
        </w:rPr>
        <w:t>日</w:t>
      </w:r>
    </w:p>
    <w:p w14:paraId="781998A5">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24DEEEEA">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3DC19A00">
      <w:pPr>
        <w:widowControl/>
        <w:adjustRightInd/>
        <w:jc w:val="left"/>
        <w:rPr>
          <w:rFonts w:ascii="仿宋" w:hAnsi="仿宋" w:eastAsia="仿宋" w:cs="仿宋"/>
          <w:b/>
          <w:color w:val="000000" w:themeColor="text1"/>
          <w:kern w:val="0"/>
          <w:sz w:val="32"/>
          <w:szCs w:val="32"/>
          <w14:textFill>
            <w14:solidFill>
              <w14:schemeClr w14:val="tx1"/>
            </w14:solidFill>
          </w14:textFill>
        </w:rPr>
      </w:pPr>
      <w:r>
        <w:rPr>
          <w:rFonts w:hint="eastAsia" w:ascii="仿宋" w:hAnsi="仿宋" w:eastAsia="仿宋" w:cs="仿宋"/>
          <w:b/>
          <w:color w:val="000000" w:themeColor="text1"/>
          <w:kern w:val="0"/>
          <w:sz w:val="32"/>
          <w:szCs w:val="32"/>
          <w14:textFill>
            <w14:solidFill>
              <w14:schemeClr w14:val="tx1"/>
            </w14:solidFill>
          </w14:textFill>
        </w:rPr>
        <w:br w:type="page"/>
      </w:r>
    </w:p>
    <w:p w14:paraId="57F34A06">
      <w:pPr>
        <w:widowControl/>
        <w:spacing w:line="360" w:lineRule="auto"/>
        <w:ind w:firstLine="643" w:firstLineChars="200"/>
        <w:jc w:val="center"/>
        <w:rPr>
          <w:rFonts w:ascii="仿宋" w:hAnsi="仿宋" w:eastAsia="仿宋" w:cs="仿宋"/>
          <w:b/>
          <w:color w:val="000000" w:themeColor="text1"/>
          <w:kern w:val="0"/>
          <w:sz w:val="32"/>
          <w:szCs w:val="32"/>
          <w14:textFill>
            <w14:solidFill>
              <w14:schemeClr w14:val="tx1"/>
            </w14:solidFill>
          </w14:textFill>
        </w:rPr>
      </w:pPr>
      <w:r>
        <w:rPr>
          <w:rFonts w:hint="eastAsia" w:ascii="仿宋" w:hAnsi="仿宋" w:eastAsia="仿宋" w:cs="仿宋"/>
          <w:b/>
          <w:color w:val="000000" w:themeColor="text1"/>
          <w:kern w:val="0"/>
          <w:sz w:val="32"/>
          <w:szCs w:val="32"/>
          <w14:textFill>
            <w14:solidFill>
              <w14:schemeClr w14:val="tx1"/>
            </w14:solidFill>
          </w14:textFill>
        </w:rPr>
        <w:t>二、联合协议（如有）</w:t>
      </w:r>
    </w:p>
    <w:p w14:paraId="0596C6B9">
      <w:pPr>
        <w:widowControl/>
        <w:spacing w:line="360" w:lineRule="auto"/>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[以联合体形式投标的，提供联合协议（附件5）；本项目不接受联合体投标或者投标人不以联合体形式投标的，则不需要提供）]</w:t>
      </w:r>
    </w:p>
    <w:p w14:paraId="5C5F2FDA">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536FADB0">
      <w:pPr>
        <w:snapToGrid w:val="0"/>
        <w:spacing w:line="360" w:lineRule="auto"/>
        <w:jc w:val="center"/>
        <w:rPr>
          <w:rFonts w:ascii="仿宋" w:hAnsi="仿宋" w:eastAsia="仿宋" w:cs="仿宋"/>
          <w:b/>
          <w:color w:val="000000" w:themeColor="text1"/>
          <w:kern w:val="0"/>
          <w:sz w:val="32"/>
          <w:szCs w:val="32"/>
          <w14:textFill>
            <w14:solidFill>
              <w14:schemeClr w14:val="tx1"/>
            </w14:solidFill>
          </w14:textFill>
        </w:rPr>
      </w:pPr>
      <w:r>
        <w:rPr>
          <w:rFonts w:hint="eastAsia" w:ascii="仿宋" w:hAnsi="仿宋" w:eastAsia="仿宋" w:cs="仿宋"/>
          <w:b/>
          <w:color w:val="000000" w:themeColor="text1"/>
          <w:kern w:val="0"/>
          <w:sz w:val="32"/>
          <w:szCs w:val="32"/>
          <w14:textFill>
            <w14:solidFill>
              <w14:schemeClr w14:val="tx1"/>
            </w14:solidFill>
          </w14:textFill>
        </w:rPr>
        <w:t>三、分包意向协议（如有）</w:t>
      </w:r>
    </w:p>
    <w:p w14:paraId="6C22CE73">
      <w:pPr>
        <w:widowControl/>
        <w:spacing w:line="360" w:lineRule="auto"/>
        <w:ind w:firstLine="361" w:firstLineChars="15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[中标后以分包方式履行合同的，提供分包意向协议(附件6)；采购人不同意分包或者投标人中标后不以分包方式履行合同的，则不需要提供。]</w:t>
      </w:r>
    </w:p>
    <w:p w14:paraId="7FDB7D19">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495CF91E">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r>
        <w:rPr>
          <w:rFonts w:hint="eastAsia" w:ascii="仿宋" w:hAnsi="仿宋" w:eastAsia="仿宋" w:cs="仿宋"/>
          <w:b/>
          <w:color w:val="000000" w:themeColor="text1"/>
          <w:kern w:val="0"/>
          <w:sz w:val="32"/>
          <w:szCs w:val="32"/>
          <w14:textFill>
            <w14:solidFill>
              <w14:schemeClr w14:val="tx1"/>
            </w14:solidFill>
          </w14:textFill>
        </w:rPr>
        <w:t>四、落实政府采购政策需满足的资格要求</w:t>
      </w:r>
    </w:p>
    <w:p w14:paraId="70569A5F">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（根据招标公告落实政府采购政策需满足的资格要求选择提供相应的材料；未要求的，无需提供）</w:t>
      </w:r>
    </w:p>
    <w:p w14:paraId="67BD0FE8">
      <w:pPr>
        <w:snapToGrid w:val="0"/>
        <w:spacing w:before="50" w:after="50" w:line="360" w:lineRule="auto"/>
        <w:ind w:firstLine="472" w:firstLineChars="196"/>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A</w:t>
      </w:r>
      <w:r>
        <w:rPr>
          <w:rFonts w:hint="eastAsia" w:ascii="仿宋" w:hAnsi="仿宋" w:eastAsia="仿宋" w:cs="仿宋"/>
          <w:color w:val="000000" w:themeColor="text1"/>
          <w:sz w:val="24"/>
          <w14:textFill>
            <w14:solidFill>
              <w14:schemeClr w14:val="tx1"/>
            </w14:solidFill>
          </w14:textFill>
        </w:rPr>
        <w:t xml:space="preserve">.专门面向中小企业，服务全部由符合政策要求的中小企业（或小微企业）承接的，提供相应的中小企业声明函（附件7）。 </w:t>
      </w:r>
    </w:p>
    <w:p w14:paraId="28B8CE89">
      <w:pPr>
        <w:widowControl/>
        <w:spacing w:line="360" w:lineRule="auto"/>
        <w:ind w:firstLine="472" w:firstLineChars="196"/>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B.</w:t>
      </w:r>
      <w:r>
        <w:rPr>
          <w:rFonts w:hint="eastAsia" w:ascii="仿宋" w:hAnsi="仿宋" w:eastAsia="仿宋" w:cs="仿宋"/>
          <w:color w:val="000000" w:themeColor="text1"/>
          <w:sz w:val="24"/>
          <w14:textFill>
            <w14:solidFill>
              <w14:schemeClr w14:val="tx1"/>
            </w14:solidFill>
          </w14:textFill>
        </w:rPr>
        <w:t>要求以联合体形式参加的，提供联合协议（附件5）和中小企业声明函（附件7），联合协议中中小企业合同金额应当达到招标公告载明的比例；如果供应商本身提供所有标的均由中小企业承接的，</w:t>
      </w:r>
      <w:r>
        <w:rPr>
          <w:rFonts w:hint="eastAsia" w:ascii="仿宋" w:hAnsi="仿宋" w:eastAsia="仿宋" w:cs="仿宋"/>
          <w:color w:val="000000" w:themeColor="text1"/>
          <w:spacing w:val="8"/>
          <w:kern w:val="0"/>
          <w:sz w:val="24"/>
          <w14:textFill>
            <w14:solidFill>
              <w14:schemeClr w14:val="tx1"/>
            </w14:solidFill>
          </w14:textFill>
        </w:rPr>
        <w:t>并相应达到了前述比例要求，</w:t>
      </w:r>
      <w:r>
        <w:rPr>
          <w:rFonts w:hint="eastAsia" w:ascii="仿宋" w:hAnsi="仿宋" w:eastAsia="仿宋" w:cs="仿宋"/>
          <w:color w:val="000000" w:themeColor="text1"/>
          <w:sz w:val="24"/>
          <w14:textFill>
            <w14:solidFill>
              <w14:schemeClr w14:val="tx1"/>
            </w14:solidFill>
          </w14:textFill>
        </w:rPr>
        <w:t>视同符合了资格条件，无需再与其他中小企业组成联合体参加政府采购活动，无需提供联合协议。</w:t>
      </w:r>
      <w:r>
        <w:rPr>
          <w:rFonts w:hint="eastAsia" w:ascii="仿宋" w:hAnsi="仿宋" w:eastAsia="仿宋" w:cs="仿宋"/>
          <w:b/>
          <w:color w:val="000000" w:themeColor="text1"/>
          <w:sz w:val="24"/>
          <w14:textFill>
            <w14:solidFill>
              <w14:schemeClr w14:val="tx1"/>
            </w14:solidFill>
          </w14:textFill>
        </w:rPr>
        <w:t xml:space="preserve"> </w:t>
      </w:r>
    </w:p>
    <w:p w14:paraId="75B8A941">
      <w:pPr>
        <w:spacing w:line="360" w:lineRule="auto"/>
        <w:ind w:firstLine="482"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C、</w:t>
      </w:r>
      <w:r>
        <w:rPr>
          <w:rFonts w:hint="eastAsia" w:ascii="仿宋" w:hAnsi="仿宋" w:eastAsia="仿宋" w:cs="仿宋"/>
          <w:color w:val="000000" w:themeColor="text1"/>
          <w:sz w:val="24"/>
          <w14:textFill>
            <w14:solidFill>
              <w14:schemeClr w14:val="tx1"/>
            </w14:solidFill>
          </w14:textFill>
        </w:rPr>
        <w:t>要求合同分包的，提供分包意向协议（附件6）和中小企业声明函（附件7），分包意向协议中中小企业合同金额应当达到招标公告载明的比例；如果供应商本身提供所有标的均由中小企业承接的，</w:t>
      </w:r>
      <w:r>
        <w:rPr>
          <w:rFonts w:hint="eastAsia" w:ascii="仿宋" w:hAnsi="仿宋" w:eastAsia="仿宋" w:cs="仿宋"/>
          <w:color w:val="000000" w:themeColor="text1"/>
          <w:spacing w:val="8"/>
          <w:kern w:val="0"/>
          <w:sz w:val="24"/>
          <w14:textFill>
            <w14:solidFill>
              <w14:schemeClr w14:val="tx1"/>
            </w14:solidFill>
          </w14:textFill>
        </w:rPr>
        <w:t>并相应达到了前述比例要求，</w:t>
      </w:r>
      <w:r>
        <w:rPr>
          <w:rFonts w:hint="eastAsia" w:ascii="仿宋" w:hAnsi="仿宋" w:eastAsia="仿宋" w:cs="仿宋"/>
          <w:color w:val="000000" w:themeColor="text1"/>
          <w:sz w:val="24"/>
          <w14:textFill>
            <w14:solidFill>
              <w14:schemeClr w14:val="tx1"/>
            </w14:solidFill>
          </w14:textFill>
        </w:rPr>
        <w:t>视同符合了资格条件，无需再向中小企业分包，无需提供分包意向协议。</w:t>
      </w:r>
    </w:p>
    <w:p w14:paraId="0AC920FA">
      <w:pPr>
        <w:widowControl/>
        <w:spacing w:line="360" w:lineRule="auto"/>
        <w:ind w:left="150"/>
        <w:jc w:val="center"/>
        <w:rPr>
          <w:rFonts w:ascii="仿宋" w:hAnsi="仿宋" w:eastAsia="仿宋" w:cs="仿宋"/>
          <w:b/>
          <w:color w:val="000000" w:themeColor="text1"/>
          <w:kern w:val="0"/>
          <w:sz w:val="32"/>
          <w:szCs w:val="32"/>
          <w14:textFill>
            <w14:solidFill>
              <w14:schemeClr w14:val="tx1"/>
            </w14:solidFill>
          </w14:textFill>
        </w:rPr>
      </w:pPr>
    </w:p>
    <w:p w14:paraId="1A75FD11">
      <w:pPr>
        <w:widowControl/>
        <w:spacing w:line="360" w:lineRule="auto"/>
        <w:ind w:left="150"/>
        <w:jc w:val="center"/>
        <w:rPr>
          <w:rFonts w:ascii="仿宋" w:hAnsi="仿宋" w:eastAsia="仿宋" w:cs="仿宋"/>
          <w:b/>
          <w:color w:val="000000" w:themeColor="text1"/>
          <w:kern w:val="0"/>
          <w:sz w:val="32"/>
          <w:szCs w:val="32"/>
          <w14:textFill>
            <w14:solidFill>
              <w14:schemeClr w14:val="tx1"/>
            </w14:solidFill>
          </w14:textFill>
        </w:rPr>
      </w:pPr>
      <w:r>
        <w:rPr>
          <w:rFonts w:hint="eastAsia" w:ascii="仿宋" w:hAnsi="仿宋" w:eastAsia="仿宋" w:cs="仿宋"/>
          <w:b/>
          <w:color w:val="000000" w:themeColor="text1"/>
          <w:kern w:val="0"/>
          <w:sz w:val="32"/>
          <w:szCs w:val="32"/>
          <w14:textFill>
            <w14:solidFill>
              <w14:schemeClr w14:val="tx1"/>
            </w14:solidFill>
          </w14:textFill>
        </w:rPr>
        <w:t>五、本项目的特定资格要求</w:t>
      </w:r>
    </w:p>
    <w:p w14:paraId="40ADB66A">
      <w:pPr>
        <w:spacing w:line="360"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（根据招标公告本项目的特定资格要求提供相应的材料；未要求的，无需提供）</w:t>
      </w:r>
    </w:p>
    <w:p w14:paraId="030B6C30">
      <w:pPr>
        <w:spacing w:line="360" w:lineRule="auto"/>
        <w:jc w:val="center"/>
        <w:outlineLvl w:val="0"/>
        <w:rPr>
          <w:rFonts w:ascii="仿宋" w:hAnsi="仿宋" w:eastAsia="仿宋" w:cs="仿宋"/>
          <w:b/>
          <w:color w:val="000000" w:themeColor="text1"/>
          <w:kern w:val="0"/>
          <w:sz w:val="24"/>
          <w14:textFill>
            <w14:solidFill>
              <w14:schemeClr w14:val="tx1"/>
            </w14:solidFill>
          </w14:textFill>
        </w:rPr>
      </w:pPr>
    </w:p>
    <w:p w14:paraId="4903D3C7">
      <w:pPr>
        <w:rPr>
          <w:rFonts w:ascii="仿宋" w:hAnsi="仿宋" w:eastAsia="仿宋" w:cs="仿宋"/>
          <w:b/>
          <w:color w:val="000000" w:themeColor="text1"/>
          <w:kern w:val="0"/>
          <w:sz w:val="36"/>
          <w:szCs w:val="36"/>
          <w14:textFill>
            <w14:solidFill>
              <w14:schemeClr w14:val="tx1"/>
            </w14:solidFill>
          </w14:textFill>
        </w:rPr>
      </w:pPr>
      <w:r>
        <w:rPr>
          <w:rFonts w:hint="eastAsia" w:ascii="仿宋" w:hAnsi="仿宋" w:eastAsia="仿宋" w:cs="仿宋"/>
          <w:b/>
          <w:color w:val="000000" w:themeColor="text1"/>
          <w:kern w:val="0"/>
          <w:sz w:val="36"/>
          <w:szCs w:val="36"/>
          <w14:textFill>
            <w14:solidFill>
              <w14:schemeClr w14:val="tx1"/>
            </w14:solidFill>
          </w14:textFill>
        </w:rPr>
        <w:br w:type="page"/>
      </w:r>
    </w:p>
    <w:p w14:paraId="40B75BB1">
      <w:pPr>
        <w:spacing w:line="336" w:lineRule="auto"/>
        <w:jc w:val="center"/>
        <w:rPr>
          <w:rFonts w:ascii="仿宋" w:hAnsi="仿宋" w:eastAsia="仿宋" w:cs="仿宋"/>
          <w:b/>
          <w:color w:val="000000" w:themeColor="text1"/>
          <w:kern w:val="0"/>
          <w:sz w:val="36"/>
          <w:szCs w:val="36"/>
          <w14:textFill>
            <w14:solidFill>
              <w14:schemeClr w14:val="tx1"/>
            </w14:solidFill>
          </w14:textFill>
        </w:rPr>
      </w:pPr>
      <w:r>
        <w:rPr>
          <w:rFonts w:hint="eastAsia" w:ascii="仿宋" w:hAnsi="仿宋" w:eastAsia="仿宋" w:cs="仿宋"/>
          <w:b/>
          <w:color w:val="000000" w:themeColor="text1"/>
          <w:kern w:val="0"/>
          <w:sz w:val="36"/>
          <w:szCs w:val="36"/>
          <w14:textFill>
            <w14:solidFill>
              <w14:schemeClr w14:val="tx1"/>
            </w14:solidFill>
          </w14:textFill>
        </w:rPr>
        <w:t>商务技术文件部分</w:t>
      </w:r>
    </w:p>
    <w:p w14:paraId="593711D8">
      <w:pPr>
        <w:spacing w:line="336" w:lineRule="auto"/>
        <w:jc w:val="center"/>
        <w:outlineLvl w:val="0"/>
        <w:rPr>
          <w:rFonts w:ascii="仿宋" w:hAnsi="仿宋" w:eastAsia="仿宋" w:cs="仿宋"/>
          <w:b/>
          <w:color w:val="000000" w:themeColor="text1"/>
          <w:kern w:val="0"/>
          <w:sz w:val="24"/>
          <w14:textFill>
            <w14:solidFill>
              <w14:schemeClr w14:val="tx1"/>
            </w14:solidFill>
          </w14:textFill>
        </w:rPr>
      </w:pPr>
    </w:p>
    <w:p w14:paraId="384EEFBF">
      <w:pPr>
        <w:spacing w:line="336" w:lineRule="auto"/>
        <w:jc w:val="center"/>
        <w:outlineLvl w:val="0"/>
        <w:rPr>
          <w:rFonts w:ascii="仿宋" w:hAnsi="仿宋" w:eastAsia="仿宋" w:cs="仿宋"/>
          <w:b/>
          <w:color w:val="000000" w:themeColor="text1"/>
          <w:kern w:val="0"/>
          <w:sz w:val="28"/>
          <w:szCs w:val="28"/>
          <w14:textFill>
            <w14:solidFill>
              <w14:schemeClr w14:val="tx1"/>
            </w14:solidFill>
          </w14:textFill>
        </w:rPr>
      </w:pPr>
      <w:r>
        <w:rPr>
          <w:rFonts w:hint="eastAsia" w:ascii="仿宋" w:hAnsi="仿宋" w:eastAsia="仿宋" w:cs="仿宋"/>
          <w:b/>
          <w:color w:val="000000" w:themeColor="text1"/>
          <w:kern w:val="0"/>
          <w:sz w:val="28"/>
          <w:szCs w:val="28"/>
          <w14:textFill>
            <w14:solidFill>
              <w14:schemeClr w14:val="tx1"/>
            </w14:solidFill>
          </w14:textFill>
        </w:rPr>
        <w:t>目录</w:t>
      </w:r>
    </w:p>
    <w:p w14:paraId="6B6CAD69">
      <w:pPr>
        <w:pStyle w:val="904"/>
        <w:numPr>
          <w:ilvl w:val="0"/>
          <w:numId w:val="1"/>
        </w:numPr>
        <w:spacing w:line="336" w:lineRule="auto"/>
        <w:ind w:left="0" w:firstLine="0" w:firstLineChars="0"/>
        <w:rPr>
          <w:rFonts w:ascii="仿宋" w:eastAsia="仿宋" w:cs="仿宋"/>
          <w:color w:val="000000" w:themeColor="text1"/>
          <w14:textFill>
            <w14:solidFill>
              <w14:schemeClr w14:val="tx1"/>
            </w14:solidFill>
          </w14:textFill>
        </w:rPr>
      </w:pPr>
      <w:r>
        <w:rPr>
          <w:rFonts w:hint="eastAsia" w:ascii="仿宋" w:eastAsia="仿宋" w:cs="仿宋"/>
          <w:color w:val="000000" w:themeColor="text1"/>
          <w14:textFill>
            <w14:solidFill>
              <w14:schemeClr w14:val="tx1"/>
            </w14:solidFill>
          </w14:textFill>
        </w:rPr>
        <w:t>投标函…………………………………………………………………………（页码）</w:t>
      </w:r>
    </w:p>
    <w:p w14:paraId="3EABD589">
      <w:pPr>
        <w:pStyle w:val="904"/>
        <w:numPr>
          <w:ilvl w:val="0"/>
          <w:numId w:val="1"/>
        </w:numPr>
        <w:spacing w:line="336" w:lineRule="auto"/>
        <w:ind w:left="0" w:firstLine="0" w:firstLineChars="0"/>
        <w:rPr>
          <w:rFonts w:ascii="仿宋" w:eastAsia="仿宋" w:cs="仿宋"/>
          <w:color w:val="000000" w:themeColor="text1"/>
          <w14:textFill>
            <w14:solidFill>
              <w14:schemeClr w14:val="tx1"/>
            </w14:solidFill>
          </w14:textFill>
        </w:rPr>
      </w:pPr>
      <w:r>
        <w:rPr>
          <w:rFonts w:hint="eastAsia" w:ascii="仿宋" w:eastAsia="仿宋" w:cs="仿宋"/>
          <w:color w:val="000000" w:themeColor="text1"/>
          <w14:textFill>
            <w14:solidFill>
              <w14:schemeClr w14:val="tx1"/>
            </w14:solidFill>
          </w14:textFill>
        </w:rPr>
        <w:t>法定代表人授权委托书 …………………………………………………… （页码）</w:t>
      </w:r>
    </w:p>
    <w:p w14:paraId="7A5CD4A5">
      <w:pPr>
        <w:pStyle w:val="904"/>
        <w:numPr>
          <w:ilvl w:val="0"/>
          <w:numId w:val="1"/>
        </w:numPr>
        <w:spacing w:line="336" w:lineRule="auto"/>
        <w:ind w:left="0" w:firstLine="0" w:firstLineChars="0"/>
        <w:rPr>
          <w:rFonts w:ascii="仿宋" w:eastAsia="仿宋" w:cs="仿宋"/>
          <w:color w:val="000000" w:themeColor="text1"/>
          <w14:textFill>
            <w14:solidFill>
              <w14:schemeClr w14:val="tx1"/>
            </w14:solidFill>
          </w14:textFill>
        </w:rPr>
      </w:pPr>
      <w:r>
        <w:rPr>
          <w:rFonts w:hint="eastAsia" w:ascii="仿宋" w:eastAsia="仿宋" w:cs="仿宋"/>
          <w:color w:val="000000" w:themeColor="text1"/>
          <w14:textFill>
            <w14:solidFill>
              <w14:schemeClr w14:val="tx1"/>
            </w14:solidFill>
          </w14:textFill>
        </w:rPr>
        <w:t>法定代表人及其授权代表身份证复印件……………………………………（页码）</w:t>
      </w:r>
    </w:p>
    <w:p w14:paraId="4235816C">
      <w:pPr>
        <w:pStyle w:val="904"/>
        <w:numPr>
          <w:ilvl w:val="0"/>
          <w:numId w:val="1"/>
        </w:numPr>
        <w:spacing w:line="336" w:lineRule="auto"/>
        <w:ind w:left="0" w:firstLine="0" w:firstLineChars="0"/>
        <w:rPr>
          <w:rFonts w:ascii="仿宋" w:eastAsia="仿宋" w:cs="仿宋"/>
          <w:color w:val="000000" w:themeColor="text1"/>
          <w14:textFill>
            <w14:solidFill>
              <w14:schemeClr w14:val="tx1"/>
            </w14:solidFill>
          </w14:textFill>
        </w:rPr>
      </w:pPr>
      <w:r>
        <w:rPr>
          <w:rFonts w:hint="eastAsia" w:ascii="仿宋" w:eastAsia="仿宋" w:cs="仿宋"/>
          <w:color w:val="000000" w:themeColor="text1"/>
          <w14:textFill>
            <w14:solidFill>
              <w14:schemeClr w14:val="tx1"/>
            </w14:solidFill>
          </w14:textFill>
        </w:rPr>
        <w:t>授权代表社保证明……………………………………………………………（页码）</w:t>
      </w:r>
    </w:p>
    <w:p w14:paraId="557ED910">
      <w:pPr>
        <w:pStyle w:val="904"/>
        <w:numPr>
          <w:ilvl w:val="0"/>
          <w:numId w:val="1"/>
        </w:numPr>
        <w:spacing w:line="336" w:lineRule="auto"/>
        <w:ind w:left="0" w:firstLine="0" w:firstLineChars="0"/>
        <w:rPr>
          <w:rFonts w:ascii="仿宋" w:eastAsia="仿宋" w:cs="仿宋"/>
          <w:color w:val="000000" w:themeColor="text1"/>
          <w14:textFill>
            <w14:solidFill>
              <w14:schemeClr w14:val="tx1"/>
            </w14:solidFill>
          </w14:textFill>
        </w:rPr>
      </w:pPr>
      <w:r>
        <w:rPr>
          <w:rFonts w:hint="eastAsia" w:ascii="仿宋" w:eastAsia="仿宋" w:cs="仿宋"/>
          <w:color w:val="000000" w:themeColor="text1"/>
          <w14:textFill>
            <w14:solidFill>
              <w14:schemeClr w14:val="tx1"/>
            </w14:solidFill>
          </w14:textFill>
        </w:rPr>
        <w:t>法定代表人身份证明书………………………………………………………（页码）</w:t>
      </w:r>
    </w:p>
    <w:p w14:paraId="7138D18B">
      <w:pPr>
        <w:pStyle w:val="904"/>
        <w:numPr>
          <w:ilvl w:val="0"/>
          <w:numId w:val="1"/>
        </w:numPr>
        <w:spacing w:line="336" w:lineRule="auto"/>
        <w:ind w:left="0" w:firstLine="0" w:firstLineChars="0"/>
        <w:rPr>
          <w:rFonts w:ascii="仿宋" w:eastAsia="仿宋" w:cs="仿宋"/>
          <w:color w:val="000000" w:themeColor="text1"/>
          <w14:textFill>
            <w14:solidFill>
              <w14:schemeClr w14:val="tx1"/>
            </w14:solidFill>
          </w14:textFill>
        </w:rPr>
      </w:pPr>
      <w:r>
        <w:rPr>
          <w:rFonts w:hint="eastAsia" w:ascii="仿宋" w:eastAsia="仿宋" w:cs="仿宋"/>
          <w:color w:val="000000" w:themeColor="text1"/>
          <w14:textFill>
            <w14:solidFill>
              <w14:schemeClr w14:val="tx1"/>
            </w14:solidFill>
          </w14:textFill>
        </w:rPr>
        <w:t>商务技术偏离表………………………………………………………………（页码）</w:t>
      </w:r>
    </w:p>
    <w:p w14:paraId="3FA1B015">
      <w:pPr>
        <w:pStyle w:val="904"/>
        <w:numPr>
          <w:ilvl w:val="0"/>
          <w:numId w:val="1"/>
        </w:numPr>
        <w:spacing w:line="336" w:lineRule="auto"/>
        <w:ind w:left="0" w:firstLine="0" w:firstLineChars="0"/>
        <w:rPr>
          <w:rFonts w:ascii="仿宋" w:eastAsia="仿宋" w:cs="仿宋"/>
          <w:color w:val="000000" w:themeColor="text1"/>
          <w14:textFill>
            <w14:solidFill>
              <w14:schemeClr w14:val="tx1"/>
            </w14:solidFill>
          </w14:textFill>
        </w:rPr>
      </w:pPr>
      <w:r>
        <w:rPr>
          <w:rFonts w:hint="eastAsia" w:ascii="仿宋" w:eastAsia="仿宋" w:cs="仿宋"/>
          <w:color w:val="000000" w:themeColor="text1"/>
          <w:lang w:val="zh-CN"/>
          <w14:textFill>
            <w14:solidFill>
              <w14:schemeClr w14:val="tx1"/>
            </w14:solidFill>
          </w14:textFill>
        </w:rPr>
        <w:t>政府采购供应商廉洁自律承诺书</w:t>
      </w:r>
      <w:r>
        <w:rPr>
          <w:rFonts w:hint="eastAsia" w:ascii="仿宋" w:eastAsia="仿宋" w:cs="仿宋"/>
          <w:color w:val="000000" w:themeColor="text1"/>
          <w14:textFill>
            <w14:solidFill>
              <w14:schemeClr w14:val="tx1"/>
            </w14:solidFill>
          </w14:textFill>
        </w:rPr>
        <w:t>……………………………………………（页码）</w:t>
      </w:r>
    </w:p>
    <w:p w14:paraId="25B0A37F">
      <w:pPr>
        <w:spacing w:line="360" w:lineRule="auto"/>
        <w:ind w:right="-510" w:rightChars="-243"/>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w:t>
      </w:r>
      <w:r>
        <w:rPr>
          <w:rFonts w:hint="eastAsia" w:ascii="仿宋" w:hAnsi="仿宋" w:eastAsia="仿宋" w:cs="仿宋"/>
          <w:color w:val="000000" w:themeColor="text1"/>
          <w:sz w:val="24"/>
          <w:lang w:val="zh-CN"/>
          <w14:textFill>
            <w14:solidFill>
              <w14:schemeClr w14:val="tx1"/>
            </w14:solidFill>
          </w14:textFill>
        </w:rPr>
        <w:t>主要业绩证明…………………………………………………</w:t>
      </w: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sz w:val="24"/>
          <w:lang w:val="zh-CN"/>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（页码）</w:t>
      </w:r>
    </w:p>
    <w:p w14:paraId="018097BC">
      <w:pPr>
        <w:spacing w:line="360" w:lineRule="auto"/>
        <w:ind w:right="-510" w:rightChars="-243"/>
        <w:outlineLvl w:val="0"/>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（9）技术解决方案…………………………………………………</w:t>
      </w:r>
      <w:r>
        <w:rPr>
          <w:rFonts w:hint="eastAsia" w:ascii="仿宋" w:hAnsi="仿宋" w:eastAsia="仿宋" w:cs="仿宋"/>
          <w:color w:val="000000" w:themeColor="text1"/>
          <w14:textFill>
            <w14:solidFill>
              <w14:schemeClr w14:val="tx1"/>
            </w14:solidFill>
          </w14:textFill>
        </w:rPr>
        <w:t>…………</w:t>
      </w:r>
      <w:r>
        <w:rPr>
          <w:rFonts w:hint="eastAsia" w:ascii="仿宋" w:hAnsi="仿宋" w:eastAsia="仿宋" w:cs="仿宋"/>
          <w:color w:val="000000" w:themeColor="text1"/>
          <w:kern w:val="0"/>
          <w:sz w:val="24"/>
          <w14:textFill>
            <w14:solidFill>
              <w14:schemeClr w14:val="tx1"/>
            </w14:solidFill>
          </w14:textFill>
        </w:rPr>
        <w:t>…</w:t>
      </w:r>
      <w:r>
        <w:rPr>
          <w:rFonts w:hint="eastAsia" w:ascii="仿宋" w:hAnsi="仿宋" w:eastAsia="仿宋" w:cs="仿宋"/>
          <w:color w:val="000000" w:themeColor="text1"/>
          <w14:textFill>
            <w14:solidFill>
              <w14:schemeClr w14:val="tx1"/>
            </w14:solidFill>
          </w14:textFill>
        </w:rPr>
        <w:t>……</w:t>
      </w:r>
      <w:r>
        <w:rPr>
          <w:rFonts w:hint="eastAsia" w:ascii="仿宋" w:hAnsi="仿宋" w:eastAsia="仿宋" w:cs="仿宋"/>
          <w:color w:val="000000" w:themeColor="text1"/>
          <w:kern w:val="0"/>
          <w:sz w:val="24"/>
          <w14:textFill>
            <w14:solidFill>
              <w14:schemeClr w14:val="tx1"/>
            </w14:solidFill>
          </w14:textFill>
        </w:rPr>
        <w:t>（页码）</w:t>
      </w:r>
    </w:p>
    <w:p w14:paraId="54A1EE7E">
      <w:pPr>
        <w:spacing w:line="360" w:lineRule="auto"/>
        <w:ind w:right="-510" w:rightChars="-243"/>
        <w:outlineLvl w:val="0"/>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（10）组织实施方案……………………………………………</w:t>
      </w:r>
      <w:r>
        <w:rPr>
          <w:rFonts w:hint="eastAsia" w:ascii="仿宋" w:hAnsi="仿宋" w:eastAsia="仿宋" w:cs="仿宋"/>
          <w:color w:val="000000" w:themeColor="text1"/>
          <w14:textFill>
            <w14:solidFill>
              <w14:schemeClr w14:val="tx1"/>
            </w14:solidFill>
          </w14:textFill>
        </w:rPr>
        <w:t>…………</w:t>
      </w:r>
      <w:r>
        <w:rPr>
          <w:rFonts w:hint="eastAsia" w:ascii="仿宋" w:hAnsi="仿宋" w:eastAsia="仿宋" w:cs="仿宋"/>
          <w:color w:val="000000" w:themeColor="text1"/>
          <w:kern w:val="0"/>
          <w:sz w:val="24"/>
          <w14:textFill>
            <w14:solidFill>
              <w14:schemeClr w14:val="tx1"/>
            </w14:solidFill>
          </w14:textFill>
        </w:rPr>
        <w:t>………</w:t>
      </w:r>
      <w:r>
        <w:rPr>
          <w:rFonts w:hint="eastAsia" w:ascii="仿宋" w:hAnsi="仿宋" w:eastAsia="仿宋" w:cs="仿宋"/>
          <w:color w:val="000000" w:themeColor="text1"/>
          <w14:textFill>
            <w14:solidFill>
              <w14:schemeClr w14:val="tx1"/>
            </w14:solidFill>
          </w14:textFill>
        </w:rPr>
        <w:t>…</w:t>
      </w:r>
      <w:r>
        <w:rPr>
          <w:rFonts w:ascii="仿宋" w:hAnsi="仿宋" w:eastAsia="仿宋" w:cs="仿宋"/>
          <w:color w:val="000000" w:themeColor="text1"/>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（页码）</w:t>
      </w:r>
    </w:p>
    <w:p w14:paraId="1DF3F000">
      <w:pPr>
        <w:spacing w:line="360" w:lineRule="auto"/>
        <w:ind w:right="-510" w:rightChars="-243"/>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（11）售后服务方案……………………………………………</w:t>
      </w:r>
      <w:r>
        <w:rPr>
          <w:rFonts w:hint="eastAsia" w:ascii="仿宋" w:hAnsi="仿宋" w:eastAsia="仿宋" w:cs="仿宋"/>
          <w:color w:val="000000" w:themeColor="text1"/>
          <w14:textFill>
            <w14:solidFill>
              <w14:schemeClr w14:val="tx1"/>
            </w14:solidFill>
          </w14:textFill>
        </w:rPr>
        <w:t>…………</w:t>
      </w:r>
      <w:r>
        <w:rPr>
          <w:rFonts w:hint="eastAsia" w:ascii="仿宋" w:hAnsi="仿宋" w:eastAsia="仿宋" w:cs="仿宋"/>
          <w:color w:val="000000" w:themeColor="text1"/>
          <w:kern w:val="0"/>
          <w:sz w:val="24"/>
          <w14:textFill>
            <w14:solidFill>
              <w14:schemeClr w14:val="tx1"/>
            </w14:solidFill>
          </w14:textFill>
        </w:rPr>
        <w:t>………</w:t>
      </w:r>
      <w:r>
        <w:rPr>
          <w:rFonts w:hint="eastAsia" w:ascii="仿宋" w:hAnsi="仿宋" w:eastAsia="仿宋" w:cs="仿宋"/>
          <w:color w:val="000000" w:themeColor="text1"/>
          <w14:textFill>
            <w14:solidFill>
              <w14:schemeClr w14:val="tx1"/>
            </w14:solidFill>
          </w14:textFill>
        </w:rPr>
        <w:t>…</w:t>
      </w:r>
      <w:r>
        <w:rPr>
          <w:rFonts w:ascii="仿宋" w:hAnsi="仿宋" w:eastAsia="仿宋" w:cs="仿宋"/>
          <w:color w:val="000000" w:themeColor="text1"/>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（页码）</w:t>
      </w:r>
    </w:p>
    <w:p w14:paraId="25FBBD6C">
      <w:pPr>
        <w:spacing w:line="360" w:lineRule="auto"/>
        <w:ind w:right="-510" w:rightChars="-243"/>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（12）供应商售后服务证明材料……………………………………………………（页码）</w:t>
      </w:r>
    </w:p>
    <w:p w14:paraId="5BDE18F2">
      <w:pPr>
        <w:spacing w:line="360" w:lineRule="auto"/>
        <w:ind w:right="-510" w:rightChars="-243"/>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（13）项目小组人员名单………………………………………</w:t>
      </w:r>
      <w:r>
        <w:rPr>
          <w:rFonts w:hint="eastAsia" w:ascii="仿宋" w:hAnsi="仿宋" w:eastAsia="仿宋" w:cs="仿宋"/>
          <w:color w:val="000000" w:themeColor="text1"/>
          <w14:textFill>
            <w14:solidFill>
              <w14:schemeClr w14:val="tx1"/>
            </w14:solidFill>
          </w14:textFill>
        </w:rPr>
        <w:t>…………</w:t>
      </w:r>
      <w:r>
        <w:rPr>
          <w:rFonts w:hint="eastAsia" w:ascii="仿宋" w:hAnsi="仿宋" w:eastAsia="仿宋" w:cs="仿宋"/>
          <w:color w:val="000000" w:themeColor="text1"/>
          <w:kern w:val="0"/>
          <w:sz w:val="24"/>
          <w14:textFill>
            <w14:solidFill>
              <w14:schemeClr w14:val="tx1"/>
            </w14:solidFill>
          </w14:textFill>
        </w:rPr>
        <w:t>………</w:t>
      </w:r>
      <w:r>
        <w:rPr>
          <w:rFonts w:hint="eastAsia" w:ascii="仿宋" w:hAnsi="仿宋" w:eastAsia="仿宋" w:cs="仿宋"/>
          <w:color w:val="000000" w:themeColor="text1"/>
          <w14:textFill>
            <w14:solidFill>
              <w14:schemeClr w14:val="tx1"/>
            </w14:solidFill>
          </w14:textFill>
        </w:rPr>
        <w:t>……</w:t>
      </w:r>
      <w:r>
        <w:rPr>
          <w:rFonts w:hint="eastAsia" w:ascii="仿宋" w:hAnsi="仿宋" w:eastAsia="仿宋" w:cs="仿宋"/>
          <w:color w:val="000000" w:themeColor="text1"/>
          <w:kern w:val="0"/>
          <w:sz w:val="24"/>
          <w14:textFill>
            <w14:solidFill>
              <w14:schemeClr w14:val="tx1"/>
            </w14:solidFill>
          </w14:textFill>
        </w:rPr>
        <w:t>（页码）</w:t>
      </w:r>
    </w:p>
    <w:p w14:paraId="15B36957">
      <w:pPr>
        <w:spacing w:line="360" w:lineRule="auto"/>
        <w:ind w:right="-510" w:rightChars="-243"/>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（14）</w:t>
      </w:r>
      <w:r>
        <w:rPr>
          <w:rFonts w:hint="eastAsia" w:ascii="仿宋" w:hAnsi="仿宋" w:eastAsia="仿宋" w:cs="仿宋"/>
          <w:color w:val="000000" w:themeColor="text1"/>
          <w:kern w:val="0"/>
          <w:sz w:val="24"/>
          <w:lang w:val="zh-CN"/>
          <w14:textFill>
            <w14:solidFill>
              <w14:schemeClr w14:val="tx1"/>
            </w14:solidFill>
          </w14:textFill>
        </w:rPr>
        <w:t>优惠条件及特殊承诺……………………………………</w:t>
      </w:r>
      <w:r>
        <w:rPr>
          <w:rFonts w:hint="eastAsia" w:ascii="仿宋" w:hAnsi="仿宋" w:eastAsia="仿宋" w:cs="仿宋"/>
          <w:color w:val="000000" w:themeColor="text1"/>
          <w14:textFill>
            <w14:solidFill>
              <w14:schemeClr w14:val="tx1"/>
            </w14:solidFill>
          </w14:textFill>
        </w:rPr>
        <w:t>…………</w:t>
      </w:r>
      <w:r>
        <w:rPr>
          <w:rFonts w:hint="eastAsia" w:ascii="仿宋" w:hAnsi="仿宋" w:eastAsia="仿宋" w:cs="仿宋"/>
          <w:color w:val="000000" w:themeColor="text1"/>
          <w:kern w:val="0"/>
          <w:sz w:val="24"/>
          <w:lang w:val="zh-CN"/>
          <w14:textFill>
            <w14:solidFill>
              <w14:schemeClr w14:val="tx1"/>
            </w14:solidFill>
          </w14:textFill>
        </w:rPr>
        <w:t>……</w:t>
      </w:r>
      <w:r>
        <w:rPr>
          <w:rFonts w:hint="eastAsia" w:ascii="仿宋" w:hAnsi="仿宋" w:eastAsia="仿宋" w:cs="仿宋"/>
          <w:color w:val="000000" w:themeColor="text1"/>
          <w14:textFill>
            <w14:solidFill>
              <w14:schemeClr w14:val="tx1"/>
            </w14:solidFill>
          </w14:textFill>
        </w:rPr>
        <w:t>…</w:t>
      </w:r>
      <w:r>
        <w:rPr>
          <w:rFonts w:hint="eastAsia" w:ascii="仿宋" w:hAnsi="仿宋" w:eastAsia="仿宋" w:cs="仿宋"/>
          <w:color w:val="000000" w:themeColor="text1"/>
          <w:kern w:val="0"/>
          <w:sz w:val="24"/>
          <w:lang w:val="zh-CN"/>
          <w14:textFill>
            <w14:solidFill>
              <w14:schemeClr w14:val="tx1"/>
            </w14:solidFill>
          </w14:textFill>
        </w:rPr>
        <w:t>…</w:t>
      </w:r>
      <w:r>
        <w:rPr>
          <w:rFonts w:hint="eastAsia" w:ascii="仿宋" w:hAnsi="仿宋" w:eastAsia="仿宋" w:cs="仿宋"/>
          <w:color w:val="000000" w:themeColor="text1"/>
          <w14:textFill>
            <w14:solidFill>
              <w14:schemeClr w14:val="tx1"/>
            </w14:solidFill>
          </w14:textFill>
        </w:rPr>
        <w:t>…</w:t>
      </w:r>
      <w:r>
        <w:rPr>
          <w:rFonts w:hint="eastAsia" w:ascii="仿宋" w:hAnsi="仿宋" w:eastAsia="仿宋" w:cs="仿宋"/>
          <w:color w:val="000000" w:themeColor="text1"/>
          <w:kern w:val="0"/>
          <w:sz w:val="24"/>
          <w14:textFill>
            <w14:solidFill>
              <w14:schemeClr w14:val="tx1"/>
            </w14:solidFill>
          </w14:textFill>
        </w:rPr>
        <w:t>（页码）</w:t>
      </w:r>
    </w:p>
    <w:p w14:paraId="0897B9CE">
      <w:pPr>
        <w:spacing w:line="360" w:lineRule="auto"/>
        <w:ind w:right="-510" w:rightChars="-243"/>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（15）</w:t>
      </w:r>
      <w:r>
        <w:rPr>
          <w:rFonts w:hint="eastAsia" w:ascii="仿宋" w:hAnsi="仿宋" w:eastAsia="仿宋" w:cs="仿宋"/>
          <w:color w:val="000000" w:themeColor="text1"/>
          <w:kern w:val="0"/>
          <w:sz w:val="24"/>
          <w:lang w:val="zh-CN"/>
          <w14:textFill>
            <w14:solidFill>
              <w14:schemeClr w14:val="tx1"/>
            </w14:solidFill>
          </w14:textFill>
        </w:rPr>
        <w:t>备品备件及供选择的配套零部件清单………………………</w:t>
      </w:r>
      <w:r>
        <w:rPr>
          <w:rFonts w:hint="eastAsia" w:ascii="仿宋" w:hAnsi="仿宋" w:eastAsia="仿宋" w:cs="仿宋"/>
          <w:color w:val="000000" w:themeColor="text1"/>
          <w14:textFill>
            <w14:solidFill>
              <w14:schemeClr w14:val="tx1"/>
            </w14:solidFill>
          </w14:textFill>
        </w:rPr>
        <w:t>…………</w:t>
      </w:r>
      <w:r>
        <w:rPr>
          <w:rFonts w:hint="eastAsia" w:ascii="仿宋" w:hAnsi="仿宋" w:eastAsia="仿宋" w:cs="仿宋"/>
          <w:color w:val="000000" w:themeColor="text1"/>
          <w:kern w:val="0"/>
          <w:sz w:val="24"/>
          <w:lang w:val="zh-CN"/>
          <w14:textFill>
            <w14:solidFill>
              <w14:schemeClr w14:val="tx1"/>
            </w14:solidFill>
          </w14:textFill>
        </w:rPr>
        <w:t>…</w:t>
      </w:r>
      <w:r>
        <w:rPr>
          <w:rFonts w:hint="eastAsia" w:ascii="仿宋" w:hAnsi="仿宋" w:eastAsia="仿宋" w:cs="仿宋"/>
          <w:color w:val="000000" w:themeColor="text1"/>
          <w14:textFill>
            <w14:solidFill>
              <w14:schemeClr w14:val="tx1"/>
            </w14:solidFill>
          </w14:textFill>
        </w:rPr>
        <w:t>……</w:t>
      </w:r>
      <w:r>
        <w:rPr>
          <w:rFonts w:hint="eastAsia" w:ascii="仿宋" w:hAnsi="仿宋" w:eastAsia="仿宋" w:cs="仿宋"/>
          <w:color w:val="000000" w:themeColor="text1"/>
          <w:kern w:val="0"/>
          <w:sz w:val="24"/>
          <w14:textFill>
            <w14:solidFill>
              <w14:schemeClr w14:val="tx1"/>
            </w14:solidFill>
          </w14:textFill>
        </w:rPr>
        <w:t>（页码）</w:t>
      </w:r>
    </w:p>
    <w:p w14:paraId="72584AA7">
      <w:pPr>
        <w:spacing w:line="360" w:lineRule="auto"/>
        <w:ind w:right="-510" w:rightChars="-243"/>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（16）</w:t>
      </w:r>
      <w:r>
        <w:rPr>
          <w:rFonts w:hint="eastAsia" w:ascii="仿宋" w:hAnsi="仿宋" w:eastAsia="仿宋" w:cs="仿宋"/>
          <w:color w:val="000000" w:themeColor="text1"/>
          <w:kern w:val="0"/>
          <w:sz w:val="24"/>
          <w:lang w:val="zh-CN"/>
          <w14:textFill>
            <w14:solidFill>
              <w14:schemeClr w14:val="tx1"/>
            </w14:solidFill>
          </w14:textFill>
        </w:rPr>
        <w:t>培训计划………………………………………………………</w:t>
      </w:r>
      <w:r>
        <w:rPr>
          <w:rFonts w:hint="eastAsia" w:ascii="仿宋" w:hAnsi="仿宋" w:eastAsia="仿宋" w:cs="仿宋"/>
          <w:color w:val="000000" w:themeColor="text1"/>
          <w14:textFill>
            <w14:solidFill>
              <w14:schemeClr w14:val="tx1"/>
            </w14:solidFill>
          </w14:textFill>
        </w:rPr>
        <w:t>…………</w:t>
      </w:r>
      <w:r>
        <w:rPr>
          <w:rFonts w:hint="eastAsia" w:ascii="仿宋" w:hAnsi="仿宋" w:eastAsia="仿宋" w:cs="仿宋"/>
          <w:color w:val="000000" w:themeColor="text1"/>
          <w:kern w:val="0"/>
          <w:sz w:val="24"/>
          <w:lang w:val="zh-CN"/>
          <w14:textFill>
            <w14:solidFill>
              <w14:schemeClr w14:val="tx1"/>
            </w14:solidFill>
          </w14:textFill>
        </w:rPr>
        <w:t>…</w:t>
      </w:r>
      <w:r>
        <w:rPr>
          <w:rFonts w:hint="eastAsia" w:ascii="仿宋" w:hAnsi="仿宋" w:eastAsia="仿宋" w:cs="仿宋"/>
          <w:color w:val="000000" w:themeColor="text1"/>
          <w14:textFill>
            <w14:solidFill>
              <w14:schemeClr w14:val="tx1"/>
            </w14:solidFill>
          </w14:textFill>
        </w:rPr>
        <w:t>……</w:t>
      </w:r>
      <w:r>
        <w:rPr>
          <w:rFonts w:hint="eastAsia" w:ascii="仿宋" w:hAnsi="仿宋" w:eastAsia="仿宋" w:cs="仿宋"/>
          <w:color w:val="000000" w:themeColor="text1"/>
          <w:kern w:val="0"/>
          <w:sz w:val="24"/>
          <w14:textFill>
            <w14:solidFill>
              <w14:schemeClr w14:val="tx1"/>
            </w14:solidFill>
          </w14:textFill>
        </w:rPr>
        <w:t>（页码）</w:t>
      </w:r>
    </w:p>
    <w:p w14:paraId="0B028DFB">
      <w:pPr>
        <w:spacing w:line="360" w:lineRule="auto"/>
        <w:ind w:right="-510" w:rightChars="-243"/>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（17）</w:t>
      </w:r>
      <w:r>
        <w:rPr>
          <w:rFonts w:hint="eastAsia" w:ascii="仿宋" w:hAnsi="仿宋" w:eastAsia="仿宋" w:cs="仿宋"/>
          <w:color w:val="000000" w:themeColor="text1"/>
          <w:kern w:val="0"/>
          <w:sz w:val="24"/>
          <w:lang w:val="zh-CN"/>
          <w14:textFill>
            <w14:solidFill>
              <w14:schemeClr w14:val="tx1"/>
            </w14:solidFill>
          </w14:textFill>
        </w:rPr>
        <w:t>验收方案…………………………………………………………</w:t>
      </w:r>
      <w:r>
        <w:rPr>
          <w:rFonts w:hint="eastAsia" w:ascii="仿宋" w:hAnsi="仿宋" w:eastAsia="仿宋" w:cs="仿宋"/>
          <w:color w:val="000000" w:themeColor="text1"/>
          <w14:textFill>
            <w14:solidFill>
              <w14:schemeClr w14:val="tx1"/>
            </w14:solidFill>
          </w14:textFill>
        </w:rPr>
        <w:t>………………</w:t>
      </w:r>
      <w:r>
        <w:rPr>
          <w:rFonts w:hint="eastAsia" w:ascii="仿宋" w:hAnsi="仿宋" w:eastAsia="仿宋" w:cs="仿宋"/>
          <w:color w:val="000000" w:themeColor="text1"/>
          <w:kern w:val="0"/>
          <w:sz w:val="24"/>
          <w14:textFill>
            <w14:solidFill>
              <w14:schemeClr w14:val="tx1"/>
            </w14:solidFill>
          </w14:textFill>
        </w:rPr>
        <w:t>（页码）</w:t>
      </w:r>
    </w:p>
    <w:p w14:paraId="6244A222">
      <w:pPr>
        <w:spacing w:line="360" w:lineRule="auto"/>
        <w:ind w:right="-368" w:rightChars="-175"/>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（18）</w:t>
      </w:r>
      <w:r>
        <w:rPr>
          <w:rFonts w:hint="eastAsia" w:ascii="仿宋" w:hAnsi="仿宋" w:eastAsia="仿宋" w:cs="仿宋"/>
          <w:color w:val="000000" w:themeColor="text1"/>
          <w:kern w:val="0"/>
          <w:sz w:val="24"/>
          <w:lang w:val="zh-CN"/>
          <w14:textFill>
            <w14:solidFill>
              <w14:schemeClr w14:val="tx1"/>
            </w14:solidFill>
          </w14:textFill>
        </w:rPr>
        <w:t>认为需要的其他商务技术文件或说明…………</w:t>
      </w:r>
      <w:r>
        <w:rPr>
          <w:rFonts w:hint="eastAsia" w:ascii="仿宋" w:hAnsi="仿宋" w:eastAsia="仿宋" w:cs="仿宋"/>
          <w:color w:val="000000" w:themeColor="text1"/>
          <w14:textFill>
            <w14:solidFill>
              <w14:schemeClr w14:val="tx1"/>
            </w14:solidFill>
          </w14:textFill>
        </w:rPr>
        <w:t>…………………………………</w:t>
      </w:r>
      <w:r>
        <w:rPr>
          <w:rFonts w:hint="eastAsia" w:ascii="仿宋" w:hAnsi="仿宋" w:eastAsia="仿宋" w:cs="仿宋"/>
          <w:color w:val="000000" w:themeColor="text1"/>
          <w:kern w:val="0"/>
          <w:sz w:val="24"/>
          <w14:textFill>
            <w14:solidFill>
              <w14:schemeClr w14:val="tx1"/>
            </w14:solidFill>
          </w14:textFill>
        </w:rPr>
        <w:t>（页码）</w:t>
      </w:r>
    </w:p>
    <w:p w14:paraId="43441FB1">
      <w:pPr>
        <w:snapToGrid w:val="0"/>
        <w:spacing w:line="360" w:lineRule="auto"/>
        <w:jc w:val="center"/>
        <w:rPr>
          <w:rFonts w:ascii="仿宋" w:hAnsi="仿宋" w:eastAsia="仿宋" w:cs="仿宋"/>
          <w:b/>
          <w:color w:val="000000" w:themeColor="text1"/>
          <w:kern w:val="0"/>
          <w:sz w:val="32"/>
          <w:szCs w:val="32"/>
          <w:lang w:val="zh-CN"/>
          <w14:textFill>
            <w14:solidFill>
              <w14:schemeClr w14:val="tx1"/>
            </w14:solidFill>
          </w14:textFill>
        </w:rPr>
      </w:pPr>
    </w:p>
    <w:p w14:paraId="7660CCF6">
      <w:pPr>
        <w:snapToGrid w:val="0"/>
        <w:spacing w:line="360" w:lineRule="auto"/>
        <w:jc w:val="center"/>
        <w:rPr>
          <w:rFonts w:ascii="仿宋" w:hAnsi="仿宋" w:eastAsia="仿宋" w:cs="仿宋"/>
          <w:b/>
          <w:color w:val="000000" w:themeColor="text1"/>
          <w:kern w:val="0"/>
          <w:sz w:val="32"/>
          <w:szCs w:val="32"/>
          <w:lang w:val="zh-CN"/>
          <w14:textFill>
            <w14:solidFill>
              <w14:schemeClr w14:val="tx1"/>
            </w14:solidFill>
          </w14:textFill>
        </w:rPr>
      </w:pPr>
    </w:p>
    <w:p w14:paraId="3D0879F4">
      <w:pPr>
        <w:snapToGrid w:val="0"/>
        <w:spacing w:line="360" w:lineRule="auto"/>
        <w:jc w:val="center"/>
        <w:rPr>
          <w:rFonts w:ascii="仿宋" w:hAnsi="仿宋" w:eastAsia="仿宋" w:cs="仿宋"/>
          <w:b/>
          <w:color w:val="000000" w:themeColor="text1"/>
          <w:kern w:val="0"/>
          <w:sz w:val="32"/>
          <w:szCs w:val="32"/>
          <w:lang w:val="zh-CN"/>
          <w14:textFill>
            <w14:solidFill>
              <w14:schemeClr w14:val="tx1"/>
            </w14:solidFill>
          </w14:textFill>
        </w:rPr>
      </w:pPr>
    </w:p>
    <w:p w14:paraId="4653E1AF">
      <w:pPr>
        <w:snapToGrid w:val="0"/>
        <w:spacing w:line="360" w:lineRule="auto"/>
        <w:rPr>
          <w:rFonts w:ascii="仿宋" w:hAnsi="仿宋" w:eastAsia="仿宋" w:cs="仿宋"/>
          <w:b/>
          <w:color w:val="000000" w:themeColor="text1"/>
          <w:kern w:val="0"/>
          <w:sz w:val="32"/>
          <w:szCs w:val="32"/>
          <w:lang w:val="zh-CN"/>
          <w14:textFill>
            <w14:solidFill>
              <w14:schemeClr w14:val="tx1"/>
            </w14:solidFill>
          </w14:textFill>
        </w:rPr>
      </w:pPr>
    </w:p>
    <w:p w14:paraId="785DFE0C">
      <w:pPr>
        <w:widowControl/>
        <w:adjustRightInd/>
        <w:jc w:val="left"/>
        <w:rPr>
          <w:rFonts w:ascii="仿宋" w:hAnsi="仿宋" w:eastAsia="仿宋" w:cs="仿宋"/>
          <w:b/>
          <w:color w:val="000000" w:themeColor="text1"/>
          <w:kern w:val="0"/>
          <w:sz w:val="32"/>
          <w:szCs w:val="32"/>
          <w14:textFill>
            <w14:solidFill>
              <w14:schemeClr w14:val="tx1"/>
            </w14:solidFill>
          </w14:textFill>
        </w:rPr>
      </w:pPr>
      <w:r>
        <w:rPr>
          <w:rFonts w:hint="eastAsia" w:ascii="仿宋" w:hAnsi="仿宋" w:eastAsia="仿宋" w:cs="仿宋"/>
          <w:b/>
          <w:color w:val="000000" w:themeColor="text1"/>
          <w:kern w:val="0"/>
          <w:sz w:val="32"/>
          <w:szCs w:val="32"/>
          <w14:textFill>
            <w14:solidFill>
              <w14:schemeClr w14:val="tx1"/>
            </w14:solidFill>
          </w14:textFill>
        </w:rPr>
        <w:br w:type="page"/>
      </w:r>
    </w:p>
    <w:p w14:paraId="3E66785E">
      <w:pPr>
        <w:snapToGrid w:val="0"/>
        <w:spacing w:line="360" w:lineRule="auto"/>
        <w:jc w:val="center"/>
        <w:outlineLvl w:val="0"/>
        <w:rPr>
          <w:rFonts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kern w:val="0"/>
          <w:sz w:val="32"/>
          <w:szCs w:val="32"/>
          <w14:textFill>
            <w14:solidFill>
              <w14:schemeClr w14:val="tx1"/>
            </w14:solidFill>
          </w14:textFill>
        </w:rPr>
        <w:t>一、投标</w:t>
      </w:r>
      <w:r>
        <w:rPr>
          <w:rFonts w:hint="eastAsia" w:ascii="仿宋" w:hAnsi="仿宋" w:eastAsia="仿宋" w:cs="仿宋"/>
          <w:b/>
          <w:color w:val="000000" w:themeColor="text1"/>
          <w:sz w:val="32"/>
          <w:szCs w:val="32"/>
          <w14:textFill>
            <w14:solidFill>
              <w14:schemeClr w14:val="tx1"/>
            </w14:solidFill>
          </w14:textFill>
        </w:rPr>
        <w:t>函</w:t>
      </w:r>
    </w:p>
    <w:p w14:paraId="58EFADF7">
      <w:pPr>
        <w:pStyle w:val="395"/>
        <w:spacing w:after="120" w:line="336" w:lineRule="auto"/>
        <w:ind w:firstLine="0" w:firstLineChars="0"/>
        <w:rPr>
          <w:rFonts w:ascii="仿宋" w:hAnsi="仿宋" w:eastAsia="仿宋" w:cs="仿宋"/>
          <w:color w:val="000000" w:themeColor="text1"/>
          <w:szCs w:val="24"/>
          <w14:textFill>
            <w14:solidFill>
              <w14:schemeClr w14:val="tx1"/>
            </w14:solidFill>
          </w14:textFill>
        </w:rPr>
      </w:pPr>
      <w:r>
        <w:rPr>
          <w:rFonts w:hint="eastAsia" w:ascii="仿宋" w:hAnsi="仿宋" w:eastAsia="仿宋" w:cs="仿宋"/>
          <w:color w:val="000000" w:themeColor="text1"/>
          <w:szCs w:val="24"/>
          <w14:textFill>
            <w14:solidFill>
              <w14:schemeClr w14:val="tx1"/>
            </w14:solidFill>
          </w14:textFill>
        </w:rPr>
        <w:t>致：</w:t>
      </w:r>
      <w:r>
        <w:rPr>
          <w:rFonts w:hint="eastAsia" w:ascii="仿宋" w:hAnsi="仿宋" w:eastAsia="仿宋" w:cs="仿宋"/>
          <w:color w:val="000000" w:themeColor="text1"/>
          <w:szCs w:val="24"/>
          <w:u w:val="single"/>
          <w14:textFill>
            <w14:solidFill>
              <w14:schemeClr w14:val="tx1"/>
            </w14:solidFill>
          </w14:textFill>
        </w:rPr>
        <w:t xml:space="preserve">              </w:t>
      </w:r>
    </w:p>
    <w:p w14:paraId="50F6EBEA">
      <w:pPr>
        <w:pStyle w:val="395"/>
        <w:spacing w:after="120" w:line="336" w:lineRule="auto"/>
        <w:ind w:firstLine="480"/>
        <w:rPr>
          <w:rFonts w:ascii="仿宋" w:hAnsi="仿宋" w:eastAsia="仿宋" w:cs="仿宋"/>
          <w:color w:val="000000" w:themeColor="text1"/>
          <w:szCs w:val="24"/>
          <w14:textFill>
            <w14:solidFill>
              <w14:schemeClr w14:val="tx1"/>
            </w14:solidFill>
          </w14:textFill>
        </w:rPr>
      </w:pPr>
      <w:r>
        <w:rPr>
          <w:rFonts w:hint="eastAsia" w:ascii="仿宋" w:hAnsi="仿宋" w:eastAsia="仿宋" w:cs="仿宋"/>
          <w:color w:val="000000" w:themeColor="text1"/>
          <w:szCs w:val="24"/>
          <w14:textFill>
            <w14:solidFill>
              <w14:schemeClr w14:val="tx1"/>
            </w14:solidFill>
          </w14:textFill>
        </w:rPr>
        <w:t>根据贵方招标文件（</w:t>
      </w:r>
      <w:r>
        <w:rPr>
          <w:rFonts w:hint="eastAsia" w:ascii="仿宋" w:hAnsi="仿宋" w:eastAsia="仿宋" w:cs="仿宋"/>
          <w:b/>
          <w:color w:val="000000" w:themeColor="text1"/>
          <w:szCs w:val="24"/>
          <w:u w:val="single"/>
          <w14:textFill>
            <w14:solidFill>
              <w14:schemeClr w14:val="tx1"/>
            </w14:solidFill>
          </w14:textFill>
        </w:rPr>
        <w:t>填写招标编号：</w:t>
      </w:r>
      <w:r>
        <w:rPr>
          <w:rFonts w:hint="eastAsia" w:ascii="仿宋" w:hAnsi="仿宋" w:eastAsia="仿宋" w:cs="仿宋"/>
          <w:color w:val="000000" w:themeColor="text1"/>
          <w:szCs w:val="24"/>
          <w14:textFill>
            <w14:solidFill>
              <w14:schemeClr w14:val="tx1"/>
            </w14:solidFill>
          </w14:textFill>
        </w:rPr>
        <w:t>）的要求，正式授权</w:t>
      </w:r>
      <w:r>
        <w:rPr>
          <w:rFonts w:hint="eastAsia" w:ascii="仿宋" w:hAnsi="仿宋" w:eastAsia="仿宋" w:cs="仿宋"/>
          <w:b/>
          <w:color w:val="000000" w:themeColor="text1"/>
          <w:szCs w:val="24"/>
          <w:u w:val="single"/>
          <w14:textFill>
            <w14:solidFill>
              <w14:schemeClr w14:val="tx1"/>
            </w14:solidFill>
          </w14:textFill>
        </w:rPr>
        <w:t>（全权代表姓名    、单位    、职务   ）</w:t>
      </w:r>
      <w:r>
        <w:rPr>
          <w:rFonts w:hint="eastAsia" w:ascii="仿宋" w:hAnsi="仿宋" w:eastAsia="仿宋" w:cs="仿宋"/>
          <w:color w:val="000000" w:themeColor="text1"/>
          <w:szCs w:val="24"/>
          <w14:textFill>
            <w14:solidFill>
              <w14:schemeClr w14:val="tx1"/>
            </w14:solidFill>
          </w14:textFill>
        </w:rPr>
        <w:t>代表投标人</w:t>
      </w:r>
      <w:r>
        <w:rPr>
          <w:rFonts w:hint="eastAsia" w:ascii="仿宋" w:hAnsi="仿宋" w:eastAsia="仿宋" w:cs="仿宋"/>
          <w:color w:val="000000" w:themeColor="text1"/>
          <w:szCs w:val="24"/>
          <w:u w:val="single"/>
          <w14:textFill>
            <w14:solidFill>
              <w14:schemeClr w14:val="tx1"/>
            </w14:solidFill>
          </w14:textFill>
        </w:rPr>
        <w:t>（</w:t>
      </w:r>
      <w:r>
        <w:rPr>
          <w:rFonts w:hint="eastAsia" w:ascii="仿宋" w:hAnsi="仿宋" w:eastAsia="仿宋" w:cs="仿宋"/>
          <w:b/>
          <w:color w:val="000000" w:themeColor="text1"/>
          <w:szCs w:val="24"/>
          <w:u w:val="single"/>
          <w14:textFill>
            <w14:solidFill>
              <w14:schemeClr w14:val="tx1"/>
            </w14:solidFill>
          </w14:textFill>
        </w:rPr>
        <w:t xml:space="preserve">填写单位    、地址   </w:t>
      </w:r>
      <w:r>
        <w:rPr>
          <w:rFonts w:hint="eastAsia" w:ascii="仿宋" w:hAnsi="仿宋" w:eastAsia="仿宋" w:cs="仿宋"/>
          <w:color w:val="000000" w:themeColor="text1"/>
          <w:szCs w:val="24"/>
          <w:u w:val="single"/>
          <w14:textFill>
            <w14:solidFill>
              <w14:schemeClr w14:val="tx1"/>
            </w14:solidFill>
          </w14:textFill>
        </w:rPr>
        <w:t>）</w:t>
      </w:r>
      <w:r>
        <w:rPr>
          <w:rFonts w:hint="eastAsia" w:ascii="仿宋" w:hAnsi="仿宋" w:eastAsia="仿宋" w:cs="仿宋"/>
          <w:color w:val="000000" w:themeColor="text1"/>
          <w:szCs w:val="24"/>
          <w14:textFill>
            <w14:solidFill>
              <w14:schemeClr w14:val="tx1"/>
            </w14:solidFill>
          </w14:textFill>
        </w:rPr>
        <w:t>提交投标文件。</w:t>
      </w:r>
    </w:p>
    <w:p w14:paraId="350DE944">
      <w:pPr>
        <w:pStyle w:val="395"/>
        <w:spacing w:after="120" w:line="336" w:lineRule="auto"/>
        <w:ind w:firstLine="480"/>
        <w:rPr>
          <w:rFonts w:ascii="仿宋" w:hAnsi="仿宋" w:eastAsia="仿宋" w:cs="仿宋"/>
          <w:color w:val="000000" w:themeColor="text1"/>
          <w:szCs w:val="24"/>
          <w14:textFill>
            <w14:solidFill>
              <w14:schemeClr w14:val="tx1"/>
            </w14:solidFill>
          </w14:textFill>
        </w:rPr>
      </w:pPr>
      <w:r>
        <w:rPr>
          <w:rFonts w:hint="eastAsia" w:ascii="仿宋" w:hAnsi="仿宋" w:eastAsia="仿宋" w:cs="仿宋"/>
          <w:color w:val="000000" w:themeColor="text1"/>
          <w:szCs w:val="24"/>
          <w14:textFill>
            <w14:solidFill>
              <w14:schemeClr w14:val="tx1"/>
            </w14:solidFill>
          </w14:textFill>
        </w:rPr>
        <w:t>我方已完全明白招标文件的所有条款要求，兹声明同意如下：</w:t>
      </w:r>
    </w:p>
    <w:p w14:paraId="176363D3">
      <w:pPr>
        <w:pStyle w:val="12"/>
        <w:tabs>
          <w:tab w:val="clear" w:pos="1697"/>
        </w:tabs>
        <w:spacing w:after="120" w:line="336" w:lineRule="auto"/>
        <w:ind w:left="0" w:firstLine="480" w:firstLineChars="200"/>
        <w:rPr>
          <w:rFonts w:ascii="仿宋" w:hAnsi="仿宋" w:eastAsia="仿宋" w:cs="仿宋"/>
          <w:color w:val="000000" w:themeColor="text1"/>
          <w:szCs w:val="24"/>
          <w14:textFill>
            <w14:solidFill>
              <w14:schemeClr w14:val="tx1"/>
            </w14:solidFill>
          </w14:textFill>
        </w:rPr>
      </w:pPr>
      <w:r>
        <w:rPr>
          <w:rFonts w:hint="eastAsia" w:ascii="仿宋" w:hAnsi="仿宋" w:eastAsia="仿宋" w:cs="仿宋"/>
          <w:color w:val="000000" w:themeColor="text1"/>
          <w:szCs w:val="24"/>
          <w14:textFill>
            <w14:solidFill>
              <w14:schemeClr w14:val="tx1"/>
            </w14:solidFill>
          </w14:textFill>
        </w:rPr>
        <w:t>1.我方同意在投标人</w:t>
      </w:r>
      <w:r>
        <w:rPr>
          <w:rFonts w:hint="eastAsia" w:ascii="仿宋" w:hAnsi="仿宋" w:eastAsia="仿宋" w:cs="仿宋"/>
          <w:color w:val="000000" w:themeColor="text1"/>
          <w:kern w:val="44"/>
          <w:szCs w:val="24"/>
          <w14:textFill>
            <w14:solidFill>
              <w14:schemeClr w14:val="tx1"/>
            </w14:solidFill>
          </w14:textFill>
        </w:rPr>
        <w:t>须知</w:t>
      </w:r>
      <w:r>
        <w:rPr>
          <w:rFonts w:hint="eastAsia" w:ascii="仿宋" w:hAnsi="仿宋" w:eastAsia="仿宋" w:cs="仿宋"/>
          <w:color w:val="000000" w:themeColor="text1"/>
          <w:szCs w:val="24"/>
          <w14:textFill>
            <w14:solidFill>
              <w14:schemeClr w14:val="tx1"/>
            </w14:solidFill>
          </w14:textFill>
        </w:rPr>
        <w:t>规定的开标日期起遵守本投标文件中的承诺且在投标有效期满之前均具有约束力。</w:t>
      </w:r>
    </w:p>
    <w:p w14:paraId="1CCD77FC">
      <w:pPr>
        <w:pStyle w:val="395"/>
        <w:spacing w:after="120" w:line="336" w:lineRule="auto"/>
        <w:ind w:firstLine="480"/>
        <w:rPr>
          <w:rFonts w:ascii="仿宋" w:hAnsi="仿宋" w:eastAsia="仿宋" w:cs="仿宋"/>
          <w:color w:val="000000" w:themeColor="text1"/>
          <w:szCs w:val="24"/>
          <w14:textFill>
            <w14:solidFill>
              <w14:schemeClr w14:val="tx1"/>
            </w14:solidFill>
          </w14:textFill>
        </w:rPr>
      </w:pPr>
      <w:r>
        <w:rPr>
          <w:rFonts w:hint="eastAsia" w:ascii="仿宋" w:hAnsi="仿宋" w:eastAsia="仿宋" w:cs="仿宋"/>
          <w:color w:val="000000" w:themeColor="text1"/>
          <w:szCs w:val="24"/>
          <w14:textFill>
            <w14:solidFill>
              <w14:schemeClr w14:val="tx1"/>
            </w14:solidFill>
          </w14:textFill>
        </w:rPr>
        <w:t>2.我方承诺已经具备《中华人民共和国政府采购法》中规定的参加政府采购活动的供应商应当具备的条件。</w:t>
      </w:r>
    </w:p>
    <w:p w14:paraId="5E5B220E">
      <w:pPr>
        <w:pStyle w:val="395"/>
        <w:spacing w:after="120" w:line="336" w:lineRule="auto"/>
        <w:ind w:firstLine="480"/>
        <w:rPr>
          <w:rFonts w:ascii="仿宋" w:hAnsi="仿宋" w:eastAsia="仿宋" w:cs="仿宋"/>
          <w:color w:val="000000" w:themeColor="text1"/>
          <w:szCs w:val="24"/>
          <w14:textFill>
            <w14:solidFill>
              <w14:schemeClr w14:val="tx1"/>
            </w14:solidFill>
          </w14:textFill>
        </w:rPr>
      </w:pPr>
      <w:r>
        <w:rPr>
          <w:rFonts w:hint="eastAsia" w:ascii="仿宋" w:hAnsi="仿宋" w:eastAsia="仿宋" w:cs="仿宋"/>
          <w:color w:val="000000" w:themeColor="text1"/>
          <w:szCs w:val="24"/>
          <w14:textFill>
            <w14:solidFill>
              <w14:schemeClr w14:val="tx1"/>
            </w14:solidFill>
          </w14:textFill>
        </w:rPr>
        <w:t>3.本公司投标文件中填列的技术参数、配置、服务、数量等相关内容都是真实、准确的。保证在本次项目中所提供的资料全部真实和合法。同意向采购代理机构提供可能另外要求的与投标有关的任何数据或资料。</w:t>
      </w:r>
    </w:p>
    <w:p w14:paraId="1001E484">
      <w:pPr>
        <w:pStyle w:val="395"/>
        <w:spacing w:after="120" w:line="336" w:lineRule="auto"/>
        <w:ind w:firstLine="480"/>
        <w:rPr>
          <w:rFonts w:ascii="仿宋" w:hAnsi="仿宋" w:eastAsia="仿宋" w:cs="仿宋"/>
          <w:color w:val="000000" w:themeColor="text1"/>
          <w:szCs w:val="24"/>
          <w14:textFill>
            <w14:solidFill>
              <w14:schemeClr w14:val="tx1"/>
            </w14:solidFill>
          </w14:textFill>
        </w:rPr>
      </w:pPr>
      <w:r>
        <w:rPr>
          <w:rFonts w:hint="eastAsia" w:ascii="仿宋" w:hAnsi="仿宋" w:eastAsia="仿宋" w:cs="仿宋"/>
          <w:color w:val="000000" w:themeColor="text1"/>
          <w:szCs w:val="24"/>
          <w14:textFill>
            <w14:solidFill>
              <w14:schemeClr w14:val="tx1"/>
            </w14:solidFill>
          </w14:textFill>
        </w:rPr>
        <w:t>4.我方理解贵方将不受你们所收到的最低报价的约束。</w:t>
      </w:r>
    </w:p>
    <w:p w14:paraId="38CE99F0">
      <w:pPr>
        <w:pStyle w:val="12"/>
        <w:tabs>
          <w:tab w:val="clear" w:pos="1697"/>
        </w:tabs>
        <w:spacing w:after="120" w:line="336" w:lineRule="auto"/>
        <w:ind w:left="0" w:firstLine="480" w:firstLineChars="200"/>
        <w:rPr>
          <w:rFonts w:ascii="仿宋" w:hAnsi="仿宋" w:eastAsia="仿宋" w:cs="仿宋"/>
          <w:color w:val="000000" w:themeColor="text1"/>
          <w:szCs w:val="24"/>
          <w14:textFill>
            <w14:solidFill>
              <w14:schemeClr w14:val="tx1"/>
            </w14:solidFill>
          </w14:textFill>
        </w:rPr>
      </w:pPr>
      <w:r>
        <w:rPr>
          <w:rFonts w:hint="eastAsia" w:ascii="仿宋" w:hAnsi="仿宋" w:eastAsia="仿宋" w:cs="仿宋"/>
          <w:color w:val="000000" w:themeColor="text1"/>
          <w:szCs w:val="24"/>
          <w14:textFill>
            <w14:solidFill>
              <w14:schemeClr w14:val="tx1"/>
            </w14:solidFill>
          </w14:textFill>
        </w:rPr>
        <w:t>5.本投标自开标之日（投标截止之日）起90天内有效。</w:t>
      </w:r>
    </w:p>
    <w:p w14:paraId="457D71B1">
      <w:pPr>
        <w:pStyle w:val="395"/>
        <w:spacing w:after="120" w:line="336" w:lineRule="auto"/>
        <w:ind w:firstLine="480"/>
        <w:rPr>
          <w:rFonts w:ascii="仿宋" w:hAnsi="仿宋" w:eastAsia="仿宋" w:cs="仿宋"/>
          <w:color w:val="000000" w:themeColor="text1"/>
          <w:szCs w:val="24"/>
          <w14:textFill>
            <w14:solidFill>
              <w14:schemeClr w14:val="tx1"/>
            </w14:solidFill>
          </w14:textFill>
        </w:rPr>
      </w:pPr>
      <w:r>
        <w:rPr>
          <w:rFonts w:hint="eastAsia" w:ascii="仿宋" w:hAnsi="仿宋" w:eastAsia="仿宋" w:cs="仿宋"/>
          <w:color w:val="000000" w:themeColor="text1"/>
          <w:szCs w:val="24"/>
          <w14:textFill>
            <w14:solidFill>
              <w14:schemeClr w14:val="tx1"/>
            </w14:solidFill>
          </w14:textFill>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16F33D67">
      <w:pPr>
        <w:snapToGrid w:val="0"/>
        <w:spacing w:line="336"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a)提供虚假材料谋取中标、成交的；</w:t>
      </w:r>
    </w:p>
    <w:p w14:paraId="5FEDC058">
      <w:pPr>
        <w:snapToGrid w:val="0"/>
        <w:spacing w:line="336"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b)采取不正当手段诋毁、排挤其他供应商的；</w:t>
      </w:r>
    </w:p>
    <w:p w14:paraId="61B25D04">
      <w:pPr>
        <w:snapToGrid w:val="0"/>
        <w:spacing w:line="336"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c)与采购人、其它供应商或者采购代理机构恶意串通的；</w:t>
      </w:r>
    </w:p>
    <w:p w14:paraId="21718379">
      <w:pPr>
        <w:snapToGrid w:val="0"/>
        <w:spacing w:line="336"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d)向采购人、采购代理机构行贿或者提供其他不正当利益的；</w:t>
      </w:r>
    </w:p>
    <w:p w14:paraId="3ADDAD18">
      <w:pPr>
        <w:snapToGrid w:val="0"/>
        <w:spacing w:line="336"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e)在招标采购过程中与采购人进行协商谈判的；</w:t>
      </w:r>
    </w:p>
    <w:p w14:paraId="4AEE21AC">
      <w:pPr>
        <w:snapToGrid w:val="0"/>
        <w:spacing w:line="336"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f)拒绝有关部门监督检查或提供虚假情况的。</w:t>
      </w:r>
    </w:p>
    <w:p w14:paraId="264F2B67">
      <w:pPr>
        <w:snapToGrid w:val="0"/>
        <w:spacing w:line="336"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供应商有前款第a)至e)项情形之一的，中标、成交无效。</w:t>
      </w:r>
    </w:p>
    <w:p w14:paraId="3C4BA5A4">
      <w:pPr>
        <w:pStyle w:val="395"/>
        <w:spacing w:after="120" w:line="336" w:lineRule="auto"/>
        <w:ind w:firstLine="480"/>
        <w:rPr>
          <w:rFonts w:ascii="仿宋" w:hAnsi="仿宋" w:eastAsia="仿宋" w:cs="仿宋"/>
          <w:color w:val="000000" w:themeColor="text1"/>
          <w:szCs w:val="24"/>
          <w14:textFill>
            <w14:solidFill>
              <w14:schemeClr w14:val="tx1"/>
            </w14:solidFill>
          </w14:textFill>
        </w:rPr>
      </w:pPr>
      <w:r>
        <w:rPr>
          <w:rFonts w:hint="eastAsia" w:ascii="仿宋" w:hAnsi="仿宋" w:eastAsia="仿宋" w:cs="仿宋"/>
          <w:color w:val="000000" w:themeColor="text1"/>
          <w:szCs w:val="24"/>
          <w14:textFill>
            <w14:solidFill>
              <w14:schemeClr w14:val="tx1"/>
            </w14:solidFill>
          </w14:textFill>
        </w:rPr>
        <w:t>地址：　　　　　　　　　　　　　　　邮政编码：</w:t>
      </w:r>
    </w:p>
    <w:p w14:paraId="7E07EA05">
      <w:pPr>
        <w:pStyle w:val="395"/>
        <w:spacing w:after="120" w:line="336" w:lineRule="auto"/>
        <w:ind w:firstLine="480"/>
        <w:rPr>
          <w:rFonts w:ascii="仿宋" w:hAnsi="仿宋" w:eastAsia="仿宋" w:cs="仿宋"/>
          <w:color w:val="000000" w:themeColor="text1"/>
          <w:szCs w:val="24"/>
          <w14:textFill>
            <w14:solidFill>
              <w14:schemeClr w14:val="tx1"/>
            </w14:solidFill>
          </w14:textFill>
        </w:rPr>
      </w:pPr>
      <w:r>
        <w:rPr>
          <w:rFonts w:hint="eastAsia" w:ascii="仿宋" w:hAnsi="仿宋" w:eastAsia="仿宋" w:cs="仿宋"/>
          <w:color w:val="000000" w:themeColor="text1"/>
          <w:szCs w:val="24"/>
          <w14:textFill>
            <w14:solidFill>
              <w14:schemeClr w14:val="tx1"/>
            </w14:solidFill>
          </w14:textFill>
        </w:rPr>
        <w:t>电话：                              传真：</w:t>
      </w:r>
    </w:p>
    <w:p w14:paraId="2A98722E">
      <w:pPr>
        <w:pStyle w:val="395"/>
        <w:spacing w:after="120" w:line="336" w:lineRule="auto"/>
        <w:ind w:firstLine="480"/>
        <w:rPr>
          <w:rFonts w:ascii="仿宋" w:hAnsi="仿宋" w:eastAsia="仿宋" w:cs="仿宋"/>
          <w:color w:val="000000" w:themeColor="text1"/>
          <w:szCs w:val="24"/>
          <w14:textFill>
            <w14:solidFill>
              <w14:schemeClr w14:val="tx1"/>
            </w14:solidFill>
          </w14:textFill>
        </w:rPr>
      </w:pPr>
      <w:r>
        <w:rPr>
          <w:rFonts w:hint="eastAsia" w:ascii="仿宋" w:hAnsi="仿宋" w:eastAsia="仿宋" w:cs="仿宋"/>
          <w:color w:val="000000" w:themeColor="text1"/>
          <w:szCs w:val="24"/>
          <w14:textFill>
            <w14:solidFill>
              <w14:schemeClr w14:val="tx1"/>
            </w14:solidFill>
          </w14:textFill>
        </w:rPr>
        <w:t>开户银行：                          帐号：</w:t>
      </w:r>
    </w:p>
    <w:p w14:paraId="5C9F81A3">
      <w:pPr>
        <w:pStyle w:val="395"/>
        <w:spacing w:after="120" w:line="336" w:lineRule="auto"/>
        <w:ind w:firstLine="480"/>
        <w:rPr>
          <w:rFonts w:ascii="仿宋" w:hAnsi="仿宋" w:eastAsia="仿宋" w:cs="仿宋"/>
          <w:color w:val="000000" w:themeColor="text1"/>
          <w:szCs w:val="24"/>
          <w14:textFill>
            <w14:solidFill>
              <w14:schemeClr w14:val="tx1"/>
            </w14:solidFill>
          </w14:textFill>
        </w:rPr>
      </w:pPr>
      <w:r>
        <w:rPr>
          <w:rFonts w:hint="eastAsia" w:ascii="仿宋" w:hAnsi="仿宋" w:eastAsia="仿宋" w:cs="仿宋"/>
          <w:color w:val="000000" w:themeColor="text1"/>
          <w:szCs w:val="24"/>
          <w14:textFill>
            <w14:solidFill>
              <w14:schemeClr w14:val="tx1"/>
            </w14:solidFill>
          </w14:textFill>
        </w:rPr>
        <w:t>法定代表人或其授权代表(签字或盖章)：</w:t>
      </w:r>
    </w:p>
    <w:p w14:paraId="687EE9B8">
      <w:pPr>
        <w:snapToGrid w:val="0"/>
        <w:spacing w:line="336" w:lineRule="auto"/>
        <w:ind w:firstLine="480" w:firstLineChars="200"/>
        <w:jc w:val="left"/>
        <w:rPr>
          <w:rFonts w:ascii="仿宋" w:hAnsi="仿宋" w:eastAsia="仿宋" w:cs="仿宋"/>
          <w:color w:val="000000" w:themeColor="text1"/>
          <w:sz w:val="24"/>
          <w14:textFill>
            <w14:solidFill>
              <w14:schemeClr w14:val="tx1"/>
            </w14:solidFill>
          </w14:textFill>
        </w:rPr>
      </w:pPr>
    </w:p>
    <w:p w14:paraId="6C704DA4">
      <w:pPr>
        <w:snapToGrid w:val="0"/>
        <w:spacing w:line="336" w:lineRule="auto"/>
        <w:ind w:firstLine="480" w:firstLineChars="200"/>
        <w:jc w:val="left"/>
        <w:rPr>
          <w:rFonts w:ascii="仿宋" w:hAnsi="仿宋" w:eastAsia="仿宋" w:cs="仿宋"/>
          <w:b/>
          <w:color w:val="000000" w:themeColor="text1"/>
          <w:kern w:val="0"/>
          <w:sz w:val="32"/>
          <w:szCs w:val="32"/>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投标人(电子签章)：　　　　　　　　　日期：  </w:t>
      </w:r>
    </w:p>
    <w:p w14:paraId="6ECD3954">
      <w:pPr>
        <w:pageBreakBefore/>
        <w:spacing w:line="800" w:lineRule="exact"/>
        <w:jc w:val="center"/>
        <w:rPr>
          <w:rFonts w:ascii="仿宋" w:hAnsi="仿宋" w:eastAsia="仿宋" w:cs="仿宋"/>
          <w:b/>
          <w:color w:val="000000" w:themeColor="text1"/>
          <w:sz w:val="30"/>
          <w:szCs w:val="30"/>
          <w14:textFill>
            <w14:solidFill>
              <w14:schemeClr w14:val="tx1"/>
            </w14:solidFill>
          </w14:textFill>
        </w:rPr>
      </w:pPr>
      <w:r>
        <w:rPr>
          <w:rFonts w:hint="eastAsia" w:ascii="仿宋" w:hAnsi="仿宋" w:eastAsia="仿宋" w:cs="仿宋"/>
          <w:b/>
          <w:color w:val="000000" w:themeColor="text1"/>
          <w:sz w:val="30"/>
          <w:szCs w:val="30"/>
          <w14:textFill>
            <w14:solidFill>
              <w14:schemeClr w14:val="tx1"/>
            </w14:solidFill>
          </w14:textFill>
        </w:rPr>
        <w:t xml:space="preserve">二、法定代表人授权委托书（格式） </w:t>
      </w:r>
      <w:r>
        <w:rPr>
          <w:rFonts w:hint="eastAsia" w:ascii="仿宋" w:hAnsi="仿宋" w:eastAsia="仿宋" w:cs="仿宋"/>
          <w:b/>
          <w:color w:val="000000" w:themeColor="text1"/>
          <w:kern w:val="0"/>
          <w:sz w:val="32"/>
          <w:szCs w:val="32"/>
          <w:lang w:val="zh-CN"/>
          <w14:textFill>
            <w14:solidFill>
              <w14:schemeClr w14:val="tx1"/>
            </w14:solidFill>
          </w14:textFill>
        </w:rPr>
        <w:t>（适用于非联合体投标）</w:t>
      </w:r>
    </w:p>
    <w:p w14:paraId="0D65D243">
      <w:pPr>
        <w:jc w:val="center"/>
        <w:rPr>
          <w:rFonts w:ascii="仿宋" w:hAnsi="仿宋" w:eastAsia="仿宋" w:cs="仿宋"/>
          <w:b/>
          <w:color w:val="000000" w:themeColor="text1"/>
          <w:sz w:val="24"/>
          <w14:textFill>
            <w14:solidFill>
              <w14:schemeClr w14:val="tx1"/>
            </w14:solidFill>
          </w14:textFill>
        </w:rPr>
      </w:pPr>
    </w:p>
    <w:p w14:paraId="5B481B24">
      <w:pPr>
        <w:snapToGrid w:val="0"/>
        <w:spacing w:line="5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本授权委托书声明：我</w:t>
      </w:r>
      <w:r>
        <w:rPr>
          <w:rFonts w:hint="eastAsia" w:ascii="仿宋" w:hAnsi="仿宋" w:eastAsia="仿宋" w:cs="仿宋"/>
          <w:color w:val="000000" w:themeColor="text1"/>
          <w:sz w:val="24"/>
          <w:u w:val="single"/>
          <w14:textFill>
            <w14:solidFill>
              <w14:schemeClr w14:val="tx1"/>
            </w14:solidFill>
          </w14:textFill>
        </w:rPr>
        <w:t xml:space="preserve">         (填写姓名)</w:t>
      </w:r>
      <w:r>
        <w:rPr>
          <w:rFonts w:hint="eastAsia" w:ascii="仿宋" w:hAnsi="仿宋" w:eastAsia="仿宋" w:cs="仿宋"/>
          <w:color w:val="000000" w:themeColor="text1"/>
          <w:sz w:val="24"/>
          <w14:textFill>
            <w14:solidFill>
              <w14:schemeClr w14:val="tx1"/>
            </w14:solidFill>
          </w14:textFill>
        </w:rPr>
        <w:t>系</w:t>
      </w:r>
      <w:r>
        <w:rPr>
          <w:rFonts w:hint="eastAsia" w:ascii="仿宋" w:hAnsi="仿宋" w:eastAsia="仿宋" w:cs="仿宋"/>
          <w:color w:val="000000" w:themeColor="text1"/>
          <w:sz w:val="24"/>
          <w:u w:val="single"/>
          <w14:textFill>
            <w14:solidFill>
              <w14:schemeClr w14:val="tx1"/>
            </w14:solidFill>
          </w14:textFill>
        </w:rPr>
        <w:t xml:space="preserve">                   （填写投标人单位全称）</w:t>
      </w:r>
      <w:r>
        <w:rPr>
          <w:rFonts w:hint="eastAsia" w:ascii="仿宋" w:hAnsi="仿宋" w:eastAsia="仿宋" w:cs="仿宋"/>
          <w:color w:val="000000" w:themeColor="text1"/>
          <w:sz w:val="24"/>
          <w14:textFill>
            <w14:solidFill>
              <w14:schemeClr w14:val="tx1"/>
            </w14:solidFill>
          </w14:textFill>
        </w:rPr>
        <w:t>的法定代表人，现授权委托</w:t>
      </w:r>
      <w:r>
        <w:rPr>
          <w:rFonts w:hint="eastAsia" w:ascii="仿宋" w:hAnsi="仿宋" w:eastAsia="仿宋" w:cs="仿宋"/>
          <w:color w:val="000000" w:themeColor="text1"/>
          <w:sz w:val="24"/>
          <w:u w:val="single"/>
          <w14:textFill>
            <w14:solidFill>
              <w14:schemeClr w14:val="tx1"/>
            </w14:solidFill>
          </w14:textFill>
        </w:rPr>
        <w:t xml:space="preserve">                  （填写单位全称）</w:t>
      </w:r>
      <w:r>
        <w:rPr>
          <w:rFonts w:hint="eastAsia" w:ascii="仿宋" w:hAnsi="仿宋" w:eastAsia="仿宋" w:cs="仿宋"/>
          <w:color w:val="000000" w:themeColor="text1"/>
          <w:sz w:val="24"/>
          <w14:textFill>
            <w14:solidFill>
              <w14:schemeClr w14:val="tx1"/>
            </w14:solidFill>
          </w14:textFill>
        </w:rPr>
        <w:t>的（填写姓名）为我公司授权代表，</w:t>
      </w:r>
      <w:r>
        <w:rPr>
          <w:rFonts w:hint="eastAsia" w:ascii="仿宋" w:hAnsi="仿宋" w:eastAsia="仿宋" w:cs="仿宋"/>
          <w:color w:val="000000" w:themeColor="text1"/>
          <w:sz w:val="24"/>
          <w:u w:val="single"/>
          <w14:textFill>
            <w14:solidFill>
              <w14:schemeClr w14:val="tx1"/>
            </w14:solidFill>
          </w14:textFill>
        </w:rPr>
        <w:t>（填写身份证号码：                       ）</w:t>
      </w:r>
      <w:r>
        <w:rPr>
          <w:rFonts w:hint="eastAsia" w:ascii="仿宋" w:hAnsi="仿宋" w:eastAsia="仿宋" w:cs="仿宋"/>
          <w:color w:val="000000" w:themeColor="text1"/>
          <w:sz w:val="24"/>
          <w14:textFill>
            <w14:solidFill>
              <w14:schemeClr w14:val="tx1"/>
            </w14:solidFill>
          </w14:textFill>
        </w:rPr>
        <w:t>。以本公司的名义参加</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组织的</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投标活动。授权代表在开标、评标、合同谈判过程中所签署的一切文件和处理与之有关的一切事务，我均予以承认。</w:t>
      </w:r>
    </w:p>
    <w:p w14:paraId="437AAA2D">
      <w:pPr>
        <w:snapToGrid w:val="0"/>
        <w:spacing w:line="56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在撤销授权的书面通知以前，本授权书一直有效。全权代表在授权书有效期内签署的所有文件不因授权的撤销而失效。</w:t>
      </w:r>
    </w:p>
    <w:p w14:paraId="738C41D1">
      <w:pPr>
        <w:spacing w:line="5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授权代表无转委托权。特此委托。</w:t>
      </w:r>
    </w:p>
    <w:p w14:paraId="4B8EEACD">
      <w:pPr>
        <w:snapToGrid w:val="0"/>
        <w:spacing w:line="600" w:lineRule="exact"/>
        <w:jc w:val="left"/>
        <w:rPr>
          <w:rFonts w:ascii="仿宋" w:hAnsi="仿宋" w:eastAsia="仿宋" w:cs="仿宋"/>
          <w:color w:val="000000" w:themeColor="text1"/>
          <w:sz w:val="24"/>
          <w14:textFill>
            <w14:solidFill>
              <w14:schemeClr w14:val="tx1"/>
            </w14:solidFill>
          </w14:textFill>
        </w:rPr>
      </w:pPr>
    </w:p>
    <w:p w14:paraId="6C9AEDC4">
      <w:pPr>
        <w:spacing w:line="36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授权代表姓名：              性别：               年龄：</w:t>
      </w:r>
    </w:p>
    <w:p w14:paraId="1BB0B9EC">
      <w:pPr>
        <w:spacing w:line="360" w:lineRule="exact"/>
        <w:rPr>
          <w:rFonts w:ascii="仿宋" w:hAnsi="仿宋" w:eastAsia="仿宋" w:cs="仿宋"/>
          <w:color w:val="000000" w:themeColor="text1"/>
          <w:sz w:val="24"/>
          <w14:textFill>
            <w14:solidFill>
              <w14:schemeClr w14:val="tx1"/>
            </w14:solidFill>
          </w14:textFill>
        </w:rPr>
      </w:pPr>
    </w:p>
    <w:p w14:paraId="6B8F23DD">
      <w:pPr>
        <w:spacing w:line="36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单位：                      部门：               职务：</w:t>
      </w:r>
    </w:p>
    <w:p w14:paraId="01DEC1E8">
      <w:pPr>
        <w:spacing w:line="360" w:lineRule="exact"/>
        <w:rPr>
          <w:rFonts w:ascii="仿宋" w:hAnsi="仿宋" w:eastAsia="仿宋" w:cs="仿宋"/>
          <w:color w:val="000000" w:themeColor="text1"/>
          <w:sz w:val="24"/>
          <w14:textFill>
            <w14:solidFill>
              <w14:schemeClr w14:val="tx1"/>
            </w14:solidFill>
          </w14:textFill>
        </w:rPr>
      </w:pPr>
    </w:p>
    <w:p w14:paraId="01A9A25E">
      <w:pPr>
        <w:widowControl/>
        <w:snapToGrid w:val="0"/>
        <w:spacing w:line="44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办公地址：                  联系电话：           传真：</w:t>
      </w:r>
    </w:p>
    <w:p w14:paraId="0F6BDCBA">
      <w:pPr>
        <w:spacing w:line="360" w:lineRule="exact"/>
        <w:rPr>
          <w:rFonts w:ascii="仿宋" w:hAnsi="仿宋" w:eastAsia="仿宋" w:cs="仿宋"/>
          <w:color w:val="000000" w:themeColor="text1"/>
          <w:sz w:val="24"/>
          <w14:textFill>
            <w14:solidFill>
              <w14:schemeClr w14:val="tx1"/>
            </w14:solidFill>
          </w14:textFill>
        </w:rPr>
      </w:pPr>
    </w:p>
    <w:p w14:paraId="60AB64ED">
      <w:pPr>
        <w:spacing w:line="360" w:lineRule="exact"/>
        <w:rPr>
          <w:rFonts w:ascii="仿宋" w:hAnsi="仿宋" w:eastAsia="仿宋" w:cs="仿宋"/>
          <w:color w:val="000000" w:themeColor="text1"/>
          <w:sz w:val="24"/>
          <w14:textFill>
            <w14:solidFill>
              <w14:schemeClr w14:val="tx1"/>
            </w14:solidFill>
          </w14:textFill>
        </w:rPr>
      </w:pPr>
    </w:p>
    <w:p w14:paraId="2BEA7D3E">
      <w:pPr>
        <w:spacing w:line="36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投标人（电子签章）：</w:t>
      </w:r>
    </w:p>
    <w:p w14:paraId="133665B8">
      <w:pPr>
        <w:spacing w:line="360" w:lineRule="exact"/>
        <w:rPr>
          <w:rFonts w:ascii="仿宋" w:hAnsi="仿宋" w:eastAsia="仿宋" w:cs="仿宋"/>
          <w:color w:val="000000" w:themeColor="text1"/>
          <w:sz w:val="24"/>
          <w14:textFill>
            <w14:solidFill>
              <w14:schemeClr w14:val="tx1"/>
            </w14:solidFill>
          </w14:textFill>
        </w:rPr>
      </w:pPr>
    </w:p>
    <w:p w14:paraId="1447FFF7">
      <w:pPr>
        <w:spacing w:line="360" w:lineRule="exact"/>
        <w:rPr>
          <w:rFonts w:ascii="仿宋" w:hAnsi="仿宋" w:eastAsia="仿宋" w:cs="仿宋"/>
          <w:color w:val="000000" w:themeColor="text1"/>
          <w:sz w:val="24"/>
          <w14:textFill>
            <w14:solidFill>
              <w14:schemeClr w14:val="tx1"/>
            </w14:solidFill>
          </w14:textFill>
        </w:rPr>
      </w:pPr>
    </w:p>
    <w:p w14:paraId="5053DFC1">
      <w:pPr>
        <w:spacing w:line="36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法定代表人（签字或盖章）：</w:t>
      </w:r>
    </w:p>
    <w:p w14:paraId="4880385D">
      <w:pPr>
        <w:spacing w:line="360" w:lineRule="exact"/>
        <w:rPr>
          <w:rFonts w:ascii="仿宋" w:hAnsi="仿宋" w:eastAsia="仿宋" w:cs="仿宋"/>
          <w:color w:val="000000" w:themeColor="text1"/>
          <w:sz w:val="24"/>
          <w14:textFill>
            <w14:solidFill>
              <w14:schemeClr w14:val="tx1"/>
            </w14:solidFill>
          </w14:textFill>
        </w:rPr>
      </w:pPr>
    </w:p>
    <w:p w14:paraId="351C8DE2">
      <w:pPr>
        <w:spacing w:line="360" w:lineRule="exact"/>
        <w:rPr>
          <w:rFonts w:ascii="仿宋" w:hAnsi="仿宋" w:eastAsia="仿宋" w:cs="仿宋"/>
          <w:color w:val="000000" w:themeColor="text1"/>
          <w:sz w:val="24"/>
          <w14:textFill>
            <w14:solidFill>
              <w14:schemeClr w14:val="tx1"/>
            </w14:solidFill>
          </w14:textFill>
        </w:rPr>
      </w:pPr>
    </w:p>
    <w:p w14:paraId="4770A0AC">
      <w:pPr>
        <w:ind w:firstLine="5280" w:firstLineChars="2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日期：    年   月   日</w:t>
      </w:r>
    </w:p>
    <w:p w14:paraId="065D2C35">
      <w:pPr>
        <w:ind w:firstLine="4920" w:firstLineChars="2050"/>
        <w:jc w:val="left"/>
        <w:rPr>
          <w:rFonts w:ascii="仿宋" w:hAnsi="仿宋" w:eastAsia="仿宋" w:cs="仿宋"/>
          <w:color w:val="000000" w:themeColor="text1"/>
          <w:sz w:val="24"/>
          <w14:textFill>
            <w14:solidFill>
              <w14:schemeClr w14:val="tx1"/>
            </w14:solidFill>
          </w14:textFill>
        </w:rPr>
      </w:pPr>
    </w:p>
    <w:p w14:paraId="4543143A">
      <w:pPr>
        <w:spacing w:line="800" w:lineRule="exact"/>
        <w:rPr>
          <w:rFonts w:ascii="仿宋" w:hAnsi="仿宋" w:eastAsia="仿宋" w:cs="仿宋"/>
          <w:b/>
          <w:color w:val="000000" w:themeColor="text1"/>
          <w:sz w:val="24"/>
          <w14:textFill>
            <w14:solidFill>
              <w14:schemeClr w14:val="tx1"/>
            </w14:solidFill>
          </w14:textFill>
        </w:rPr>
      </w:pPr>
    </w:p>
    <w:p w14:paraId="60A540EA">
      <w:pPr>
        <w:spacing w:line="800" w:lineRule="exact"/>
        <w:rPr>
          <w:rFonts w:ascii="仿宋" w:hAnsi="仿宋" w:eastAsia="仿宋" w:cs="仿宋"/>
          <w:b/>
          <w:color w:val="000000" w:themeColor="text1"/>
          <w:sz w:val="24"/>
          <w14:textFill>
            <w14:solidFill>
              <w14:schemeClr w14:val="tx1"/>
            </w14:solidFill>
          </w14:textFill>
        </w:rPr>
      </w:pPr>
    </w:p>
    <w:p w14:paraId="1C705473">
      <w:pPr>
        <w:pageBreakBefore/>
        <w:spacing w:line="800" w:lineRule="exact"/>
        <w:jc w:val="center"/>
        <w:rPr>
          <w:rFonts w:ascii="仿宋" w:hAnsi="仿宋" w:eastAsia="仿宋" w:cs="仿宋"/>
          <w:b/>
          <w:color w:val="000000" w:themeColor="text1"/>
          <w:sz w:val="30"/>
          <w:szCs w:val="30"/>
          <w14:textFill>
            <w14:solidFill>
              <w14:schemeClr w14:val="tx1"/>
            </w14:solidFill>
          </w14:textFill>
        </w:rPr>
      </w:pPr>
      <w:r>
        <w:rPr>
          <w:rFonts w:hint="eastAsia" w:ascii="仿宋" w:hAnsi="仿宋" w:eastAsia="仿宋" w:cs="仿宋"/>
          <w:b/>
          <w:color w:val="000000" w:themeColor="text1"/>
          <w:sz w:val="30"/>
          <w:szCs w:val="30"/>
          <w14:textFill>
            <w14:solidFill>
              <w14:schemeClr w14:val="tx1"/>
            </w14:solidFill>
          </w14:textFill>
        </w:rPr>
        <w:t xml:space="preserve">法定代表人授权委托书（格式） </w:t>
      </w:r>
      <w:r>
        <w:rPr>
          <w:rFonts w:hint="eastAsia" w:ascii="仿宋" w:hAnsi="仿宋" w:eastAsia="仿宋" w:cs="仿宋"/>
          <w:b/>
          <w:color w:val="000000" w:themeColor="text1"/>
          <w:kern w:val="0"/>
          <w:sz w:val="32"/>
          <w:szCs w:val="32"/>
          <w:lang w:val="zh-CN"/>
          <w14:textFill>
            <w14:solidFill>
              <w14:schemeClr w14:val="tx1"/>
            </w14:solidFill>
          </w14:textFill>
        </w:rPr>
        <w:t>（适用于联合体投标）</w:t>
      </w:r>
    </w:p>
    <w:p w14:paraId="132496C3">
      <w:pPr>
        <w:jc w:val="center"/>
        <w:rPr>
          <w:rFonts w:ascii="仿宋" w:hAnsi="仿宋" w:eastAsia="仿宋" w:cs="仿宋"/>
          <w:b/>
          <w:color w:val="000000" w:themeColor="text1"/>
          <w:sz w:val="24"/>
          <w14:textFill>
            <w14:solidFill>
              <w14:schemeClr w14:val="tx1"/>
            </w14:solidFill>
          </w14:textFill>
        </w:rPr>
      </w:pPr>
    </w:p>
    <w:p w14:paraId="6C02BBD3">
      <w:pPr>
        <w:snapToGrid w:val="0"/>
        <w:spacing w:line="5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本授权委托书声明：</w:t>
      </w:r>
    </w:p>
    <w:p w14:paraId="521F161D">
      <w:pPr>
        <w:snapToGrid w:val="0"/>
        <w:spacing w:line="5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现授权委托</w:t>
      </w:r>
      <w:r>
        <w:rPr>
          <w:rFonts w:hint="eastAsia" w:ascii="仿宋" w:hAnsi="仿宋" w:eastAsia="仿宋" w:cs="仿宋"/>
          <w:color w:val="000000" w:themeColor="text1"/>
          <w:sz w:val="24"/>
          <w:u w:val="single"/>
          <w14:textFill>
            <w14:solidFill>
              <w14:schemeClr w14:val="tx1"/>
            </w14:solidFill>
          </w14:textFill>
        </w:rPr>
        <w:t xml:space="preserve">                  （填写单位全称）</w:t>
      </w:r>
      <w:r>
        <w:rPr>
          <w:rFonts w:hint="eastAsia" w:ascii="仿宋" w:hAnsi="仿宋" w:eastAsia="仿宋" w:cs="仿宋"/>
          <w:color w:val="000000" w:themeColor="text1"/>
          <w:sz w:val="24"/>
          <w14:textFill>
            <w14:solidFill>
              <w14:schemeClr w14:val="tx1"/>
            </w14:solidFill>
          </w14:textFill>
        </w:rPr>
        <w:t>的（填写姓名）为我方授权代表，</w:t>
      </w:r>
      <w:r>
        <w:rPr>
          <w:rFonts w:hint="eastAsia" w:ascii="仿宋" w:hAnsi="仿宋" w:eastAsia="仿宋" w:cs="仿宋"/>
          <w:color w:val="000000" w:themeColor="text1"/>
          <w:sz w:val="24"/>
          <w:u w:val="single"/>
          <w14:textFill>
            <w14:solidFill>
              <w14:schemeClr w14:val="tx1"/>
            </w14:solidFill>
          </w14:textFill>
        </w:rPr>
        <w:t>（填写身份证号码：                       ）</w:t>
      </w:r>
      <w:r>
        <w:rPr>
          <w:rFonts w:hint="eastAsia" w:ascii="仿宋" w:hAnsi="仿宋" w:eastAsia="仿宋" w:cs="仿宋"/>
          <w:color w:val="000000" w:themeColor="text1"/>
          <w:sz w:val="24"/>
          <w14:textFill>
            <w14:solidFill>
              <w14:schemeClr w14:val="tx1"/>
            </w14:solidFill>
          </w14:textFill>
        </w:rPr>
        <w:t>。以我方的名义参加</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组织的</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投标活动。授权代表在开标、评标、合同谈判过程中所签署的一切文件和处理与之有关的一切事务，我均予以承认。</w:t>
      </w:r>
    </w:p>
    <w:p w14:paraId="658D48EB">
      <w:pPr>
        <w:snapToGrid w:val="0"/>
        <w:spacing w:line="56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在撤销授权的书面通知以前，本授权书一直有效。全权代表在授权书有效期内签署的所有文件不因授权的撤销而失效。</w:t>
      </w:r>
    </w:p>
    <w:p w14:paraId="6BE8B204">
      <w:pPr>
        <w:spacing w:line="5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授权代表无转委托权。特此委托。</w:t>
      </w:r>
    </w:p>
    <w:p w14:paraId="065130A8">
      <w:pPr>
        <w:snapToGrid w:val="0"/>
        <w:spacing w:line="600" w:lineRule="exact"/>
        <w:jc w:val="left"/>
        <w:rPr>
          <w:rFonts w:ascii="仿宋" w:hAnsi="仿宋" w:eastAsia="仿宋" w:cs="仿宋"/>
          <w:color w:val="000000" w:themeColor="text1"/>
          <w:sz w:val="24"/>
          <w14:textFill>
            <w14:solidFill>
              <w14:schemeClr w14:val="tx1"/>
            </w14:solidFill>
          </w14:textFill>
        </w:rPr>
      </w:pPr>
    </w:p>
    <w:p w14:paraId="21DB457D">
      <w:pPr>
        <w:spacing w:line="36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授权代表姓名：              性别：               年龄：</w:t>
      </w:r>
    </w:p>
    <w:p w14:paraId="45950DAD">
      <w:pPr>
        <w:spacing w:line="360" w:lineRule="exact"/>
        <w:rPr>
          <w:rFonts w:ascii="仿宋" w:hAnsi="仿宋" w:eastAsia="仿宋" w:cs="仿宋"/>
          <w:color w:val="000000" w:themeColor="text1"/>
          <w:sz w:val="24"/>
          <w14:textFill>
            <w14:solidFill>
              <w14:schemeClr w14:val="tx1"/>
            </w14:solidFill>
          </w14:textFill>
        </w:rPr>
      </w:pPr>
    </w:p>
    <w:p w14:paraId="0E729E2E">
      <w:pPr>
        <w:spacing w:line="36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单位：                      部门：               职务：</w:t>
      </w:r>
    </w:p>
    <w:p w14:paraId="146BE553">
      <w:pPr>
        <w:spacing w:line="360" w:lineRule="exact"/>
        <w:rPr>
          <w:rFonts w:ascii="仿宋" w:hAnsi="仿宋" w:eastAsia="仿宋" w:cs="仿宋"/>
          <w:color w:val="000000" w:themeColor="text1"/>
          <w:sz w:val="24"/>
          <w14:textFill>
            <w14:solidFill>
              <w14:schemeClr w14:val="tx1"/>
            </w14:solidFill>
          </w14:textFill>
        </w:rPr>
      </w:pPr>
    </w:p>
    <w:p w14:paraId="6F9B239E">
      <w:pPr>
        <w:widowControl/>
        <w:snapToGrid w:val="0"/>
        <w:spacing w:line="44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办公地址：                  联系电话：           传真：</w:t>
      </w:r>
    </w:p>
    <w:p w14:paraId="59A20207">
      <w:pPr>
        <w:spacing w:line="360" w:lineRule="exact"/>
        <w:rPr>
          <w:rFonts w:ascii="仿宋" w:hAnsi="仿宋" w:eastAsia="仿宋" w:cs="仿宋"/>
          <w:color w:val="000000" w:themeColor="text1"/>
          <w:sz w:val="24"/>
          <w14:textFill>
            <w14:solidFill>
              <w14:schemeClr w14:val="tx1"/>
            </w14:solidFill>
          </w14:textFill>
        </w:rPr>
      </w:pPr>
    </w:p>
    <w:p w14:paraId="5C040063">
      <w:pPr>
        <w:spacing w:line="360" w:lineRule="exact"/>
        <w:rPr>
          <w:rFonts w:ascii="仿宋" w:hAnsi="仿宋" w:eastAsia="仿宋" w:cs="仿宋"/>
          <w:color w:val="000000" w:themeColor="text1"/>
          <w:sz w:val="24"/>
          <w14:textFill>
            <w14:solidFill>
              <w14:schemeClr w14:val="tx1"/>
            </w14:solidFill>
          </w14:textFill>
        </w:rPr>
      </w:pPr>
    </w:p>
    <w:p w14:paraId="01F593A5">
      <w:pPr>
        <w:jc w:val="center"/>
        <w:rPr>
          <w:rFonts w:ascii="仿宋" w:hAnsi="仿宋" w:eastAsia="仿宋" w:cs="仿宋"/>
          <w:b/>
          <w:color w:val="000000" w:themeColor="text1"/>
          <w:kern w:val="0"/>
          <w:sz w:val="32"/>
          <w:szCs w:val="32"/>
          <w14:textFill>
            <w14:solidFill>
              <w14:schemeClr w14:val="tx1"/>
            </w14:solidFill>
          </w14:textFill>
        </w:rPr>
      </w:pPr>
    </w:p>
    <w:p w14:paraId="0E5EDCCC">
      <w:pPr>
        <w:rPr>
          <w:rFonts w:ascii="仿宋" w:hAnsi="仿宋" w:eastAsia="仿宋" w:cs="仿宋"/>
          <w:color w:val="000000" w:themeColor="text1"/>
          <w14:textFill>
            <w14:solidFill>
              <w14:schemeClr w14:val="tx1"/>
            </w14:solidFill>
          </w14:textFill>
        </w:rPr>
      </w:pPr>
    </w:p>
    <w:p w14:paraId="628EFDFA">
      <w:pPr>
        <w:snapToGrid w:val="0"/>
        <w:spacing w:line="360" w:lineRule="auto"/>
        <w:ind w:firstLine="5040" w:firstLineChars="2100"/>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联合体成员名称(电子签名/公章)：</w:t>
      </w:r>
    </w:p>
    <w:p w14:paraId="439DF1D0">
      <w:pPr>
        <w:snapToGrid w:val="0"/>
        <w:spacing w:line="360" w:lineRule="auto"/>
        <w:ind w:firstLine="5040" w:firstLineChars="2100"/>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联合体成员名称(电子签名/公章)：</w:t>
      </w:r>
    </w:p>
    <w:p w14:paraId="2C826ACA">
      <w:pPr>
        <w:snapToGrid w:val="0"/>
        <w:spacing w:line="360" w:lineRule="auto"/>
        <w:ind w:firstLine="5760" w:firstLineChars="24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w:t>
      </w:r>
    </w:p>
    <w:p w14:paraId="021B89BA">
      <w:pPr>
        <w:snapToGrid w:val="0"/>
        <w:spacing w:line="360" w:lineRule="auto"/>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 xml:space="preserve">                                               日期：   年   月   日</w:t>
      </w:r>
    </w:p>
    <w:p w14:paraId="6F9566B6">
      <w:pPr>
        <w:autoSpaceDE w:val="0"/>
        <w:autoSpaceDN w:val="0"/>
        <w:spacing w:line="360" w:lineRule="auto"/>
        <w:jc w:val="center"/>
        <w:rPr>
          <w:rFonts w:ascii="仿宋" w:hAnsi="仿宋" w:eastAsia="仿宋" w:cs="仿宋"/>
          <w:b/>
          <w:color w:val="000000" w:themeColor="text1"/>
          <w:kern w:val="0"/>
          <w:sz w:val="32"/>
          <w:szCs w:val="32"/>
          <w:lang w:val="zh-CN"/>
          <w14:textFill>
            <w14:solidFill>
              <w14:schemeClr w14:val="tx1"/>
            </w14:solidFill>
          </w14:textFill>
        </w:rPr>
      </w:pPr>
    </w:p>
    <w:p w14:paraId="61152FAD">
      <w:pPr>
        <w:autoSpaceDE w:val="0"/>
        <w:autoSpaceDN w:val="0"/>
        <w:spacing w:line="360" w:lineRule="auto"/>
        <w:jc w:val="center"/>
        <w:rPr>
          <w:rFonts w:ascii="仿宋" w:hAnsi="仿宋" w:eastAsia="仿宋" w:cs="仿宋"/>
          <w:b/>
          <w:color w:val="000000" w:themeColor="text1"/>
          <w:kern w:val="0"/>
          <w:sz w:val="32"/>
          <w:szCs w:val="32"/>
          <w:lang w:val="zh-CN"/>
          <w14:textFill>
            <w14:solidFill>
              <w14:schemeClr w14:val="tx1"/>
            </w14:solidFill>
          </w14:textFill>
        </w:rPr>
      </w:pPr>
    </w:p>
    <w:p w14:paraId="466CEBCD">
      <w:pPr>
        <w:autoSpaceDE w:val="0"/>
        <w:autoSpaceDN w:val="0"/>
        <w:spacing w:line="360" w:lineRule="auto"/>
        <w:jc w:val="center"/>
        <w:rPr>
          <w:rFonts w:ascii="仿宋" w:hAnsi="仿宋" w:eastAsia="仿宋" w:cs="仿宋"/>
          <w:b/>
          <w:color w:val="000000" w:themeColor="text1"/>
          <w:kern w:val="0"/>
          <w:sz w:val="32"/>
          <w:szCs w:val="32"/>
          <w:lang w:val="zh-CN"/>
          <w14:textFill>
            <w14:solidFill>
              <w14:schemeClr w14:val="tx1"/>
            </w14:solidFill>
          </w14:textFill>
        </w:rPr>
      </w:pPr>
    </w:p>
    <w:p w14:paraId="1DBCD05A">
      <w:pPr>
        <w:pageBreakBefore/>
        <w:spacing w:line="800" w:lineRule="exact"/>
        <w:jc w:val="center"/>
        <w:rPr>
          <w:rFonts w:ascii="仿宋_GB2312" w:hAnsi="宋体" w:eastAsia="仿宋_GB2312"/>
          <w:b/>
          <w:color w:val="000000" w:themeColor="text1"/>
          <w:sz w:val="30"/>
          <w:szCs w:val="30"/>
          <w14:textFill>
            <w14:solidFill>
              <w14:schemeClr w14:val="tx1"/>
            </w14:solidFill>
          </w14:textFill>
        </w:rPr>
      </w:pPr>
      <w:r>
        <w:rPr>
          <w:rFonts w:hint="eastAsia" w:ascii="仿宋_GB2312" w:hAnsi="宋体" w:eastAsia="仿宋_GB2312"/>
          <w:b/>
          <w:color w:val="000000" w:themeColor="text1"/>
          <w:sz w:val="30"/>
          <w:szCs w:val="30"/>
          <w14:textFill>
            <w14:solidFill>
              <w14:schemeClr w14:val="tx1"/>
            </w14:solidFill>
          </w14:textFill>
        </w:rPr>
        <w:t>三、授权代表社保证明（复印件）</w:t>
      </w:r>
    </w:p>
    <w:p w14:paraId="5AE2D99E">
      <w:pPr>
        <w:spacing w:line="800" w:lineRule="exact"/>
        <w:ind w:firstLine="480" w:firstLineChars="200"/>
        <w:rPr>
          <w:rFonts w:ascii="仿宋_GB2312" w:hAnsi="宋体" w:eastAsia="仿宋_GB2312"/>
          <w:color w:val="000000" w:themeColor="text1"/>
          <w:sz w:val="24"/>
          <w:u w:val="wave"/>
          <w14:textFill>
            <w14:solidFill>
              <w14:schemeClr w14:val="tx1"/>
            </w14:solidFill>
          </w14:textFill>
        </w:rPr>
      </w:pPr>
      <w:r>
        <w:rPr>
          <w:rFonts w:hint="eastAsia" w:ascii="仿宋_GB2312" w:hAnsi="宋体" w:eastAsia="仿宋_GB2312"/>
          <w:color w:val="000000" w:themeColor="text1"/>
          <w:sz w:val="24"/>
          <w:u w:val="wave"/>
          <w14:textFill>
            <w14:solidFill>
              <w14:schemeClr w14:val="tx1"/>
            </w14:solidFill>
          </w14:textFill>
        </w:rPr>
        <w:t>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格式自拟。</w:t>
      </w:r>
    </w:p>
    <w:p w14:paraId="5D37C24E">
      <w:pPr>
        <w:spacing w:line="800" w:lineRule="exact"/>
        <w:rPr>
          <w:rFonts w:ascii="仿宋" w:hAnsi="仿宋" w:eastAsia="仿宋" w:cs="仿宋"/>
          <w:b/>
          <w:color w:val="000000" w:themeColor="text1"/>
          <w:sz w:val="24"/>
          <w14:textFill>
            <w14:solidFill>
              <w14:schemeClr w14:val="tx1"/>
            </w14:solidFill>
          </w14:textFill>
        </w:rPr>
      </w:pPr>
    </w:p>
    <w:p w14:paraId="3C2B4230">
      <w:pPr>
        <w:spacing w:line="800" w:lineRule="exact"/>
        <w:jc w:val="center"/>
        <w:rPr>
          <w:rFonts w:ascii="仿宋" w:hAnsi="仿宋" w:eastAsia="仿宋" w:cs="仿宋"/>
          <w:b/>
          <w:color w:val="000000" w:themeColor="text1"/>
          <w:sz w:val="30"/>
          <w:szCs w:val="30"/>
          <w14:textFill>
            <w14:solidFill>
              <w14:schemeClr w14:val="tx1"/>
            </w14:solidFill>
          </w14:textFill>
        </w:rPr>
      </w:pPr>
      <w:r>
        <w:rPr>
          <w:rFonts w:hint="eastAsia" w:ascii="仿宋" w:hAnsi="仿宋" w:eastAsia="仿宋" w:cs="仿宋"/>
          <w:b/>
          <w:color w:val="000000" w:themeColor="text1"/>
          <w:sz w:val="30"/>
          <w:szCs w:val="30"/>
          <w14:textFill>
            <w14:solidFill>
              <w14:schemeClr w14:val="tx1"/>
            </w14:solidFill>
          </w14:textFill>
        </w:rPr>
        <w:t>四、法定代表人及其授权代表身份证复印件（正反面）</w:t>
      </w:r>
    </w:p>
    <w:p w14:paraId="33E08724">
      <w:pPr>
        <w:spacing w:line="800" w:lineRule="exact"/>
        <w:rPr>
          <w:rFonts w:ascii="仿宋" w:hAnsi="仿宋" w:eastAsia="仿宋" w:cs="仿宋"/>
          <w:b/>
          <w:color w:val="000000" w:themeColor="text1"/>
          <w:sz w:val="24"/>
          <w14:textFill>
            <w14:solidFill>
              <w14:schemeClr w14:val="tx1"/>
            </w14:solidFill>
          </w14:textFill>
        </w:rPr>
      </w:pPr>
    </w:p>
    <w:p w14:paraId="46AAC2CC">
      <w:pPr>
        <w:spacing w:line="800" w:lineRule="exact"/>
        <w:rPr>
          <w:rFonts w:ascii="仿宋" w:hAnsi="仿宋" w:eastAsia="仿宋" w:cs="仿宋"/>
          <w:b/>
          <w:color w:val="000000" w:themeColor="text1"/>
          <w:sz w:val="24"/>
          <w14:textFill>
            <w14:solidFill>
              <w14:schemeClr w14:val="tx1"/>
            </w14:solidFill>
          </w14:textFill>
        </w:rPr>
      </w:pPr>
    </w:p>
    <w:p w14:paraId="02811AC3">
      <w:pPr>
        <w:spacing w:line="800" w:lineRule="exact"/>
        <w:jc w:val="center"/>
        <w:rPr>
          <w:rFonts w:ascii="仿宋" w:hAnsi="仿宋" w:eastAsia="仿宋" w:cs="仿宋"/>
          <w:b/>
          <w:color w:val="000000" w:themeColor="text1"/>
          <w:sz w:val="30"/>
          <w:szCs w:val="30"/>
          <w14:textFill>
            <w14:solidFill>
              <w14:schemeClr w14:val="tx1"/>
            </w14:solidFill>
          </w14:textFill>
        </w:rPr>
      </w:pPr>
      <w:r>
        <w:rPr>
          <w:rFonts w:hint="eastAsia" w:ascii="仿宋" w:hAnsi="仿宋" w:eastAsia="仿宋" w:cs="仿宋"/>
          <w:b/>
          <w:color w:val="000000" w:themeColor="text1"/>
          <w:sz w:val="30"/>
          <w:szCs w:val="30"/>
          <w14:textFill>
            <w14:solidFill>
              <w14:schemeClr w14:val="tx1"/>
            </w14:solidFill>
          </w14:textFill>
        </w:rPr>
        <w:t>五、法定代表人身份证明书(格式)</w:t>
      </w:r>
    </w:p>
    <w:p w14:paraId="57D189E9">
      <w:pPr>
        <w:spacing w:line="44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 标 人：</w:t>
      </w:r>
      <w:r>
        <w:rPr>
          <w:rFonts w:hint="eastAsia" w:ascii="仿宋" w:hAnsi="仿宋" w:eastAsia="仿宋" w:cs="仿宋"/>
          <w:color w:val="000000" w:themeColor="text1"/>
          <w:sz w:val="24"/>
          <w:u w:val="single"/>
          <w14:textFill>
            <w14:solidFill>
              <w14:schemeClr w14:val="tx1"/>
            </w14:solidFill>
          </w14:textFill>
        </w:rPr>
        <w:t xml:space="preserve">                          </w:t>
      </w:r>
    </w:p>
    <w:p w14:paraId="0BBE027D">
      <w:pPr>
        <w:spacing w:line="44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地    址：</w:t>
      </w:r>
      <w:r>
        <w:rPr>
          <w:rFonts w:hint="eastAsia" w:ascii="仿宋" w:hAnsi="仿宋" w:eastAsia="仿宋" w:cs="仿宋"/>
          <w:color w:val="000000" w:themeColor="text1"/>
          <w:sz w:val="24"/>
          <w:u w:val="single"/>
          <w14:textFill>
            <w14:solidFill>
              <w14:schemeClr w14:val="tx1"/>
            </w14:solidFill>
          </w14:textFill>
        </w:rPr>
        <w:t xml:space="preserve">                          </w:t>
      </w:r>
    </w:p>
    <w:p w14:paraId="0C3AD9F8">
      <w:pPr>
        <w:spacing w:line="440" w:lineRule="exact"/>
        <w:ind w:right="281" w:rightChars="134"/>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姓    名：</w:t>
      </w:r>
      <w:r>
        <w:rPr>
          <w:rFonts w:hint="eastAsia" w:ascii="仿宋" w:hAnsi="仿宋" w:eastAsia="仿宋" w:cs="仿宋"/>
          <w:color w:val="000000" w:themeColor="text1"/>
          <w:sz w:val="24"/>
          <w:u w:val="single"/>
          <w14:textFill>
            <w14:solidFill>
              <w14:schemeClr w14:val="tx1"/>
            </w14:solidFill>
          </w14:textFill>
        </w:rPr>
        <w:t xml:space="preserve">                          </w:t>
      </w:r>
    </w:p>
    <w:p w14:paraId="14246223">
      <w:pPr>
        <w:spacing w:line="440" w:lineRule="exact"/>
        <w:ind w:right="281" w:rightChars="134"/>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身份证号码：</w:t>
      </w:r>
      <w:r>
        <w:rPr>
          <w:rFonts w:hint="eastAsia" w:ascii="仿宋" w:hAnsi="仿宋" w:eastAsia="仿宋" w:cs="仿宋"/>
          <w:color w:val="000000" w:themeColor="text1"/>
          <w:sz w:val="24"/>
          <w:u w:val="single"/>
          <w14:textFill>
            <w14:solidFill>
              <w14:schemeClr w14:val="tx1"/>
            </w14:solidFill>
          </w14:textFill>
        </w:rPr>
        <w:t xml:space="preserve">                        </w:t>
      </w:r>
    </w:p>
    <w:p w14:paraId="2E432A6D">
      <w:pPr>
        <w:spacing w:line="440" w:lineRule="exact"/>
        <w:ind w:right="281" w:rightChars="134"/>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职   务：</w:t>
      </w:r>
      <w:r>
        <w:rPr>
          <w:rFonts w:hint="eastAsia" w:ascii="仿宋" w:hAnsi="仿宋" w:eastAsia="仿宋" w:cs="仿宋"/>
          <w:color w:val="000000" w:themeColor="text1"/>
          <w:sz w:val="24"/>
          <w:u w:val="single"/>
          <w14:textFill>
            <w14:solidFill>
              <w14:schemeClr w14:val="tx1"/>
            </w14:solidFill>
          </w14:textFill>
        </w:rPr>
        <w:t xml:space="preserve">                           </w:t>
      </w:r>
    </w:p>
    <w:p w14:paraId="3A9DD5D8">
      <w:pPr>
        <w:spacing w:line="44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系</w:t>
      </w:r>
      <w:r>
        <w:rPr>
          <w:rFonts w:hint="eastAsia" w:ascii="仿宋" w:hAnsi="仿宋" w:eastAsia="仿宋" w:cs="仿宋"/>
          <w:color w:val="000000" w:themeColor="text1"/>
          <w:sz w:val="24"/>
          <w:u w:val="single"/>
          <w14:textFill>
            <w14:solidFill>
              <w14:schemeClr w14:val="tx1"/>
            </w14:solidFill>
          </w14:textFill>
        </w:rPr>
        <w:t xml:space="preserve">                           （填写投标人名称）</w:t>
      </w:r>
      <w:r>
        <w:rPr>
          <w:rFonts w:hint="eastAsia" w:ascii="仿宋" w:hAnsi="仿宋" w:eastAsia="仿宋" w:cs="仿宋"/>
          <w:color w:val="000000" w:themeColor="text1"/>
          <w:sz w:val="24"/>
          <w14:textFill>
            <w14:solidFill>
              <w14:schemeClr w14:val="tx1"/>
            </w14:solidFill>
          </w14:textFill>
        </w:rPr>
        <w:t>的法定代表人。</w:t>
      </w:r>
    </w:p>
    <w:p w14:paraId="7CDDD035">
      <w:pPr>
        <w:spacing w:line="44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特此证明。</w:t>
      </w:r>
    </w:p>
    <w:p w14:paraId="106DC3AF">
      <w:pPr>
        <w:spacing w:line="440" w:lineRule="exact"/>
        <w:rPr>
          <w:rFonts w:ascii="仿宋" w:hAnsi="仿宋" w:eastAsia="仿宋" w:cs="仿宋"/>
          <w:color w:val="000000" w:themeColor="text1"/>
          <w:sz w:val="24"/>
          <w14:textFill>
            <w14:solidFill>
              <w14:schemeClr w14:val="tx1"/>
            </w14:solidFill>
          </w14:textFill>
        </w:rPr>
      </w:pPr>
    </w:p>
    <w:p w14:paraId="55EB2919">
      <w:pPr>
        <w:spacing w:line="44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投标人名称：                             （电子签章）</w:t>
      </w:r>
    </w:p>
    <w:p w14:paraId="1E014AA4">
      <w:pPr>
        <w:spacing w:line="440" w:lineRule="exact"/>
        <w:ind w:right="480"/>
        <w:rPr>
          <w:rFonts w:ascii="仿宋" w:hAnsi="仿宋" w:eastAsia="仿宋" w:cs="仿宋"/>
          <w:color w:val="000000" w:themeColor="text1"/>
          <w:sz w:val="24"/>
          <w14:textFill>
            <w14:solidFill>
              <w14:schemeClr w14:val="tx1"/>
            </w14:solidFill>
          </w14:textFill>
        </w:rPr>
      </w:pPr>
    </w:p>
    <w:p w14:paraId="06800FFB">
      <w:pPr>
        <w:spacing w:line="440" w:lineRule="exact"/>
        <w:ind w:right="720"/>
        <w:jc w:val="righ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年   月   日</w:t>
      </w:r>
    </w:p>
    <w:p w14:paraId="3B7F2237">
      <w:pPr>
        <w:jc w:val="center"/>
        <w:rPr>
          <w:rFonts w:ascii="仿宋" w:hAnsi="仿宋" w:eastAsia="仿宋" w:cs="仿宋"/>
          <w:b/>
          <w:color w:val="000000" w:themeColor="text1"/>
          <w:kern w:val="0"/>
          <w:sz w:val="32"/>
          <w:szCs w:val="32"/>
          <w14:textFill>
            <w14:solidFill>
              <w14:schemeClr w14:val="tx1"/>
            </w14:solidFill>
          </w14:textFill>
        </w:rPr>
      </w:pPr>
    </w:p>
    <w:p w14:paraId="536F9417">
      <w:pPr>
        <w:jc w:val="center"/>
        <w:rPr>
          <w:rFonts w:ascii="仿宋" w:hAnsi="仿宋" w:eastAsia="仿宋" w:cs="仿宋"/>
          <w:b/>
          <w:color w:val="000000" w:themeColor="text1"/>
          <w:kern w:val="0"/>
          <w:sz w:val="32"/>
          <w:szCs w:val="32"/>
          <w14:textFill>
            <w14:solidFill>
              <w14:schemeClr w14:val="tx1"/>
            </w14:solidFill>
          </w14:textFill>
        </w:rPr>
      </w:pPr>
    </w:p>
    <w:p w14:paraId="44F76722">
      <w:pPr>
        <w:rPr>
          <w:rFonts w:ascii="仿宋" w:hAnsi="仿宋" w:eastAsia="仿宋" w:cs="仿宋"/>
          <w:b/>
          <w:color w:val="000000" w:themeColor="text1"/>
          <w:kern w:val="0"/>
          <w:sz w:val="32"/>
          <w:szCs w:val="32"/>
          <w14:textFill>
            <w14:solidFill>
              <w14:schemeClr w14:val="tx1"/>
            </w14:solidFill>
          </w14:textFill>
        </w:rPr>
      </w:pPr>
    </w:p>
    <w:p w14:paraId="0CFCA2A8">
      <w:pPr>
        <w:jc w:val="center"/>
        <w:rPr>
          <w:rFonts w:ascii="仿宋" w:hAnsi="仿宋" w:eastAsia="仿宋" w:cs="仿宋"/>
          <w:b/>
          <w:color w:val="000000" w:themeColor="text1"/>
          <w:kern w:val="0"/>
          <w:sz w:val="32"/>
          <w:szCs w:val="32"/>
          <w14:textFill>
            <w14:solidFill>
              <w14:schemeClr w14:val="tx1"/>
            </w14:solidFill>
          </w14:textFill>
        </w:rPr>
      </w:pPr>
      <w:r>
        <w:rPr>
          <w:rFonts w:hint="eastAsia" w:ascii="仿宋" w:hAnsi="仿宋" w:eastAsia="仿宋" w:cs="仿宋"/>
          <w:b/>
          <w:color w:val="000000" w:themeColor="text1"/>
          <w:kern w:val="0"/>
          <w:sz w:val="32"/>
          <w:szCs w:val="32"/>
          <w14:textFill>
            <w14:solidFill>
              <w14:schemeClr w14:val="tx1"/>
            </w14:solidFill>
          </w14:textFill>
        </w:rPr>
        <w:t>六、商务技术偏离表</w:t>
      </w:r>
    </w:p>
    <w:tbl>
      <w:tblPr>
        <w:tblStyle w:val="6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33FDD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4E075671">
            <w:pPr>
              <w:jc w:val="center"/>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序号</w:t>
            </w:r>
          </w:p>
        </w:tc>
        <w:tc>
          <w:tcPr>
            <w:tcW w:w="3683" w:type="dxa"/>
          </w:tcPr>
          <w:p w14:paraId="00A3E77C">
            <w:pPr>
              <w:jc w:val="center"/>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招标文件章节及具体内容</w:t>
            </w:r>
          </w:p>
        </w:tc>
        <w:tc>
          <w:tcPr>
            <w:tcW w:w="3546" w:type="dxa"/>
          </w:tcPr>
          <w:p w14:paraId="5D34CADC">
            <w:pPr>
              <w:jc w:val="center"/>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投标文件章节及具体内容</w:t>
            </w:r>
          </w:p>
        </w:tc>
        <w:tc>
          <w:tcPr>
            <w:tcW w:w="1276" w:type="dxa"/>
          </w:tcPr>
          <w:p w14:paraId="224499F8">
            <w:pPr>
              <w:jc w:val="center"/>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偏离说明</w:t>
            </w:r>
          </w:p>
        </w:tc>
      </w:tr>
      <w:tr w14:paraId="7FEF1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06292AAD">
            <w:pPr>
              <w:jc w:val="center"/>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w:t>
            </w:r>
          </w:p>
        </w:tc>
        <w:tc>
          <w:tcPr>
            <w:tcW w:w="3683" w:type="dxa"/>
          </w:tcPr>
          <w:p w14:paraId="02B0CF8B">
            <w:pPr>
              <w:jc w:val="center"/>
              <w:rPr>
                <w:rFonts w:ascii="仿宋" w:hAnsi="仿宋" w:eastAsia="仿宋" w:cs="仿宋"/>
                <w:b/>
                <w:color w:val="000000" w:themeColor="text1"/>
                <w:kern w:val="0"/>
                <w:sz w:val="32"/>
                <w:szCs w:val="32"/>
                <w14:textFill>
                  <w14:solidFill>
                    <w14:schemeClr w14:val="tx1"/>
                  </w14:solidFill>
                </w14:textFill>
              </w:rPr>
            </w:pPr>
          </w:p>
        </w:tc>
        <w:tc>
          <w:tcPr>
            <w:tcW w:w="3546" w:type="dxa"/>
          </w:tcPr>
          <w:p w14:paraId="2FE8DD75">
            <w:pPr>
              <w:jc w:val="center"/>
              <w:rPr>
                <w:rFonts w:ascii="仿宋" w:hAnsi="仿宋" w:eastAsia="仿宋" w:cs="仿宋"/>
                <w:b/>
                <w:color w:val="000000" w:themeColor="text1"/>
                <w:kern w:val="0"/>
                <w:sz w:val="32"/>
                <w:szCs w:val="32"/>
                <w14:textFill>
                  <w14:solidFill>
                    <w14:schemeClr w14:val="tx1"/>
                  </w14:solidFill>
                </w14:textFill>
              </w:rPr>
            </w:pPr>
          </w:p>
        </w:tc>
        <w:tc>
          <w:tcPr>
            <w:tcW w:w="1276" w:type="dxa"/>
          </w:tcPr>
          <w:p w14:paraId="2FCAABBD">
            <w:pPr>
              <w:jc w:val="center"/>
              <w:rPr>
                <w:rFonts w:ascii="仿宋" w:hAnsi="仿宋" w:eastAsia="仿宋" w:cs="仿宋"/>
                <w:b/>
                <w:color w:val="000000" w:themeColor="text1"/>
                <w:kern w:val="0"/>
                <w:sz w:val="32"/>
                <w:szCs w:val="32"/>
                <w14:textFill>
                  <w14:solidFill>
                    <w14:schemeClr w14:val="tx1"/>
                  </w14:solidFill>
                </w14:textFill>
              </w:rPr>
            </w:pPr>
          </w:p>
        </w:tc>
      </w:tr>
      <w:tr w14:paraId="158A2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443FB4B4">
            <w:pPr>
              <w:jc w:val="center"/>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w:t>
            </w:r>
          </w:p>
        </w:tc>
        <w:tc>
          <w:tcPr>
            <w:tcW w:w="3683" w:type="dxa"/>
          </w:tcPr>
          <w:p w14:paraId="7878D347">
            <w:pPr>
              <w:jc w:val="center"/>
              <w:rPr>
                <w:rFonts w:ascii="仿宋" w:hAnsi="仿宋" w:eastAsia="仿宋" w:cs="仿宋"/>
                <w:b/>
                <w:color w:val="000000" w:themeColor="text1"/>
                <w:kern w:val="0"/>
                <w:sz w:val="32"/>
                <w:szCs w:val="32"/>
                <w14:textFill>
                  <w14:solidFill>
                    <w14:schemeClr w14:val="tx1"/>
                  </w14:solidFill>
                </w14:textFill>
              </w:rPr>
            </w:pPr>
          </w:p>
        </w:tc>
        <w:tc>
          <w:tcPr>
            <w:tcW w:w="3546" w:type="dxa"/>
          </w:tcPr>
          <w:p w14:paraId="5B34B98E">
            <w:pPr>
              <w:jc w:val="center"/>
              <w:rPr>
                <w:rFonts w:ascii="仿宋" w:hAnsi="仿宋" w:eastAsia="仿宋" w:cs="仿宋"/>
                <w:b/>
                <w:color w:val="000000" w:themeColor="text1"/>
                <w:kern w:val="0"/>
                <w:sz w:val="32"/>
                <w:szCs w:val="32"/>
                <w14:textFill>
                  <w14:solidFill>
                    <w14:schemeClr w14:val="tx1"/>
                  </w14:solidFill>
                </w14:textFill>
              </w:rPr>
            </w:pPr>
          </w:p>
        </w:tc>
        <w:tc>
          <w:tcPr>
            <w:tcW w:w="1276" w:type="dxa"/>
          </w:tcPr>
          <w:p w14:paraId="6B5CCE5E">
            <w:pPr>
              <w:jc w:val="center"/>
              <w:rPr>
                <w:rFonts w:ascii="仿宋" w:hAnsi="仿宋" w:eastAsia="仿宋" w:cs="仿宋"/>
                <w:b/>
                <w:color w:val="000000" w:themeColor="text1"/>
                <w:kern w:val="0"/>
                <w:sz w:val="32"/>
                <w:szCs w:val="32"/>
                <w14:textFill>
                  <w14:solidFill>
                    <w14:schemeClr w14:val="tx1"/>
                  </w14:solidFill>
                </w14:textFill>
              </w:rPr>
            </w:pPr>
          </w:p>
        </w:tc>
      </w:tr>
      <w:tr w14:paraId="4E0F0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09DBF315">
            <w:pPr>
              <w:jc w:val="center"/>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w:t>
            </w:r>
          </w:p>
        </w:tc>
        <w:tc>
          <w:tcPr>
            <w:tcW w:w="3683" w:type="dxa"/>
          </w:tcPr>
          <w:p w14:paraId="36903736">
            <w:pPr>
              <w:jc w:val="center"/>
              <w:rPr>
                <w:rFonts w:ascii="仿宋" w:hAnsi="仿宋" w:eastAsia="仿宋" w:cs="仿宋"/>
                <w:b/>
                <w:color w:val="000000" w:themeColor="text1"/>
                <w:kern w:val="0"/>
                <w:sz w:val="32"/>
                <w:szCs w:val="32"/>
                <w14:textFill>
                  <w14:solidFill>
                    <w14:schemeClr w14:val="tx1"/>
                  </w14:solidFill>
                </w14:textFill>
              </w:rPr>
            </w:pPr>
          </w:p>
        </w:tc>
        <w:tc>
          <w:tcPr>
            <w:tcW w:w="3546" w:type="dxa"/>
          </w:tcPr>
          <w:p w14:paraId="19AAE30F">
            <w:pPr>
              <w:jc w:val="center"/>
              <w:rPr>
                <w:rFonts w:ascii="仿宋" w:hAnsi="仿宋" w:eastAsia="仿宋" w:cs="仿宋"/>
                <w:b/>
                <w:color w:val="000000" w:themeColor="text1"/>
                <w:kern w:val="0"/>
                <w:sz w:val="32"/>
                <w:szCs w:val="32"/>
                <w14:textFill>
                  <w14:solidFill>
                    <w14:schemeClr w14:val="tx1"/>
                  </w14:solidFill>
                </w14:textFill>
              </w:rPr>
            </w:pPr>
          </w:p>
        </w:tc>
        <w:tc>
          <w:tcPr>
            <w:tcW w:w="1276" w:type="dxa"/>
          </w:tcPr>
          <w:p w14:paraId="6FF896D1">
            <w:pPr>
              <w:jc w:val="center"/>
              <w:rPr>
                <w:rFonts w:ascii="仿宋" w:hAnsi="仿宋" w:eastAsia="仿宋" w:cs="仿宋"/>
                <w:b/>
                <w:color w:val="000000" w:themeColor="text1"/>
                <w:kern w:val="0"/>
                <w:sz w:val="32"/>
                <w:szCs w:val="32"/>
                <w14:textFill>
                  <w14:solidFill>
                    <w14:schemeClr w14:val="tx1"/>
                  </w14:solidFill>
                </w14:textFill>
              </w:rPr>
            </w:pPr>
          </w:p>
        </w:tc>
      </w:tr>
    </w:tbl>
    <w:p w14:paraId="7ADF0E17">
      <w:pPr>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投标人保证：除商务技术偏离表列出的偏离外，投标人响应招标文件的全部要求</w:t>
      </w:r>
    </w:p>
    <w:p w14:paraId="79625635">
      <w:pPr>
        <w:jc w:val="center"/>
        <w:rPr>
          <w:rFonts w:ascii="仿宋" w:hAnsi="仿宋" w:eastAsia="仿宋" w:cs="仿宋"/>
          <w:b/>
          <w:color w:val="000000" w:themeColor="text1"/>
          <w:kern w:val="0"/>
          <w:sz w:val="32"/>
          <w:szCs w:val="32"/>
          <w14:textFill>
            <w14:solidFill>
              <w14:schemeClr w14:val="tx1"/>
            </w14:solidFill>
          </w14:textFill>
        </w:rPr>
      </w:pPr>
    </w:p>
    <w:p w14:paraId="37D43988">
      <w:pPr>
        <w:spacing w:line="360" w:lineRule="auto"/>
        <w:ind w:right="420"/>
        <w:rPr>
          <w:rFonts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注：按本格式和要求提供。</w:t>
      </w:r>
    </w:p>
    <w:p w14:paraId="5E01AD6A">
      <w:pPr>
        <w:widowControl/>
        <w:adjustRightInd/>
        <w:jc w:val="left"/>
        <w:rPr>
          <w:rFonts w:ascii="仿宋" w:hAnsi="仿宋" w:eastAsia="仿宋" w:cs="仿宋"/>
          <w:b/>
          <w:bCs/>
          <w:color w:val="000000" w:themeColor="text1"/>
          <w:sz w:val="32"/>
          <w:szCs w:val="32"/>
          <w14:textFill>
            <w14:solidFill>
              <w14:schemeClr w14:val="tx1"/>
            </w14:solidFill>
          </w14:textFill>
        </w:rPr>
      </w:pPr>
    </w:p>
    <w:p w14:paraId="72DEC358">
      <w:pPr>
        <w:pageBreakBefore/>
        <w:widowControl/>
        <w:adjustRightInd/>
        <w:jc w:val="center"/>
        <w:rPr>
          <w:rFonts w:ascii="仿宋" w:hAnsi="仿宋" w:eastAsia="仿宋" w:cs="仿宋"/>
          <w:b/>
          <w:color w:val="000000" w:themeColor="text1"/>
          <w:kern w:val="0"/>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七</w:t>
      </w:r>
      <w:r>
        <w:rPr>
          <w:rFonts w:hint="eastAsia" w:ascii="仿宋" w:hAnsi="仿宋" w:eastAsia="仿宋" w:cs="仿宋"/>
          <w:b/>
          <w:color w:val="000000" w:themeColor="text1"/>
          <w:kern w:val="0"/>
          <w:sz w:val="32"/>
          <w:szCs w:val="32"/>
          <w14:textFill>
            <w14:solidFill>
              <w14:schemeClr w14:val="tx1"/>
            </w14:solidFill>
          </w14:textFill>
        </w:rPr>
        <w:t>、</w:t>
      </w:r>
      <w:r>
        <w:rPr>
          <w:rFonts w:hint="eastAsia" w:ascii="仿宋" w:hAnsi="仿宋" w:eastAsia="仿宋" w:cs="仿宋"/>
          <w:b/>
          <w:color w:val="000000" w:themeColor="text1"/>
          <w:kern w:val="0"/>
          <w:sz w:val="32"/>
          <w:szCs w:val="32"/>
          <w:lang w:val="zh-CN"/>
          <w14:textFill>
            <w14:solidFill>
              <w14:schemeClr w14:val="tx1"/>
            </w14:solidFill>
          </w14:textFill>
        </w:rPr>
        <w:t>政府采购供应商廉洁自律承诺书</w:t>
      </w:r>
    </w:p>
    <w:p w14:paraId="5AEF7806">
      <w:pPr>
        <w:snapToGrid w:val="0"/>
        <w:spacing w:line="360" w:lineRule="auto"/>
        <w:rPr>
          <w:rFonts w:ascii="仿宋" w:hAnsi="仿宋" w:eastAsia="仿宋" w:cs="仿宋"/>
          <w:color w:val="000000" w:themeColor="text1"/>
          <w:sz w:val="24"/>
          <w14:textFill>
            <w14:solidFill>
              <w14:schemeClr w14:val="tx1"/>
            </w14:solidFill>
          </w14:textFill>
        </w:rPr>
      </w:pPr>
    </w:p>
    <w:p w14:paraId="5224CE6D">
      <w:pPr>
        <w:snapToGrid w:val="0"/>
        <w:spacing w:line="360" w:lineRule="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（采购人）、（采购代理机构）</w:t>
      </w:r>
      <w:r>
        <w:rPr>
          <w:rFonts w:hint="eastAsia" w:ascii="仿宋" w:hAnsi="仿宋" w:eastAsia="仿宋" w:cs="仿宋"/>
          <w:color w:val="000000" w:themeColor="text1"/>
          <w:kern w:val="0"/>
          <w:sz w:val="24"/>
          <w:lang w:val="zh-CN"/>
          <w14:textFill>
            <w14:solidFill>
              <w14:schemeClr w14:val="tx1"/>
            </w14:solidFill>
          </w14:textFill>
        </w:rPr>
        <w:t>：</w:t>
      </w:r>
    </w:p>
    <w:p w14:paraId="0B5C983E">
      <w:pPr>
        <w:autoSpaceDE w:val="0"/>
        <w:autoSpaceDN w:val="0"/>
        <w:spacing w:line="360" w:lineRule="auto"/>
        <w:ind w:left="2" w:leftChars="1" w:firstLine="480" w:firstLineChars="200"/>
        <w:jc w:val="left"/>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我单位响应你</w:t>
      </w:r>
      <w:r>
        <w:rPr>
          <w:rFonts w:hint="eastAsia" w:ascii="仿宋" w:hAnsi="仿宋" w:eastAsia="仿宋" w:cs="仿宋"/>
          <w:color w:val="000000" w:themeColor="text1"/>
          <w:sz w:val="24"/>
          <w14:textFill>
            <w14:solidFill>
              <w14:schemeClr w14:val="tx1"/>
            </w14:solidFill>
          </w14:textFill>
        </w:rPr>
        <w:t>单位</w:t>
      </w:r>
      <w:r>
        <w:rPr>
          <w:rFonts w:hint="eastAsia" w:ascii="仿宋" w:hAnsi="仿宋" w:eastAsia="仿宋" w:cs="仿宋"/>
          <w:color w:val="000000" w:themeColor="text1"/>
          <w:kern w:val="0"/>
          <w:sz w:val="24"/>
          <w:lang w:val="zh-CN"/>
          <w14:textFill>
            <w14:solidFill>
              <w14:schemeClr w14:val="tx1"/>
            </w14:solidFill>
          </w14:textFill>
        </w:rPr>
        <w:t>项目招标要求参加投标。在这次投标过程中和中标后，我们将严格遵守国家法律法规要求，并郑重承诺：</w:t>
      </w:r>
    </w:p>
    <w:p w14:paraId="3F0BEBC5">
      <w:pPr>
        <w:autoSpaceDE w:val="0"/>
        <w:autoSpaceDN w:val="0"/>
        <w:spacing w:line="360" w:lineRule="auto"/>
        <w:ind w:left="2" w:leftChars="1" w:firstLine="480" w:firstLineChars="200"/>
        <w:jc w:val="left"/>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 xml:space="preserve">一、不向项目有关人员及部门赠送礼金礼物、有价证券、回扣以及中介费、介绍费、咨询费等好处费； </w:t>
      </w:r>
    </w:p>
    <w:p w14:paraId="41B1AC4F">
      <w:pPr>
        <w:autoSpaceDE w:val="0"/>
        <w:autoSpaceDN w:val="0"/>
        <w:spacing w:line="360" w:lineRule="auto"/>
        <w:ind w:left="2" w:leftChars="1" w:firstLine="480" w:firstLineChars="200"/>
        <w:jc w:val="left"/>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 xml:space="preserve">二、不为项目有关人员及部门报销应由你方单位或个人支付的费用； </w:t>
      </w:r>
    </w:p>
    <w:p w14:paraId="1782F356">
      <w:pPr>
        <w:autoSpaceDE w:val="0"/>
        <w:autoSpaceDN w:val="0"/>
        <w:spacing w:line="360" w:lineRule="auto"/>
        <w:ind w:left="2" w:leftChars="1" w:firstLine="480" w:firstLineChars="200"/>
        <w:jc w:val="left"/>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 xml:space="preserve">三、不向项目有关人员及部门提供有可能影响公正的宴请和健身娱乐等活动； </w:t>
      </w:r>
    </w:p>
    <w:p w14:paraId="41AAD680">
      <w:pPr>
        <w:autoSpaceDE w:val="0"/>
        <w:autoSpaceDN w:val="0"/>
        <w:spacing w:line="360" w:lineRule="auto"/>
        <w:ind w:left="2" w:leftChars="1" w:firstLine="480" w:firstLineChars="200"/>
        <w:jc w:val="left"/>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四、不为项目有关人员及部门出国（境）、旅游等提供方便；</w:t>
      </w:r>
    </w:p>
    <w:p w14:paraId="45CF4B5C">
      <w:pPr>
        <w:autoSpaceDE w:val="0"/>
        <w:autoSpaceDN w:val="0"/>
        <w:spacing w:line="360" w:lineRule="auto"/>
        <w:ind w:left="481" w:leftChars="229"/>
        <w:jc w:val="left"/>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五、不为项目有关人员个人装修住房、婚丧嫁娶、配偶子女工作安排等提供</w:t>
      </w:r>
    </w:p>
    <w:p w14:paraId="0460CBE9">
      <w:pPr>
        <w:autoSpaceDE w:val="0"/>
        <w:autoSpaceDN w:val="0"/>
        <w:spacing w:line="360" w:lineRule="auto"/>
        <w:jc w:val="left"/>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好处；</w:t>
      </w:r>
    </w:p>
    <w:p w14:paraId="03184349">
      <w:pPr>
        <w:autoSpaceDE w:val="0"/>
        <w:autoSpaceDN w:val="0"/>
        <w:spacing w:line="360" w:lineRule="auto"/>
        <w:ind w:left="481" w:leftChars="229"/>
        <w:jc w:val="left"/>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六、严格遵守《</w:t>
      </w:r>
      <w:r>
        <w:rPr>
          <w:rFonts w:hint="eastAsia" w:ascii="仿宋" w:hAnsi="仿宋" w:eastAsia="仿宋" w:cs="仿宋"/>
          <w:color w:val="000000" w:themeColor="text1"/>
          <w:sz w:val="24"/>
          <w:lang w:val="zh-CN"/>
          <w14:textFill>
            <w14:solidFill>
              <w14:schemeClr w14:val="tx1"/>
            </w14:solidFill>
          </w14:textFill>
        </w:rPr>
        <w:t>中华人民共和国</w:t>
      </w:r>
      <w:r>
        <w:rPr>
          <w:rFonts w:hint="eastAsia" w:ascii="仿宋" w:hAnsi="仿宋" w:eastAsia="仿宋" w:cs="仿宋"/>
          <w:color w:val="000000" w:themeColor="text1"/>
          <w:kern w:val="0"/>
          <w:sz w:val="24"/>
          <w:lang w:val="zh-CN"/>
          <w14:textFill>
            <w14:solidFill>
              <w14:schemeClr w14:val="tx1"/>
            </w14:solidFill>
          </w14:textFill>
        </w:rPr>
        <w:t>政府采购法》《</w:t>
      </w:r>
      <w:r>
        <w:rPr>
          <w:rFonts w:hint="eastAsia" w:ascii="仿宋" w:hAnsi="仿宋" w:eastAsia="仿宋" w:cs="仿宋"/>
          <w:color w:val="000000" w:themeColor="text1"/>
          <w:sz w:val="24"/>
          <w:lang w:val="zh-CN"/>
          <w14:textFill>
            <w14:solidFill>
              <w14:schemeClr w14:val="tx1"/>
            </w14:solidFill>
          </w14:textFill>
        </w:rPr>
        <w:t>中华人民共和国</w:t>
      </w:r>
      <w:r>
        <w:rPr>
          <w:rFonts w:hint="eastAsia" w:ascii="仿宋" w:hAnsi="仿宋" w:eastAsia="仿宋" w:cs="仿宋"/>
          <w:color w:val="000000" w:themeColor="text1"/>
          <w:kern w:val="0"/>
          <w:sz w:val="24"/>
          <w:lang w:val="zh-CN"/>
          <w14:textFill>
            <w14:solidFill>
              <w14:schemeClr w14:val="tx1"/>
            </w14:solidFill>
          </w14:textFill>
        </w:rPr>
        <w:t>招标投标</w:t>
      </w:r>
    </w:p>
    <w:p w14:paraId="2BE5061E">
      <w:pPr>
        <w:autoSpaceDE w:val="0"/>
        <w:autoSpaceDN w:val="0"/>
        <w:spacing w:line="360" w:lineRule="auto"/>
        <w:jc w:val="left"/>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法》</w:t>
      </w:r>
      <w:r>
        <w:rPr>
          <w:rFonts w:hint="eastAsia" w:ascii="仿宋" w:hAnsi="仿宋" w:eastAsia="仿宋" w:cs="仿宋"/>
          <w:color w:val="000000" w:themeColor="text1"/>
          <w:sz w:val="24"/>
          <w:lang w:val="zh-CN"/>
          <w14:textFill>
            <w14:solidFill>
              <w14:schemeClr w14:val="tx1"/>
            </w14:solidFill>
          </w14:textFill>
        </w:rPr>
        <w:t>《中华人民共和国民法典》</w:t>
      </w:r>
      <w:r>
        <w:rPr>
          <w:rFonts w:hint="eastAsia" w:ascii="仿宋" w:hAnsi="仿宋" w:eastAsia="仿宋" w:cs="仿宋"/>
          <w:color w:val="000000" w:themeColor="text1"/>
          <w:kern w:val="0"/>
          <w:sz w:val="24"/>
          <w:lang w:val="zh-CN"/>
          <w14:textFill>
            <w14:solidFill>
              <w14:schemeClr w14:val="tx1"/>
            </w14:solidFill>
          </w14:textFill>
        </w:rPr>
        <w:t xml:space="preserve">等法律法规，诚实守信，合法经营，坚决抵制各种违法违纪行为。 </w:t>
      </w:r>
    </w:p>
    <w:p w14:paraId="5C4A3F61">
      <w:pPr>
        <w:autoSpaceDE w:val="0"/>
        <w:autoSpaceDN w:val="0"/>
        <w:spacing w:line="360" w:lineRule="auto"/>
        <w:ind w:firstLine="480" w:firstLineChars="200"/>
        <w:jc w:val="left"/>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如违反上述承诺，你</w:t>
      </w:r>
      <w:r>
        <w:rPr>
          <w:rFonts w:hint="eastAsia" w:ascii="仿宋" w:hAnsi="仿宋" w:eastAsia="仿宋" w:cs="仿宋"/>
          <w:color w:val="000000" w:themeColor="text1"/>
          <w:sz w:val="24"/>
          <w14:textFill>
            <w14:solidFill>
              <w14:schemeClr w14:val="tx1"/>
            </w14:solidFill>
          </w14:textFill>
        </w:rPr>
        <w:t>单位</w:t>
      </w:r>
      <w:r>
        <w:rPr>
          <w:rFonts w:hint="eastAsia" w:ascii="仿宋" w:hAnsi="仿宋" w:eastAsia="仿宋" w:cs="仿宋"/>
          <w:color w:val="000000" w:themeColor="text1"/>
          <w:kern w:val="0"/>
          <w:sz w:val="24"/>
          <w:lang w:val="zh-CN"/>
          <w14:textFill>
            <w14:solidFill>
              <w14:schemeClr w14:val="tx1"/>
            </w14:solidFill>
          </w14:textFill>
        </w:rPr>
        <w:t>有权立即取消我单位投标、中标或在建项目的建设资格，有权拒绝我单位在一定时期内进入你</w:t>
      </w:r>
      <w:r>
        <w:rPr>
          <w:rFonts w:hint="eastAsia" w:ascii="仿宋" w:hAnsi="仿宋" w:eastAsia="仿宋" w:cs="仿宋"/>
          <w:color w:val="000000" w:themeColor="text1"/>
          <w:sz w:val="24"/>
          <w14:textFill>
            <w14:solidFill>
              <w14:schemeClr w14:val="tx1"/>
            </w14:solidFill>
          </w14:textFill>
        </w:rPr>
        <w:t>单位</w:t>
      </w:r>
      <w:r>
        <w:rPr>
          <w:rFonts w:hint="eastAsia" w:ascii="仿宋" w:hAnsi="仿宋" w:eastAsia="仿宋" w:cs="仿宋"/>
          <w:color w:val="000000" w:themeColor="text1"/>
          <w:kern w:val="0"/>
          <w:sz w:val="24"/>
          <w:lang w:val="zh-CN"/>
          <w14:textFill>
            <w14:solidFill>
              <w14:schemeClr w14:val="tx1"/>
            </w14:solidFill>
          </w14:textFill>
        </w:rPr>
        <w:t>进行项目建设或其他经营活动，并通报市财政局。由此引起的相应损失均由我单位承担。</w:t>
      </w:r>
    </w:p>
    <w:p w14:paraId="43C61CCB">
      <w:pPr>
        <w:autoSpaceDE w:val="0"/>
        <w:autoSpaceDN w:val="0"/>
        <w:spacing w:line="360" w:lineRule="auto"/>
        <w:ind w:left="2"/>
        <w:jc w:val="left"/>
        <w:rPr>
          <w:rFonts w:ascii="仿宋" w:hAnsi="仿宋" w:eastAsia="仿宋" w:cs="仿宋"/>
          <w:color w:val="000000" w:themeColor="text1"/>
          <w:kern w:val="0"/>
          <w:sz w:val="24"/>
          <w:lang w:val="zh-CN"/>
          <w14:textFill>
            <w14:solidFill>
              <w14:schemeClr w14:val="tx1"/>
            </w14:solidFill>
          </w14:textFill>
        </w:rPr>
      </w:pPr>
    </w:p>
    <w:p w14:paraId="7F2F6634">
      <w:pPr>
        <w:autoSpaceDE w:val="0"/>
        <w:autoSpaceDN w:val="0"/>
        <w:spacing w:line="360" w:lineRule="auto"/>
        <w:ind w:left="2"/>
        <w:jc w:val="left"/>
        <w:rPr>
          <w:rFonts w:ascii="仿宋" w:hAnsi="仿宋" w:eastAsia="仿宋" w:cs="仿宋"/>
          <w:color w:val="000000" w:themeColor="text1"/>
          <w:kern w:val="0"/>
          <w:sz w:val="24"/>
          <w:lang w:val="zh-CN"/>
          <w14:textFill>
            <w14:solidFill>
              <w14:schemeClr w14:val="tx1"/>
            </w14:solidFill>
          </w14:textFill>
        </w:rPr>
      </w:pPr>
    </w:p>
    <w:p w14:paraId="0E313500">
      <w:pPr>
        <w:autoSpaceDE w:val="0"/>
        <w:autoSpaceDN w:val="0"/>
        <w:spacing w:line="360" w:lineRule="auto"/>
        <w:ind w:left="2"/>
        <w:jc w:val="left"/>
        <w:rPr>
          <w:rFonts w:ascii="仿宋" w:hAnsi="仿宋" w:eastAsia="仿宋" w:cs="仿宋"/>
          <w:color w:val="000000" w:themeColor="text1"/>
          <w:kern w:val="0"/>
          <w:sz w:val="24"/>
          <w:lang w:val="zh-CN"/>
          <w14:textFill>
            <w14:solidFill>
              <w14:schemeClr w14:val="tx1"/>
            </w14:solidFill>
          </w14:textFill>
        </w:rPr>
      </w:pPr>
    </w:p>
    <w:p w14:paraId="7F606DA5">
      <w:pPr>
        <w:autoSpaceDE w:val="0"/>
        <w:autoSpaceDN w:val="0"/>
        <w:spacing w:line="360" w:lineRule="auto"/>
        <w:ind w:left="2" w:leftChars="1" w:right="1120" w:firstLine="4560" w:firstLineChars="1900"/>
        <w:jc w:val="left"/>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投标人名称（</w:t>
      </w:r>
      <w:r>
        <w:rPr>
          <w:rFonts w:hint="eastAsia" w:ascii="仿宋" w:hAnsi="仿宋" w:eastAsia="仿宋" w:cs="仿宋"/>
          <w:color w:val="000000" w:themeColor="text1"/>
          <w:sz w:val="24"/>
          <w14:textFill>
            <w14:solidFill>
              <w14:schemeClr w14:val="tx1"/>
            </w14:solidFill>
          </w14:textFill>
        </w:rPr>
        <w:t>电子签名</w:t>
      </w:r>
      <w:r>
        <w:rPr>
          <w:rFonts w:hint="eastAsia" w:ascii="仿宋" w:hAnsi="仿宋" w:eastAsia="仿宋" w:cs="仿宋"/>
          <w:color w:val="000000" w:themeColor="text1"/>
          <w:kern w:val="0"/>
          <w:sz w:val="24"/>
          <w:lang w:val="zh-CN"/>
          <w14:textFill>
            <w14:solidFill>
              <w14:schemeClr w14:val="tx1"/>
            </w14:solidFill>
          </w14:textFill>
        </w:rPr>
        <w:t xml:space="preserve">）：                                                                                                                                                                                                               </w:t>
      </w:r>
    </w:p>
    <w:p w14:paraId="3312C75B">
      <w:pPr>
        <w:spacing w:line="360" w:lineRule="auto"/>
        <w:ind w:left="4620" w:leftChars="2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日期</w:t>
      </w:r>
      <w:r>
        <w:rPr>
          <w:rFonts w:hint="eastAsia" w:ascii="仿宋" w:hAnsi="仿宋" w:eastAsia="仿宋" w:cs="仿宋"/>
          <w:color w:val="000000" w:themeColor="text1"/>
          <w:kern w:val="0"/>
          <w:sz w:val="24"/>
          <w14:textFill>
            <w14:solidFill>
              <w14:schemeClr w14:val="tx1"/>
            </w14:solidFill>
          </w14:textFill>
        </w:rPr>
        <w:t>：</w:t>
      </w:r>
      <w:r>
        <w:rPr>
          <w:rFonts w:hint="eastAsia" w:ascii="仿宋" w:hAnsi="仿宋" w:eastAsia="仿宋" w:cs="仿宋"/>
          <w:color w:val="000000" w:themeColor="text1"/>
          <w:kern w:val="0"/>
          <w:sz w:val="24"/>
          <w:lang w:val="zh-CN"/>
          <w14:textFill>
            <w14:solidFill>
              <w14:schemeClr w14:val="tx1"/>
            </w14:solidFill>
          </w14:textFill>
        </w:rPr>
        <w:t xml:space="preserve">   年   月   日</w:t>
      </w:r>
    </w:p>
    <w:p w14:paraId="7C4463B3">
      <w:pPr>
        <w:spacing w:line="360" w:lineRule="auto"/>
        <w:jc w:val="center"/>
        <w:rPr>
          <w:rFonts w:ascii="仿宋" w:hAnsi="仿宋" w:eastAsia="仿宋" w:cs="仿宋"/>
          <w:b/>
          <w:bCs/>
          <w:color w:val="000000" w:themeColor="text1"/>
          <w:sz w:val="24"/>
          <w14:textFill>
            <w14:solidFill>
              <w14:schemeClr w14:val="tx1"/>
            </w14:solidFill>
          </w14:textFill>
        </w:rPr>
      </w:pPr>
    </w:p>
    <w:p w14:paraId="4450F662">
      <w:pPr>
        <w:spacing w:line="360" w:lineRule="auto"/>
        <w:ind w:right="42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注：按本格式和要求提供。</w:t>
      </w:r>
    </w:p>
    <w:p w14:paraId="66D12B04">
      <w:pPr>
        <w:spacing w:line="360" w:lineRule="auto"/>
        <w:jc w:val="center"/>
        <w:rPr>
          <w:rFonts w:ascii="仿宋" w:hAnsi="仿宋" w:eastAsia="仿宋" w:cs="仿宋"/>
          <w:b/>
          <w:bCs/>
          <w:color w:val="000000" w:themeColor="text1"/>
          <w:sz w:val="24"/>
          <w14:textFill>
            <w14:solidFill>
              <w14:schemeClr w14:val="tx1"/>
            </w14:solidFill>
          </w14:textFill>
        </w:rPr>
      </w:pPr>
    </w:p>
    <w:p w14:paraId="131BEEFE">
      <w:pPr>
        <w:pStyle w:val="79"/>
        <w:jc w:val="center"/>
        <w:rPr>
          <w:rFonts w:ascii="仿宋" w:hAnsi="仿宋" w:eastAsia="仿宋" w:cs="仿宋"/>
          <w:b/>
          <w:bCs/>
          <w:color w:val="000000" w:themeColor="text1"/>
          <w14:textFill>
            <w14:solidFill>
              <w14:schemeClr w14:val="tx1"/>
            </w14:solidFill>
          </w14:textFill>
        </w:rPr>
      </w:pPr>
    </w:p>
    <w:p w14:paraId="6FC95CBA">
      <w:pPr>
        <w:pageBreakBefore/>
        <w:spacing w:line="360" w:lineRule="auto"/>
        <w:jc w:val="center"/>
        <w:rPr>
          <w:rFonts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八、</w:t>
      </w:r>
      <w:r>
        <w:rPr>
          <w:rFonts w:hint="eastAsia" w:ascii="仿宋_GB2312" w:hAnsi="仿宋_GB2312" w:eastAsia="仿宋_GB2312" w:cs="仿宋_GB2312"/>
          <w:b/>
          <w:color w:val="000000" w:themeColor="text1"/>
          <w:kern w:val="0"/>
          <w:sz w:val="32"/>
          <w:szCs w:val="32"/>
          <w:lang w:val="zh-CN"/>
          <w14:textFill>
            <w14:solidFill>
              <w14:schemeClr w14:val="tx1"/>
            </w14:solidFill>
          </w14:textFill>
        </w:rPr>
        <w:t>主要业绩证明</w:t>
      </w:r>
    </w:p>
    <w:p w14:paraId="0816729D">
      <w:pPr>
        <w:autoSpaceDE w:val="0"/>
        <w:autoSpaceDN w:val="0"/>
        <w:spacing w:line="360" w:lineRule="auto"/>
        <w:ind w:firstLine="120"/>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附表 :相关项目建设业绩一览表</w:t>
      </w:r>
    </w:p>
    <w:tbl>
      <w:tblPr>
        <w:tblStyle w:val="62"/>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24E3BAAB">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4A8DC69D">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453088C3">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项目</w:t>
            </w:r>
          </w:p>
          <w:p w14:paraId="65BA2057">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32E45D58">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5C640115">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合同</w:t>
            </w:r>
          </w:p>
          <w:p w14:paraId="2D86AAF0">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金额</w:t>
            </w:r>
          </w:p>
          <w:p w14:paraId="06A05533">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18A5E419">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231D670C">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32B25542">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所在页码</w:t>
            </w:r>
          </w:p>
        </w:tc>
      </w:tr>
      <w:tr w14:paraId="604412B0">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14:paraId="4F49D15C">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436AF093">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4020ED8B">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119957C7">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42790C1A">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621D3E1F">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1939CC7E">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r>
      <w:tr w14:paraId="764F362E">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14:paraId="3EB0CC45">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5DAB2E9B">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1727F4A6">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2D0DC583">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2C9F8EBB">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5518E24B">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6FB56AD9">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r>
      <w:tr w14:paraId="4418194A">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14:paraId="62C642B6">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51D622D4">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2CC637FA">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4FAB46FC">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1690733E">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63EDE66D">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4ADFB5F0">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r>
    </w:tbl>
    <w:p w14:paraId="4469C1B7">
      <w:pPr>
        <w:autoSpaceDE w:val="0"/>
        <w:autoSpaceDN w:val="0"/>
        <w:spacing w:line="360" w:lineRule="auto"/>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注：供应商可按上述的格式自行编制，须随表提交相应的合同复印件和用户单位验收证明并注明页码。</w:t>
      </w:r>
    </w:p>
    <w:p w14:paraId="1178B1D2">
      <w:pPr>
        <w:autoSpaceDE w:val="0"/>
        <w:autoSpaceDN w:val="0"/>
        <w:spacing w:line="360" w:lineRule="auto"/>
        <w:rPr>
          <w:rFonts w:ascii="仿宋_GB2312" w:hAnsi="仿宋_GB2312" w:eastAsia="仿宋_GB2312" w:cs="仿宋_GB2312"/>
          <w:b/>
          <w:color w:val="000000" w:themeColor="text1"/>
          <w:sz w:val="24"/>
          <w14:textFill>
            <w14:solidFill>
              <w14:schemeClr w14:val="tx1"/>
            </w14:solidFill>
          </w14:textFill>
        </w:rPr>
      </w:pPr>
    </w:p>
    <w:p w14:paraId="1D562BD2">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p w14:paraId="1BFA990F">
      <w:pPr>
        <w:spacing w:line="336" w:lineRule="auto"/>
        <w:ind w:firstLine="3600" w:firstLineChars="15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投标人名称（电子签名）：                          </w:t>
      </w:r>
    </w:p>
    <w:p w14:paraId="729DE453">
      <w:pPr>
        <w:spacing w:line="336"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日期：  年   月   日</w:t>
      </w:r>
    </w:p>
    <w:p w14:paraId="011003FA">
      <w:pPr>
        <w:pStyle w:val="647"/>
        <w:ind w:firstLine="0"/>
        <w:jc w:val="both"/>
        <w:rPr>
          <w:rFonts w:hAnsi="仿宋_GB2312" w:cs="仿宋_GB2312"/>
          <w:color w:val="000000" w:themeColor="text1"/>
          <w14:textFill>
            <w14:solidFill>
              <w14:schemeClr w14:val="tx1"/>
            </w14:solidFill>
          </w14:textFill>
        </w:rPr>
      </w:pPr>
    </w:p>
    <w:p w14:paraId="61311B28">
      <w:pPr>
        <w:pageBreakBefore/>
        <w:spacing w:line="360" w:lineRule="auto"/>
        <w:jc w:val="center"/>
        <w:rPr>
          <w:rFonts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九、技术解决方案</w:t>
      </w:r>
    </w:p>
    <w:p w14:paraId="79EC7589">
      <w:pPr>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（由投标人根据采购需求及招标文件要求编制）</w:t>
      </w:r>
    </w:p>
    <w:p w14:paraId="13A46832">
      <w:pPr>
        <w:spacing w:line="360" w:lineRule="auto"/>
        <w:jc w:val="center"/>
        <w:rPr>
          <w:rFonts w:ascii="仿宋_GB2312" w:hAnsi="仿宋_GB2312" w:eastAsia="仿宋_GB2312" w:cs="仿宋_GB2312"/>
          <w:color w:val="000000" w:themeColor="text1"/>
          <w:sz w:val="24"/>
          <w14:textFill>
            <w14:solidFill>
              <w14:schemeClr w14:val="tx1"/>
            </w14:solidFill>
          </w14:textFill>
        </w:rPr>
      </w:pPr>
    </w:p>
    <w:p w14:paraId="45E1C354">
      <w:pPr>
        <w:snapToGrid w:val="0"/>
        <w:spacing w:line="360" w:lineRule="auto"/>
        <w:jc w:val="center"/>
        <w:rPr>
          <w:rFonts w:ascii="仿宋_GB2312" w:hAnsi="仿宋_GB2312" w:eastAsia="仿宋_GB2312" w:cs="仿宋_GB2312"/>
          <w:b/>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投标产品规格配置清单</w:t>
      </w:r>
    </w:p>
    <w:tbl>
      <w:tblPr>
        <w:tblStyle w:val="62"/>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3AF2D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4F89A936">
            <w:pPr>
              <w:spacing w:line="360" w:lineRule="auto"/>
              <w:jc w:val="center"/>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序号</w:t>
            </w:r>
          </w:p>
        </w:tc>
        <w:tc>
          <w:tcPr>
            <w:tcW w:w="1531" w:type="dxa"/>
            <w:vAlign w:val="center"/>
          </w:tcPr>
          <w:p w14:paraId="1718BC6D">
            <w:pPr>
              <w:spacing w:line="360" w:lineRule="auto"/>
              <w:jc w:val="center"/>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设备名称</w:t>
            </w:r>
          </w:p>
        </w:tc>
        <w:tc>
          <w:tcPr>
            <w:tcW w:w="2160" w:type="dxa"/>
            <w:vAlign w:val="center"/>
          </w:tcPr>
          <w:p w14:paraId="245E04D2">
            <w:pPr>
              <w:spacing w:line="360" w:lineRule="auto"/>
              <w:jc w:val="center"/>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投标品牌及型号</w:t>
            </w:r>
          </w:p>
        </w:tc>
        <w:tc>
          <w:tcPr>
            <w:tcW w:w="2340" w:type="dxa"/>
            <w:vAlign w:val="center"/>
          </w:tcPr>
          <w:p w14:paraId="0210BC81">
            <w:pPr>
              <w:spacing w:line="360" w:lineRule="auto"/>
              <w:jc w:val="center"/>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规格配置详细说明</w:t>
            </w:r>
          </w:p>
        </w:tc>
        <w:tc>
          <w:tcPr>
            <w:tcW w:w="1080" w:type="dxa"/>
            <w:vAlign w:val="center"/>
          </w:tcPr>
          <w:p w14:paraId="7FA1EB82">
            <w:pPr>
              <w:spacing w:line="360" w:lineRule="auto"/>
              <w:jc w:val="center"/>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数量</w:t>
            </w:r>
          </w:p>
        </w:tc>
        <w:tc>
          <w:tcPr>
            <w:tcW w:w="1332" w:type="dxa"/>
            <w:vAlign w:val="center"/>
          </w:tcPr>
          <w:p w14:paraId="5ECA468B">
            <w:pPr>
              <w:spacing w:line="360" w:lineRule="auto"/>
              <w:jc w:val="center"/>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备注</w:t>
            </w:r>
          </w:p>
        </w:tc>
      </w:tr>
      <w:tr w14:paraId="150BC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168B69AB">
            <w:pPr>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w:t>
            </w:r>
          </w:p>
        </w:tc>
        <w:tc>
          <w:tcPr>
            <w:tcW w:w="1531" w:type="dxa"/>
            <w:vAlign w:val="center"/>
          </w:tcPr>
          <w:p w14:paraId="0A6D248A">
            <w:pPr>
              <w:snapToGrid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2160" w:type="dxa"/>
            <w:vAlign w:val="center"/>
          </w:tcPr>
          <w:p w14:paraId="0E975EEC">
            <w:pPr>
              <w:snapToGrid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2340" w:type="dxa"/>
            <w:vAlign w:val="center"/>
          </w:tcPr>
          <w:p w14:paraId="137A760C">
            <w:pPr>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080" w:type="dxa"/>
            <w:vAlign w:val="center"/>
          </w:tcPr>
          <w:p w14:paraId="08153B74">
            <w:pPr>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332" w:type="dxa"/>
            <w:vAlign w:val="center"/>
          </w:tcPr>
          <w:p w14:paraId="67980D5C">
            <w:pPr>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r w14:paraId="50998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68633727">
            <w:pPr>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2</w:t>
            </w:r>
          </w:p>
        </w:tc>
        <w:tc>
          <w:tcPr>
            <w:tcW w:w="1531" w:type="dxa"/>
            <w:vAlign w:val="center"/>
          </w:tcPr>
          <w:p w14:paraId="4276990A">
            <w:pPr>
              <w:snapToGrid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2160" w:type="dxa"/>
            <w:vAlign w:val="center"/>
          </w:tcPr>
          <w:p w14:paraId="4090726F">
            <w:pPr>
              <w:snapToGrid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2340" w:type="dxa"/>
            <w:vAlign w:val="center"/>
          </w:tcPr>
          <w:p w14:paraId="67AE83CE">
            <w:pPr>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080" w:type="dxa"/>
            <w:vAlign w:val="center"/>
          </w:tcPr>
          <w:p w14:paraId="739A3F9E">
            <w:pPr>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332" w:type="dxa"/>
            <w:vAlign w:val="center"/>
          </w:tcPr>
          <w:p w14:paraId="7E60E8D1">
            <w:pPr>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r w14:paraId="508E3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4BCAB46F">
            <w:pPr>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3</w:t>
            </w:r>
          </w:p>
        </w:tc>
        <w:tc>
          <w:tcPr>
            <w:tcW w:w="1531" w:type="dxa"/>
            <w:vAlign w:val="center"/>
          </w:tcPr>
          <w:p w14:paraId="06345FA8">
            <w:pPr>
              <w:snapToGrid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2160" w:type="dxa"/>
            <w:vAlign w:val="center"/>
          </w:tcPr>
          <w:p w14:paraId="716BFE19">
            <w:pPr>
              <w:snapToGrid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2340" w:type="dxa"/>
            <w:vAlign w:val="center"/>
          </w:tcPr>
          <w:p w14:paraId="3153C100">
            <w:pPr>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080" w:type="dxa"/>
            <w:vAlign w:val="center"/>
          </w:tcPr>
          <w:p w14:paraId="2A050ABB">
            <w:pPr>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332" w:type="dxa"/>
            <w:vAlign w:val="center"/>
          </w:tcPr>
          <w:p w14:paraId="130B26AF">
            <w:pPr>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r w14:paraId="22A64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6FEEF89E">
            <w:pPr>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4</w:t>
            </w:r>
          </w:p>
        </w:tc>
        <w:tc>
          <w:tcPr>
            <w:tcW w:w="1531" w:type="dxa"/>
            <w:vAlign w:val="center"/>
          </w:tcPr>
          <w:p w14:paraId="4404C91A">
            <w:pPr>
              <w:snapToGrid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2160" w:type="dxa"/>
            <w:vAlign w:val="center"/>
          </w:tcPr>
          <w:p w14:paraId="06284F67">
            <w:pPr>
              <w:snapToGrid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2340" w:type="dxa"/>
            <w:vAlign w:val="center"/>
          </w:tcPr>
          <w:p w14:paraId="4EDE89CA">
            <w:pPr>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080" w:type="dxa"/>
            <w:vAlign w:val="center"/>
          </w:tcPr>
          <w:p w14:paraId="1ED92970">
            <w:pPr>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332" w:type="dxa"/>
            <w:vAlign w:val="center"/>
          </w:tcPr>
          <w:p w14:paraId="4C1D9A94">
            <w:pPr>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r w14:paraId="2CAB8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750DCAD2">
            <w:pPr>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5</w:t>
            </w:r>
          </w:p>
        </w:tc>
        <w:tc>
          <w:tcPr>
            <w:tcW w:w="1531" w:type="dxa"/>
            <w:vAlign w:val="center"/>
          </w:tcPr>
          <w:p w14:paraId="3E10D51D">
            <w:pPr>
              <w:snapToGrid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2160" w:type="dxa"/>
            <w:vAlign w:val="center"/>
          </w:tcPr>
          <w:p w14:paraId="4BC8F2E9">
            <w:pPr>
              <w:snapToGrid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2340" w:type="dxa"/>
            <w:vAlign w:val="center"/>
          </w:tcPr>
          <w:p w14:paraId="4C53AB33">
            <w:pPr>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080" w:type="dxa"/>
            <w:vAlign w:val="center"/>
          </w:tcPr>
          <w:p w14:paraId="26D350F9">
            <w:pPr>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332" w:type="dxa"/>
            <w:vAlign w:val="center"/>
          </w:tcPr>
          <w:p w14:paraId="55910382">
            <w:pPr>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bl>
    <w:p w14:paraId="3E56E467">
      <w:pPr>
        <w:autoSpaceDE w:val="0"/>
        <w:autoSpaceDN w:val="0"/>
        <w:spacing w:line="360" w:lineRule="auto"/>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kern w:val="0"/>
          <w:sz w:val="24"/>
          <w14:textFill>
            <w14:solidFill>
              <w14:schemeClr w14:val="tx1"/>
            </w14:solidFill>
          </w14:textFill>
        </w:rPr>
        <w:t>注：1.</w:t>
      </w:r>
      <w:r>
        <w:rPr>
          <w:rFonts w:hint="eastAsia" w:ascii="仿宋_GB2312" w:hAnsi="仿宋_GB2312" w:eastAsia="仿宋_GB2312" w:cs="仿宋_GB2312"/>
          <w:b/>
          <w:color w:val="000000" w:themeColor="text1"/>
          <w:sz w:val="24"/>
          <w14:textFill>
            <w14:solidFill>
              <w14:schemeClr w14:val="tx1"/>
            </w14:solidFill>
          </w14:textFill>
        </w:rPr>
        <w:t>如果本项目涉及硬件设备采购，须在技术文件中提供此配置清单，提供主要投标产品的技术参数证明材料（如官网截图、产品彩页、原厂技术说明等）。</w:t>
      </w:r>
    </w:p>
    <w:p w14:paraId="5F06ECA3">
      <w:pPr>
        <w:autoSpaceDE w:val="0"/>
        <w:autoSpaceDN w:val="0"/>
        <w:spacing w:line="360" w:lineRule="auto"/>
        <w:rPr>
          <w:rFonts w:ascii="仿宋" w:hAnsi="仿宋" w:eastAsia="仿宋"/>
          <w:b/>
          <w:color w:val="000000" w:themeColor="text1"/>
          <w:spacing w:val="6"/>
          <w:sz w:val="24"/>
          <w14:textFill>
            <w14:solidFill>
              <w14:schemeClr w14:val="tx1"/>
            </w14:solidFill>
          </w14:textFill>
        </w:rPr>
      </w:pPr>
      <w:r>
        <w:rPr>
          <w:rFonts w:hint="eastAsia" w:ascii="仿宋" w:hAnsi="仿宋" w:eastAsia="仿宋"/>
          <w:b/>
          <w:color w:val="000000" w:themeColor="text1"/>
          <w:spacing w:val="6"/>
          <w:sz w:val="24"/>
          <w14:textFill>
            <w14:solidFill>
              <w14:schemeClr w14:val="tx1"/>
            </w14:solidFill>
          </w14:textFill>
        </w:rPr>
        <w:t>2.</w:t>
      </w:r>
      <w:r>
        <w:rPr>
          <w:rFonts w:hint="eastAsia" w:ascii="仿宋_GB2312" w:hAnsi="仿宋_GB2312" w:eastAsia="仿宋_GB2312" w:cs="仿宋_GB2312"/>
          <w:b/>
          <w:color w:val="000000" w:themeColor="text1"/>
          <w:sz w:val="24"/>
          <w14:textFill>
            <w14:solidFill>
              <w14:schemeClr w14:val="tx1"/>
            </w14:solidFill>
          </w14:textFill>
        </w:rPr>
        <w:t xml:space="preserve"> 本项目如需采购政府强制采购的节能产品的或投标人提供的产品是环境标志产品，投标人须提供节能产品、环境标志产品认证证书复印件。</w:t>
      </w:r>
    </w:p>
    <w:p w14:paraId="3C1B7E0D">
      <w:pPr>
        <w:autoSpaceDE w:val="0"/>
        <w:autoSpaceDN w:val="0"/>
        <w:spacing w:line="360" w:lineRule="auto"/>
        <w:rPr>
          <w:rFonts w:ascii="仿宋_GB2312" w:hAnsi="仿宋_GB2312" w:eastAsia="仿宋_GB2312" w:cs="仿宋_GB2312"/>
          <w:b/>
          <w:color w:val="000000" w:themeColor="text1"/>
          <w:kern w:val="0"/>
          <w:sz w:val="24"/>
          <w14:textFill>
            <w14:solidFill>
              <w14:schemeClr w14:val="tx1"/>
            </w14:solidFill>
          </w14:textFill>
        </w:rPr>
      </w:pPr>
      <w:r>
        <w:rPr>
          <w:rFonts w:hint="eastAsia" w:ascii="仿宋_GB2312" w:hAnsi="仿宋_GB2312" w:eastAsia="仿宋_GB2312" w:cs="仿宋_GB2312"/>
          <w:b/>
          <w:color w:val="000000" w:themeColor="text1"/>
          <w:kern w:val="0"/>
          <w:sz w:val="28"/>
          <w:szCs w:val="28"/>
          <w14:textFill>
            <w14:solidFill>
              <w14:schemeClr w14:val="tx1"/>
            </w14:solidFill>
          </w14:textFill>
        </w:rPr>
        <w:t>附：</w:t>
      </w:r>
      <w:r>
        <w:rPr>
          <w:rFonts w:ascii="仿宋_GB2312" w:hAnsi="仿宋_GB2312" w:eastAsia="仿宋_GB2312" w:cs="仿宋_GB2312"/>
          <w:b/>
          <w:color w:val="000000" w:themeColor="text1"/>
          <w:kern w:val="0"/>
          <w:sz w:val="28"/>
          <w:szCs w:val="28"/>
          <w14:textFill>
            <w14:solidFill>
              <w14:schemeClr w14:val="tx1"/>
            </w14:solidFill>
          </w14:textFill>
        </w:rPr>
        <w:object>
          <v:shape id="_x0000_i1025" o:spt="75" type="#_x0000_t75" style="height:41.95pt;width:443.45pt;" o:ole="t" filled="f" o:preferrelative="t" stroked="f" coordsize="21600,21600">
            <v:path/>
            <v:fill on="f" focussize="0,0"/>
            <v:stroke on="f"/>
            <v:imagedata r:id="rId23" o:title=""/>
            <o:lock v:ext="edit" aspectratio="t"/>
            <w10:wrap type="none"/>
            <w10:anchorlock/>
          </v:shape>
          <o:OLEObject Type="Embed" ProgID="Package" ShapeID="_x0000_i1025" DrawAspect="Content" ObjectID="_1468075725" r:id="rId22">
            <o:LockedField>false</o:LockedField>
          </o:OLEObject>
        </w:object>
      </w:r>
      <w:r>
        <w:rPr>
          <w:rFonts w:ascii="仿宋_GB2312" w:hAnsi="仿宋_GB2312" w:eastAsia="仿宋_GB2312" w:cs="仿宋_GB2312"/>
          <w:b/>
          <w:color w:val="000000" w:themeColor="text1"/>
          <w:kern w:val="0"/>
          <w:sz w:val="28"/>
          <w:szCs w:val="28"/>
          <w14:textFill>
            <w14:solidFill>
              <w14:schemeClr w14:val="tx1"/>
            </w14:solidFill>
          </w14:textFill>
        </w:rPr>
        <w:object>
          <v:shape id="_x0000_i1026" o:spt="75" type="#_x0000_t75" style="height:41.95pt;width:441.05pt;" o:ole="t" filled="f" o:preferrelative="t" stroked="f" coordsize="21600,21600">
            <v:path/>
            <v:fill on="f" focussize="0,0"/>
            <v:stroke on="f"/>
            <v:imagedata r:id="rId25" o:title=""/>
            <o:lock v:ext="edit" aspectratio="t"/>
            <w10:wrap type="none"/>
            <w10:anchorlock/>
          </v:shape>
          <o:OLEObject Type="Embed" ProgID="Package" ShapeID="_x0000_i1026" DrawAspect="Content" ObjectID="_1468075726" r:id="rId24">
            <o:LockedField>false</o:LockedField>
          </o:OLEObject>
        </w:object>
      </w:r>
    </w:p>
    <w:p w14:paraId="6C68435C">
      <w:pPr>
        <w:autoSpaceDE w:val="0"/>
        <w:autoSpaceDN w:val="0"/>
        <w:spacing w:line="360" w:lineRule="auto"/>
        <w:ind w:firstLine="4560" w:firstLineChars="1900"/>
        <w:rPr>
          <w:rFonts w:ascii="仿宋_GB2312" w:hAnsi="仿宋_GB2312" w:eastAsia="仿宋_GB2312" w:cs="仿宋_GB2312"/>
          <w:color w:val="000000" w:themeColor="text1"/>
          <w:kern w:val="0"/>
          <w:sz w:val="24"/>
          <w14:textFill>
            <w14:solidFill>
              <w14:schemeClr w14:val="tx1"/>
            </w14:solidFill>
          </w14:textFill>
        </w:rPr>
      </w:pPr>
    </w:p>
    <w:p w14:paraId="55079B41">
      <w:pPr>
        <w:spacing w:line="336" w:lineRule="auto"/>
        <w:ind w:firstLine="3600" w:firstLineChars="15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投标人名称（电子签名）：                          </w:t>
      </w:r>
    </w:p>
    <w:p w14:paraId="2ED2B0D0">
      <w:pPr>
        <w:spacing w:line="336"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日期：  年   月   日</w:t>
      </w:r>
    </w:p>
    <w:p w14:paraId="1E50ADA8">
      <w:pPr>
        <w:tabs>
          <w:tab w:val="left" w:pos="2790"/>
          <w:tab w:val="center" w:pos="3835"/>
          <w:tab w:val="left" w:pos="4230"/>
          <w:tab w:val="left" w:pos="4695"/>
        </w:tabs>
        <w:autoSpaceDE w:val="0"/>
        <w:autoSpaceDN w:val="0"/>
        <w:spacing w:line="360" w:lineRule="auto"/>
        <w:ind w:right="1400"/>
        <w:jc w:val="left"/>
        <w:outlineLvl w:val="1"/>
        <w:rPr>
          <w:rFonts w:ascii="仿宋_GB2312" w:hAnsi="仿宋_GB2312" w:eastAsia="仿宋_GB2312" w:cs="仿宋_GB2312"/>
          <w:b/>
          <w:bCs/>
          <w:color w:val="000000" w:themeColor="text1"/>
          <w:kern w:val="0"/>
          <w:sz w:val="24"/>
          <w:lang w:val="zh-CN"/>
          <w14:textFill>
            <w14:solidFill>
              <w14:schemeClr w14:val="tx1"/>
            </w14:solidFill>
          </w14:textFill>
        </w:rPr>
      </w:pPr>
      <w:r>
        <w:rPr>
          <w:rFonts w:hint="eastAsia" w:ascii="仿宋_GB2312" w:hAnsi="仿宋_GB2312" w:eastAsia="仿宋_GB2312" w:cs="仿宋_GB2312"/>
          <w:b/>
          <w:bCs/>
          <w:color w:val="000000" w:themeColor="text1"/>
          <w:kern w:val="0"/>
          <w:sz w:val="24"/>
          <w:lang w:val="zh-CN"/>
          <w14:textFill>
            <w14:solidFill>
              <w14:schemeClr w14:val="tx1"/>
            </w14:solidFill>
          </w14:textFill>
        </w:rPr>
        <w:tab/>
      </w:r>
      <w:r>
        <w:rPr>
          <w:rFonts w:hint="eastAsia" w:ascii="仿宋_GB2312" w:hAnsi="仿宋_GB2312" w:eastAsia="仿宋_GB2312" w:cs="仿宋_GB2312"/>
          <w:b/>
          <w:bCs/>
          <w:color w:val="000000" w:themeColor="text1"/>
          <w:kern w:val="0"/>
          <w:sz w:val="24"/>
          <w:lang w:val="zh-CN"/>
          <w14:textFill>
            <w14:solidFill>
              <w14:schemeClr w14:val="tx1"/>
            </w14:solidFill>
          </w14:textFill>
        </w:rPr>
        <w:tab/>
      </w:r>
    </w:p>
    <w:p w14:paraId="023E23AD">
      <w:pPr>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color w:val="000000" w:themeColor="text1"/>
          <w:kern w:val="0"/>
          <w:sz w:val="36"/>
          <w:szCs w:val="36"/>
          <w:lang w:val="zh-CN"/>
          <w14:textFill>
            <w14:solidFill>
              <w14:schemeClr w14:val="tx1"/>
            </w14:solidFill>
          </w14:textFill>
        </w:rPr>
      </w:pPr>
    </w:p>
    <w:p w14:paraId="6B27CB8C">
      <w:pPr>
        <w:pageBreakBefore/>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color w:val="000000" w:themeColor="text1"/>
          <w:kern w:val="0"/>
          <w:sz w:val="32"/>
          <w:szCs w:val="32"/>
          <w:lang w:val="zh-CN"/>
          <w14:textFill>
            <w14:solidFill>
              <w14:schemeClr w14:val="tx1"/>
            </w14:solidFill>
          </w14:textFill>
        </w:rPr>
      </w:pPr>
      <w:r>
        <w:rPr>
          <w:rFonts w:hint="eastAsia" w:ascii="仿宋_GB2312" w:hAnsi="仿宋_GB2312" w:eastAsia="仿宋_GB2312" w:cs="仿宋_GB2312"/>
          <w:b/>
          <w:bCs/>
          <w:color w:val="000000" w:themeColor="text1"/>
          <w:kern w:val="0"/>
          <w:sz w:val="32"/>
          <w:szCs w:val="32"/>
          <w14:textFill>
            <w14:solidFill>
              <w14:schemeClr w14:val="tx1"/>
            </w14:solidFill>
          </w14:textFill>
        </w:rPr>
        <w:t>十</w:t>
      </w:r>
      <w:r>
        <w:rPr>
          <w:rFonts w:hint="eastAsia" w:ascii="仿宋_GB2312" w:hAnsi="仿宋_GB2312" w:eastAsia="仿宋_GB2312" w:cs="仿宋_GB2312"/>
          <w:b/>
          <w:bCs/>
          <w:color w:val="000000" w:themeColor="text1"/>
          <w:kern w:val="0"/>
          <w:sz w:val="32"/>
          <w:szCs w:val="32"/>
          <w:lang w:val="zh-CN"/>
          <w14:textFill>
            <w14:solidFill>
              <w14:schemeClr w14:val="tx1"/>
            </w14:solidFill>
          </w14:textFill>
        </w:rPr>
        <w:t>、组织实施方案</w:t>
      </w:r>
    </w:p>
    <w:p w14:paraId="2D98F131">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（由投标人根据采购需求及招标文件要求编制）</w:t>
      </w:r>
    </w:p>
    <w:p w14:paraId="276D7073">
      <w:pPr>
        <w:tabs>
          <w:tab w:val="left" w:pos="2790"/>
          <w:tab w:val="left" w:pos="4230"/>
        </w:tabs>
        <w:autoSpaceDE w:val="0"/>
        <w:autoSpaceDN w:val="0"/>
        <w:spacing w:line="360" w:lineRule="auto"/>
        <w:ind w:right="1400"/>
        <w:outlineLvl w:val="1"/>
        <w:rPr>
          <w:rFonts w:ascii="仿宋_GB2312" w:hAnsi="仿宋_GB2312" w:eastAsia="仿宋_GB2312" w:cs="仿宋_GB2312"/>
          <w:b/>
          <w:bCs/>
          <w:color w:val="000000" w:themeColor="text1"/>
          <w:kern w:val="0"/>
          <w:sz w:val="24"/>
          <w:lang w:val="zh-CN"/>
          <w14:textFill>
            <w14:solidFill>
              <w14:schemeClr w14:val="tx1"/>
            </w14:solidFill>
          </w14:textFill>
        </w:rPr>
      </w:pPr>
      <w:r>
        <w:rPr>
          <w:rFonts w:hint="eastAsia" w:ascii="仿宋_GB2312" w:hAnsi="仿宋_GB2312" w:eastAsia="仿宋_GB2312" w:cs="仿宋_GB2312"/>
          <w:b/>
          <w:bCs/>
          <w:color w:val="000000" w:themeColor="text1"/>
          <w:kern w:val="0"/>
          <w:sz w:val="24"/>
          <w:lang w:val="zh-CN"/>
          <w14:textFill>
            <w14:solidFill>
              <w14:schemeClr w14:val="tx1"/>
            </w14:solidFill>
          </w14:textFill>
        </w:rPr>
        <w:t>附表:项目实施进度计划表</w:t>
      </w:r>
      <w:r>
        <w:rPr>
          <w:rFonts w:hint="eastAsia" w:ascii="仿宋_GB2312" w:hAnsi="仿宋_GB2312" w:eastAsia="仿宋_GB2312" w:cs="仿宋_GB2312"/>
          <w:b/>
          <w:color w:val="000000" w:themeColor="text1"/>
          <w:sz w:val="24"/>
          <w14:textFill>
            <w14:solidFill>
              <w14:schemeClr w14:val="tx1"/>
            </w14:solidFill>
          </w14:textFill>
        </w:rPr>
        <w:t xml:space="preserve">(以生效日算起) </w:t>
      </w:r>
    </w:p>
    <w:tbl>
      <w:tblPr>
        <w:tblStyle w:val="62"/>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53EFD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14:paraId="4CDC81E7">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 xml:space="preserve">  工作日</w:t>
            </w:r>
          </w:p>
          <w:p w14:paraId="2242DA78">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内容</w:t>
            </w:r>
          </w:p>
        </w:tc>
        <w:tc>
          <w:tcPr>
            <w:tcW w:w="552" w:type="dxa"/>
            <w:vAlign w:val="center"/>
          </w:tcPr>
          <w:p w14:paraId="781429F8">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w:t>
            </w:r>
          </w:p>
        </w:tc>
        <w:tc>
          <w:tcPr>
            <w:tcW w:w="552" w:type="dxa"/>
            <w:vAlign w:val="center"/>
          </w:tcPr>
          <w:p w14:paraId="3CC3E3F1">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2</w:t>
            </w:r>
          </w:p>
        </w:tc>
        <w:tc>
          <w:tcPr>
            <w:tcW w:w="552" w:type="dxa"/>
            <w:vAlign w:val="center"/>
          </w:tcPr>
          <w:p w14:paraId="3B5B8253">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3</w:t>
            </w:r>
          </w:p>
        </w:tc>
        <w:tc>
          <w:tcPr>
            <w:tcW w:w="552" w:type="dxa"/>
            <w:vAlign w:val="center"/>
          </w:tcPr>
          <w:p w14:paraId="54011093">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4</w:t>
            </w:r>
          </w:p>
        </w:tc>
        <w:tc>
          <w:tcPr>
            <w:tcW w:w="552" w:type="dxa"/>
            <w:vAlign w:val="center"/>
          </w:tcPr>
          <w:p w14:paraId="1B973500">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5</w:t>
            </w:r>
          </w:p>
        </w:tc>
        <w:tc>
          <w:tcPr>
            <w:tcW w:w="552" w:type="dxa"/>
            <w:vAlign w:val="center"/>
          </w:tcPr>
          <w:p w14:paraId="259F7071">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6</w:t>
            </w:r>
          </w:p>
        </w:tc>
        <w:tc>
          <w:tcPr>
            <w:tcW w:w="553" w:type="dxa"/>
            <w:vAlign w:val="center"/>
          </w:tcPr>
          <w:p w14:paraId="48E3E8C6">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7</w:t>
            </w:r>
          </w:p>
        </w:tc>
        <w:tc>
          <w:tcPr>
            <w:tcW w:w="553" w:type="dxa"/>
            <w:vAlign w:val="center"/>
          </w:tcPr>
          <w:p w14:paraId="2A3FD08C">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8</w:t>
            </w:r>
          </w:p>
        </w:tc>
        <w:tc>
          <w:tcPr>
            <w:tcW w:w="553" w:type="dxa"/>
            <w:vAlign w:val="center"/>
          </w:tcPr>
          <w:p w14:paraId="6CB1A9E4">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9</w:t>
            </w:r>
          </w:p>
        </w:tc>
        <w:tc>
          <w:tcPr>
            <w:tcW w:w="553" w:type="dxa"/>
            <w:vAlign w:val="center"/>
          </w:tcPr>
          <w:p w14:paraId="26E31E28">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10</w:t>
            </w:r>
          </w:p>
        </w:tc>
        <w:tc>
          <w:tcPr>
            <w:tcW w:w="553" w:type="dxa"/>
            <w:vAlign w:val="center"/>
          </w:tcPr>
          <w:p w14:paraId="5EFC286F">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11</w:t>
            </w:r>
          </w:p>
        </w:tc>
        <w:tc>
          <w:tcPr>
            <w:tcW w:w="553" w:type="dxa"/>
            <w:vAlign w:val="center"/>
          </w:tcPr>
          <w:p w14:paraId="37944FBB">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12</w:t>
            </w:r>
          </w:p>
        </w:tc>
        <w:tc>
          <w:tcPr>
            <w:tcW w:w="553" w:type="dxa"/>
            <w:vAlign w:val="center"/>
          </w:tcPr>
          <w:p w14:paraId="1B18E969">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13</w:t>
            </w:r>
          </w:p>
        </w:tc>
        <w:tc>
          <w:tcPr>
            <w:tcW w:w="553" w:type="dxa"/>
            <w:vAlign w:val="center"/>
          </w:tcPr>
          <w:p w14:paraId="000FCBFB">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14</w:t>
            </w:r>
          </w:p>
        </w:tc>
        <w:tc>
          <w:tcPr>
            <w:tcW w:w="553" w:type="dxa"/>
            <w:vAlign w:val="center"/>
          </w:tcPr>
          <w:p w14:paraId="1B5573C6">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15</w:t>
            </w:r>
          </w:p>
        </w:tc>
        <w:tc>
          <w:tcPr>
            <w:tcW w:w="553" w:type="dxa"/>
            <w:vAlign w:val="center"/>
          </w:tcPr>
          <w:p w14:paraId="614C4821">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w:t>
            </w:r>
          </w:p>
        </w:tc>
      </w:tr>
      <w:tr w14:paraId="61431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4F010BD9">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4EC862DE">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7E06FD35">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18197CD4">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5EF3AA25">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047070B0">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0AB20A9D">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5224B9CC">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166CED72">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3FB85C95">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329C05F3">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0132C8EE">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2AA9D582">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41921579">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66046DF8">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0071778A">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137F0DA6">
            <w:pPr>
              <w:spacing w:line="360" w:lineRule="auto"/>
              <w:rPr>
                <w:rFonts w:ascii="仿宋_GB2312" w:hAnsi="仿宋_GB2312" w:eastAsia="仿宋_GB2312" w:cs="仿宋_GB2312"/>
                <w:color w:val="000000" w:themeColor="text1"/>
                <w:sz w:val="24"/>
                <w14:textFill>
                  <w14:solidFill>
                    <w14:schemeClr w14:val="tx1"/>
                  </w14:solidFill>
                </w14:textFill>
              </w:rPr>
            </w:pPr>
          </w:p>
        </w:tc>
      </w:tr>
      <w:tr w14:paraId="79E66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5B57E815">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567038CB">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284B4E30">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7C491AE5">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4FBF910A">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0FD5DAED">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4B48EDC5">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60362ADF">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7ED51266">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578191F8">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48B74A55">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2DB45660">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59C9DD2D">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222CF4CC">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037B1929">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028CA0B8">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31E87D24">
            <w:pPr>
              <w:spacing w:line="360" w:lineRule="auto"/>
              <w:rPr>
                <w:rFonts w:ascii="仿宋_GB2312" w:hAnsi="仿宋_GB2312" w:eastAsia="仿宋_GB2312" w:cs="仿宋_GB2312"/>
                <w:color w:val="000000" w:themeColor="text1"/>
                <w:sz w:val="24"/>
                <w14:textFill>
                  <w14:solidFill>
                    <w14:schemeClr w14:val="tx1"/>
                  </w14:solidFill>
                </w14:textFill>
              </w:rPr>
            </w:pPr>
          </w:p>
        </w:tc>
      </w:tr>
      <w:tr w14:paraId="18E99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AC470F4">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65E5C067">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0678A42D">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16076596">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0EC97820">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2DB978CC">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76072ED3">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599040CB">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7770200E">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0B877CFE">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5B34A5E2">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29678894">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192F2E26">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4C7DD783">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12BDB380">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1B1912E1">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54C827B1">
            <w:pPr>
              <w:spacing w:line="360" w:lineRule="auto"/>
              <w:rPr>
                <w:rFonts w:ascii="仿宋_GB2312" w:hAnsi="仿宋_GB2312" w:eastAsia="仿宋_GB2312" w:cs="仿宋_GB2312"/>
                <w:color w:val="000000" w:themeColor="text1"/>
                <w:sz w:val="24"/>
                <w14:textFill>
                  <w14:solidFill>
                    <w14:schemeClr w14:val="tx1"/>
                  </w14:solidFill>
                </w14:textFill>
              </w:rPr>
            </w:pPr>
          </w:p>
        </w:tc>
      </w:tr>
    </w:tbl>
    <w:p w14:paraId="05F3CD06">
      <w:pPr>
        <w:autoSpaceDE w:val="0"/>
        <w:autoSpaceDN w:val="0"/>
        <w:spacing w:line="360" w:lineRule="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注：投标人可按上述时间表的格式自行编制切合实际的具体时间表。</w:t>
      </w:r>
    </w:p>
    <w:p w14:paraId="554628FF">
      <w:pPr>
        <w:spacing w:line="336" w:lineRule="auto"/>
        <w:ind w:firstLine="3600" w:firstLineChars="15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投标人名称（电子签名）：                          </w:t>
      </w:r>
    </w:p>
    <w:p w14:paraId="0239CCDF">
      <w:pPr>
        <w:spacing w:line="336"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日期：  年   月   日</w:t>
      </w:r>
    </w:p>
    <w:p w14:paraId="43587630">
      <w:pPr>
        <w:spacing w:line="360" w:lineRule="auto"/>
        <w:rPr>
          <w:rFonts w:ascii="仿宋_GB2312" w:hAnsi="仿宋_GB2312" w:eastAsia="仿宋_GB2312" w:cs="仿宋_GB2312"/>
          <w:color w:val="000000" w:themeColor="text1"/>
          <w:kern w:val="0"/>
          <w:sz w:val="24"/>
          <w14:textFill>
            <w14:solidFill>
              <w14:schemeClr w14:val="tx1"/>
            </w14:solidFill>
          </w14:textFill>
        </w:rPr>
      </w:pPr>
    </w:p>
    <w:p w14:paraId="0A210758">
      <w:pPr>
        <w:spacing w:line="360" w:lineRule="auto"/>
        <w:rPr>
          <w:rFonts w:ascii="仿宋_GB2312" w:hAnsi="仿宋_GB2312" w:eastAsia="仿宋_GB2312" w:cs="仿宋_GB2312"/>
          <w:b/>
          <w:bCs/>
          <w:color w:val="000000" w:themeColor="text1"/>
          <w:sz w:val="32"/>
          <w:szCs w:val="32"/>
          <w14:textFill>
            <w14:solidFill>
              <w14:schemeClr w14:val="tx1"/>
            </w14:solidFill>
          </w14:textFill>
        </w:rPr>
      </w:pPr>
    </w:p>
    <w:p w14:paraId="14613804">
      <w:pPr>
        <w:spacing w:line="360" w:lineRule="auto"/>
        <w:jc w:val="center"/>
        <w:rPr>
          <w:rFonts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十一、售后服务方案</w:t>
      </w:r>
    </w:p>
    <w:p w14:paraId="133EC83C">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（由投标人根据采购需求及招标文件要求编制）</w:t>
      </w:r>
    </w:p>
    <w:p w14:paraId="66402DBF">
      <w:pPr>
        <w:autoSpaceDE w:val="0"/>
        <w:autoSpaceDN w:val="0"/>
        <w:spacing w:line="360" w:lineRule="auto"/>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附表A:售后服务机构情况表</w:t>
      </w:r>
      <w:r>
        <w:rPr>
          <w:rFonts w:hint="eastAsia" w:ascii="仿宋_GB2312" w:hAnsi="仿宋_GB2312" w:eastAsia="仿宋_GB2312" w:cs="仿宋_GB2312"/>
          <w:color w:val="000000" w:themeColor="text1"/>
          <w:sz w:val="24"/>
          <w14:textFill>
            <w14:solidFill>
              <w14:schemeClr w14:val="tx1"/>
            </w14:solidFill>
          </w14:textFill>
        </w:rPr>
        <w:t>（按此格式自制）</w:t>
      </w:r>
    </w:p>
    <w:tbl>
      <w:tblPr>
        <w:tblStyle w:val="62"/>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53FE6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14:paraId="72496595">
            <w:pPr>
              <w:autoSpaceDE w:val="0"/>
              <w:autoSpaceDN w:val="0"/>
              <w:spacing w:line="360" w:lineRule="auto"/>
              <w:jc w:val="center"/>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序号</w:t>
            </w:r>
          </w:p>
        </w:tc>
        <w:tc>
          <w:tcPr>
            <w:tcW w:w="2160" w:type="dxa"/>
          </w:tcPr>
          <w:p w14:paraId="1A08B91A">
            <w:pPr>
              <w:autoSpaceDE w:val="0"/>
              <w:autoSpaceDN w:val="0"/>
              <w:spacing w:line="360" w:lineRule="auto"/>
              <w:jc w:val="center"/>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机构名称</w:t>
            </w:r>
          </w:p>
        </w:tc>
        <w:tc>
          <w:tcPr>
            <w:tcW w:w="1620" w:type="dxa"/>
          </w:tcPr>
          <w:p w14:paraId="0271D86C">
            <w:pPr>
              <w:autoSpaceDE w:val="0"/>
              <w:autoSpaceDN w:val="0"/>
              <w:spacing w:line="360" w:lineRule="auto"/>
              <w:jc w:val="center"/>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机构性质</w:t>
            </w:r>
          </w:p>
        </w:tc>
        <w:tc>
          <w:tcPr>
            <w:tcW w:w="1245" w:type="dxa"/>
          </w:tcPr>
          <w:p w14:paraId="77DCF90C">
            <w:pPr>
              <w:autoSpaceDE w:val="0"/>
              <w:autoSpaceDN w:val="0"/>
              <w:spacing w:line="360" w:lineRule="auto"/>
              <w:jc w:val="center"/>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注册地址</w:t>
            </w:r>
          </w:p>
        </w:tc>
        <w:tc>
          <w:tcPr>
            <w:tcW w:w="2175" w:type="dxa"/>
          </w:tcPr>
          <w:p w14:paraId="3216ABE2">
            <w:pPr>
              <w:autoSpaceDE w:val="0"/>
              <w:autoSpaceDN w:val="0"/>
              <w:spacing w:line="360" w:lineRule="auto"/>
              <w:jc w:val="center"/>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服务技术人员数量</w:t>
            </w:r>
          </w:p>
        </w:tc>
        <w:tc>
          <w:tcPr>
            <w:tcW w:w="1260" w:type="dxa"/>
          </w:tcPr>
          <w:p w14:paraId="3D957524">
            <w:pPr>
              <w:autoSpaceDE w:val="0"/>
              <w:autoSpaceDN w:val="0"/>
              <w:spacing w:line="360" w:lineRule="auto"/>
              <w:jc w:val="center"/>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联系电话</w:t>
            </w:r>
          </w:p>
        </w:tc>
      </w:tr>
      <w:tr w14:paraId="2C206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3A1A5D24">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2160" w:type="dxa"/>
          </w:tcPr>
          <w:p w14:paraId="6CECD624">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620" w:type="dxa"/>
          </w:tcPr>
          <w:p w14:paraId="6567FABC">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245" w:type="dxa"/>
          </w:tcPr>
          <w:p w14:paraId="5F439907">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2175" w:type="dxa"/>
          </w:tcPr>
          <w:p w14:paraId="39122A03">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260" w:type="dxa"/>
          </w:tcPr>
          <w:p w14:paraId="7C26A705">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r w14:paraId="5FA85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4038DDCC">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2160" w:type="dxa"/>
          </w:tcPr>
          <w:p w14:paraId="7101DCF7">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620" w:type="dxa"/>
          </w:tcPr>
          <w:p w14:paraId="0F10A1E3">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245" w:type="dxa"/>
          </w:tcPr>
          <w:p w14:paraId="0C062B48">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2175" w:type="dxa"/>
          </w:tcPr>
          <w:p w14:paraId="6AE20DDA">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260" w:type="dxa"/>
          </w:tcPr>
          <w:p w14:paraId="67057A5F">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r w14:paraId="5700D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1DC3E87E">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2160" w:type="dxa"/>
          </w:tcPr>
          <w:p w14:paraId="3E739A1D">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620" w:type="dxa"/>
          </w:tcPr>
          <w:p w14:paraId="7BE206DC">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245" w:type="dxa"/>
          </w:tcPr>
          <w:p w14:paraId="0A022CD3">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2175" w:type="dxa"/>
          </w:tcPr>
          <w:p w14:paraId="3A82388F">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260" w:type="dxa"/>
          </w:tcPr>
          <w:p w14:paraId="6E8AC359">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bl>
    <w:p w14:paraId="01B087C8">
      <w:pPr>
        <w:autoSpaceDE w:val="0"/>
        <w:autoSpaceDN w:val="0"/>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注：关于项目涉及的所有售后服务机构均在本表注明，包括投标人本单位和符合条件的第三方服务机构。</w:t>
      </w:r>
    </w:p>
    <w:p w14:paraId="6202A323">
      <w:pPr>
        <w:autoSpaceDE w:val="0"/>
        <w:autoSpaceDN w:val="0"/>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b/>
          <w:color w:val="000000" w:themeColor="text1"/>
          <w:kern w:val="0"/>
          <w:sz w:val="24"/>
          <w14:textFill>
            <w14:solidFill>
              <w14:schemeClr w14:val="tx1"/>
            </w14:solidFill>
          </w14:textFill>
        </w:rPr>
        <w:t>附表B：售后服务人员情况表</w:t>
      </w:r>
      <w:r>
        <w:rPr>
          <w:rFonts w:hint="eastAsia" w:ascii="仿宋_GB2312" w:hAnsi="仿宋_GB2312" w:eastAsia="仿宋_GB2312" w:cs="仿宋_GB2312"/>
          <w:color w:val="000000" w:themeColor="text1"/>
          <w:sz w:val="24"/>
          <w14:textFill>
            <w14:solidFill>
              <w14:schemeClr w14:val="tx1"/>
            </w14:solidFill>
          </w14:textFill>
        </w:rPr>
        <w:t>（按此格式自制）</w:t>
      </w:r>
    </w:p>
    <w:tbl>
      <w:tblPr>
        <w:tblStyle w:val="62"/>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14:paraId="35903170">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14:paraId="14DA8021">
            <w:pPr>
              <w:autoSpaceDE w:val="0"/>
              <w:autoSpaceDN w:val="0"/>
              <w:spacing w:line="240" w:lineRule="exac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214C4D11">
            <w:pPr>
              <w:autoSpaceDE w:val="0"/>
              <w:autoSpaceDN w:val="0"/>
              <w:spacing w:line="240" w:lineRule="exac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4AE7D127">
            <w:pPr>
              <w:autoSpaceDE w:val="0"/>
              <w:autoSpaceDN w:val="0"/>
              <w:spacing w:line="240" w:lineRule="exac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364B08A5">
            <w:pPr>
              <w:autoSpaceDE w:val="0"/>
              <w:autoSpaceDN w:val="0"/>
              <w:spacing w:line="240" w:lineRule="exac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279A5931">
            <w:pPr>
              <w:autoSpaceDE w:val="0"/>
              <w:autoSpaceDN w:val="0"/>
              <w:spacing w:line="240" w:lineRule="exac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5AEEDEBF">
            <w:pPr>
              <w:autoSpaceDE w:val="0"/>
              <w:autoSpaceDN w:val="0"/>
              <w:spacing w:line="240" w:lineRule="exac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00102ED5">
            <w:pPr>
              <w:autoSpaceDE w:val="0"/>
              <w:autoSpaceDN w:val="0"/>
              <w:spacing w:line="240" w:lineRule="exac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12059DF7">
            <w:pPr>
              <w:autoSpaceDE w:val="0"/>
              <w:autoSpaceDN w:val="0"/>
              <w:spacing w:line="240" w:lineRule="exac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42BEBCFE">
            <w:pPr>
              <w:autoSpaceDE w:val="0"/>
              <w:autoSpaceDN w:val="0"/>
              <w:spacing w:line="240" w:lineRule="exac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73403D07">
            <w:pPr>
              <w:autoSpaceDE w:val="0"/>
              <w:autoSpaceDN w:val="0"/>
              <w:spacing w:line="240" w:lineRule="exac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0D75003E">
            <w:pPr>
              <w:autoSpaceDE w:val="0"/>
              <w:autoSpaceDN w:val="0"/>
              <w:spacing w:line="240" w:lineRule="exact"/>
              <w:ind w:left="-36" w:leftChars="-17" w:right="-181" w:rightChars="-86"/>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到达现场时间</w:t>
            </w:r>
          </w:p>
        </w:tc>
      </w:tr>
      <w:tr w14:paraId="5DE9A74F">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6D346C57">
            <w:pPr>
              <w:autoSpaceDE w:val="0"/>
              <w:autoSpaceDN w:val="0"/>
              <w:spacing w:line="240" w:lineRule="exact"/>
              <w:jc w:val="center"/>
              <w:rPr>
                <w:rFonts w:ascii="仿宋_GB2312" w:hAnsi="仿宋_GB2312" w:eastAsia="仿宋_GB2312" w:cs="仿宋_GB2312"/>
                <w:color w:val="000000" w:themeColor="text1"/>
                <w:sz w:val="24"/>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39E2DDB8">
            <w:pPr>
              <w:autoSpaceDE w:val="0"/>
              <w:autoSpaceDN w:val="0"/>
              <w:spacing w:line="240" w:lineRule="exac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总协调人</w:t>
            </w:r>
          </w:p>
        </w:tc>
        <w:tc>
          <w:tcPr>
            <w:tcW w:w="787" w:type="dxa"/>
            <w:tcBorders>
              <w:top w:val="single" w:color="auto" w:sz="6" w:space="0"/>
              <w:left w:val="single" w:color="auto" w:sz="6" w:space="0"/>
              <w:bottom w:val="single" w:color="auto" w:sz="6" w:space="0"/>
              <w:right w:val="single" w:color="auto" w:sz="6" w:space="0"/>
            </w:tcBorders>
          </w:tcPr>
          <w:p w14:paraId="5B9EB309">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08BE6D18">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209F687">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0A4CD9B">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2DD27A5">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712F19FD">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3287B1CD">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010C54DB">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5A0DA7C5">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r>
      <w:tr w14:paraId="17210AD4">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5B0A5EF7">
            <w:pPr>
              <w:autoSpaceDE w:val="0"/>
              <w:autoSpaceDN w:val="0"/>
              <w:spacing w:line="240" w:lineRule="exact"/>
              <w:jc w:val="center"/>
              <w:rPr>
                <w:rFonts w:ascii="仿宋_GB2312" w:hAnsi="仿宋_GB2312" w:eastAsia="仿宋_GB2312" w:cs="仿宋_GB2312"/>
                <w:color w:val="000000" w:themeColor="text1"/>
                <w:sz w:val="24"/>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1BFACCEC">
            <w:pPr>
              <w:autoSpaceDE w:val="0"/>
              <w:autoSpaceDN w:val="0"/>
              <w:spacing w:line="240" w:lineRule="exac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售后人员</w:t>
            </w:r>
          </w:p>
        </w:tc>
        <w:tc>
          <w:tcPr>
            <w:tcW w:w="787" w:type="dxa"/>
            <w:tcBorders>
              <w:top w:val="single" w:color="auto" w:sz="6" w:space="0"/>
              <w:left w:val="single" w:color="auto" w:sz="6" w:space="0"/>
              <w:bottom w:val="single" w:color="auto" w:sz="6" w:space="0"/>
              <w:right w:val="single" w:color="auto" w:sz="6" w:space="0"/>
            </w:tcBorders>
          </w:tcPr>
          <w:p w14:paraId="5B743FA3">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10A01777">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2F7C5F10">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2BEE557">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701C4369">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1AC3227">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038E6C10">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CC5C7AD">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65E31423">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r>
      <w:tr w14:paraId="08470082">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676C2393">
            <w:pPr>
              <w:autoSpaceDE w:val="0"/>
              <w:autoSpaceDN w:val="0"/>
              <w:spacing w:line="240" w:lineRule="exact"/>
              <w:jc w:val="center"/>
              <w:rPr>
                <w:rFonts w:ascii="仿宋_GB2312" w:hAnsi="仿宋_GB2312" w:eastAsia="仿宋_GB2312" w:cs="仿宋_GB2312"/>
                <w:color w:val="000000" w:themeColor="text1"/>
                <w:sz w:val="24"/>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57DA103D">
            <w:pPr>
              <w:autoSpaceDE w:val="0"/>
              <w:autoSpaceDN w:val="0"/>
              <w:spacing w:line="240" w:lineRule="exact"/>
              <w:jc w:val="center"/>
              <w:rPr>
                <w:rFonts w:ascii="仿宋_GB2312" w:hAnsi="仿宋_GB2312" w:eastAsia="仿宋_GB2312" w:cs="仿宋_GB2312"/>
                <w:color w:val="000000" w:themeColor="text1"/>
                <w:sz w:val="24"/>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w:t>
            </w:r>
          </w:p>
        </w:tc>
        <w:tc>
          <w:tcPr>
            <w:tcW w:w="787" w:type="dxa"/>
            <w:tcBorders>
              <w:top w:val="single" w:color="auto" w:sz="6" w:space="0"/>
              <w:left w:val="single" w:color="auto" w:sz="6" w:space="0"/>
              <w:bottom w:val="single" w:color="auto" w:sz="6" w:space="0"/>
              <w:right w:val="single" w:color="auto" w:sz="6" w:space="0"/>
            </w:tcBorders>
          </w:tcPr>
          <w:p w14:paraId="52FE1011">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5001B9DB">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5166CD0">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575C128">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7273AB8A">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6FB7651">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101CFB08">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2D2B8171">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405CFBC5">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r>
    </w:tbl>
    <w:p w14:paraId="0A3EE247">
      <w:pPr>
        <w:spacing w:line="360" w:lineRule="auto"/>
        <w:ind w:firstLine="480" w:firstLineChars="200"/>
        <w:rPr>
          <w:rFonts w:ascii="仿宋_GB2312" w:hAnsi="仿宋_GB2312" w:eastAsia="仿宋_GB2312" w:cs="仿宋_GB2312"/>
          <w:color w:val="000000" w:themeColor="text1"/>
          <w:sz w:val="24"/>
          <w:szCs w:val="20"/>
          <w14:textFill>
            <w14:solidFill>
              <w14:schemeClr w14:val="tx1"/>
            </w14:solidFill>
          </w14:textFill>
        </w:rPr>
      </w:pPr>
    </w:p>
    <w:p w14:paraId="2EB2469A">
      <w:pPr>
        <w:spacing w:line="336" w:lineRule="auto"/>
        <w:ind w:firstLine="3600" w:firstLineChars="15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投标人名称（电子签名）：                          </w:t>
      </w:r>
    </w:p>
    <w:p w14:paraId="6042F18A">
      <w:pPr>
        <w:spacing w:line="336"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日期：  年   月   日</w:t>
      </w:r>
    </w:p>
    <w:p w14:paraId="3B6DD8AA">
      <w:pPr>
        <w:spacing w:line="360" w:lineRule="auto"/>
        <w:rPr>
          <w:rFonts w:ascii="仿宋_GB2312" w:hAnsi="仿宋_GB2312" w:eastAsia="仿宋_GB2312" w:cs="仿宋_GB2312"/>
          <w:b/>
          <w:color w:val="000000" w:themeColor="text1"/>
          <w:sz w:val="30"/>
          <w:szCs w:val="30"/>
          <w14:textFill>
            <w14:solidFill>
              <w14:schemeClr w14:val="tx1"/>
            </w14:solidFill>
          </w14:textFill>
        </w:rPr>
      </w:pPr>
    </w:p>
    <w:p w14:paraId="6F411AD0">
      <w:pPr>
        <w:pStyle w:val="79"/>
        <w:rPr>
          <w:color w:val="000000" w:themeColor="text1"/>
          <w14:textFill>
            <w14:solidFill>
              <w14:schemeClr w14:val="tx1"/>
            </w14:solidFill>
          </w14:textFill>
        </w:rPr>
      </w:pPr>
    </w:p>
    <w:p w14:paraId="281133F5">
      <w:pPr>
        <w:spacing w:line="360" w:lineRule="auto"/>
        <w:jc w:val="center"/>
        <w:rPr>
          <w:rFonts w:ascii="仿宋_GB2312" w:hAnsi="仿宋_GB2312" w:eastAsia="仿宋_GB2312" w:cs="仿宋_GB2312"/>
          <w:b/>
          <w:color w:val="000000" w:themeColor="text1"/>
          <w:sz w:val="30"/>
          <w:szCs w:val="30"/>
          <w14:textFill>
            <w14:solidFill>
              <w14:schemeClr w14:val="tx1"/>
            </w14:solidFill>
          </w14:textFill>
        </w:rPr>
      </w:pPr>
      <w:r>
        <w:rPr>
          <w:rFonts w:hint="eastAsia" w:ascii="仿宋_GB2312" w:hAnsi="仿宋_GB2312" w:eastAsia="仿宋_GB2312" w:cs="仿宋_GB2312"/>
          <w:b/>
          <w:color w:val="000000" w:themeColor="text1"/>
          <w:sz w:val="30"/>
          <w:szCs w:val="30"/>
          <w14:textFill>
            <w14:solidFill>
              <w14:schemeClr w14:val="tx1"/>
            </w14:solidFill>
          </w14:textFill>
        </w:rPr>
        <w:t>十二、投标人售后服务能力证明材料</w:t>
      </w:r>
    </w:p>
    <w:p w14:paraId="7A78C646">
      <w:pPr>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（由投标人根据采购需求及磋商文件要求编制）</w:t>
      </w:r>
    </w:p>
    <w:p w14:paraId="187EB49A">
      <w:pPr>
        <w:spacing w:line="336" w:lineRule="auto"/>
        <w:ind w:firstLine="3600" w:firstLineChars="1500"/>
        <w:rPr>
          <w:rFonts w:ascii="仿宋" w:hAnsi="仿宋" w:eastAsia="仿宋" w:cs="仿宋"/>
          <w:color w:val="000000" w:themeColor="text1"/>
          <w:sz w:val="24"/>
          <w14:textFill>
            <w14:solidFill>
              <w14:schemeClr w14:val="tx1"/>
            </w14:solidFill>
          </w14:textFill>
        </w:rPr>
      </w:pPr>
    </w:p>
    <w:p w14:paraId="7D25044C">
      <w:pPr>
        <w:pStyle w:val="79"/>
        <w:rPr>
          <w:color w:val="000000" w:themeColor="text1"/>
          <w14:textFill>
            <w14:solidFill>
              <w14:schemeClr w14:val="tx1"/>
            </w14:solidFill>
          </w14:textFill>
        </w:rPr>
      </w:pPr>
    </w:p>
    <w:p w14:paraId="7ED5D642">
      <w:pPr>
        <w:spacing w:line="336" w:lineRule="auto"/>
        <w:ind w:firstLine="3600" w:firstLineChars="15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投标人名称（电子签名）：                          </w:t>
      </w:r>
    </w:p>
    <w:p w14:paraId="0259A93F">
      <w:pPr>
        <w:spacing w:line="336"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日期：  年   月   日</w:t>
      </w:r>
    </w:p>
    <w:p w14:paraId="3BB7F971">
      <w:pPr>
        <w:pStyle w:val="79"/>
        <w:rPr>
          <w:color w:val="000000" w:themeColor="text1"/>
          <w14:textFill>
            <w14:solidFill>
              <w14:schemeClr w14:val="tx1"/>
            </w14:solidFill>
          </w14:textFill>
        </w:rPr>
      </w:pPr>
    </w:p>
    <w:p w14:paraId="79F56640">
      <w:pPr>
        <w:pageBreakBefore/>
        <w:spacing w:line="360" w:lineRule="auto"/>
        <w:jc w:val="center"/>
        <w:rPr>
          <w:rFonts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十三、项目小组人员名单</w:t>
      </w:r>
    </w:p>
    <w:p w14:paraId="355E06D8">
      <w:pPr>
        <w:spacing w:line="360" w:lineRule="auto"/>
        <w:jc w:val="center"/>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（由投标人根据采购需求及招标文件要求编制）</w:t>
      </w:r>
    </w:p>
    <w:p w14:paraId="66B9FD13">
      <w:pPr>
        <w:keepNext/>
        <w:autoSpaceDE w:val="0"/>
        <w:autoSpaceDN w:val="0"/>
        <w:spacing w:line="360" w:lineRule="auto"/>
        <w:ind w:firstLine="477"/>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附表A:本项目的项目经理情况表</w:t>
      </w:r>
    </w:p>
    <w:tbl>
      <w:tblPr>
        <w:tblStyle w:val="62"/>
        <w:tblW w:w="8755" w:type="dxa"/>
        <w:tblInd w:w="0" w:type="dxa"/>
        <w:tblLayout w:type="fixed"/>
        <w:tblCellMar>
          <w:top w:w="0" w:type="dxa"/>
          <w:left w:w="108" w:type="dxa"/>
          <w:bottom w:w="0" w:type="dxa"/>
          <w:right w:w="108" w:type="dxa"/>
        </w:tblCellMar>
      </w:tblPr>
      <w:tblGrid>
        <w:gridCol w:w="2061"/>
        <w:gridCol w:w="1287"/>
        <w:gridCol w:w="1260"/>
        <w:gridCol w:w="4147"/>
      </w:tblGrid>
      <w:tr w14:paraId="4B5C0865">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5D0857E8">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1085DA8F">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74DE0CB6">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3D293C9C">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截止投标时间近3年业绩及承担的主要工作情况，曾担任项目经理的项目应列明细</w:t>
            </w:r>
          </w:p>
        </w:tc>
      </w:tr>
      <w:tr w14:paraId="52CF012D">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830771C">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032B46C9">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2BAD7B3B">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52D90CF8">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r w14:paraId="55F64F9F">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18F4B070">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61778584">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3A768914">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A6DACE3">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r w14:paraId="0EFF361F">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33F7406E">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20E12CE3">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6AB7458E">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52965AD">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r w14:paraId="5D7A0154">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6ED6C30E">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0C19BDFE">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610E2A5C">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B66FD45">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r w14:paraId="2C29F566">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19D0D2F6">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3C4A653C">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1F4E8657">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C8D54E8">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r w14:paraId="5EE2530A">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2B84A755">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2E3E8ED5">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0A5E424B">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B9EAAD5">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r w14:paraId="1B50183E">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6A9A06F1">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12C87266">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2DC8D68A">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4470D62">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r w14:paraId="38E29876">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48C6BFCA">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767DD607">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7DE91E6B">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F8C4797">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r w14:paraId="2760A714">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6E96C1BC">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304BE248">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6BCD76EB">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F57C557">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bl>
    <w:p w14:paraId="0EBD0524">
      <w:pPr>
        <w:autoSpaceDE w:val="0"/>
        <w:autoSpaceDN w:val="0"/>
        <w:spacing w:line="360" w:lineRule="auto"/>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注：须随表提交相应的证书复印件并注明所在投标技术文件页码。</w:t>
      </w:r>
    </w:p>
    <w:p w14:paraId="1C1F11B0">
      <w:pPr>
        <w:autoSpaceDE w:val="0"/>
        <w:autoSpaceDN w:val="0"/>
        <w:spacing w:line="360" w:lineRule="auto"/>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附表B:本项目的项目小组人员情况表</w:t>
      </w:r>
      <w:r>
        <w:rPr>
          <w:rFonts w:hint="eastAsia" w:ascii="仿宋_GB2312" w:hAnsi="仿宋_GB2312" w:eastAsia="仿宋_GB2312" w:cs="仿宋_GB2312"/>
          <w:color w:val="000000" w:themeColor="text1"/>
          <w:sz w:val="24"/>
          <w14:textFill>
            <w14:solidFill>
              <w14:schemeClr w14:val="tx1"/>
            </w14:solidFill>
          </w14:textFill>
        </w:rPr>
        <w:t>（按此格式自制）</w:t>
      </w:r>
    </w:p>
    <w:tbl>
      <w:tblPr>
        <w:tblStyle w:val="62"/>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40D94517">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71BAB20B">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1B294FB2">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05B6FCF1">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6AE8898B">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61A94865">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学历</w:t>
            </w:r>
          </w:p>
          <w:p w14:paraId="1C872C07">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7206A23C">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专业</w:t>
            </w:r>
          </w:p>
          <w:p w14:paraId="29811B8C">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75D70868">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职称</w:t>
            </w:r>
          </w:p>
          <w:p w14:paraId="1EF92F68">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4A52EC03">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6C0EDD3D">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3ED1F768">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参与本项目的到位情况</w:t>
            </w:r>
          </w:p>
        </w:tc>
      </w:tr>
      <w:tr w14:paraId="1ADCC9C5">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240D3EC2">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39AEA5F1">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76C375F9">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4FC25080">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2F750E27">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7D7D8E47">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39C8FDD0">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2D642F88">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557CF4B7">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354D5DD6">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r>
      <w:tr w14:paraId="6365E7A6">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1218F4B3">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039F56DE">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55527992">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0A0C544A">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7CEB03C6">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12A3FEB">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CAC7B73">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7D5C3E2B">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7658EB83">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22C45C8C">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r>
    </w:tbl>
    <w:p w14:paraId="27196908">
      <w:pPr>
        <w:spacing w:line="360" w:lineRule="auto"/>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注：投标人可按上述的格式自行编制，须随表提交相应的证书复印件并注明所在投标技术文件页码。</w:t>
      </w:r>
    </w:p>
    <w:p w14:paraId="3370EEF8">
      <w:pPr>
        <w:spacing w:line="360" w:lineRule="auto"/>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附表C:本项目的项目负责人和小组人员社会保障资金记录情况表</w:t>
      </w:r>
      <w:r>
        <w:rPr>
          <w:rFonts w:hint="eastAsia" w:ascii="仿宋_GB2312" w:hAnsi="仿宋_GB2312" w:eastAsia="仿宋_GB2312" w:cs="仿宋_GB2312"/>
          <w:color w:val="000000" w:themeColor="text1"/>
          <w:sz w:val="24"/>
          <w14:textFill>
            <w14:solidFill>
              <w14:schemeClr w14:val="tx1"/>
            </w14:solidFill>
          </w14:textFill>
        </w:rPr>
        <w:t>（以社保部门出具缴纳凭证作附件）</w:t>
      </w:r>
    </w:p>
    <w:p w14:paraId="41ECF885">
      <w:pPr>
        <w:spacing w:line="360" w:lineRule="auto"/>
        <w:ind w:firstLine="480" w:firstLineChars="200"/>
        <w:rPr>
          <w:rFonts w:ascii="仿宋_GB2312" w:hAnsi="仿宋_GB2312" w:eastAsia="仿宋_GB2312" w:cs="仿宋_GB2312"/>
          <w:color w:val="000000" w:themeColor="text1"/>
          <w:sz w:val="24"/>
          <w:szCs w:val="20"/>
          <w14:textFill>
            <w14:solidFill>
              <w14:schemeClr w14:val="tx1"/>
            </w14:solidFill>
          </w14:textFill>
        </w:rPr>
      </w:pPr>
    </w:p>
    <w:p w14:paraId="781B224D">
      <w:pPr>
        <w:spacing w:line="336"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投标人名称（电子签名）：</w:t>
      </w:r>
    </w:p>
    <w:p w14:paraId="39DDBCBD">
      <w:pPr>
        <w:spacing w:line="336"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日期：  年   月   日</w:t>
      </w:r>
    </w:p>
    <w:p w14:paraId="17B88D67">
      <w:pPr>
        <w:snapToGrid w:val="0"/>
        <w:spacing w:line="360" w:lineRule="auto"/>
        <w:ind w:firstLine="6907" w:firstLineChars="2150"/>
        <w:rPr>
          <w:rFonts w:ascii="仿宋_GB2312" w:hAnsi="仿宋_GB2312" w:eastAsia="仿宋_GB2312" w:cs="仿宋_GB2312"/>
          <w:b/>
          <w:bCs/>
          <w:color w:val="000000" w:themeColor="text1"/>
          <w:sz w:val="32"/>
          <w:szCs w:val="32"/>
          <w14:textFill>
            <w14:solidFill>
              <w14:schemeClr w14:val="tx1"/>
            </w14:solidFill>
          </w14:textFill>
        </w:rPr>
      </w:pPr>
    </w:p>
    <w:p w14:paraId="2C9F219E">
      <w:pPr>
        <w:snapToGrid w:val="0"/>
        <w:spacing w:line="360" w:lineRule="auto"/>
        <w:ind w:right="960"/>
        <w:rPr>
          <w:rFonts w:ascii="仿宋_GB2312" w:hAnsi="仿宋_GB2312" w:eastAsia="仿宋_GB2312" w:cs="仿宋_GB2312"/>
          <w:color w:val="000000" w:themeColor="text1"/>
          <w:kern w:val="0"/>
          <w:sz w:val="24"/>
          <w:lang w:val="zh-CN"/>
          <w14:textFill>
            <w14:solidFill>
              <w14:schemeClr w14:val="tx1"/>
            </w14:solidFill>
          </w14:textFill>
        </w:rPr>
      </w:pPr>
    </w:p>
    <w:p w14:paraId="3DC9576B">
      <w:pPr>
        <w:snapToGrid w:val="0"/>
        <w:spacing w:line="360" w:lineRule="auto"/>
        <w:ind w:right="960"/>
        <w:jc w:val="center"/>
        <w:rPr>
          <w:rFonts w:ascii="仿宋_GB2312" w:hAnsi="仿宋_GB2312" w:eastAsia="仿宋_GB2312" w:cs="仿宋_GB2312"/>
          <w:b/>
          <w:color w:val="000000" w:themeColor="text1"/>
          <w:kern w:val="0"/>
          <w:sz w:val="32"/>
          <w:szCs w:val="32"/>
          <w:lang w:val="zh-CN"/>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十四、</w:t>
      </w:r>
      <w:r>
        <w:rPr>
          <w:rFonts w:hint="eastAsia" w:ascii="仿宋_GB2312" w:hAnsi="仿宋_GB2312" w:eastAsia="仿宋_GB2312" w:cs="仿宋_GB2312"/>
          <w:b/>
          <w:color w:val="000000" w:themeColor="text1"/>
          <w:kern w:val="0"/>
          <w:sz w:val="32"/>
          <w:szCs w:val="32"/>
          <w:lang w:val="zh-CN"/>
          <w14:textFill>
            <w14:solidFill>
              <w14:schemeClr w14:val="tx1"/>
            </w14:solidFill>
          </w14:textFill>
        </w:rPr>
        <w:t>优惠条件及特殊承诺</w:t>
      </w:r>
    </w:p>
    <w:p w14:paraId="0FD401EE">
      <w:pPr>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（由投标人根据采购需求自行编制）</w:t>
      </w:r>
    </w:p>
    <w:p w14:paraId="16FE1003">
      <w:pPr>
        <w:spacing w:line="360" w:lineRule="auto"/>
        <w:rPr>
          <w:rFonts w:ascii="仿宋_GB2312" w:hAnsi="仿宋_GB2312" w:eastAsia="仿宋_GB2312" w:cs="仿宋_GB2312"/>
          <w:color w:val="000000" w:themeColor="text1"/>
          <w:sz w:val="18"/>
          <w:szCs w:val="18"/>
          <w14:textFill>
            <w14:solidFill>
              <w14:schemeClr w14:val="tx1"/>
            </w14:solidFill>
          </w14:textFill>
        </w:rPr>
      </w:pPr>
    </w:p>
    <w:p w14:paraId="6C5E247A">
      <w:pPr>
        <w:pStyle w:val="79"/>
        <w:rPr>
          <w:color w:val="000000" w:themeColor="text1"/>
          <w14:textFill>
            <w14:solidFill>
              <w14:schemeClr w14:val="tx1"/>
            </w14:solidFill>
          </w14:textFill>
        </w:rPr>
      </w:pPr>
    </w:p>
    <w:p w14:paraId="0857BB8C">
      <w:pPr>
        <w:spacing w:line="336" w:lineRule="auto"/>
        <w:ind w:firstLine="3600" w:firstLineChars="15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投标人名称（电子签名）：                          </w:t>
      </w:r>
    </w:p>
    <w:p w14:paraId="10717DC9">
      <w:pPr>
        <w:spacing w:line="336"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日期：  年   月   日</w:t>
      </w:r>
    </w:p>
    <w:p w14:paraId="3C72C2DB">
      <w:pPr>
        <w:spacing w:line="360" w:lineRule="auto"/>
        <w:rPr>
          <w:rFonts w:ascii="仿宋_GB2312" w:hAnsi="仿宋_GB2312" w:eastAsia="仿宋_GB2312" w:cs="仿宋_GB2312"/>
          <w:b/>
          <w:bCs/>
          <w:color w:val="000000" w:themeColor="text1"/>
          <w:sz w:val="18"/>
          <w:szCs w:val="18"/>
          <w14:textFill>
            <w14:solidFill>
              <w14:schemeClr w14:val="tx1"/>
            </w14:solidFill>
          </w14:textFill>
        </w:rPr>
      </w:pPr>
    </w:p>
    <w:p w14:paraId="6E58061C">
      <w:pPr>
        <w:spacing w:line="360" w:lineRule="auto"/>
        <w:rPr>
          <w:rFonts w:ascii="仿宋_GB2312" w:hAnsi="仿宋_GB2312" w:eastAsia="仿宋_GB2312" w:cs="仿宋_GB2312"/>
          <w:b/>
          <w:bCs/>
          <w:color w:val="000000" w:themeColor="text1"/>
          <w:sz w:val="32"/>
          <w:szCs w:val="32"/>
          <w14:textFill>
            <w14:solidFill>
              <w14:schemeClr w14:val="tx1"/>
            </w14:solidFill>
          </w14:textFill>
        </w:rPr>
      </w:pPr>
    </w:p>
    <w:p w14:paraId="70ED2755">
      <w:pPr>
        <w:spacing w:line="360" w:lineRule="auto"/>
        <w:rPr>
          <w:rFonts w:ascii="仿宋_GB2312" w:hAnsi="仿宋_GB2312" w:eastAsia="仿宋_GB2312" w:cs="仿宋_GB2312"/>
          <w:b/>
          <w:bCs/>
          <w:color w:val="000000" w:themeColor="text1"/>
          <w:sz w:val="32"/>
          <w:szCs w:val="32"/>
          <w14:textFill>
            <w14:solidFill>
              <w14:schemeClr w14:val="tx1"/>
            </w14:solidFill>
          </w14:textFill>
        </w:rPr>
      </w:pPr>
    </w:p>
    <w:p w14:paraId="3344EE6A">
      <w:pPr>
        <w:spacing w:line="360" w:lineRule="auto"/>
        <w:rPr>
          <w:rFonts w:ascii="仿宋_GB2312" w:hAnsi="仿宋_GB2312" w:eastAsia="仿宋_GB2312" w:cs="仿宋_GB2312"/>
          <w:b/>
          <w:bCs/>
          <w:color w:val="000000" w:themeColor="text1"/>
          <w:sz w:val="32"/>
          <w:szCs w:val="32"/>
          <w14:textFill>
            <w14:solidFill>
              <w14:schemeClr w14:val="tx1"/>
            </w14:solidFill>
          </w14:textFill>
        </w:rPr>
      </w:pPr>
    </w:p>
    <w:p w14:paraId="6CAC180A">
      <w:pPr>
        <w:spacing w:line="360" w:lineRule="auto"/>
        <w:jc w:val="center"/>
        <w:rPr>
          <w:rFonts w:ascii="仿宋_GB2312" w:hAnsi="仿宋_GB2312" w:eastAsia="仿宋_GB2312" w:cs="仿宋_GB2312"/>
          <w:b/>
          <w:color w:val="000000" w:themeColor="text1"/>
          <w:kern w:val="0"/>
          <w:sz w:val="32"/>
          <w:szCs w:val="32"/>
          <w:lang w:val="zh-CN"/>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十五、</w:t>
      </w:r>
      <w:r>
        <w:rPr>
          <w:rFonts w:hint="eastAsia" w:ascii="仿宋_GB2312" w:hAnsi="仿宋_GB2312" w:eastAsia="仿宋_GB2312" w:cs="仿宋_GB2312"/>
          <w:b/>
          <w:color w:val="000000" w:themeColor="text1"/>
          <w:kern w:val="0"/>
          <w:sz w:val="32"/>
          <w:szCs w:val="32"/>
          <w:lang w:val="zh-CN"/>
          <w14:textFill>
            <w14:solidFill>
              <w14:schemeClr w14:val="tx1"/>
            </w14:solidFill>
          </w14:textFill>
        </w:rPr>
        <w:t>备品备件及供选择的配套零部件清单</w:t>
      </w:r>
    </w:p>
    <w:p w14:paraId="65C0CAE5">
      <w:pPr>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（由投标人根据采购需求自行编制）</w:t>
      </w:r>
    </w:p>
    <w:p w14:paraId="6B7BB5C7">
      <w:pPr>
        <w:snapToGrid w:val="0"/>
        <w:spacing w:line="360" w:lineRule="auto"/>
        <w:ind w:right="960"/>
        <w:jc w:val="right"/>
        <w:rPr>
          <w:rFonts w:ascii="仿宋_GB2312" w:hAnsi="仿宋_GB2312" w:eastAsia="仿宋_GB2312" w:cs="仿宋_GB2312"/>
          <w:color w:val="000000" w:themeColor="text1"/>
          <w:kern w:val="0"/>
          <w:sz w:val="24"/>
          <w:lang w:val="zh-CN"/>
          <w14:textFill>
            <w14:solidFill>
              <w14:schemeClr w14:val="tx1"/>
            </w14:solidFill>
          </w14:textFill>
        </w:rPr>
      </w:pPr>
    </w:p>
    <w:p w14:paraId="281245C3">
      <w:pPr>
        <w:snapToGrid w:val="0"/>
        <w:spacing w:line="360" w:lineRule="auto"/>
        <w:ind w:right="960"/>
        <w:jc w:val="right"/>
        <w:rPr>
          <w:rFonts w:ascii="仿宋_GB2312" w:hAnsi="仿宋_GB2312" w:eastAsia="仿宋_GB2312" w:cs="仿宋_GB2312"/>
          <w:color w:val="000000" w:themeColor="text1"/>
          <w:kern w:val="0"/>
          <w:sz w:val="24"/>
          <w:lang w:val="zh-CN"/>
          <w14:textFill>
            <w14:solidFill>
              <w14:schemeClr w14:val="tx1"/>
            </w14:solidFill>
          </w14:textFill>
        </w:rPr>
      </w:pPr>
    </w:p>
    <w:p w14:paraId="647F80FF">
      <w:pPr>
        <w:spacing w:line="336" w:lineRule="auto"/>
        <w:ind w:firstLine="3600" w:firstLineChars="15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投标人名称（电子签名）：                          </w:t>
      </w:r>
    </w:p>
    <w:p w14:paraId="29080A17">
      <w:pPr>
        <w:spacing w:line="336"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日期：  年   月   日</w:t>
      </w:r>
    </w:p>
    <w:p w14:paraId="56F81B2A">
      <w:pPr>
        <w:spacing w:line="360" w:lineRule="auto"/>
        <w:rPr>
          <w:rFonts w:ascii="仿宋_GB2312" w:hAnsi="仿宋_GB2312" w:eastAsia="仿宋_GB2312" w:cs="仿宋_GB2312"/>
          <w:b/>
          <w:bCs/>
          <w:color w:val="000000" w:themeColor="text1"/>
          <w:sz w:val="32"/>
          <w:szCs w:val="32"/>
          <w14:textFill>
            <w14:solidFill>
              <w14:schemeClr w14:val="tx1"/>
            </w14:solidFill>
          </w14:textFill>
        </w:rPr>
      </w:pPr>
    </w:p>
    <w:p w14:paraId="152004FB">
      <w:pPr>
        <w:spacing w:line="360" w:lineRule="auto"/>
        <w:rPr>
          <w:rFonts w:ascii="仿宋_GB2312" w:hAnsi="仿宋_GB2312" w:eastAsia="仿宋_GB2312" w:cs="仿宋_GB2312"/>
          <w:b/>
          <w:bCs/>
          <w:color w:val="000000" w:themeColor="text1"/>
          <w:sz w:val="32"/>
          <w:szCs w:val="32"/>
          <w14:textFill>
            <w14:solidFill>
              <w14:schemeClr w14:val="tx1"/>
            </w14:solidFill>
          </w14:textFill>
        </w:rPr>
      </w:pPr>
    </w:p>
    <w:p w14:paraId="559027A7">
      <w:pPr>
        <w:spacing w:line="360" w:lineRule="auto"/>
        <w:rPr>
          <w:rFonts w:ascii="仿宋_GB2312" w:hAnsi="仿宋_GB2312" w:eastAsia="仿宋_GB2312" w:cs="仿宋_GB2312"/>
          <w:b/>
          <w:bCs/>
          <w:color w:val="000000" w:themeColor="text1"/>
          <w:sz w:val="32"/>
          <w:szCs w:val="32"/>
          <w14:textFill>
            <w14:solidFill>
              <w14:schemeClr w14:val="tx1"/>
            </w14:solidFill>
          </w14:textFill>
        </w:rPr>
      </w:pPr>
    </w:p>
    <w:p w14:paraId="7D616029">
      <w:pPr>
        <w:spacing w:line="360" w:lineRule="auto"/>
        <w:rPr>
          <w:rFonts w:ascii="仿宋_GB2312" w:hAnsi="仿宋_GB2312" w:eastAsia="仿宋_GB2312" w:cs="仿宋_GB2312"/>
          <w:b/>
          <w:bCs/>
          <w:color w:val="000000" w:themeColor="text1"/>
          <w:sz w:val="32"/>
          <w:szCs w:val="32"/>
          <w14:textFill>
            <w14:solidFill>
              <w14:schemeClr w14:val="tx1"/>
            </w14:solidFill>
          </w14:textFill>
        </w:rPr>
      </w:pPr>
    </w:p>
    <w:p w14:paraId="5263A32A">
      <w:pPr>
        <w:pageBreakBefore/>
        <w:spacing w:line="360" w:lineRule="auto"/>
        <w:jc w:val="center"/>
        <w:rPr>
          <w:rFonts w:ascii="仿宋_GB2312" w:hAnsi="仿宋_GB2312" w:eastAsia="仿宋_GB2312" w:cs="仿宋_GB2312"/>
          <w:b/>
          <w:color w:val="000000" w:themeColor="text1"/>
          <w:kern w:val="0"/>
          <w:sz w:val="32"/>
          <w:szCs w:val="32"/>
          <w:lang w:val="zh-CN"/>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十六、</w:t>
      </w:r>
      <w:r>
        <w:rPr>
          <w:rFonts w:hint="eastAsia" w:ascii="仿宋_GB2312" w:hAnsi="仿宋_GB2312" w:eastAsia="仿宋_GB2312" w:cs="仿宋_GB2312"/>
          <w:b/>
          <w:color w:val="000000" w:themeColor="text1"/>
          <w:kern w:val="0"/>
          <w:sz w:val="32"/>
          <w:szCs w:val="32"/>
          <w:lang w:val="zh-CN"/>
          <w14:textFill>
            <w14:solidFill>
              <w14:schemeClr w14:val="tx1"/>
            </w14:solidFill>
          </w14:textFill>
        </w:rPr>
        <w:t>培训计划</w:t>
      </w:r>
    </w:p>
    <w:p w14:paraId="0E561A69">
      <w:pPr>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（由投标人根据采购需求自行编制）</w:t>
      </w:r>
    </w:p>
    <w:p w14:paraId="00EF8A82">
      <w:pPr>
        <w:keepNext/>
        <w:autoSpaceDE w:val="0"/>
        <w:autoSpaceDN w:val="0"/>
        <w:spacing w:line="360" w:lineRule="auto"/>
        <w:ind w:firstLine="477"/>
        <w:jc w:val="left"/>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附表: 培训日程及费用</w:t>
      </w:r>
    </w:p>
    <w:tbl>
      <w:tblPr>
        <w:tblStyle w:val="62"/>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4E4F9261">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31D1E86D">
            <w:pPr>
              <w:tabs>
                <w:tab w:val="center" w:pos="1690"/>
              </w:tabs>
              <w:suppressAutoHyphens/>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课程名称</w:t>
            </w:r>
          </w:p>
        </w:tc>
        <w:tc>
          <w:tcPr>
            <w:tcW w:w="1254" w:type="dxa"/>
            <w:tcBorders>
              <w:top w:val="single" w:color="auto" w:sz="6" w:space="0"/>
              <w:left w:val="single" w:color="auto" w:sz="6" w:space="0"/>
              <w:bottom w:val="nil"/>
              <w:right w:val="single" w:color="auto" w:sz="6" w:space="0"/>
            </w:tcBorders>
            <w:shd w:val="pct10" w:color="auto" w:fill="auto"/>
          </w:tcPr>
          <w:p w14:paraId="6F537BF3">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提供的资料</w:t>
            </w:r>
          </w:p>
        </w:tc>
        <w:tc>
          <w:tcPr>
            <w:tcW w:w="930" w:type="dxa"/>
            <w:tcBorders>
              <w:top w:val="single" w:color="auto" w:sz="6" w:space="0"/>
              <w:left w:val="single" w:color="auto" w:sz="6" w:space="0"/>
              <w:bottom w:val="nil"/>
              <w:right w:val="nil"/>
            </w:tcBorders>
            <w:shd w:val="pct10" w:color="auto" w:fill="auto"/>
            <w:vAlign w:val="center"/>
          </w:tcPr>
          <w:p w14:paraId="1A3B542E">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持续时间</w:t>
            </w:r>
          </w:p>
        </w:tc>
        <w:tc>
          <w:tcPr>
            <w:tcW w:w="953" w:type="dxa"/>
            <w:tcBorders>
              <w:top w:val="single" w:color="auto" w:sz="6" w:space="0"/>
              <w:left w:val="single" w:color="auto" w:sz="6" w:space="0"/>
              <w:bottom w:val="nil"/>
              <w:right w:val="nil"/>
            </w:tcBorders>
            <w:shd w:val="pct10" w:color="auto" w:fill="auto"/>
            <w:vAlign w:val="center"/>
          </w:tcPr>
          <w:p w14:paraId="157D49F3">
            <w:pPr>
              <w:tabs>
                <w:tab w:val="center" w:pos="1028"/>
              </w:tabs>
              <w:suppressAutoHyphens/>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授课教师</w:t>
            </w:r>
          </w:p>
        </w:tc>
        <w:tc>
          <w:tcPr>
            <w:tcW w:w="997" w:type="dxa"/>
            <w:tcBorders>
              <w:top w:val="single" w:color="auto" w:sz="6" w:space="0"/>
              <w:left w:val="single" w:color="auto" w:sz="6" w:space="0"/>
              <w:bottom w:val="nil"/>
              <w:right w:val="nil"/>
            </w:tcBorders>
            <w:shd w:val="pct10" w:color="auto" w:fill="auto"/>
            <w:vAlign w:val="center"/>
          </w:tcPr>
          <w:p w14:paraId="5B1217DF">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培训对象</w:t>
            </w:r>
          </w:p>
        </w:tc>
        <w:tc>
          <w:tcPr>
            <w:tcW w:w="1440" w:type="dxa"/>
            <w:tcBorders>
              <w:top w:val="single" w:color="auto" w:sz="6" w:space="0"/>
              <w:left w:val="single" w:color="auto" w:sz="6" w:space="0"/>
              <w:bottom w:val="nil"/>
              <w:right w:val="nil"/>
            </w:tcBorders>
            <w:shd w:val="pct10" w:color="auto" w:fill="auto"/>
            <w:vAlign w:val="center"/>
          </w:tcPr>
          <w:p w14:paraId="3CDDE988">
            <w:pPr>
              <w:tabs>
                <w:tab w:val="center" w:pos="520"/>
              </w:tabs>
              <w:suppressAutoHyphens/>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5B8C02E8">
            <w:pPr>
              <w:suppressAutoHyphens/>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课程费用</w:t>
            </w:r>
          </w:p>
        </w:tc>
      </w:tr>
      <w:tr w14:paraId="0295EA37">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0AA5B701">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254" w:type="dxa"/>
            <w:tcBorders>
              <w:top w:val="single" w:color="auto" w:sz="6" w:space="0"/>
              <w:left w:val="single" w:color="auto" w:sz="6" w:space="0"/>
              <w:bottom w:val="nil"/>
              <w:right w:val="single" w:color="auto" w:sz="6" w:space="0"/>
            </w:tcBorders>
          </w:tcPr>
          <w:p w14:paraId="5885E937">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930" w:type="dxa"/>
            <w:tcBorders>
              <w:top w:val="single" w:color="auto" w:sz="6" w:space="0"/>
              <w:left w:val="single" w:color="auto" w:sz="6" w:space="0"/>
              <w:bottom w:val="nil"/>
              <w:right w:val="nil"/>
            </w:tcBorders>
          </w:tcPr>
          <w:p w14:paraId="52EABBA8">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953" w:type="dxa"/>
            <w:tcBorders>
              <w:top w:val="single" w:color="auto" w:sz="6" w:space="0"/>
              <w:left w:val="single" w:color="auto" w:sz="6" w:space="0"/>
              <w:bottom w:val="nil"/>
              <w:right w:val="nil"/>
            </w:tcBorders>
          </w:tcPr>
          <w:p w14:paraId="6043DFB7">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997" w:type="dxa"/>
            <w:tcBorders>
              <w:top w:val="single" w:color="auto" w:sz="6" w:space="0"/>
              <w:left w:val="single" w:color="auto" w:sz="6" w:space="0"/>
              <w:bottom w:val="nil"/>
              <w:right w:val="nil"/>
            </w:tcBorders>
          </w:tcPr>
          <w:p w14:paraId="7F72D663">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440" w:type="dxa"/>
            <w:tcBorders>
              <w:top w:val="single" w:color="auto" w:sz="6" w:space="0"/>
              <w:left w:val="single" w:color="auto" w:sz="6" w:space="0"/>
              <w:bottom w:val="nil"/>
              <w:right w:val="nil"/>
            </w:tcBorders>
          </w:tcPr>
          <w:p w14:paraId="3D446E7D">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620" w:type="dxa"/>
            <w:tcBorders>
              <w:top w:val="single" w:color="auto" w:sz="6" w:space="0"/>
              <w:left w:val="single" w:color="auto" w:sz="6" w:space="0"/>
              <w:bottom w:val="nil"/>
              <w:right w:val="single" w:color="auto" w:sz="6" w:space="0"/>
            </w:tcBorders>
          </w:tcPr>
          <w:p w14:paraId="3C3AE875">
            <w:pPr>
              <w:suppressAutoHyphens/>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r>
      <w:tr w14:paraId="056EC16C">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075C9E17">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费用总计</w:t>
            </w:r>
          </w:p>
        </w:tc>
        <w:tc>
          <w:tcPr>
            <w:tcW w:w="1254" w:type="dxa"/>
            <w:tcBorders>
              <w:top w:val="single" w:color="auto" w:sz="6" w:space="0"/>
              <w:left w:val="single" w:color="auto" w:sz="6" w:space="0"/>
              <w:bottom w:val="single" w:color="auto" w:sz="6" w:space="0"/>
              <w:right w:val="single" w:color="auto" w:sz="6" w:space="0"/>
            </w:tcBorders>
          </w:tcPr>
          <w:p w14:paraId="3E57B122">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930" w:type="dxa"/>
            <w:tcBorders>
              <w:top w:val="single" w:color="auto" w:sz="6" w:space="0"/>
              <w:left w:val="single" w:color="auto" w:sz="6" w:space="0"/>
              <w:bottom w:val="single" w:color="auto" w:sz="6" w:space="0"/>
              <w:right w:val="single" w:color="auto" w:sz="6" w:space="0"/>
            </w:tcBorders>
          </w:tcPr>
          <w:p w14:paraId="2E02FE6A">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953" w:type="dxa"/>
            <w:tcBorders>
              <w:top w:val="single" w:color="auto" w:sz="6" w:space="0"/>
              <w:left w:val="single" w:color="auto" w:sz="6" w:space="0"/>
              <w:bottom w:val="single" w:color="auto" w:sz="6" w:space="0"/>
              <w:right w:val="single" w:color="auto" w:sz="6" w:space="0"/>
            </w:tcBorders>
          </w:tcPr>
          <w:p w14:paraId="1402F6E0">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997" w:type="dxa"/>
            <w:tcBorders>
              <w:top w:val="single" w:color="auto" w:sz="6" w:space="0"/>
              <w:left w:val="single" w:color="auto" w:sz="6" w:space="0"/>
              <w:bottom w:val="single" w:color="auto" w:sz="6" w:space="0"/>
              <w:right w:val="single" w:color="auto" w:sz="6" w:space="0"/>
            </w:tcBorders>
          </w:tcPr>
          <w:p w14:paraId="4DB3E0A2">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440" w:type="dxa"/>
            <w:tcBorders>
              <w:top w:val="single" w:color="auto" w:sz="6" w:space="0"/>
              <w:left w:val="single" w:color="auto" w:sz="6" w:space="0"/>
              <w:bottom w:val="single" w:color="auto" w:sz="6" w:space="0"/>
              <w:right w:val="single" w:color="auto" w:sz="6" w:space="0"/>
            </w:tcBorders>
          </w:tcPr>
          <w:p w14:paraId="023D2982">
            <w:pPr>
              <w:tabs>
                <w:tab w:val="left" w:pos="7"/>
              </w:tabs>
              <w:suppressAutoHyphens/>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620" w:type="dxa"/>
            <w:tcBorders>
              <w:top w:val="single" w:color="auto" w:sz="6" w:space="0"/>
              <w:left w:val="single" w:color="auto" w:sz="6" w:space="0"/>
              <w:bottom w:val="single" w:color="auto" w:sz="6" w:space="0"/>
              <w:right w:val="single" w:color="auto" w:sz="6" w:space="0"/>
            </w:tcBorders>
          </w:tcPr>
          <w:p w14:paraId="597DC049">
            <w:pPr>
              <w:suppressAutoHyphens/>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r>
    </w:tbl>
    <w:p w14:paraId="7A75EFE3">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注解:A</w:t>
      </w:r>
      <w:r>
        <w:rPr>
          <w:rFonts w:hint="eastAsia" w:ascii="仿宋_GB2312" w:hAnsi="仿宋_GB2312" w:eastAsia="仿宋_GB2312" w:cs="仿宋_GB2312"/>
          <w:color w:val="000000" w:themeColor="text1"/>
          <w:sz w:val="24"/>
          <w14:textFill>
            <w14:solidFill>
              <w14:schemeClr w14:val="tx1"/>
            </w14:solidFill>
          </w14:textFill>
        </w:rPr>
        <w:tab/>
      </w:r>
      <w:r>
        <w:rPr>
          <w:rFonts w:hint="eastAsia" w:ascii="仿宋_GB2312" w:hAnsi="仿宋_GB2312" w:eastAsia="仿宋_GB2312" w:cs="仿宋_GB2312"/>
          <w:color w:val="000000" w:themeColor="text1"/>
          <w:sz w:val="24"/>
          <w14:textFill>
            <w14:solidFill>
              <w14:schemeClr w14:val="tx1"/>
            </w14:solidFill>
          </w14:textFill>
        </w:rPr>
        <w:t>课程清单按时间顺序排列，并提供以下详细资料：</w:t>
      </w:r>
    </w:p>
    <w:p w14:paraId="27252C40">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课程概要</w:t>
      </w:r>
    </w:p>
    <w:p w14:paraId="2B9229A9">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课程目的</w:t>
      </w:r>
    </w:p>
    <w:p w14:paraId="1A5F7C9D">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教学方式</w:t>
      </w:r>
    </w:p>
    <w:p w14:paraId="7451A891">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先决条件</w:t>
      </w:r>
    </w:p>
    <w:p w14:paraId="011B3F89">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教材目录</w:t>
      </w:r>
    </w:p>
    <w:p w14:paraId="1DECBAFB">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B  按照附表A提供授课教师的简历</w:t>
      </w:r>
    </w:p>
    <w:p w14:paraId="45BCCADA">
      <w:pPr>
        <w:autoSpaceDE w:val="0"/>
        <w:autoSpaceDN w:val="0"/>
        <w:spacing w:line="360" w:lineRule="auto"/>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注：须随表提交相应的证书复印件并注明所在投标技术文件页码。</w:t>
      </w:r>
    </w:p>
    <w:p w14:paraId="3902F214">
      <w:pPr>
        <w:spacing w:line="360" w:lineRule="auto"/>
        <w:ind w:firstLine="480" w:firstLineChars="200"/>
        <w:rPr>
          <w:rFonts w:ascii="仿宋_GB2312" w:hAnsi="仿宋_GB2312" w:eastAsia="仿宋_GB2312" w:cs="仿宋_GB2312"/>
          <w:color w:val="000000" w:themeColor="text1"/>
          <w:sz w:val="24"/>
          <w:szCs w:val="20"/>
          <w14:textFill>
            <w14:solidFill>
              <w14:schemeClr w14:val="tx1"/>
            </w14:solidFill>
          </w14:textFill>
        </w:rPr>
      </w:pPr>
    </w:p>
    <w:p w14:paraId="65752BA2">
      <w:pPr>
        <w:spacing w:line="336" w:lineRule="auto"/>
        <w:ind w:firstLine="3600" w:firstLineChars="15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投标人名称（电子签名）：                          </w:t>
      </w:r>
    </w:p>
    <w:p w14:paraId="5129BE16">
      <w:pPr>
        <w:spacing w:line="336"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日期：  年   月   日</w:t>
      </w:r>
    </w:p>
    <w:p w14:paraId="11B3CBCD">
      <w:pPr>
        <w:pageBreakBefore/>
        <w:spacing w:line="360" w:lineRule="auto"/>
        <w:jc w:val="center"/>
        <w:rPr>
          <w:rFonts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十七、验收方案</w:t>
      </w:r>
    </w:p>
    <w:p w14:paraId="37020497">
      <w:pPr>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（由投标人根据采购需求自行编制）</w:t>
      </w:r>
    </w:p>
    <w:p w14:paraId="5EC46636">
      <w:pPr>
        <w:spacing w:line="360" w:lineRule="auto"/>
        <w:jc w:val="center"/>
        <w:rPr>
          <w:rFonts w:ascii="仿宋_GB2312" w:hAnsi="仿宋_GB2312" w:eastAsia="仿宋_GB2312" w:cs="仿宋_GB2312"/>
          <w:color w:val="000000" w:themeColor="text1"/>
          <w:sz w:val="24"/>
          <w14:textFill>
            <w14:solidFill>
              <w14:schemeClr w14:val="tx1"/>
            </w14:solidFill>
          </w14:textFill>
        </w:rPr>
      </w:pPr>
    </w:p>
    <w:p w14:paraId="34B8C1EA">
      <w:pPr>
        <w:spacing w:line="336" w:lineRule="auto"/>
        <w:ind w:firstLine="3600" w:firstLineChars="15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投标人名称（电子签名）：                          </w:t>
      </w:r>
    </w:p>
    <w:p w14:paraId="393D87C4">
      <w:pPr>
        <w:spacing w:line="336"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日期：  年   月   日</w:t>
      </w:r>
    </w:p>
    <w:p w14:paraId="09D3D972">
      <w:pPr>
        <w:spacing w:line="360" w:lineRule="auto"/>
        <w:jc w:val="center"/>
        <w:rPr>
          <w:rFonts w:ascii="仿宋_GB2312" w:hAnsi="仿宋_GB2312" w:eastAsia="仿宋_GB2312" w:cs="仿宋_GB2312"/>
          <w:b/>
          <w:bCs/>
          <w:color w:val="000000" w:themeColor="text1"/>
          <w:sz w:val="30"/>
          <w:szCs w:val="30"/>
          <w14:textFill>
            <w14:solidFill>
              <w14:schemeClr w14:val="tx1"/>
            </w14:solidFill>
          </w14:textFill>
        </w:rPr>
      </w:pPr>
    </w:p>
    <w:p w14:paraId="0F60E7B3">
      <w:pPr>
        <w:spacing w:line="360" w:lineRule="auto"/>
        <w:jc w:val="center"/>
        <w:rPr>
          <w:rFonts w:ascii="仿宋_GB2312" w:hAnsi="仿宋_GB2312" w:eastAsia="仿宋_GB2312" w:cs="仿宋_GB2312"/>
          <w:b/>
          <w:bCs/>
          <w:color w:val="000000" w:themeColor="text1"/>
          <w:sz w:val="30"/>
          <w:szCs w:val="30"/>
          <w14:textFill>
            <w14:solidFill>
              <w14:schemeClr w14:val="tx1"/>
            </w14:solidFill>
          </w14:textFill>
        </w:rPr>
      </w:pPr>
    </w:p>
    <w:p w14:paraId="5E35A9BC">
      <w:pPr>
        <w:spacing w:line="360" w:lineRule="auto"/>
        <w:jc w:val="center"/>
        <w:rPr>
          <w:rFonts w:ascii="仿宋_GB2312" w:hAnsi="仿宋_GB2312" w:eastAsia="仿宋_GB2312" w:cs="仿宋_GB2312"/>
          <w:b/>
          <w:bCs/>
          <w:color w:val="000000" w:themeColor="text1"/>
          <w:sz w:val="24"/>
          <w14:textFill>
            <w14:solidFill>
              <w14:schemeClr w14:val="tx1"/>
            </w14:solidFill>
          </w14:textFill>
        </w:rPr>
      </w:pPr>
    </w:p>
    <w:p w14:paraId="11F11F67">
      <w:pPr>
        <w:spacing w:line="360" w:lineRule="auto"/>
        <w:jc w:val="center"/>
        <w:rPr>
          <w:rFonts w:ascii="仿宋_GB2312" w:hAnsi="仿宋_GB2312" w:eastAsia="仿宋_GB2312" w:cs="仿宋_GB2312"/>
          <w:b/>
          <w:bCs/>
          <w:color w:val="000000" w:themeColor="text1"/>
          <w:sz w:val="24"/>
          <w14:textFill>
            <w14:solidFill>
              <w14:schemeClr w14:val="tx1"/>
            </w14:solidFill>
          </w14:textFill>
        </w:rPr>
      </w:pPr>
    </w:p>
    <w:p w14:paraId="1D9C36CB">
      <w:pPr>
        <w:spacing w:line="360" w:lineRule="auto"/>
        <w:jc w:val="center"/>
        <w:rPr>
          <w:rFonts w:ascii="仿宋_GB2312" w:hAnsi="仿宋_GB2312" w:eastAsia="仿宋_GB2312" w:cs="仿宋_GB2312"/>
          <w:b/>
          <w:color w:val="000000" w:themeColor="text1"/>
          <w:kern w:val="0"/>
          <w:sz w:val="32"/>
          <w:szCs w:val="32"/>
          <w:lang w:val="zh-CN"/>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十八、认为需要的</w:t>
      </w:r>
      <w:r>
        <w:rPr>
          <w:rFonts w:hint="eastAsia" w:ascii="仿宋_GB2312" w:hAnsi="仿宋_GB2312" w:eastAsia="仿宋_GB2312" w:cs="仿宋_GB2312"/>
          <w:b/>
          <w:color w:val="000000" w:themeColor="text1"/>
          <w:kern w:val="0"/>
          <w:sz w:val="32"/>
          <w:szCs w:val="32"/>
          <w:lang w:val="zh-CN"/>
          <w14:textFill>
            <w14:solidFill>
              <w14:schemeClr w14:val="tx1"/>
            </w14:solidFill>
          </w14:textFill>
        </w:rPr>
        <w:t>其他商务技术文件或说明</w:t>
      </w:r>
    </w:p>
    <w:p w14:paraId="5992B504">
      <w:pPr>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（由投标人根据采购需求自行编制）</w:t>
      </w:r>
    </w:p>
    <w:p w14:paraId="7875C4B8">
      <w:pPr>
        <w:spacing w:line="360" w:lineRule="auto"/>
        <w:rPr>
          <w:rFonts w:ascii="仿宋_GB2312" w:hAnsi="仿宋_GB2312" w:eastAsia="仿宋_GB2312" w:cs="仿宋_GB2312"/>
          <w:color w:val="000000" w:themeColor="text1"/>
          <w:sz w:val="24"/>
          <w14:textFill>
            <w14:solidFill>
              <w14:schemeClr w14:val="tx1"/>
            </w14:solidFill>
          </w14:textFill>
        </w:rPr>
      </w:pPr>
    </w:p>
    <w:p w14:paraId="0E1CAC37">
      <w:pPr>
        <w:spacing w:line="336" w:lineRule="auto"/>
        <w:ind w:firstLine="3600" w:firstLineChars="15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投标人名称（电子签名）：                          </w:t>
      </w:r>
    </w:p>
    <w:p w14:paraId="74BCE3D0">
      <w:pPr>
        <w:spacing w:line="336"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日期：  年   月   日</w:t>
      </w:r>
    </w:p>
    <w:p w14:paraId="3716A43F">
      <w:pPr>
        <w:pStyle w:val="80"/>
        <w:rPr>
          <w:color w:val="000000" w:themeColor="text1"/>
          <w14:textFill>
            <w14:solidFill>
              <w14:schemeClr w14:val="tx1"/>
            </w14:solidFill>
          </w14:textFill>
        </w:rPr>
        <w:sectPr>
          <w:headerReference r:id="rId9" w:type="first"/>
          <w:footerReference r:id="rId11" w:type="first"/>
          <w:headerReference r:id="rId8" w:type="default"/>
          <w:footerReference r:id="rId10" w:type="default"/>
          <w:pgSz w:w="11906" w:h="16838"/>
          <w:pgMar w:top="1276" w:right="1418" w:bottom="1247" w:left="1418" w:header="851" w:footer="992" w:gutter="0"/>
          <w:cols w:space="720" w:num="1"/>
          <w:titlePg/>
          <w:docGrid w:linePitch="312" w:charSpace="0"/>
        </w:sectPr>
      </w:pPr>
    </w:p>
    <w:p w14:paraId="712431C9">
      <w:pPr>
        <w:spacing w:line="360" w:lineRule="auto"/>
        <w:jc w:val="center"/>
        <w:outlineLvl w:val="0"/>
        <w:rPr>
          <w:rFonts w:ascii="仿宋" w:hAnsi="仿宋" w:eastAsia="仿宋" w:cs="仿宋"/>
          <w:b/>
          <w:color w:val="000000" w:themeColor="text1"/>
          <w:kern w:val="0"/>
          <w:sz w:val="36"/>
          <w:szCs w:val="36"/>
          <w14:textFill>
            <w14:solidFill>
              <w14:schemeClr w14:val="tx1"/>
            </w14:solidFill>
          </w14:textFill>
        </w:rPr>
      </w:pPr>
      <w:r>
        <w:rPr>
          <w:rFonts w:hint="eastAsia" w:ascii="仿宋" w:hAnsi="仿宋" w:eastAsia="仿宋" w:cs="仿宋"/>
          <w:b/>
          <w:color w:val="000000" w:themeColor="text1"/>
          <w:kern w:val="0"/>
          <w:sz w:val="36"/>
          <w:szCs w:val="36"/>
          <w14:textFill>
            <w14:solidFill>
              <w14:schemeClr w14:val="tx1"/>
            </w14:solidFill>
          </w14:textFill>
        </w:rPr>
        <w:t>报价文件部分</w:t>
      </w:r>
    </w:p>
    <w:p w14:paraId="5944EBE7">
      <w:pPr>
        <w:spacing w:line="360" w:lineRule="auto"/>
        <w:jc w:val="center"/>
        <w:outlineLvl w:val="0"/>
        <w:rPr>
          <w:rFonts w:ascii="仿宋" w:hAnsi="仿宋" w:eastAsia="仿宋" w:cs="仿宋"/>
          <w:b/>
          <w:color w:val="000000" w:themeColor="text1"/>
          <w:kern w:val="0"/>
          <w:sz w:val="36"/>
          <w:szCs w:val="36"/>
          <w14:textFill>
            <w14:solidFill>
              <w14:schemeClr w14:val="tx1"/>
            </w14:solidFill>
          </w14:textFill>
        </w:rPr>
      </w:pPr>
      <w:r>
        <w:rPr>
          <w:rFonts w:hint="eastAsia" w:ascii="仿宋" w:hAnsi="仿宋" w:eastAsia="仿宋" w:cs="仿宋"/>
          <w:b/>
          <w:color w:val="000000" w:themeColor="text1"/>
          <w:kern w:val="0"/>
          <w:sz w:val="36"/>
          <w:szCs w:val="36"/>
          <w14:textFill>
            <w14:solidFill>
              <w14:schemeClr w14:val="tx1"/>
            </w14:solidFill>
          </w14:textFill>
        </w:rPr>
        <w:t>目录</w:t>
      </w:r>
    </w:p>
    <w:p w14:paraId="69827D9A">
      <w:pPr>
        <w:spacing w:line="360" w:lineRule="auto"/>
        <w:jc w:val="center"/>
        <w:outlineLvl w:val="0"/>
        <w:rPr>
          <w:rFonts w:ascii="仿宋" w:hAnsi="仿宋" w:eastAsia="仿宋" w:cs="仿宋"/>
          <w:b/>
          <w:color w:val="000000" w:themeColor="text1"/>
          <w:kern w:val="0"/>
          <w:sz w:val="36"/>
          <w:szCs w:val="36"/>
          <w14:textFill>
            <w14:solidFill>
              <w14:schemeClr w14:val="tx1"/>
            </w14:solidFill>
          </w14:textFill>
        </w:rPr>
      </w:pPr>
    </w:p>
    <w:p w14:paraId="76FF0167">
      <w:pPr>
        <w:snapToGrid w:val="0"/>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（1）开标一览表（报价表）………………………………………………………（页码）</w:t>
      </w:r>
    </w:p>
    <w:p w14:paraId="5E1BD810">
      <w:pPr>
        <w:snapToGrid w:val="0"/>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（2）中小企业声明函………………………………………………………………（页码）</w:t>
      </w:r>
    </w:p>
    <w:p w14:paraId="2548E6ED">
      <w:pPr>
        <w:pStyle w:val="23"/>
        <w:snapToGrid w:val="0"/>
        <w:rPr>
          <w:rFonts w:ascii="仿宋" w:hAnsi="仿宋" w:eastAsia="仿宋" w:cs="仿宋"/>
          <w:color w:val="000000" w:themeColor="text1"/>
          <w14:textFill>
            <w14:solidFill>
              <w14:schemeClr w14:val="tx1"/>
            </w14:solidFill>
          </w14:textFill>
        </w:rPr>
      </w:pPr>
      <w:r>
        <w:rPr>
          <w:rFonts w:ascii="仿宋" w:hAnsi="仿宋" w:eastAsia="仿宋" w:cs="仿宋"/>
          <w:color w:val="000000" w:themeColor="text1"/>
          <w:szCs w:val="24"/>
          <w:lang w:val="en-US"/>
          <w14:textFill>
            <w14:solidFill>
              <w14:schemeClr w14:val="tx1"/>
            </w14:solidFill>
          </w14:textFill>
        </w:rPr>
        <w:t>（3）残疾人福利性单位声明函……………………………………………………（页码）</w:t>
      </w:r>
    </w:p>
    <w:p w14:paraId="086592F1">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54198883">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2523BB9C">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02FBD55B">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13F8CD58">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34EC59F4">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758DFD09">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3C592C10">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464A3BC6">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48CD5A6B">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103FF32F">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73EB06E1">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078B98F0">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1A197F2B">
      <w:pPr>
        <w:snapToGrid w:val="0"/>
        <w:spacing w:line="360" w:lineRule="auto"/>
        <w:ind w:right="480"/>
        <w:rPr>
          <w:rFonts w:ascii="仿宋" w:hAnsi="仿宋" w:eastAsia="仿宋" w:cs="仿宋"/>
          <w:b/>
          <w:color w:val="000000" w:themeColor="text1"/>
          <w:kern w:val="0"/>
          <w:sz w:val="32"/>
          <w:szCs w:val="32"/>
          <w14:textFill>
            <w14:solidFill>
              <w14:schemeClr w14:val="tx1"/>
            </w14:solidFill>
          </w14:textFill>
        </w:rPr>
      </w:pPr>
    </w:p>
    <w:p w14:paraId="121FEDF3">
      <w:pPr>
        <w:pStyle w:val="691"/>
        <w:keepNext w:val="0"/>
        <w:pageBreakBefore w:val="0"/>
        <w:tabs>
          <w:tab w:val="clear" w:pos="720"/>
        </w:tabs>
        <w:snapToGrid w:val="0"/>
        <w:spacing w:before="120" w:after="120"/>
        <w:ind w:firstLine="643"/>
        <w:outlineLvl w:val="9"/>
        <w:rPr>
          <w:rFonts w:ascii="仿宋" w:hAnsi="仿宋" w:eastAsia="仿宋" w:cs="仿宋"/>
          <w:color w:val="000000" w:themeColor="text1"/>
          <w:kern w:val="2"/>
          <w:sz w:val="32"/>
          <w:szCs w:val="32"/>
          <w14:textFill>
            <w14:solidFill>
              <w14:schemeClr w14:val="tx1"/>
            </w14:solidFill>
          </w14:textFill>
        </w:rPr>
        <w:sectPr>
          <w:headerReference r:id="rId13" w:type="first"/>
          <w:footerReference r:id="rId15" w:type="first"/>
          <w:headerReference r:id="rId12" w:type="default"/>
          <w:footerReference r:id="rId14" w:type="default"/>
          <w:pgSz w:w="11906" w:h="16838"/>
          <w:pgMar w:top="1276" w:right="1418" w:bottom="1247" w:left="1418" w:header="851" w:footer="992" w:gutter="0"/>
          <w:cols w:space="720" w:num="1"/>
          <w:titlePg/>
          <w:docGrid w:linePitch="312" w:charSpace="0"/>
        </w:sectPr>
      </w:pPr>
    </w:p>
    <w:p w14:paraId="3B274494">
      <w:pPr>
        <w:pStyle w:val="691"/>
        <w:keepNext w:val="0"/>
        <w:pageBreakBefore w:val="0"/>
        <w:tabs>
          <w:tab w:val="clear" w:pos="720"/>
        </w:tabs>
        <w:snapToGrid w:val="0"/>
        <w:spacing w:before="120" w:after="120"/>
        <w:ind w:firstLine="643"/>
        <w:outlineLvl w:val="9"/>
        <w:rPr>
          <w:rFonts w:ascii="仿宋" w:hAnsi="仿宋" w:eastAsia="仿宋" w:cs="仿宋"/>
          <w:color w:val="000000" w:themeColor="text1"/>
          <w:kern w:val="2"/>
          <w:sz w:val="32"/>
          <w:szCs w:val="32"/>
          <w14:textFill>
            <w14:solidFill>
              <w14:schemeClr w14:val="tx1"/>
            </w14:solidFill>
          </w14:textFill>
        </w:rPr>
      </w:pPr>
      <w:r>
        <w:rPr>
          <w:rFonts w:hint="eastAsia" w:ascii="仿宋" w:hAnsi="仿宋" w:eastAsia="仿宋" w:cs="仿宋"/>
          <w:color w:val="000000" w:themeColor="text1"/>
          <w:kern w:val="2"/>
          <w:sz w:val="32"/>
          <w:szCs w:val="32"/>
          <w14:textFill>
            <w14:solidFill>
              <w14:schemeClr w14:val="tx1"/>
            </w14:solidFill>
          </w14:textFill>
        </w:rPr>
        <w:t>一、开标一览表（报价表）</w:t>
      </w:r>
    </w:p>
    <w:p w14:paraId="37B782BB">
      <w:pPr>
        <w:snapToGrid w:val="0"/>
        <w:spacing w:line="360" w:lineRule="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（采购人）、（采购代理机构）</w:t>
      </w:r>
      <w:r>
        <w:rPr>
          <w:rFonts w:hint="eastAsia" w:ascii="仿宋" w:hAnsi="仿宋" w:eastAsia="仿宋" w:cs="仿宋"/>
          <w:color w:val="000000" w:themeColor="text1"/>
          <w:kern w:val="0"/>
          <w:sz w:val="24"/>
          <w:lang w:val="zh-CN"/>
          <w14:textFill>
            <w14:solidFill>
              <w14:schemeClr w14:val="tx1"/>
            </w14:solidFill>
          </w14:textFill>
        </w:rPr>
        <w:t>：</w:t>
      </w:r>
    </w:p>
    <w:p w14:paraId="33CCBDCD">
      <w:pPr>
        <w:snapToGrid w:val="0"/>
        <w:spacing w:line="360" w:lineRule="auto"/>
        <w:ind w:firstLine="482"/>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按你方招标文件要求，我们，本投标文件签字方，谨此向你方发出要约如下：如你方接受本投标，我方承诺按照如下开标一览表（报价表）的价格完成</w:t>
      </w:r>
      <w:r>
        <w:rPr>
          <w:rFonts w:hint="eastAsia" w:ascii="仿宋" w:hAnsi="仿宋" w:eastAsia="仿宋" w:cs="仿宋"/>
          <w:color w:val="000000" w:themeColor="text1"/>
          <w:sz w:val="24"/>
          <w14:textFill>
            <w14:solidFill>
              <w14:schemeClr w14:val="tx1"/>
            </w14:solidFill>
          </w14:textFill>
        </w:rPr>
        <w:t>（项目名称）</w:t>
      </w:r>
      <w:r>
        <w:rPr>
          <w:rFonts w:hint="eastAsia" w:ascii="仿宋" w:hAnsi="仿宋" w:eastAsia="仿宋" w:cs="仿宋"/>
          <w:color w:val="000000" w:themeColor="text1"/>
          <w:kern w:val="0"/>
          <w:sz w:val="24"/>
          <w:lang w:val="zh-CN"/>
          <w14:textFill>
            <w14:solidFill>
              <w14:schemeClr w14:val="tx1"/>
            </w14:solidFill>
          </w14:textFill>
        </w:rPr>
        <w:t>【招标编号：</w:t>
      </w:r>
      <w:r>
        <w:rPr>
          <w:rFonts w:hint="eastAsia" w:ascii="仿宋" w:hAnsi="仿宋" w:eastAsia="仿宋" w:cs="仿宋"/>
          <w:color w:val="000000" w:themeColor="text1"/>
          <w:sz w:val="24"/>
          <w14:textFill>
            <w14:solidFill>
              <w14:schemeClr w14:val="tx1"/>
            </w14:solidFill>
          </w14:textFill>
        </w:rPr>
        <w:t>（采购编号）】的实施</w:t>
      </w:r>
      <w:r>
        <w:rPr>
          <w:rFonts w:hint="eastAsia" w:ascii="仿宋" w:hAnsi="仿宋" w:eastAsia="仿宋" w:cs="仿宋"/>
          <w:color w:val="000000" w:themeColor="text1"/>
          <w:kern w:val="0"/>
          <w:sz w:val="24"/>
          <w:lang w:val="zh-CN"/>
          <w14:textFill>
            <w14:solidFill>
              <w14:schemeClr w14:val="tx1"/>
            </w14:solidFill>
          </w14:textFill>
        </w:rPr>
        <w:t>。</w:t>
      </w:r>
    </w:p>
    <w:p w14:paraId="541B9172">
      <w:pPr>
        <w:spacing w:line="360" w:lineRule="auto"/>
        <w:jc w:val="center"/>
        <w:rPr>
          <w:rFonts w:ascii="仿宋" w:hAnsi="仿宋" w:eastAsia="仿宋" w:cs="仿宋"/>
          <w:b/>
          <w:color w:val="000000" w:themeColor="text1"/>
          <w:kern w:val="0"/>
          <w:sz w:val="24"/>
          <w:lang w:val="zh-CN"/>
          <w14:textFill>
            <w14:solidFill>
              <w14:schemeClr w14:val="tx1"/>
            </w14:solidFill>
          </w14:textFill>
        </w:rPr>
      </w:pPr>
      <w:r>
        <w:rPr>
          <w:rFonts w:hint="eastAsia" w:ascii="仿宋" w:hAnsi="仿宋" w:eastAsia="仿宋" w:cs="仿宋"/>
          <w:b/>
          <w:color w:val="000000" w:themeColor="text1"/>
          <w:kern w:val="0"/>
          <w:sz w:val="24"/>
          <w:lang w:val="zh-CN"/>
          <w14:textFill>
            <w14:solidFill>
              <w14:schemeClr w14:val="tx1"/>
            </w14:solidFill>
          </w14:textFill>
        </w:rPr>
        <w:t>开标一览表（报价表）(单位均为</w:t>
      </w:r>
      <w:r>
        <w:rPr>
          <w:rFonts w:hint="eastAsia" w:ascii="仿宋" w:hAnsi="仿宋" w:eastAsia="仿宋" w:cs="仿宋"/>
          <w:b/>
          <w:color w:val="000000" w:themeColor="text1"/>
          <w:kern w:val="0"/>
          <w:sz w:val="24"/>
          <w:lang w:val="en-US" w:eastAsia="zh-CN"/>
          <w14:textFill>
            <w14:solidFill>
              <w14:schemeClr w14:val="tx1"/>
            </w14:solidFill>
          </w14:textFill>
        </w:rPr>
        <w:t>元</w:t>
      </w:r>
      <w:r>
        <w:rPr>
          <w:rFonts w:hint="eastAsia" w:ascii="仿宋" w:hAnsi="仿宋" w:eastAsia="仿宋" w:cs="仿宋"/>
          <w:b/>
          <w:color w:val="000000" w:themeColor="text1"/>
          <w:kern w:val="0"/>
          <w:sz w:val="24"/>
          <w:lang w:val="zh-CN"/>
          <w14:textFill>
            <w14:solidFill>
              <w14:schemeClr w14:val="tx1"/>
            </w14:solidFill>
          </w14:textFill>
        </w:rPr>
        <w:t>)</w:t>
      </w:r>
    </w:p>
    <w:tbl>
      <w:tblPr>
        <w:tblStyle w:val="62"/>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834"/>
        <w:gridCol w:w="1909"/>
        <w:gridCol w:w="2031"/>
        <w:gridCol w:w="1909"/>
        <w:gridCol w:w="1787"/>
        <w:gridCol w:w="1790"/>
        <w:gridCol w:w="1790"/>
        <w:gridCol w:w="1787"/>
      </w:tblGrid>
      <w:tr w14:paraId="1581B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236" w:type="pct"/>
            <w:vAlign w:val="center"/>
          </w:tcPr>
          <w:p w14:paraId="12DA457E">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序号</w:t>
            </w:r>
          </w:p>
        </w:tc>
        <w:tc>
          <w:tcPr>
            <w:tcW w:w="287" w:type="pct"/>
            <w:vAlign w:val="center"/>
          </w:tcPr>
          <w:p w14:paraId="0B353DF8">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名称</w:t>
            </w:r>
          </w:p>
        </w:tc>
        <w:tc>
          <w:tcPr>
            <w:tcW w:w="657" w:type="pct"/>
          </w:tcPr>
          <w:p w14:paraId="1B69A844">
            <w:pPr>
              <w:spacing w:line="360" w:lineRule="auto"/>
              <w:jc w:val="center"/>
              <w:rPr>
                <w:rFonts w:ascii="仿宋" w:hAnsi="仿宋" w:eastAsia="仿宋" w:cs="仿宋"/>
                <w:b/>
                <w:color w:val="000000" w:themeColor="text1"/>
                <w:sz w:val="24"/>
                <w14:textFill>
                  <w14:solidFill>
                    <w14:schemeClr w14:val="tx1"/>
                  </w14:solidFill>
                </w14:textFill>
              </w:rPr>
            </w:pPr>
          </w:p>
          <w:p w14:paraId="0945C80D">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服务范围</w:t>
            </w:r>
          </w:p>
        </w:tc>
        <w:tc>
          <w:tcPr>
            <w:tcW w:w="698" w:type="pct"/>
            <w:vAlign w:val="center"/>
          </w:tcPr>
          <w:p w14:paraId="46BC8577">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服务要求</w:t>
            </w:r>
          </w:p>
        </w:tc>
        <w:tc>
          <w:tcPr>
            <w:tcW w:w="657" w:type="pct"/>
            <w:vAlign w:val="center"/>
          </w:tcPr>
          <w:p w14:paraId="53D736B6">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服务时间</w:t>
            </w:r>
          </w:p>
        </w:tc>
        <w:tc>
          <w:tcPr>
            <w:tcW w:w="615" w:type="pct"/>
            <w:vAlign w:val="center"/>
          </w:tcPr>
          <w:p w14:paraId="209D4588">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服务标准</w:t>
            </w:r>
          </w:p>
        </w:tc>
        <w:tc>
          <w:tcPr>
            <w:tcW w:w="616" w:type="pct"/>
          </w:tcPr>
          <w:p w14:paraId="7DBDF5B4">
            <w:pPr>
              <w:spacing w:line="360" w:lineRule="auto"/>
              <w:jc w:val="center"/>
              <w:rPr>
                <w:rFonts w:ascii="仿宋" w:hAnsi="仿宋" w:eastAsia="仿宋" w:cs="仿宋"/>
                <w:b/>
                <w:color w:val="000000" w:themeColor="text1"/>
                <w:sz w:val="24"/>
                <w14:textFill>
                  <w14:solidFill>
                    <w14:schemeClr w14:val="tx1"/>
                  </w14:solidFill>
                </w14:textFill>
              </w:rPr>
            </w:pPr>
          </w:p>
          <w:p w14:paraId="76087B8C">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服务人数</w:t>
            </w:r>
          </w:p>
        </w:tc>
        <w:tc>
          <w:tcPr>
            <w:tcW w:w="615" w:type="pct"/>
            <w:vAlign w:val="center"/>
          </w:tcPr>
          <w:p w14:paraId="523529C8">
            <w:pPr>
              <w:spacing w:line="360" w:lineRule="auto"/>
              <w:jc w:val="center"/>
              <w:rPr>
                <w:rFonts w:hint="default" w:ascii="仿宋" w:hAnsi="仿宋" w:eastAsia="仿宋" w:cs="仿宋"/>
                <w:b/>
                <w:color w:val="000000" w:themeColor="text1"/>
                <w:sz w:val="24"/>
                <w:lang w:val="en-US" w:eastAsia="zh-CN"/>
                <w14:textFill>
                  <w14:solidFill>
                    <w14:schemeClr w14:val="tx1"/>
                  </w14:solidFill>
                </w14:textFill>
              </w:rPr>
            </w:pPr>
            <w:r>
              <w:rPr>
                <w:rFonts w:hint="eastAsia" w:ascii="仿宋" w:hAnsi="仿宋" w:eastAsia="仿宋" w:cs="仿宋"/>
                <w:b/>
                <w:color w:val="000000" w:themeColor="text1"/>
                <w:sz w:val="24"/>
                <w:lang w:val="en-US" w:eastAsia="zh-CN"/>
                <w14:textFill>
                  <w14:solidFill>
                    <w14:schemeClr w14:val="tx1"/>
                  </w14:solidFill>
                </w14:textFill>
              </w:rPr>
              <w:t>投标报价</w:t>
            </w:r>
          </w:p>
        </w:tc>
        <w:tc>
          <w:tcPr>
            <w:tcW w:w="615" w:type="pct"/>
            <w:vAlign w:val="center"/>
          </w:tcPr>
          <w:p w14:paraId="582E3524">
            <w:pPr>
              <w:spacing w:line="360" w:lineRule="auto"/>
              <w:jc w:val="center"/>
              <w:rPr>
                <w:rFonts w:ascii="仿宋" w:hAnsi="仿宋" w:eastAsia="仿宋" w:cs="仿宋"/>
                <w:b/>
                <w:color w:val="000000" w:themeColor="text1"/>
                <w:sz w:val="24"/>
                <w14:textFill>
                  <w14:solidFill>
                    <w14:schemeClr w14:val="tx1"/>
                  </w14:solidFill>
                </w14:textFill>
              </w:rPr>
            </w:pPr>
          </w:p>
          <w:p w14:paraId="5F740A54">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备注（如有）</w:t>
            </w:r>
          </w:p>
          <w:p w14:paraId="0BEA2140">
            <w:pPr>
              <w:spacing w:line="360" w:lineRule="auto"/>
              <w:jc w:val="center"/>
              <w:rPr>
                <w:rFonts w:ascii="仿宋" w:hAnsi="仿宋" w:eastAsia="仿宋" w:cs="仿宋"/>
                <w:b/>
                <w:color w:val="000000" w:themeColor="text1"/>
                <w:sz w:val="24"/>
                <w14:textFill>
                  <w14:solidFill>
                    <w14:schemeClr w14:val="tx1"/>
                  </w14:solidFill>
                </w14:textFill>
              </w:rPr>
            </w:pPr>
          </w:p>
        </w:tc>
      </w:tr>
      <w:tr w14:paraId="4C694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36" w:type="pct"/>
            <w:vAlign w:val="center"/>
          </w:tcPr>
          <w:p w14:paraId="799661E9">
            <w:pPr>
              <w:spacing w:line="360"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w:t>
            </w:r>
          </w:p>
        </w:tc>
        <w:tc>
          <w:tcPr>
            <w:tcW w:w="287" w:type="pct"/>
            <w:vAlign w:val="center"/>
          </w:tcPr>
          <w:p w14:paraId="7B819978">
            <w:pPr>
              <w:snapToGrid w:val="0"/>
              <w:spacing w:line="360"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XX</w:t>
            </w:r>
          </w:p>
        </w:tc>
        <w:tc>
          <w:tcPr>
            <w:tcW w:w="657" w:type="pct"/>
            <w:vAlign w:val="center"/>
          </w:tcPr>
          <w:p w14:paraId="3195F46B">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98" w:type="pct"/>
            <w:vAlign w:val="center"/>
          </w:tcPr>
          <w:p w14:paraId="33C2F760">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57" w:type="pct"/>
            <w:vAlign w:val="center"/>
          </w:tcPr>
          <w:p w14:paraId="3944419E">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vAlign w:val="center"/>
          </w:tcPr>
          <w:p w14:paraId="38B20EEA">
            <w:pPr>
              <w:spacing w:line="360" w:lineRule="auto"/>
              <w:jc w:val="center"/>
              <w:rPr>
                <w:rFonts w:ascii="仿宋" w:hAnsi="仿宋" w:eastAsia="仿宋" w:cs="仿宋"/>
                <w:color w:val="000000" w:themeColor="text1"/>
                <w:sz w:val="24"/>
                <w14:textFill>
                  <w14:solidFill>
                    <w14:schemeClr w14:val="tx1"/>
                  </w14:solidFill>
                </w14:textFill>
              </w:rPr>
            </w:pPr>
          </w:p>
        </w:tc>
        <w:tc>
          <w:tcPr>
            <w:tcW w:w="616" w:type="pct"/>
          </w:tcPr>
          <w:p w14:paraId="2F5CF9A8">
            <w:pPr>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vAlign w:val="center"/>
          </w:tcPr>
          <w:p w14:paraId="7BD86587">
            <w:pPr>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vAlign w:val="center"/>
          </w:tcPr>
          <w:p w14:paraId="37528167">
            <w:pPr>
              <w:spacing w:line="360" w:lineRule="auto"/>
              <w:jc w:val="center"/>
              <w:rPr>
                <w:rFonts w:ascii="仿宋" w:hAnsi="仿宋" w:eastAsia="仿宋" w:cs="仿宋"/>
                <w:color w:val="000000" w:themeColor="text1"/>
                <w:sz w:val="24"/>
                <w14:textFill>
                  <w14:solidFill>
                    <w14:schemeClr w14:val="tx1"/>
                  </w14:solidFill>
                </w14:textFill>
              </w:rPr>
            </w:pPr>
          </w:p>
        </w:tc>
      </w:tr>
      <w:tr w14:paraId="74BD1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36" w:type="pct"/>
            <w:vAlign w:val="center"/>
          </w:tcPr>
          <w:p w14:paraId="32AEE6FC">
            <w:pPr>
              <w:spacing w:line="360"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w:t>
            </w:r>
          </w:p>
        </w:tc>
        <w:tc>
          <w:tcPr>
            <w:tcW w:w="287" w:type="pct"/>
            <w:vAlign w:val="center"/>
          </w:tcPr>
          <w:p w14:paraId="066BEF60">
            <w:pPr>
              <w:snapToGrid w:val="0"/>
              <w:spacing w:line="360"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XX</w:t>
            </w:r>
          </w:p>
        </w:tc>
        <w:tc>
          <w:tcPr>
            <w:tcW w:w="657" w:type="pct"/>
            <w:vAlign w:val="center"/>
          </w:tcPr>
          <w:p w14:paraId="07DE8529">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98" w:type="pct"/>
            <w:vAlign w:val="center"/>
          </w:tcPr>
          <w:p w14:paraId="79ED8703">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57" w:type="pct"/>
            <w:vAlign w:val="center"/>
          </w:tcPr>
          <w:p w14:paraId="2ACCF9C0">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vAlign w:val="center"/>
          </w:tcPr>
          <w:p w14:paraId="16669138">
            <w:pPr>
              <w:spacing w:line="360" w:lineRule="auto"/>
              <w:jc w:val="center"/>
              <w:rPr>
                <w:rFonts w:ascii="仿宋" w:hAnsi="仿宋" w:eastAsia="仿宋" w:cs="仿宋"/>
                <w:color w:val="000000" w:themeColor="text1"/>
                <w:sz w:val="24"/>
                <w14:textFill>
                  <w14:solidFill>
                    <w14:schemeClr w14:val="tx1"/>
                  </w14:solidFill>
                </w14:textFill>
              </w:rPr>
            </w:pPr>
          </w:p>
        </w:tc>
        <w:tc>
          <w:tcPr>
            <w:tcW w:w="616" w:type="pct"/>
          </w:tcPr>
          <w:p w14:paraId="206F6460">
            <w:pPr>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vAlign w:val="center"/>
          </w:tcPr>
          <w:p w14:paraId="04F08FAF">
            <w:pPr>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vAlign w:val="center"/>
          </w:tcPr>
          <w:p w14:paraId="413A804F">
            <w:pPr>
              <w:spacing w:line="360" w:lineRule="auto"/>
              <w:jc w:val="center"/>
              <w:rPr>
                <w:rFonts w:ascii="仿宋" w:hAnsi="仿宋" w:eastAsia="仿宋" w:cs="仿宋"/>
                <w:color w:val="000000" w:themeColor="text1"/>
                <w:sz w:val="24"/>
                <w14:textFill>
                  <w14:solidFill>
                    <w14:schemeClr w14:val="tx1"/>
                  </w14:solidFill>
                </w14:textFill>
              </w:rPr>
            </w:pPr>
          </w:p>
        </w:tc>
      </w:tr>
      <w:tr w14:paraId="2B69A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36" w:type="pct"/>
            <w:vAlign w:val="center"/>
          </w:tcPr>
          <w:p w14:paraId="5252B8D8">
            <w:pPr>
              <w:spacing w:line="360"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w:t>
            </w:r>
          </w:p>
        </w:tc>
        <w:tc>
          <w:tcPr>
            <w:tcW w:w="287" w:type="pct"/>
            <w:vAlign w:val="center"/>
          </w:tcPr>
          <w:p w14:paraId="03C0DC07">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57" w:type="pct"/>
            <w:vAlign w:val="center"/>
          </w:tcPr>
          <w:p w14:paraId="54B5036A">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98" w:type="pct"/>
            <w:vAlign w:val="center"/>
          </w:tcPr>
          <w:p w14:paraId="77275508">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57" w:type="pct"/>
            <w:vAlign w:val="center"/>
          </w:tcPr>
          <w:p w14:paraId="4BEDBC45">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vAlign w:val="center"/>
          </w:tcPr>
          <w:p w14:paraId="3F2F0B40">
            <w:pPr>
              <w:spacing w:line="360" w:lineRule="auto"/>
              <w:jc w:val="center"/>
              <w:rPr>
                <w:rFonts w:ascii="仿宋" w:hAnsi="仿宋" w:eastAsia="仿宋" w:cs="仿宋"/>
                <w:color w:val="000000" w:themeColor="text1"/>
                <w:sz w:val="24"/>
                <w14:textFill>
                  <w14:solidFill>
                    <w14:schemeClr w14:val="tx1"/>
                  </w14:solidFill>
                </w14:textFill>
              </w:rPr>
            </w:pPr>
          </w:p>
        </w:tc>
        <w:tc>
          <w:tcPr>
            <w:tcW w:w="616" w:type="pct"/>
          </w:tcPr>
          <w:p w14:paraId="65B96D7A">
            <w:pPr>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vAlign w:val="center"/>
          </w:tcPr>
          <w:p w14:paraId="463CE4C7">
            <w:pPr>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vAlign w:val="center"/>
          </w:tcPr>
          <w:p w14:paraId="1DAE9B3A">
            <w:pPr>
              <w:spacing w:line="360" w:lineRule="auto"/>
              <w:jc w:val="center"/>
              <w:rPr>
                <w:rFonts w:ascii="仿宋" w:hAnsi="仿宋" w:eastAsia="仿宋" w:cs="仿宋"/>
                <w:color w:val="000000" w:themeColor="text1"/>
                <w:sz w:val="24"/>
                <w14:textFill>
                  <w14:solidFill>
                    <w14:schemeClr w14:val="tx1"/>
                  </w14:solidFill>
                </w14:textFill>
              </w:rPr>
            </w:pPr>
          </w:p>
        </w:tc>
      </w:tr>
      <w:tr w14:paraId="040A6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36" w:type="pct"/>
            <w:vAlign w:val="center"/>
          </w:tcPr>
          <w:p w14:paraId="03E0909B">
            <w:pPr>
              <w:spacing w:line="360" w:lineRule="auto"/>
              <w:jc w:val="center"/>
              <w:rPr>
                <w:rFonts w:ascii="仿宋" w:hAnsi="仿宋" w:eastAsia="仿宋" w:cs="仿宋"/>
                <w:color w:val="000000" w:themeColor="text1"/>
                <w:sz w:val="24"/>
                <w14:textFill>
                  <w14:solidFill>
                    <w14:schemeClr w14:val="tx1"/>
                  </w14:solidFill>
                </w14:textFill>
              </w:rPr>
            </w:pPr>
          </w:p>
        </w:tc>
        <w:tc>
          <w:tcPr>
            <w:tcW w:w="287" w:type="pct"/>
            <w:vAlign w:val="center"/>
          </w:tcPr>
          <w:p w14:paraId="37A191A1">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57" w:type="pct"/>
            <w:vAlign w:val="center"/>
          </w:tcPr>
          <w:p w14:paraId="0A1207E1">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98" w:type="pct"/>
            <w:vAlign w:val="center"/>
          </w:tcPr>
          <w:p w14:paraId="1A729C21">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57" w:type="pct"/>
            <w:vAlign w:val="center"/>
          </w:tcPr>
          <w:p w14:paraId="5FB626C1">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vAlign w:val="center"/>
          </w:tcPr>
          <w:p w14:paraId="44F880BD">
            <w:pPr>
              <w:spacing w:line="360" w:lineRule="auto"/>
              <w:jc w:val="center"/>
              <w:rPr>
                <w:rFonts w:ascii="仿宋" w:hAnsi="仿宋" w:eastAsia="仿宋" w:cs="仿宋"/>
                <w:color w:val="000000" w:themeColor="text1"/>
                <w:sz w:val="24"/>
                <w14:textFill>
                  <w14:solidFill>
                    <w14:schemeClr w14:val="tx1"/>
                  </w14:solidFill>
                </w14:textFill>
              </w:rPr>
            </w:pPr>
          </w:p>
        </w:tc>
        <w:tc>
          <w:tcPr>
            <w:tcW w:w="616" w:type="pct"/>
          </w:tcPr>
          <w:p w14:paraId="5CAF052D">
            <w:pPr>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vAlign w:val="center"/>
          </w:tcPr>
          <w:p w14:paraId="0BC0877C">
            <w:pPr>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vAlign w:val="center"/>
          </w:tcPr>
          <w:p w14:paraId="58C97BE8">
            <w:pPr>
              <w:spacing w:line="360" w:lineRule="auto"/>
              <w:jc w:val="center"/>
              <w:rPr>
                <w:rFonts w:ascii="仿宋" w:hAnsi="仿宋" w:eastAsia="仿宋" w:cs="仿宋"/>
                <w:color w:val="000000" w:themeColor="text1"/>
                <w:sz w:val="24"/>
                <w14:textFill>
                  <w14:solidFill>
                    <w14:schemeClr w14:val="tx1"/>
                  </w14:solidFill>
                </w14:textFill>
              </w:rPr>
            </w:pPr>
          </w:p>
        </w:tc>
      </w:tr>
      <w:tr w14:paraId="7CF96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36" w:type="pct"/>
            <w:vAlign w:val="center"/>
          </w:tcPr>
          <w:p w14:paraId="414D79CA">
            <w:pPr>
              <w:spacing w:line="360" w:lineRule="auto"/>
              <w:jc w:val="center"/>
              <w:rPr>
                <w:rFonts w:ascii="仿宋" w:hAnsi="仿宋" w:eastAsia="仿宋" w:cs="仿宋"/>
                <w:color w:val="000000" w:themeColor="text1"/>
                <w:sz w:val="24"/>
                <w14:textFill>
                  <w14:solidFill>
                    <w14:schemeClr w14:val="tx1"/>
                  </w14:solidFill>
                </w14:textFill>
              </w:rPr>
            </w:pPr>
          </w:p>
        </w:tc>
        <w:tc>
          <w:tcPr>
            <w:tcW w:w="287" w:type="pct"/>
            <w:vAlign w:val="center"/>
          </w:tcPr>
          <w:p w14:paraId="160F9859">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57" w:type="pct"/>
            <w:vAlign w:val="center"/>
          </w:tcPr>
          <w:p w14:paraId="20D0313D">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98" w:type="pct"/>
            <w:vAlign w:val="center"/>
          </w:tcPr>
          <w:p w14:paraId="354DCBAC">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57" w:type="pct"/>
            <w:vAlign w:val="center"/>
          </w:tcPr>
          <w:p w14:paraId="6F138F8B">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vAlign w:val="center"/>
          </w:tcPr>
          <w:p w14:paraId="22612A59">
            <w:pPr>
              <w:spacing w:line="360" w:lineRule="auto"/>
              <w:jc w:val="center"/>
              <w:rPr>
                <w:rFonts w:ascii="仿宋" w:hAnsi="仿宋" w:eastAsia="仿宋" w:cs="仿宋"/>
                <w:color w:val="000000" w:themeColor="text1"/>
                <w:sz w:val="24"/>
                <w14:textFill>
                  <w14:solidFill>
                    <w14:schemeClr w14:val="tx1"/>
                  </w14:solidFill>
                </w14:textFill>
              </w:rPr>
            </w:pPr>
          </w:p>
        </w:tc>
        <w:tc>
          <w:tcPr>
            <w:tcW w:w="616" w:type="pct"/>
          </w:tcPr>
          <w:p w14:paraId="217EBCDD">
            <w:pPr>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vAlign w:val="center"/>
          </w:tcPr>
          <w:p w14:paraId="68143854">
            <w:pPr>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vAlign w:val="center"/>
          </w:tcPr>
          <w:p w14:paraId="3789D754">
            <w:pPr>
              <w:spacing w:line="360" w:lineRule="auto"/>
              <w:jc w:val="center"/>
              <w:rPr>
                <w:rFonts w:ascii="仿宋" w:hAnsi="仿宋" w:eastAsia="仿宋" w:cs="仿宋"/>
                <w:color w:val="000000" w:themeColor="text1"/>
                <w:sz w:val="24"/>
                <w14:textFill>
                  <w14:solidFill>
                    <w14:schemeClr w14:val="tx1"/>
                  </w14:solidFill>
                </w14:textFill>
              </w:rPr>
            </w:pPr>
          </w:p>
        </w:tc>
      </w:tr>
      <w:tr w14:paraId="33879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1879" w:type="pct"/>
            <w:gridSpan w:val="4"/>
            <w:vAlign w:val="center"/>
          </w:tcPr>
          <w:p w14:paraId="50D8E285">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投标报价（小写</w:t>
            </w:r>
            <w:r>
              <w:rPr>
                <w:rFonts w:hint="eastAsia" w:ascii="仿宋" w:hAnsi="仿宋" w:eastAsia="仿宋" w:cs="仿宋"/>
                <w:b/>
                <w:color w:val="000000" w:themeColor="text1"/>
                <w:sz w:val="24"/>
                <w:lang w:eastAsia="zh-CN"/>
                <w14:textFill>
                  <w14:solidFill>
                    <w14:schemeClr w14:val="tx1"/>
                  </w14:solidFill>
                </w14:textFill>
              </w:rPr>
              <w:t>，</w:t>
            </w:r>
            <w:r>
              <w:rPr>
                <w:rFonts w:hint="eastAsia" w:ascii="仿宋" w:hAnsi="仿宋" w:eastAsia="仿宋" w:cs="仿宋"/>
                <w:b/>
                <w:color w:val="000000" w:themeColor="text1"/>
                <w:sz w:val="24"/>
                <w:lang w:val="en-US" w:eastAsia="zh-CN"/>
                <w14:textFill>
                  <w14:solidFill>
                    <w14:schemeClr w14:val="tx1"/>
                  </w14:solidFill>
                </w14:textFill>
              </w:rPr>
              <w:t>元</w:t>
            </w:r>
            <w:r>
              <w:rPr>
                <w:rFonts w:hint="eastAsia" w:ascii="仿宋" w:hAnsi="仿宋" w:eastAsia="仿宋" w:cs="仿宋"/>
                <w:b/>
                <w:color w:val="000000" w:themeColor="text1"/>
                <w:sz w:val="24"/>
                <w14:textFill>
                  <w14:solidFill>
                    <w14:schemeClr w14:val="tx1"/>
                  </w14:solidFill>
                </w14:textFill>
              </w:rPr>
              <w:t>）</w:t>
            </w:r>
          </w:p>
        </w:tc>
        <w:tc>
          <w:tcPr>
            <w:tcW w:w="2504" w:type="pct"/>
            <w:gridSpan w:val="4"/>
          </w:tcPr>
          <w:p w14:paraId="5E825961">
            <w:pPr>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tcPr>
          <w:p w14:paraId="74A698A2">
            <w:pPr>
              <w:spacing w:line="360" w:lineRule="auto"/>
              <w:jc w:val="center"/>
              <w:rPr>
                <w:rFonts w:ascii="仿宋" w:hAnsi="仿宋" w:eastAsia="仿宋" w:cs="仿宋"/>
                <w:color w:val="000000" w:themeColor="text1"/>
                <w:sz w:val="24"/>
                <w14:textFill>
                  <w14:solidFill>
                    <w14:schemeClr w14:val="tx1"/>
                  </w14:solidFill>
                </w14:textFill>
              </w:rPr>
            </w:pPr>
          </w:p>
        </w:tc>
      </w:tr>
      <w:tr w14:paraId="760E7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879" w:type="pct"/>
            <w:gridSpan w:val="4"/>
            <w:vAlign w:val="center"/>
          </w:tcPr>
          <w:p w14:paraId="0486171D">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投标报价（大写</w:t>
            </w:r>
            <w:r>
              <w:rPr>
                <w:rFonts w:hint="eastAsia" w:ascii="仿宋" w:hAnsi="仿宋" w:eastAsia="仿宋" w:cs="仿宋"/>
                <w:b/>
                <w:color w:val="000000" w:themeColor="text1"/>
                <w:sz w:val="24"/>
                <w:lang w:eastAsia="zh-CN"/>
                <w14:textFill>
                  <w14:solidFill>
                    <w14:schemeClr w14:val="tx1"/>
                  </w14:solidFill>
                </w14:textFill>
              </w:rPr>
              <w:t>，</w:t>
            </w:r>
            <w:r>
              <w:rPr>
                <w:rFonts w:hint="eastAsia" w:ascii="仿宋" w:hAnsi="仿宋" w:eastAsia="仿宋" w:cs="仿宋"/>
                <w:b/>
                <w:color w:val="000000" w:themeColor="text1"/>
                <w:sz w:val="24"/>
                <w:lang w:val="en-US" w:eastAsia="zh-CN"/>
                <w14:textFill>
                  <w14:solidFill>
                    <w14:schemeClr w14:val="tx1"/>
                  </w14:solidFill>
                </w14:textFill>
              </w:rPr>
              <w:t>元</w:t>
            </w:r>
            <w:r>
              <w:rPr>
                <w:rFonts w:hint="eastAsia" w:ascii="仿宋" w:hAnsi="仿宋" w:eastAsia="仿宋" w:cs="仿宋"/>
                <w:b/>
                <w:color w:val="000000" w:themeColor="text1"/>
                <w:sz w:val="24"/>
                <w14:textFill>
                  <w14:solidFill>
                    <w14:schemeClr w14:val="tx1"/>
                  </w14:solidFill>
                </w14:textFill>
              </w:rPr>
              <w:t>）</w:t>
            </w:r>
          </w:p>
        </w:tc>
        <w:tc>
          <w:tcPr>
            <w:tcW w:w="2504" w:type="pct"/>
            <w:gridSpan w:val="4"/>
          </w:tcPr>
          <w:p w14:paraId="72145B2C">
            <w:pPr>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tcPr>
          <w:p w14:paraId="3EB0FD55">
            <w:pPr>
              <w:spacing w:line="360" w:lineRule="auto"/>
              <w:jc w:val="center"/>
              <w:rPr>
                <w:rFonts w:ascii="仿宋" w:hAnsi="仿宋" w:eastAsia="仿宋" w:cs="仿宋"/>
                <w:color w:val="000000" w:themeColor="text1"/>
                <w:sz w:val="24"/>
                <w14:textFill>
                  <w14:solidFill>
                    <w14:schemeClr w14:val="tx1"/>
                  </w14:solidFill>
                </w14:textFill>
              </w:rPr>
            </w:pPr>
          </w:p>
        </w:tc>
      </w:tr>
    </w:tbl>
    <w:p w14:paraId="3648473F">
      <w:pPr>
        <w:snapToGrid w:val="0"/>
        <w:spacing w:line="360" w:lineRule="auto"/>
        <w:ind w:left="480"/>
        <w:rPr>
          <w:rFonts w:ascii="仿宋" w:hAnsi="仿宋" w:eastAsia="仿宋" w:cs="仿宋"/>
          <w:b/>
          <w:color w:val="000000" w:themeColor="text1"/>
          <w:kern w:val="0"/>
          <w:sz w:val="24"/>
          <w:lang w:val="zh-CN"/>
          <w14:textFill>
            <w14:solidFill>
              <w14:schemeClr w14:val="tx1"/>
            </w14:solidFill>
          </w14:textFill>
        </w:rPr>
      </w:pPr>
    </w:p>
    <w:p w14:paraId="57D5AAC0">
      <w:pPr>
        <w:snapToGrid w:val="0"/>
        <w:spacing w:line="360" w:lineRule="auto"/>
        <w:ind w:left="480" w:firstLine="9120" w:firstLineChars="3800"/>
        <w:rPr>
          <w:rFonts w:ascii="仿宋" w:hAnsi="仿宋" w:eastAsia="仿宋" w:cs="仿宋"/>
          <w:b/>
          <w:color w:val="000000" w:themeColor="text1"/>
          <w:kern w:val="0"/>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投标人名称（电子签名）</w:t>
      </w:r>
      <w:r>
        <w:rPr>
          <w:rFonts w:ascii="仿宋" w:hAnsi="仿宋" w:eastAsia="仿宋" w:cs="仿宋"/>
          <w:color w:val="000000" w:themeColor="text1"/>
          <w:sz w:val="24"/>
          <w14:textFill>
            <w14:solidFill>
              <w14:schemeClr w14:val="tx1"/>
            </w14:solidFill>
          </w14:textFill>
        </w:rPr>
        <w:t>:</w:t>
      </w:r>
    </w:p>
    <w:p w14:paraId="467BEA82">
      <w:pPr>
        <w:snapToGrid w:val="0"/>
        <w:spacing w:line="360" w:lineRule="auto"/>
        <w:ind w:firstLine="9600" w:firstLineChars="4000"/>
        <w:rPr>
          <w:rFonts w:ascii="仿宋" w:hAnsi="仿宋" w:eastAsia="仿宋" w:cs="仿宋"/>
          <w:b/>
          <w:color w:val="000000" w:themeColor="text1"/>
          <w:kern w:val="0"/>
          <w:sz w:val="24"/>
          <w:lang w:val="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日期：  年   月   日</w:t>
      </w:r>
    </w:p>
    <w:p w14:paraId="33D7BDE0">
      <w:pPr>
        <w:snapToGrid w:val="0"/>
        <w:spacing w:line="360" w:lineRule="auto"/>
        <w:ind w:left="480"/>
        <w:rPr>
          <w:rFonts w:ascii="仿宋" w:hAnsi="仿宋" w:eastAsia="仿宋" w:cs="仿宋"/>
          <w:b/>
          <w:color w:val="000000" w:themeColor="text1"/>
          <w:kern w:val="0"/>
          <w:sz w:val="24"/>
          <w:lang w:val="zh-CN"/>
          <w14:textFill>
            <w14:solidFill>
              <w14:schemeClr w14:val="tx1"/>
            </w14:solidFill>
          </w14:textFill>
        </w:rPr>
      </w:pPr>
      <w:r>
        <w:rPr>
          <w:rFonts w:hint="eastAsia" w:ascii="仿宋" w:hAnsi="仿宋" w:eastAsia="仿宋" w:cs="仿宋"/>
          <w:b/>
          <w:color w:val="000000" w:themeColor="text1"/>
          <w:kern w:val="0"/>
          <w:sz w:val="24"/>
          <w:lang w:val="zh-CN"/>
          <w14:textFill>
            <w14:solidFill>
              <w14:schemeClr w14:val="tx1"/>
            </w14:solidFill>
          </w14:textFill>
        </w:rPr>
        <w:t>注：</w:t>
      </w:r>
    </w:p>
    <w:p w14:paraId="26851425">
      <w:pPr>
        <w:spacing w:line="360" w:lineRule="auto"/>
        <w:ind w:left="-2" w:leftChars="-1" w:firstLine="480" w:firstLineChars="200"/>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1、投标人需按本表格式填写</w:t>
      </w:r>
      <w:r>
        <w:rPr>
          <w:rFonts w:hint="eastAsia" w:ascii="仿宋" w:hAnsi="仿宋" w:eastAsia="仿宋" w:cs="仿宋"/>
          <w:b/>
          <w:color w:val="000000" w:themeColor="text1"/>
          <w:kern w:val="0"/>
          <w:sz w:val="24"/>
          <w:lang w:val="zh-CN"/>
          <w14:textFill>
            <w14:solidFill>
              <w14:schemeClr w14:val="tx1"/>
            </w14:solidFill>
          </w14:textFill>
        </w:rPr>
        <w:t>，</w:t>
      </w:r>
      <w:r>
        <w:rPr>
          <w:rFonts w:hint="eastAsia" w:ascii="仿宋" w:hAnsi="仿宋" w:eastAsia="仿宋" w:cs="仿宋"/>
          <w:b/>
          <w:color w:val="000000" w:themeColor="text1"/>
          <w:kern w:val="0"/>
          <w:sz w:val="24"/>
          <w14:textFill>
            <w14:solidFill>
              <w14:schemeClr w14:val="tx1"/>
            </w14:solidFill>
          </w14:textFill>
        </w:rPr>
        <w:t>否则视为</w:t>
      </w:r>
      <w:r>
        <w:rPr>
          <w:rFonts w:hint="eastAsia" w:ascii="仿宋" w:hAnsi="仿宋" w:eastAsia="仿宋" w:cs="仿宋"/>
          <w:b/>
          <w:color w:val="000000" w:themeColor="text1"/>
          <w:sz w:val="24"/>
          <w14:textFill>
            <w14:solidFill>
              <w14:schemeClr w14:val="tx1"/>
            </w14:solidFill>
          </w14:textFill>
        </w:rPr>
        <w:t>投标文件含有采购人不能接受的附加条件，投标无效</w:t>
      </w:r>
      <w:r>
        <w:rPr>
          <w:rFonts w:hint="eastAsia" w:ascii="仿宋" w:hAnsi="仿宋" w:eastAsia="仿宋" w:cs="仿宋"/>
          <w:b/>
          <w:color w:val="000000" w:themeColor="text1"/>
          <w:kern w:val="0"/>
          <w:sz w:val="24"/>
          <w:lang w:val="zh-CN"/>
          <w14:textFill>
            <w14:solidFill>
              <w14:schemeClr w14:val="tx1"/>
            </w14:solidFill>
          </w14:textFill>
        </w:rPr>
        <w:t>；</w:t>
      </w:r>
      <w:r>
        <w:rPr>
          <w:rFonts w:hint="eastAsia" w:ascii="仿宋" w:hAnsi="仿宋" w:eastAsia="仿宋" w:cs="仿宋"/>
          <w:color w:val="000000" w:themeColor="text1"/>
          <w:kern w:val="0"/>
          <w:sz w:val="24"/>
          <w:lang w:val="zh-CN"/>
          <w14:textFill>
            <w14:solidFill>
              <w14:schemeClr w14:val="tx1"/>
            </w14:solidFill>
          </w14:textFill>
        </w:rPr>
        <w:t>。</w:t>
      </w:r>
    </w:p>
    <w:p w14:paraId="2447EC40">
      <w:pPr>
        <w:spacing w:line="360" w:lineRule="auto"/>
        <w:ind w:firstLine="480" w:firstLineChars="200"/>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2、有关本项目实施所涉及的一切费用均计入报价。</w:t>
      </w:r>
      <w:r>
        <w:rPr>
          <w:rFonts w:hint="eastAsia" w:ascii="仿宋" w:hAnsi="仿宋" w:eastAsia="仿宋" w:cs="仿宋"/>
          <w:b/>
          <w:color w:val="000000" w:themeColor="text1"/>
          <w:kern w:val="0"/>
          <w:sz w:val="24"/>
          <w:lang w:val="zh-CN"/>
          <w14:textFill>
            <w14:solidFill>
              <w14:schemeClr w14:val="tx1"/>
            </w14:solidFill>
          </w14:textFill>
        </w:rPr>
        <w:t>采购人将以合同形式有偿取得货物或服务，不接受投标人给予的赠品、回扣或者与采购无关的其他商品、服务</w:t>
      </w:r>
      <w:r>
        <w:rPr>
          <w:rFonts w:hint="eastAsia" w:ascii="仿宋" w:hAnsi="仿宋" w:eastAsia="仿宋" w:cs="仿宋"/>
          <w:color w:val="000000" w:themeColor="text1"/>
          <w:kern w:val="0"/>
          <w:sz w:val="24"/>
          <w:lang w:val="zh-CN"/>
          <w14:textFill>
            <w14:solidFill>
              <w14:schemeClr w14:val="tx1"/>
            </w14:solidFill>
          </w14:textFill>
        </w:rPr>
        <w:t>，</w:t>
      </w:r>
      <w:r>
        <w:rPr>
          <w:rFonts w:hint="eastAsia" w:ascii="仿宋" w:hAnsi="仿宋" w:eastAsia="仿宋" w:cs="仿宋"/>
          <w:b/>
          <w:color w:val="000000" w:themeColor="text1"/>
          <w:kern w:val="0"/>
          <w:sz w:val="24"/>
          <w:lang w:val="zh-CN"/>
          <w14:textFill>
            <w14:solidFill>
              <w14:schemeClr w14:val="tx1"/>
            </w14:solidFill>
          </w14:textFill>
        </w:rPr>
        <w:t>不得出现“0元”“免费赠送”等形式的无偿报价，</w:t>
      </w:r>
      <w:r>
        <w:rPr>
          <w:rFonts w:hint="eastAsia" w:ascii="仿宋" w:hAnsi="仿宋" w:eastAsia="仿宋" w:cs="仿宋"/>
          <w:b/>
          <w:color w:val="000000" w:themeColor="text1"/>
          <w:kern w:val="0"/>
          <w:sz w:val="24"/>
          <w14:textFill>
            <w14:solidFill>
              <w14:schemeClr w14:val="tx1"/>
            </w14:solidFill>
          </w14:textFill>
        </w:rPr>
        <w:t>否则视为</w:t>
      </w:r>
      <w:r>
        <w:rPr>
          <w:rFonts w:hint="eastAsia" w:ascii="仿宋" w:hAnsi="仿宋" w:eastAsia="仿宋" w:cs="仿宋"/>
          <w:b/>
          <w:color w:val="000000" w:themeColor="text1"/>
          <w:sz w:val="24"/>
          <w14:textFill>
            <w14:solidFill>
              <w14:schemeClr w14:val="tx1"/>
            </w14:solidFill>
          </w14:textFill>
        </w:rPr>
        <w:t>投标文件含有采购人不能接受的附加条件，投标无效</w:t>
      </w:r>
      <w:r>
        <w:rPr>
          <w:rFonts w:hint="eastAsia" w:ascii="仿宋" w:hAnsi="仿宋" w:eastAsia="仿宋" w:cs="仿宋"/>
          <w:b/>
          <w:color w:val="000000" w:themeColor="text1"/>
          <w:kern w:val="0"/>
          <w:sz w:val="24"/>
          <w:lang w:val="zh-CN"/>
          <w14:textFill>
            <w14:solidFill>
              <w14:schemeClr w14:val="tx1"/>
            </w14:solidFill>
          </w14:textFill>
        </w:rPr>
        <w:t>；采购内容未包含在《开标一览表（报价表）》名称栏中，投标人不能作出合理解释的，</w:t>
      </w:r>
      <w:r>
        <w:rPr>
          <w:rFonts w:hint="eastAsia" w:ascii="仿宋" w:hAnsi="仿宋" w:eastAsia="仿宋" w:cs="仿宋"/>
          <w:b/>
          <w:color w:val="000000" w:themeColor="text1"/>
          <w:kern w:val="0"/>
          <w:sz w:val="24"/>
          <w14:textFill>
            <w14:solidFill>
              <w14:schemeClr w14:val="tx1"/>
            </w14:solidFill>
          </w14:textFill>
        </w:rPr>
        <w:t>视为</w:t>
      </w:r>
      <w:r>
        <w:rPr>
          <w:rFonts w:hint="eastAsia" w:ascii="仿宋" w:hAnsi="仿宋" w:eastAsia="仿宋" w:cs="仿宋"/>
          <w:b/>
          <w:color w:val="000000" w:themeColor="text1"/>
          <w:sz w:val="24"/>
          <w14:textFill>
            <w14:solidFill>
              <w14:schemeClr w14:val="tx1"/>
            </w14:solidFill>
          </w14:textFill>
        </w:rPr>
        <w:t>投标文件含有采购人不能接受的附加条件的，投标无效。</w:t>
      </w:r>
    </w:p>
    <w:p w14:paraId="6F17813F">
      <w:pPr>
        <w:snapToGrid w:val="0"/>
        <w:spacing w:line="360" w:lineRule="auto"/>
        <w:ind w:firstLine="480" w:firstLineChars="200"/>
        <w:jc w:val="left"/>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3、特别提示：采购代理机构将对项目名称和项目编号，中标供应商名称、地址和中标金额，主要中标标的名称、服务范围、服务要求、服务时间、服务标准等予以公示。</w:t>
      </w:r>
    </w:p>
    <w:p w14:paraId="6A45E625">
      <w:pPr>
        <w:snapToGrid w:val="0"/>
        <w:spacing w:line="360" w:lineRule="auto"/>
        <w:ind w:firstLine="480" w:firstLineChars="200"/>
        <w:jc w:val="left"/>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szCs w:val="22"/>
          <w:lang w:val="zh-CN"/>
          <w14:textFill>
            <w14:solidFill>
              <w14:schemeClr w14:val="tx1"/>
            </w14:solidFill>
          </w14:textFill>
        </w:rPr>
        <w:t>4、</w:t>
      </w:r>
      <w:r>
        <w:rPr>
          <w:rFonts w:hint="eastAsia" w:ascii="仿宋" w:hAnsi="仿宋" w:eastAsia="仿宋" w:cs="仿宋"/>
          <w:color w:val="000000" w:themeColor="text1"/>
          <w:kern w:val="0"/>
          <w:sz w:val="24"/>
          <w:lang w:val="zh-CN"/>
          <w14:textFill>
            <w14:solidFill>
              <w14:schemeClr w14:val="tx1"/>
            </w14:solidFill>
          </w14:textFill>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2DB7E7BF">
      <w:pPr>
        <w:spacing w:line="360" w:lineRule="auto"/>
        <w:ind w:firstLine="482" w:firstLineChars="200"/>
        <w:rPr>
          <w:rFonts w:ascii="仿宋" w:hAnsi="仿宋" w:eastAsia="仿宋" w:cs="仿宋"/>
          <w:b/>
          <w:color w:val="000000" w:themeColor="text1"/>
          <w:kern w:val="0"/>
          <w:sz w:val="24"/>
          <w14:textFill>
            <w14:solidFill>
              <w14:schemeClr w14:val="tx1"/>
            </w14:solidFill>
          </w14:textFill>
        </w:rPr>
      </w:pPr>
    </w:p>
    <w:p w14:paraId="00B253DF">
      <w:pPr>
        <w:pStyle w:val="691"/>
        <w:keepNext w:val="0"/>
        <w:pageBreakBefore w:val="0"/>
        <w:tabs>
          <w:tab w:val="clear" w:pos="720"/>
        </w:tabs>
        <w:snapToGrid w:val="0"/>
        <w:spacing w:before="120" w:after="120"/>
        <w:ind w:firstLine="643"/>
        <w:outlineLvl w:val="9"/>
        <w:rPr>
          <w:rFonts w:ascii="仿宋" w:hAnsi="仿宋" w:eastAsia="仿宋" w:cs="仿宋"/>
          <w:color w:val="000000" w:themeColor="text1"/>
          <w:kern w:val="2"/>
          <w:sz w:val="32"/>
          <w:szCs w:val="32"/>
          <w14:textFill>
            <w14:solidFill>
              <w14:schemeClr w14:val="tx1"/>
            </w14:solidFill>
          </w14:textFill>
        </w:rPr>
      </w:pPr>
    </w:p>
    <w:p w14:paraId="3CE44202">
      <w:pPr>
        <w:pStyle w:val="691"/>
        <w:keepNext w:val="0"/>
        <w:pageBreakBefore w:val="0"/>
        <w:tabs>
          <w:tab w:val="clear" w:pos="720"/>
        </w:tabs>
        <w:snapToGrid w:val="0"/>
        <w:spacing w:before="120" w:after="120"/>
        <w:ind w:firstLine="643"/>
        <w:outlineLvl w:val="9"/>
        <w:rPr>
          <w:rFonts w:ascii="仿宋" w:hAnsi="仿宋" w:eastAsia="仿宋" w:cs="仿宋"/>
          <w:color w:val="000000" w:themeColor="text1"/>
          <w:kern w:val="2"/>
          <w:sz w:val="32"/>
          <w:szCs w:val="32"/>
          <w14:textFill>
            <w14:solidFill>
              <w14:schemeClr w14:val="tx1"/>
            </w14:solidFill>
          </w14:textFill>
        </w:rPr>
        <w:sectPr>
          <w:pgSz w:w="16838" w:h="11906" w:orient="landscape"/>
          <w:pgMar w:top="1418" w:right="1247" w:bottom="1418" w:left="1276" w:header="851" w:footer="992" w:gutter="0"/>
          <w:cols w:space="720" w:num="1"/>
          <w:titlePg/>
          <w:docGrid w:linePitch="312" w:charSpace="0"/>
        </w:sectPr>
      </w:pPr>
    </w:p>
    <w:p w14:paraId="1669243C">
      <w:pPr>
        <w:pStyle w:val="691"/>
        <w:keepNext w:val="0"/>
        <w:pageBreakBefore w:val="0"/>
        <w:tabs>
          <w:tab w:val="clear" w:pos="720"/>
        </w:tabs>
        <w:snapToGrid w:val="0"/>
        <w:spacing w:before="120" w:after="120"/>
        <w:ind w:firstLine="643"/>
        <w:outlineLvl w:val="9"/>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kern w:val="2"/>
          <w:sz w:val="32"/>
          <w:szCs w:val="32"/>
          <w14:textFill>
            <w14:solidFill>
              <w14:schemeClr w14:val="tx1"/>
            </w14:solidFill>
          </w14:textFill>
        </w:rPr>
        <w:t>二、</w:t>
      </w:r>
      <w:r>
        <w:rPr>
          <w:rFonts w:hint="eastAsia" w:ascii="仿宋" w:hAnsi="仿宋" w:eastAsia="仿宋" w:cs="仿宋"/>
          <w:color w:val="000000" w:themeColor="text1"/>
          <w:sz w:val="32"/>
          <w:szCs w:val="32"/>
          <w14:textFill>
            <w14:solidFill>
              <w14:schemeClr w14:val="tx1"/>
            </w14:solidFill>
          </w14:textFill>
        </w:rPr>
        <w:t>中小企业声明函（如有）</w:t>
      </w:r>
    </w:p>
    <w:p w14:paraId="79ED470E">
      <w:pPr>
        <w:widowControl/>
        <w:spacing w:line="360" w:lineRule="auto"/>
        <w:ind w:firstLine="120" w:firstLineChars="5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14:paraId="1870850A">
      <w:pPr>
        <w:pStyle w:val="79"/>
        <w:rPr>
          <w:rFonts w:ascii="仿宋" w:hAnsi="仿宋" w:eastAsia="仿宋" w:cs="仿宋"/>
          <w:b/>
          <w:color w:val="000000" w:themeColor="text1"/>
          <w14:textFill>
            <w14:solidFill>
              <w14:schemeClr w14:val="tx1"/>
            </w14:solidFill>
          </w14:textFill>
        </w:rPr>
      </w:pPr>
    </w:p>
    <w:p w14:paraId="0617869B">
      <w:pPr>
        <w:pStyle w:val="80"/>
        <w:rPr>
          <w:rFonts w:ascii="仿宋" w:hAnsi="仿宋" w:eastAsia="仿宋" w:cs="仿宋"/>
          <w:b/>
          <w:color w:val="000000" w:themeColor="text1"/>
          <w:sz w:val="24"/>
          <w14:textFill>
            <w14:solidFill>
              <w14:schemeClr w14:val="tx1"/>
            </w14:solidFill>
          </w14:textFill>
        </w:rPr>
      </w:pPr>
    </w:p>
    <w:p w14:paraId="6B2498F5">
      <w:pPr>
        <w:rPr>
          <w:rFonts w:ascii="仿宋" w:hAnsi="仿宋" w:eastAsia="仿宋" w:cs="仿宋"/>
          <w:b/>
          <w:color w:val="000000" w:themeColor="text1"/>
          <w:sz w:val="24"/>
          <w14:textFill>
            <w14:solidFill>
              <w14:schemeClr w14:val="tx1"/>
            </w14:solidFill>
          </w14:textFill>
        </w:rPr>
      </w:pPr>
    </w:p>
    <w:p w14:paraId="16F56095">
      <w:pPr>
        <w:pStyle w:val="79"/>
        <w:rPr>
          <w:rFonts w:ascii="仿宋" w:hAnsi="仿宋" w:eastAsia="仿宋" w:cs="仿宋"/>
          <w:b/>
          <w:color w:val="000000" w:themeColor="text1"/>
          <w14:textFill>
            <w14:solidFill>
              <w14:schemeClr w14:val="tx1"/>
            </w14:solidFill>
          </w14:textFill>
        </w:rPr>
      </w:pPr>
    </w:p>
    <w:p w14:paraId="33A618A3">
      <w:pPr>
        <w:pStyle w:val="80"/>
        <w:rPr>
          <w:rFonts w:ascii="仿宋" w:hAnsi="仿宋" w:eastAsia="仿宋" w:cs="仿宋"/>
          <w:b/>
          <w:color w:val="000000" w:themeColor="text1"/>
          <w:sz w:val="24"/>
          <w14:textFill>
            <w14:solidFill>
              <w14:schemeClr w14:val="tx1"/>
            </w14:solidFill>
          </w14:textFill>
        </w:rPr>
      </w:pPr>
    </w:p>
    <w:p w14:paraId="14E6F1A7">
      <w:pPr>
        <w:rPr>
          <w:color w:val="000000" w:themeColor="text1"/>
          <w14:textFill>
            <w14:solidFill>
              <w14:schemeClr w14:val="tx1"/>
            </w14:solidFill>
          </w14:textFill>
        </w:rPr>
      </w:pPr>
    </w:p>
    <w:p w14:paraId="50E941E1">
      <w:pPr>
        <w:widowControl/>
        <w:spacing w:line="360" w:lineRule="auto"/>
        <w:ind w:firstLine="161" w:firstLineChars="50"/>
        <w:jc w:val="center"/>
        <w:rPr>
          <w:rFonts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三、残疾人福利性单位声明函（如有）</w:t>
      </w:r>
    </w:p>
    <w:p w14:paraId="41268B62">
      <w:pPr>
        <w:pStyle w:val="23"/>
        <w:widowControl/>
        <w:ind w:firstLine="120" w:firstLineChars="50"/>
        <w:jc w:val="left"/>
        <w:rPr>
          <w:rFonts w:ascii="仿宋" w:hAnsi="仿宋" w:eastAsia="仿宋" w:cs="仿宋"/>
          <w:b/>
          <w:color w:val="000000" w:themeColor="text1"/>
          <w14:textFill>
            <w14:solidFill>
              <w14:schemeClr w14:val="tx1"/>
            </w14:solidFill>
          </w14:textFill>
        </w:rPr>
      </w:pPr>
      <w:r>
        <w:rPr>
          <w:rFonts w:hint="eastAsia" w:ascii="仿宋" w:hAnsi="仿宋" w:eastAsia="仿宋" w:cs="仿宋"/>
          <w:b/>
          <w:color w:val="000000" w:themeColor="text1"/>
          <w14:textFill>
            <w14:solidFill>
              <w14:schemeClr w14:val="tx1"/>
            </w14:solidFill>
          </w14:textFill>
        </w:rPr>
        <w:t>[符合条件的残疾人福利性单位，提供残疾人福利性单位声明函(附件6)，否则不需要提供。]</w:t>
      </w:r>
    </w:p>
    <w:p w14:paraId="6A019B77">
      <w:pPr>
        <w:pStyle w:val="691"/>
        <w:keepNext w:val="0"/>
        <w:pageBreakBefore w:val="0"/>
        <w:tabs>
          <w:tab w:val="clear" w:pos="720"/>
        </w:tabs>
        <w:snapToGrid w:val="0"/>
        <w:spacing w:before="120" w:after="120"/>
        <w:ind w:firstLine="643"/>
        <w:outlineLvl w:val="9"/>
        <w:rPr>
          <w:rFonts w:ascii="仿宋" w:hAnsi="仿宋" w:eastAsia="仿宋" w:cs="仿宋"/>
          <w:b w:val="0"/>
          <w:color w:val="000000" w:themeColor="text1"/>
          <w:sz w:val="32"/>
          <w:szCs w:val="32"/>
          <w14:textFill>
            <w14:solidFill>
              <w14:schemeClr w14:val="tx1"/>
            </w14:solidFill>
          </w14:textFill>
        </w:rPr>
      </w:pPr>
    </w:p>
    <w:p w14:paraId="413AA6FE">
      <w:pPr>
        <w:spacing w:line="360" w:lineRule="auto"/>
        <w:ind w:right="420" w:firstLine="3614" w:firstLineChars="1000"/>
        <w:rPr>
          <w:rFonts w:ascii="仿宋" w:hAnsi="仿宋" w:eastAsia="仿宋" w:cs="仿宋"/>
          <w:b/>
          <w:color w:val="000000" w:themeColor="text1"/>
          <w:kern w:val="0"/>
          <w:sz w:val="36"/>
          <w:szCs w:val="36"/>
          <w14:textFill>
            <w14:solidFill>
              <w14:schemeClr w14:val="tx1"/>
            </w14:solidFill>
          </w14:textFill>
        </w:rPr>
      </w:pPr>
    </w:p>
    <w:p w14:paraId="7B8D6A46">
      <w:pPr>
        <w:spacing w:line="360" w:lineRule="auto"/>
        <w:ind w:right="420" w:firstLine="3614" w:firstLineChars="1000"/>
        <w:rPr>
          <w:rFonts w:ascii="仿宋" w:hAnsi="仿宋" w:eastAsia="仿宋" w:cs="仿宋"/>
          <w:b/>
          <w:color w:val="000000" w:themeColor="text1"/>
          <w:kern w:val="0"/>
          <w:sz w:val="36"/>
          <w:szCs w:val="36"/>
          <w14:textFill>
            <w14:solidFill>
              <w14:schemeClr w14:val="tx1"/>
            </w14:solidFill>
          </w14:textFill>
        </w:rPr>
      </w:pPr>
    </w:p>
    <w:p w14:paraId="1F9C8154">
      <w:pPr>
        <w:spacing w:line="360" w:lineRule="auto"/>
        <w:ind w:right="420" w:firstLine="3614" w:firstLineChars="1000"/>
        <w:rPr>
          <w:rFonts w:ascii="仿宋" w:hAnsi="仿宋" w:eastAsia="仿宋" w:cs="仿宋"/>
          <w:b/>
          <w:color w:val="000000" w:themeColor="text1"/>
          <w:kern w:val="0"/>
          <w:sz w:val="36"/>
          <w:szCs w:val="36"/>
          <w14:textFill>
            <w14:solidFill>
              <w14:schemeClr w14:val="tx1"/>
            </w14:solidFill>
          </w14:textFill>
        </w:rPr>
      </w:pPr>
    </w:p>
    <w:p w14:paraId="70E5C6F6">
      <w:pPr>
        <w:spacing w:line="360" w:lineRule="auto"/>
        <w:ind w:right="420" w:firstLine="3614" w:firstLineChars="1000"/>
        <w:rPr>
          <w:rFonts w:ascii="仿宋" w:hAnsi="仿宋" w:eastAsia="仿宋" w:cs="仿宋"/>
          <w:b/>
          <w:color w:val="000000" w:themeColor="text1"/>
          <w:kern w:val="0"/>
          <w:sz w:val="36"/>
          <w:szCs w:val="36"/>
          <w14:textFill>
            <w14:solidFill>
              <w14:schemeClr w14:val="tx1"/>
            </w14:solidFill>
          </w14:textFill>
        </w:rPr>
      </w:pPr>
    </w:p>
    <w:p w14:paraId="408B4C04">
      <w:pPr>
        <w:spacing w:line="360" w:lineRule="auto"/>
        <w:ind w:right="420" w:firstLine="3614" w:firstLineChars="1000"/>
        <w:rPr>
          <w:rFonts w:ascii="仿宋" w:hAnsi="仿宋" w:eastAsia="仿宋" w:cs="仿宋"/>
          <w:b/>
          <w:color w:val="000000" w:themeColor="text1"/>
          <w:kern w:val="0"/>
          <w:sz w:val="36"/>
          <w:szCs w:val="36"/>
          <w14:textFill>
            <w14:solidFill>
              <w14:schemeClr w14:val="tx1"/>
            </w14:solidFill>
          </w14:textFill>
        </w:rPr>
      </w:pPr>
    </w:p>
    <w:p w14:paraId="600D94D3">
      <w:pPr>
        <w:spacing w:line="360" w:lineRule="auto"/>
        <w:ind w:right="420" w:firstLine="3614" w:firstLineChars="1000"/>
        <w:rPr>
          <w:rFonts w:ascii="仿宋" w:hAnsi="仿宋" w:eastAsia="仿宋" w:cs="仿宋"/>
          <w:b/>
          <w:color w:val="000000" w:themeColor="text1"/>
          <w:kern w:val="0"/>
          <w:sz w:val="36"/>
          <w:szCs w:val="36"/>
          <w14:textFill>
            <w14:solidFill>
              <w14:schemeClr w14:val="tx1"/>
            </w14:solidFill>
          </w14:textFill>
        </w:rPr>
      </w:pPr>
    </w:p>
    <w:p w14:paraId="6ECD11D2">
      <w:pPr>
        <w:spacing w:line="360" w:lineRule="auto"/>
        <w:ind w:right="420" w:firstLine="3614" w:firstLineChars="1000"/>
        <w:rPr>
          <w:rFonts w:ascii="仿宋" w:hAnsi="仿宋" w:eastAsia="仿宋" w:cs="仿宋"/>
          <w:b/>
          <w:color w:val="000000" w:themeColor="text1"/>
          <w:kern w:val="0"/>
          <w:sz w:val="36"/>
          <w:szCs w:val="36"/>
          <w14:textFill>
            <w14:solidFill>
              <w14:schemeClr w14:val="tx1"/>
            </w14:solidFill>
          </w14:textFill>
        </w:rPr>
      </w:pPr>
    </w:p>
    <w:p w14:paraId="2A97716B">
      <w:pPr>
        <w:spacing w:line="360" w:lineRule="auto"/>
        <w:ind w:right="420" w:firstLine="3614" w:firstLineChars="1000"/>
        <w:rPr>
          <w:rFonts w:ascii="仿宋" w:hAnsi="仿宋" w:eastAsia="仿宋" w:cs="仿宋"/>
          <w:b/>
          <w:color w:val="000000" w:themeColor="text1"/>
          <w:kern w:val="0"/>
          <w:sz w:val="36"/>
          <w:szCs w:val="36"/>
          <w14:textFill>
            <w14:solidFill>
              <w14:schemeClr w14:val="tx1"/>
            </w14:solidFill>
          </w14:textFill>
        </w:rPr>
      </w:pPr>
    </w:p>
    <w:p w14:paraId="43F7722B">
      <w:pPr>
        <w:spacing w:line="360" w:lineRule="auto"/>
        <w:ind w:right="420" w:firstLine="3614" w:firstLineChars="1000"/>
        <w:rPr>
          <w:rFonts w:ascii="仿宋" w:hAnsi="仿宋" w:eastAsia="仿宋" w:cs="仿宋"/>
          <w:b/>
          <w:color w:val="000000" w:themeColor="text1"/>
          <w:kern w:val="0"/>
          <w:sz w:val="36"/>
          <w:szCs w:val="36"/>
          <w14:textFill>
            <w14:solidFill>
              <w14:schemeClr w14:val="tx1"/>
            </w14:solidFill>
          </w14:textFill>
        </w:rPr>
      </w:pPr>
    </w:p>
    <w:p w14:paraId="724CE463">
      <w:pPr>
        <w:pStyle w:val="2"/>
        <w:keepNext w:val="0"/>
        <w:keepLines w:val="0"/>
        <w:pageBreakBefore/>
        <w:widowControl/>
        <w:spacing w:before="100" w:beforeAutospacing="1" w:after="100" w:afterAutospacing="1" w:line="360" w:lineRule="auto"/>
        <w:ind w:left="1290" w:firstLine="3092" w:firstLineChars="7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附件</w:t>
      </w:r>
    </w:p>
    <w:p w14:paraId="330805FF">
      <w:pPr>
        <w:spacing w:line="360" w:lineRule="auto"/>
        <w:jc w:val="left"/>
        <w:rPr>
          <w:rFonts w:ascii="仿宋" w:hAnsi="仿宋" w:eastAsia="仿宋" w:cs="仿宋"/>
          <w:b/>
          <w:color w:val="000000" w:themeColor="text1"/>
          <w:spacing w:val="6"/>
          <w:sz w:val="32"/>
          <w:szCs w:val="32"/>
          <w14:textFill>
            <w14:solidFill>
              <w14:schemeClr w14:val="tx1"/>
            </w14:solidFill>
          </w14:textFill>
        </w:rPr>
      </w:pPr>
      <w:r>
        <w:rPr>
          <w:rFonts w:hint="eastAsia" w:ascii="仿宋" w:hAnsi="仿宋" w:eastAsia="仿宋" w:cs="仿宋"/>
          <w:b/>
          <w:color w:val="000000" w:themeColor="text1"/>
          <w:spacing w:val="6"/>
          <w:sz w:val="32"/>
          <w:szCs w:val="32"/>
          <w14:textFill>
            <w14:solidFill>
              <w14:schemeClr w14:val="tx1"/>
            </w14:solidFill>
          </w14:textFill>
        </w:rPr>
        <w:t>附件1：质疑函范本及制作说明</w:t>
      </w:r>
    </w:p>
    <w:p w14:paraId="57D5CC94">
      <w:pPr>
        <w:spacing w:line="360" w:lineRule="auto"/>
        <w:jc w:val="center"/>
        <w:rPr>
          <w:rFonts w:ascii="仿宋" w:hAnsi="仿宋" w:eastAsia="仿宋" w:cs="仿宋"/>
          <w:b/>
          <w:color w:val="000000" w:themeColor="text1"/>
          <w:spacing w:val="6"/>
          <w:sz w:val="32"/>
          <w:szCs w:val="32"/>
          <w14:textFill>
            <w14:solidFill>
              <w14:schemeClr w14:val="tx1"/>
            </w14:solidFill>
          </w14:textFill>
        </w:rPr>
      </w:pPr>
      <w:r>
        <w:rPr>
          <w:rFonts w:hint="eastAsia" w:ascii="仿宋" w:hAnsi="仿宋" w:eastAsia="仿宋" w:cs="仿宋"/>
          <w:b/>
          <w:color w:val="000000" w:themeColor="text1"/>
          <w:spacing w:val="6"/>
          <w:sz w:val="32"/>
          <w:szCs w:val="32"/>
          <w14:textFill>
            <w14:solidFill>
              <w14:schemeClr w14:val="tx1"/>
            </w14:solidFill>
          </w14:textFill>
        </w:rPr>
        <w:t>质疑函范本</w:t>
      </w:r>
    </w:p>
    <w:p w14:paraId="0EFD8051">
      <w:pPr>
        <w:snapToGrid w:val="0"/>
        <w:spacing w:before="240" w:beforeLines="100" w:line="360" w:lineRule="auto"/>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一、质疑供应商基本信息</w:t>
      </w:r>
    </w:p>
    <w:p w14:paraId="42A5E7BB">
      <w:pPr>
        <w:snapToGrid w:val="0"/>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质疑供应商：</w:t>
      </w:r>
      <w:r>
        <w:rPr>
          <w:rFonts w:hint="eastAsia" w:ascii="仿宋" w:hAnsi="仿宋" w:eastAsia="仿宋" w:cs="仿宋"/>
          <w:color w:val="000000" w:themeColor="text1"/>
          <w:sz w:val="24"/>
          <w:u w:val="dotted"/>
          <w14:textFill>
            <w14:solidFill>
              <w14:schemeClr w14:val="tx1"/>
            </w14:solidFill>
          </w14:textFill>
        </w:rPr>
        <w:t xml:space="preserve">                                        </w:t>
      </w:r>
    </w:p>
    <w:p w14:paraId="5BAE4C65">
      <w:pPr>
        <w:snapToGrid w:val="0"/>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地址：</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邮编：</w:t>
      </w:r>
      <w:r>
        <w:rPr>
          <w:rFonts w:hint="eastAsia" w:ascii="仿宋" w:hAnsi="仿宋" w:eastAsia="仿宋" w:cs="仿宋"/>
          <w:color w:val="000000" w:themeColor="text1"/>
          <w:sz w:val="24"/>
          <w:u w:val="dotted"/>
          <w14:textFill>
            <w14:solidFill>
              <w14:schemeClr w14:val="tx1"/>
            </w14:solidFill>
          </w14:textFill>
        </w:rPr>
        <w:t xml:space="preserve">                                                   </w:t>
      </w:r>
    </w:p>
    <w:p w14:paraId="60C4C102">
      <w:pPr>
        <w:snapToGrid w:val="0"/>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联系人：</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联系电话：</w:t>
      </w:r>
      <w:r>
        <w:rPr>
          <w:rFonts w:hint="eastAsia" w:ascii="仿宋" w:hAnsi="仿宋" w:eastAsia="仿宋" w:cs="仿宋"/>
          <w:color w:val="000000" w:themeColor="text1"/>
          <w:sz w:val="24"/>
          <w:u w:val="dotted"/>
          <w14:textFill>
            <w14:solidFill>
              <w14:schemeClr w14:val="tx1"/>
            </w14:solidFill>
          </w14:textFill>
        </w:rPr>
        <w:t xml:space="preserve">                              </w:t>
      </w:r>
    </w:p>
    <w:p w14:paraId="36B2490A">
      <w:pPr>
        <w:snapToGrid w:val="0"/>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授权代表：</w:t>
      </w:r>
      <w:r>
        <w:rPr>
          <w:rFonts w:hint="eastAsia" w:ascii="仿宋" w:hAnsi="仿宋" w:eastAsia="仿宋" w:cs="仿宋"/>
          <w:color w:val="000000" w:themeColor="text1"/>
          <w:sz w:val="24"/>
          <w:u w:val="dotted"/>
          <w14:textFill>
            <w14:solidFill>
              <w14:schemeClr w14:val="tx1"/>
            </w14:solidFill>
          </w14:textFill>
        </w:rPr>
        <w:t xml:space="preserve">                                          </w:t>
      </w:r>
    </w:p>
    <w:p w14:paraId="38DDD512">
      <w:pPr>
        <w:snapToGrid w:val="0"/>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联系电话：</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 xml:space="preserve"> </w:t>
      </w:r>
    </w:p>
    <w:p w14:paraId="329415E7">
      <w:pPr>
        <w:snapToGrid w:val="0"/>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地址： </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邮编：</w:t>
      </w:r>
      <w:r>
        <w:rPr>
          <w:rFonts w:hint="eastAsia" w:ascii="仿宋" w:hAnsi="仿宋" w:eastAsia="仿宋" w:cs="仿宋"/>
          <w:color w:val="000000" w:themeColor="text1"/>
          <w:sz w:val="24"/>
          <w:u w:val="dotted"/>
          <w14:textFill>
            <w14:solidFill>
              <w14:schemeClr w14:val="tx1"/>
            </w14:solidFill>
          </w14:textFill>
        </w:rPr>
        <w:t xml:space="preserve">                                                </w:t>
      </w:r>
    </w:p>
    <w:p w14:paraId="6E3AE3D6">
      <w:pPr>
        <w:snapToGrid w:val="0"/>
        <w:spacing w:line="360" w:lineRule="auto"/>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二、质疑项目基本情况</w:t>
      </w:r>
    </w:p>
    <w:p w14:paraId="77E600D9">
      <w:pPr>
        <w:snapToGrid w:val="0"/>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质疑项目的名称：</w:t>
      </w:r>
      <w:r>
        <w:rPr>
          <w:rFonts w:hint="eastAsia" w:ascii="仿宋" w:hAnsi="仿宋" w:eastAsia="仿宋" w:cs="仿宋"/>
          <w:color w:val="000000" w:themeColor="text1"/>
          <w:sz w:val="24"/>
          <w:u w:val="dotted"/>
          <w14:textFill>
            <w14:solidFill>
              <w14:schemeClr w14:val="tx1"/>
            </w14:solidFill>
          </w14:textFill>
        </w:rPr>
        <w:t xml:space="preserve">                                      </w:t>
      </w:r>
    </w:p>
    <w:p w14:paraId="2B91774E">
      <w:pPr>
        <w:snapToGrid w:val="0"/>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质疑项目的编号：</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包号：</w:t>
      </w:r>
      <w:r>
        <w:rPr>
          <w:rFonts w:hint="eastAsia" w:ascii="仿宋" w:hAnsi="仿宋" w:eastAsia="仿宋" w:cs="仿宋"/>
          <w:color w:val="000000" w:themeColor="text1"/>
          <w:sz w:val="24"/>
          <w:u w:val="dotted"/>
          <w14:textFill>
            <w14:solidFill>
              <w14:schemeClr w14:val="tx1"/>
            </w14:solidFill>
          </w14:textFill>
        </w:rPr>
        <w:t xml:space="preserve">                 </w:t>
      </w:r>
    </w:p>
    <w:p w14:paraId="6330C66A">
      <w:pPr>
        <w:snapToGrid w:val="0"/>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采购人名称：</w:t>
      </w:r>
      <w:r>
        <w:rPr>
          <w:rFonts w:hint="eastAsia" w:ascii="仿宋" w:hAnsi="仿宋" w:eastAsia="仿宋" w:cs="仿宋"/>
          <w:color w:val="000000" w:themeColor="text1"/>
          <w:sz w:val="24"/>
          <w:u w:val="dotted"/>
          <w14:textFill>
            <w14:solidFill>
              <w14:schemeClr w14:val="tx1"/>
            </w14:solidFill>
          </w14:textFill>
        </w:rPr>
        <w:t xml:space="preserve">                                         </w:t>
      </w:r>
    </w:p>
    <w:p w14:paraId="01C3EC45">
      <w:pPr>
        <w:snapToGrid w:val="0"/>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采购文件获取日期：</w:t>
      </w:r>
      <w:r>
        <w:rPr>
          <w:rFonts w:hint="eastAsia" w:ascii="仿宋" w:hAnsi="仿宋" w:eastAsia="仿宋" w:cs="仿宋"/>
          <w:color w:val="000000" w:themeColor="text1"/>
          <w:sz w:val="24"/>
          <w:u w:val="dotted"/>
          <w14:textFill>
            <w14:solidFill>
              <w14:schemeClr w14:val="tx1"/>
            </w14:solidFill>
          </w14:textFill>
        </w:rPr>
        <w:t xml:space="preserve">                                           </w:t>
      </w:r>
    </w:p>
    <w:p w14:paraId="009050C6">
      <w:pPr>
        <w:snapToGrid w:val="0"/>
        <w:spacing w:line="360" w:lineRule="auto"/>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三、质疑事项具体内容</w:t>
      </w:r>
    </w:p>
    <w:p w14:paraId="3F5DEFFB">
      <w:pPr>
        <w:snapToGrid w:val="0"/>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质疑事项1：</w:t>
      </w:r>
      <w:r>
        <w:rPr>
          <w:rFonts w:hint="eastAsia" w:ascii="仿宋" w:hAnsi="仿宋" w:eastAsia="仿宋" w:cs="仿宋"/>
          <w:color w:val="000000" w:themeColor="text1"/>
          <w:sz w:val="24"/>
          <w:u w:val="dotted"/>
          <w14:textFill>
            <w14:solidFill>
              <w14:schemeClr w14:val="tx1"/>
            </w14:solidFill>
          </w14:textFill>
        </w:rPr>
        <w:t xml:space="preserve">                                         </w:t>
      </w:r>
    </w:p>
    <w:p w14:paraId="061E6BE5">
      <w:pPr>
        <w:snapToGrid w:val="0"/>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事实依据：</w:t>
      </w:r>
      <w:r>
        <w:rPr>
          <w:rFonts w:hint="eastAsia" w:ascii="仿宋" w:hAnsi="仿宋" w:eastAsia="仿宋" w:cs="仿宋"/>
          <w:color w:val="000000" w:themeColor="text1"/>
          <w:sz w:val="24"/>
          <w:u w:val="dotted"/>
          <w14:textFill>
            <w14:solidFill>
              <w14:schemeClr w14:val="tx1"/>
            </w14:solidFill>
          </w14:textFill>
        </w:rPr>
        <w:t xml:space="preserve">                                          </w:t>
      </w:r>
    </w:p>
    <w:p w14:paraId="4FB6E651">
      <w:pPr>
        <w:snapToGrid w:val="0"/>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u w:val="dotted"/>
          <w14:textFill>
            <w14:solidFill>
              <w14:schemeClr w14:val="tx1"/>
            </w14:solidFill>
          </w14:textFill>
        </w:rPr>
        <w:t xml:space="preserve">                                                       </w:t>
      </w:r>
    </w:p>
    <w:p w14:paraId="796CB181">
      <w:pPr>
        <w:snapToGrid w:val="0"/>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法律依据：</w:t>
      </w:r>
      <w:r>
        <w:rPr>
          <w:rFonts w:hint="eastAsia" w:ascii="仿宋" w:hAnsi="仿宋" w:eastAsia="仿宋" w:cs="仿宋"/>
          <w:color w:val="000000" w:themeColor="text1"/>
          <w:sz w:val="24"/>
          <w:u w:val="dotted"/>
          <w14:textFill>
            <w14:solidFill>
              <w14:schemeClr w14:val="tx1"/>
            </w14:solidFill>
          </w14:textFill>
        </w:rPr>
        <w:t xml:space="preserve">                                          </w:t>
      </w:r>
    </w:p>
    <w:p w14:paraId="224FF5BB">
      <w:pPr>
        <w:snapToGrid w:val="0"/>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u w:val="dotted"/>
          <w14:textFill>
            <w14:solidFill>
              <w14:schemeClr w14:val="tx1"/>
            </w14:solidFill>
          </w14:textFill>
        </w:rPr>
        <w:t xml:space="preserve">                                                     </w:t>
      </w:r>
    </w:p>
    <w:p w14:paraId="0DD0F8F7">
      <w:pPr>
        <w:snapToGrid w:val="0"/>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质疑事项2</w:t>
      </w:r>
    </w:p>
    <w:p w14:paraId="0E1C6D14">
      <w:pPr>
        <w:snapToGrid w:val="0"/>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w:t>
      </w:r>
    </w:p>
    <w:p w14:paraId="1314C201">
      <w:pPr>
        <w:snapToGrid w:val="0"/>
        <w:spacing w:line="360" w:lineRule="auto"/>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四、与质疑事项相关的质疑请求</w:t>
      </w:r>
    </w:p>
    <w:p w14:paraId="13B71CAF">
      <w:pPr>
        <w:snapToGrid w:val="0"/>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请求：</w:t>
      </w:r>
      <w:r>
        <w:rPr>
          <w:rFonts w:hint="eastAsia" w:ascii="仿宋" w:hAnsi="仿宋" w:eastAsia="仿宋" w:cs="仿宋"/>
          <w:color w:val="000000" w:themeColor="text1"/>
          <w:sz w:val="24"/>
          <w:u w:val="dotted"/>
          <w14:textFill>
            <w14:solidFill>
              <w14:schemeClr w14:val="tx1"/>
            </w14:solidFill>
          </w14:textFill>
        </w:rPr>
        <w:t xml:space="preserve">                                               </w:t>
      </w:r>
    </w:p>
    <w:p w14:paraId="76F9A312">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签字(签章)：                   公章：                      </w:t>
      </w:r>
    </w:p>
    <w:p w14:paraId="5D569F13">
      <w:pPr>
        <w:spacing w:line="360" w:lineRule="auto"/>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日期：    </w:t>
      </w:r>
    </w:p>
    <w:p w14:paraId="120B1BC7">
      <w:pPr>
        <w:spacing w:line="360" w:lineRule="auto"/>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质疑函制作说明：</w:t>
      </w:r>
    </w:p>
    <w:p w14:paraId="3BE31AA4">
      <w:pPr>
        <w:widowControl/>
        <w:spacing w:line="360" w:lineRule="auto"/>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1.供应商提出质疑时，应提交质疑函和必要的证明材料。</w:t>
      </w:r>
    </w:p>
    <w:p w14:paraId="3D46C8C4">
      <w:pPr>
        <w:widowControl/>
        <w:spacing w:line="360" w:lineRule="auto"/>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2.质疑供应商若委托代理人进行质疑的，质疑函应按要求列明“授权代表”的有关内容，并在附件中提交由质疑</w:t>
      </w:r>
      <w:r>
        <w:rPr>
          <w:rFonts w:hint="eastAsia" w:ascii="仿宋" w:hAnsi="仿宋" w:eastAsia="仿宋" w:cs="仿宋"/>
          <w:color w:val="000000" w:themeColor="text1"/>
          <w:kern w:val="0"/>
          <w:sz w:val="24"/>
          <w14:textFill>
            <w14:solidFill>
              <w14:schemeClr w14:val="tx1"/>
            </w14:solidFill>
          </w14:textFill>
        </w:rPr>
        <w:t>供应商签署的授权委托书。授权委托书应载明代理人的姓名或者名称、代理事项、具体权限、期限和相关事项。</w:t>
      </w:r>
    </w:p>
    <w:p w14:paraId="4ABB04E7">
      <w:pPr>
        <w:widowControl/>
        <w:spacing w:line="360" w:lineRule="auto"/>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3.质疑供应商若对项目的某一分包进行质疑，质疑函中应列明具体分包号。</w:t>
      </w:r>
    </w:p>
    <w:p w14:paraId="5C67AA25">
      <w:pPr>
        <w:widowControl/>
        <w:spacing w:line="360" w:lineRule="auto"/>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4.质疑函的质疑事项应具体、明确，并有必要的事实依据和法律依据。</w:t>
      </w:r>
    </w:p>
    <w:p w14:paraId="759DE625">
      <w:pPr>
        <w:widowControl/>
        <w:spacing w:line="360" w:lineRule="auto"/>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5.质疑函的质疑请求应与质疑事项相关。</w:t>
      </w:r>
    </w:p>
    <w:p w14:paraId="26897453">
      <w:pPr>
        <w:widowControl/>
        <w:spacing w:line="360" w:lineRule="auto"/>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634815E2">
      <w:pPr>
        <w:widowControl/>
        <w:spacing w:line="360" w:lineRule="auto"/>
        <w:ind w:firstLine="600" w:firstLineChars="200"/>
        <w:jc w:val="left"/>
        <w:rPr>
          <w:rFonts w:ascii="仿宋" w:hAnsi="仿宋" w:eastAsia="仿宋" w:cs="仿宋"/>
          <w:color w:val="000000" w:themeColor="text1"/>
          <w:sz w:val="30"/>
          <w:szCs w:val="30"/>
          <w14:textFill>
            <w14:solidFill>
              <w14:schemeClr w14:val="tx1"/>
            </w14:solidFill>
          </w14:textFill>
        </w:rPr>
      </w:pPr>
    </w:p>
    <w:p w14:paraId="3C89B470">
      <w:pPr>
        <w:spacing w:line="360" w:lineRule="auto"/>
        <w:jc w:val="center"/>
        <w:rPr>
          <w:rFonts w:ascii="仿宋" w:hAnsi="仿宋" w:eastAsia="仿宋" w:cs="仿宋"/>
          <w:b/>
          <w:color w:val="000000" w:themeColor="text1"/>
          <w:spacing w:val="6"/>
          <w:sz w:val="32"/>
          <w:szCs w:val="32"/>
          <w14:textFill>
            <w14:solidFill>
              <w14:schemeClr w14:val="tx1"/>
            </w14:solidFill>
          </w14:textFill>
        </w:rPr>
      </w:pPr>
    </w:p>
    <w:p w14:paraId="18D9A01C">
      <w:pPr>
        <w:spacing w:line="360" w:lineRule="auto"/>
        <w:jc w:val="center"/>
        <w:rPr>
          <w:rFonts w:ascii="仿宋" w:hAnsi="仿宋" w:eastAsia="仿宋" w:cs="仿宋"/>
          <w:b/>
          <w:color w:val="000000" w:themeColor="text1"/>
          <w:spacing w:val="6"/>
          <w:sz w:val="32"/>
          <w:szCs w:val="32"/>
          <w14:textFill>
            <w14:solidFill>
              <w14:schemeClr w14:val="tx1"/>
            </w14:solidFill>
          </w14:textFill>
        </w:rPr>
      </w:pPr>
    </w:p>
    <w:p w14:paraId="1B8ED808">
      <w:pPr>
        <w:spacing w:line="360" w:lineRule="auto"/>
        <w:jc w:val="center"/>
        <w:rPr>
          <w:rFonts w:ascii="仿宋" w:hAnsi="仿宋" w:eastAsia="仿宋" w:cs="仿宋"/>
          <w:b/>
          <w:color w:val="000000" w:themeColor="text1"/>
          <w:spacing w:val="6"/>
          <w:sz w:val="32"/>
          <w:szCs w:val="32"/>
          <w14:textFill>
            <w14:solidFill>
              <w14:schemeClr w14:val="tx1"/>
            </w14:solidFill>
          </w14:textFill>
        </w:rPr>
      </w:pPr>
    </w:p>
    <w:p w14:paraId="1E3362D1">
      <w:pPr>
        <w:spacing w:line="360" w:lineRule="auto"/>
        <w:jc w:val="center"/>
        <w:rPr>
          <w:rFonts w:ascii="仿宋" w:hAnsi="仿宋" w:eastAsia="仿宋" w:cs="仿宋"/>
          <w:b/>
          <w:color w:val="000000" w:themeColor="text1"/>
          <w:spacing w:val="6"/>
          <w:sz w:val="32"/>
          <w:szCs w:val="32"/>
          <w14:textFill>
            <w14:solidFill>
              <w14:schemeClr w14:val="tx1"/>
            </w14:solidFill>
          </w14:textFill>
        </w:rPr>
      </w:pPr>
    </w:p>
    <w:p w14:paraId="15BADDE5">
      <w:pPr>
        <w:spacing w:line="360" w:lineRule="auto"/>
        <w:jc w:val="center"/>
        <w:rPr>
          <w:rFonts w:ascii="仿宋" w:hAnsi="仿宋" w:eastAsia="仿宋" w:cs="仿宋"/>
          <w:b/>
          <w:color w:val="000000" w:themeColor="text1"/>
          <w:spacing w:val="6"/>
          <w:sz w:val="32"/>
          <w:szCs w:val="32"/>
          <w14:textFill>
            <w14:solidFill>
              <w14:schemeClr w14:val="tx1"/>
            </w14:solidFill>
          </w14:textFill>
        </w:rPr>
      </w:pPr>
    </w:p>
    <w:p w14:paraId="3246F594">
      <w:pPr>
        <w:spacing w:line="360" w:lineRule="auto"/>
        <w:jc w:val="center"/>
        <w:rPr>
          <w:rFonts w:ascii="仿宋" w:hAnsi="仿宋" w:eastAsia="仿宋" w:cs="仿宋"/>
          <w:b/>
          <w:color w:val="000000" w:themeColor="text1"/>
          <w:spacing w:val="6"/>
          <w:sz w:val="32"/>
          <w:szCs w:val="32"/>
          <w14:textFill>
            <w14:solidFill>
              <w14:schemeClr w14:val="tx1"/>
            </w14:solidFill>
          </w14:textFill>
        </w:rPr>
      </w:pPr>
    </w:p>
    <w:p w14:paraId="5E0D7772">
      <w:pPr>
        <w:spacing w:line="360" w:lineRule="auto"/>
        <w:jc w:val="center"/>
        <w:rPr>
          <w:rFonts w:ascii="仿宋" w:hAnsi="仿宋" w:eastAsia="仿宋" w:cs="仿宋"/>
          <w:b/>
          <w:color w:val="000000" w:themeColor="text1"/>
          <w:spacing w:val="6"/>
          <w:sz w:val="32"/>
          <w:szCs w:val="32"/>
          <w14:textFill>
            <w14:solidFill>
              <w14:schemeClr w14:val="tx1"/>
            </w14:solidFill>
          </w14:textFill>
        </w:rPr>
      </w:pPr>
    </w:p>
    <w:p w14:paraId="40EDE4A9">
      <w:pPr>
        <w:spacing w:line="360" w:lineRule="auto"/>
        <w:jc w:val="left"/>
        <w:rPr>
          <w:rFonts w:ascii="仿宋" w:hAnsi="仿宋" w:eastAsia="仿宋" w:cs="仿宋"/>
          <w:b/>
          <w:color w:val="000000" w:themeColor="text1"/>
          <w:spacing w:val="6"/>
          <w:sz w:val="32"/>
          <w:szCs w:val="32"/>
          <w14:textFill>
            <w14:solidFill>
              <w14:schemeClr w14:val="tx1"/>
            </w14:solidFill>
          </w14:textFill>
        </w:rPr>
      </w:pPr>
    </w:p>
    <w:p w14:paraId="11763B3D">
      <w:pPr>
        <w:spacing w:line="360" w:lineRule="auto"/>
        <w:jc w:val="left"/>
        <w:rPr>
          <w:rFonts w:ascii="仿宋" w:hAnsi="仿宋" w:eastAsia="仿宋" w:cs="仿宋"/>
          <w:b/>
          <w:color w:val="000000" w:themeColor="text1"/>
          <w:spacing w:val="6"/>
          <w:sz w:val="32"/>
          <w:szCs w:val="32"/>
          <w14:textFill>
            <w14:solidFill>
              <w14:schemeClr w14:val="tx1"/>
            </w14:solidFill>
          </w14:textFill>
        </w:rPr>
      </w:pPr>
    </w:p>
    <w:p w14:paraId="1E8A9DBB">
      <w:pPr>
        <w:spacing w:line="360" w:lineRule="auto"/>
        <w:jc w:val="left"/>
        <w:rPr>
          <w:rFonts w:ascii="仿宋" w:hAnsi="仿宋" w:eastAsia="仿宋" w:cs="仿宋"/>
          <w:b/>
          <w:color w:val="000000" w:themeColor="text1"/>
          <w:spacing w:val="6"/>
          <w:sz w:val="32"/>
          <w:szCs w:val="32"/>
          <w14:textFill>
            <w14:solidFill>
              <w14:schemeClr w14:val="tx1"/>
            </w14:solidFill>
          </w14:textFill>
        </w:rPr>
      </w:pPr>
    </w:p>
    <w:p w14:paraId="67068050">
      <w:pPr>
        <w:spacing w:line="360" w:lineRule="auto"/>
        <w:jc w:val="left"/>
        <w:rPr>
          <w:rFonts w:ascii="仿宋" w:hAnsi="仿宋" w:eastAsia="仿宋" w:cs="仿宋"/>
          <w:b/>
          <w:color w:val="000000" w:themeColor="text1"/>
          <w:spacing w:val="6"/>
          <w:sz w:val="32"/>
          <w:szCs w:val="32"/>
          <w14:textFill>
            <w14:solidFill>
              <w14:schemeClr w14:val="tx1"/>
            </w14:solidFill>
          </w14:textFill>
        </w:rPr>
      </w:pPr>
    </w:p>
    <w:p w14:paraId="32DC5866">
      <w:pPr>
        <w:pStyle w:val="4"/>
        <w:rPr>
          <w:rFonts w:ascii="仿宋" w:hAnsi="仿宋" w:eastAsia="仿宋" w:cs="仿宋"/>
          <w:b/>
          <w:color w:val="000000" w:themeColor="text1"/>
          <w:spacing w:val="6"/>
          <w:sz w:val="32"/>
          <w:szCs w:val="32"/>
          <w14:textFill>
            <w14:solidFill>
              <w14:schemeClr w14:val="tx1"/>
            </w14:solidFill>
          </w14:textFill>
        </w:rPr>
      </w:pPr>
    </w:p>
    <w:p w14:paraId="2BC7382C">
      <w:pPr>
        <w:rPr>
          <w:rFonts w:ascii="仿宋" w:hAnsi="仿宋" w:eastAsia="仿宋" w:cs="仿宋"/>
          <w:b/>
          <w:color w:val="000000" w:themeColor="text1"/>
          <w:spacing w:val="6"/>
          <w:sz w:val="32"/>
          <w:szCs w:val="32"/>
          <w14:textFill>
            <w14:solidFill>
              <w14:schemeClr w14:val="tx1"/>
            </w14:solidFill>
          </w14:textFill>
        </w:rPr>
      </w:pPr>
    </w:p>
    <w:p w14:paraId="79DC605E">
      <w:pPr>
        <w:spacing w:line="360" w:lineRule="auto"/>
        <w:jc w:val="left"/>
        <w:rPr>
          <w:rFonts w:hint="eastAsia" w:ascii="仿宋" w:hAnsi="仿宋" w:eastAsia="仿宋" w:cs="仿宋"/>
          <w:b/>
          <w:color w:val="000000" w:themeColor="text1"/>
          <w:spacing w:val="6"/>
          <w:sz w:val="32"/>
          <w:szCs w:val="32"/>
          <w14:textFill>
            <w14:solidFill>
              <w14:schemeClr w14:val="tx1"/>
            </w14:solidFill>
          </w14:textFill>
        </w:rPr>
      </w:pPr>
    </w:p>
    <w:p w14:paraId="7F819729">
      <w:pPr>
        <w:spacing w:line="360" w:lineRule="auto"/>
        <w:jc w:val="left"/>
        <w:rPr>
          <w:rFonts w:ascii="仿宋" w:hAnsi="仿宋" w:eastAsia="仿宋" w:cs="仿宋"/>
          <w:b/>
          <w:color w:val="000000" w:themeColor="text1"/>
          <w:spacing w:val="6"/>
          <w:sz w:val="32"/>
          <w:szCs w:val="32"/>
          <w14:textFill>
            <w14:solidFill>
              <w14:schemeClr w14:val="tx1"/>
            </w14:solidFill>
          </w14:textFill>
        </w:rPr>
      </w:pPr>
      <w:r>
        <w:rPr>
          <w:rFonts w:hint="eastAsia" w:ascii="仿宋" w:hAnsi="仿宋" w:eastAsia="仿宋" w:cs="仿宋"/>
          <w:b/>
          <w:color w:val="000000" w:themeColor="text1"/>
          <w:spacing w:val="6"/>
          <w:sz w:val="32"/>
          <w:szCs w:val="32"/>
          <w14:textFill>
            <w14:solidFill>
              <w14:schemeClr w14:val="tx1"/>
            </w14:solidFill>
          </w14:textFill>
        </w:rPr>
        <w:t>附件2：投诉书范本及制作说明</w:t>
      </w:r>
    </w:p>
    <w:p w14:paraId="2EFB84C0">
      <w:pPr>
        <w:spacing w:line="360" w:lineRule="auto"/>
        <w:jc w:val="center"/>
        <w:rPr>
          <w:rFonts w:ascii="仿宋" w:hAnsi="仿宋" w:eastAsia="仿宋" w:cs="仿宋"/>
          <w:b/>
          <w:color w:val="000000" w:themeColor="text1"/>
          <w:sz w:val="24"/>
          <w14:textFill>
            <w14:solidFill>
              <w14:schemeClr w14:val="tx1"/>
            </w14:solidFill>
          </w14:textFill>
        </w:rPr>
      </w:pPr>
    </w:p>
    <w:p w14:paraId="49CFA80A">
      <w:pPr>
        <w:spacing w:line="360" w:lineRule="auto"/>
        <w:jc w:val="center"/>
        <w:rPr>
          <w:rFonts w:ascii="仿宋" w:hAnsi="仿宋" w:eastAsia="仿宋" w:cs="仿宋"/>
          <w:b/>
          <w:color w:val="000000" w:themeColor="text1"/>
          <w:spacing w:val="6"/>
          <w:sz w:val="32"/>
          <w:szCs w:val="32"/>
          <w14:textFill>
            <w14:solidFill>
              <w14:schemeClr w14:val="tx1"/>
            </w14:solidFill>
          </w14:textFill>
        </w:rPr>
      </w:pPr>
      <w:r>
        <w:rPr>
          <w:rFonts w:hint="eastAsia" w:ascii="仿宋" w:hAnsi="仿宋" w:eastAsia="仿宋" w:cs="仿宋"/>
          <w:b/>
          <w:color w:val="000000" w:themeColor="text1"/>
          <w:spacing w:val="6"/>
          <w:sz w:val="32"/>
          <w:szCs w:val="32"/>
          <w14:textFill>
            <w14:solidFill>
              <w14:schemeClr w14:val="tx1"/>
            </w14:solidFill>
          </w14:textFill>
        </w:rPr>
        <w:t>投诉书范本</w:t>
      </w:r>
    </w:p>
    <w:p w14:paraId="03522F20">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一、投诉相关主体基本情况</w:t>
      </w:r>
    </w:p>
    <w:p w14:paraId="5F40D329">
      <w:pPr>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投诉人：</w:t>
      </w:r>
      <w:r>
        <w:rPr>
          <w:rFonts w:hint="eastAsia" w:ascii="仿宋" w:hAnsi="仿宋" w:eastAsia="仿宋" w:cs="仿宋"/>
          <w:color w:val="000000" w:themeColor="text1"/>
          <w:sz w:val="24"/>
          <w:u w:val="dotted"/>
          <w14:textFill>
            <w14:solidFill>
              <w14:schemeClr w14:val="tx1"/>
            </w14:solidFill>
          </w14:textFill>
        </w:rPr>
        <w:t xml:space="preserve">                                               </w:t>
      </w:r>
    </w:p>
    <w:p w14:paraId="165462B2">
      <w:pPr>
        <w:spacing w:line="360" w:lineRule="auto"/>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地     址：</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邮编：</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 xml:space="preserve">   </w:t>
      </w:r>
    </w:p>
    <w:p w14:paraId="16525B40">
      <w:pPr>
        <w:tabs>
          <w:tab w:val="left" w:pos="6510"/>
        </w:tabs>
        <w:spacing w:line="360" w:lineRule="auto"/>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法定代表人/主要负责人：</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 xml:space="preserve">  </w:t>
      </w:r>
    </w:p>
    <w:p w14:paraId="18BE21D4">
      <w:pPr>
        <w:tabs>
          <w:tab w:val="left" w:pos="6510"/>
        </w:tabs>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联系电话：</w:t>
      </w:r>
      <w:r>
        <w:rPr>
          <w:rFonts w:hint="eastAsia" w:ascii="仿宋" w:hAnsi="仿宋" w:eastAsia="仿宋" w:cs="仿宋"/>
          <w:color w:val="000000" w:themeColor="text1"/>
          <w:sz w:val="24"/>
          <w:u w:val="dotted"/>
          <w14:textFill>
            <w14:solidFill>
              <w14:schemeClr w14:val="tx1"/>
            </w14:solidFill>
          </w14:textFill>
        </w:rPr>
        <w:t xml:space="preserve">                                             </w:t>
      </w:r>
    </w:p>
    <w:p w14:paraId="243D8C5C">
      <w:pPr>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授权代表：</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联系电话</w:t>
      </w:r>
      <w:r>
        <w:rPr>
          <w:rFonts w:hint="eastAsia" w:ascii="仿宋" w:hAnsi="仿宋" w:eastAsia="仿宋" w:cs="仿宋"/>
          <w:color w:val="000000" w:themeColor="text1"/>
          <w:sz w:val="24"/>
          <w:u w:val="dotted"/>
          <w14:textFill>
            <w14:solidFill>
              <w14:schemeClr w14:val="tx1"/>
            </w14:solidFill>
          </w14:textFill>
        </w:rPr>
        <w:t xml:space="preserve">：                  </w:t>
      </w:r>
    </w:p>
    <w:p w14:paraId="48C1652F">
      <w:pPr>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地     址：</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邮编：</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u w:val="dotted"/>
          <w14:textFill>
            <w14:solidFill>
              <w14:schemeClr w14:val="tx1"/>
            </w14:solidFill>
          </w14:textFill>
        </w:rPr>
        <w:t xml:space="preserve">                   </w:t>
      </w:r>
    </w:p>
    <w:p w14:paraId="389A5B80">
      <w:pPr>
        <w:spacing w:line="360" w:lineRule="auto"/>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被投诉人1：</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 xml:space="preserve">  </w:t>
      </w:r>
    </w:p>
    <w:p w14:paraId="1D791828">
      <w:pPr>
        <w:spacing w:line="360" w:lineRule="auto"/>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地     址：</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邮编：</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 xml:space="preserve"> </w:t>
      </w:r>
    </w:p>
    <w:p w14:paraId="732BEE81">
      <w:pPr>
        <w:spacing w:line="360" w:lineRule="auto"/>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联系人：</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联系电话：</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 xml:space="preserve"> </w:t>
      </w:r>
    </w:p>
    <w:p w14:paraId="29532D56">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被投诉人2</w:t>
      </w:r>
    </w:p>
    <w:p w14:paraId="074131C4">
      <w:pPr>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w:t>
      </w:r>
    </w:p>
    <w:p w14:paraId="3AE31B1A">
      <w:pPr>
        <w:spacing w:line="360" w:lineRule="auto"/>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相关供应商：</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 xml:space="preserve">    </w:t>
      </w:r>
    </w:p>
    <w:p w14:paraId="2B952554">
      <w:pPr>
        <w:spacing w:line="360" w:lineRule="auto"/>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地     址：</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邮编：</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 xml:space="preserve"> </w:t>
      </w:r>
    </w:p>
    <w:p w14:paraId="52CA5C3E">
      <w:pPr>
        <w:spacing w:line="360" w:lineRule="auto"/>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联系人：</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联系电话：</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 xml:space="preserve">      </w:t>
      </w:r>
    </w:p>
    <w:p w14:paraId="49F7D45F">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二、投诉项目基本情况</w:t>
      </w:r>
    </w:p>
    <w:p w14:paraId="2AF7FED5">
      <w:pPr>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采购项目名称：</w:t>
      </w:r>
      <w:r>
        <w:rPr>
          <w:rFonts w:hint="eastAsia" w:ascii="仿宋" w:hAnsi="仿宋" w:eastAsia="仿宋" w:cs="仿宋"/>
          <w:color w:val="000000" w:themeColor="text1"/>
          <w:sz w:val="24"/>
          <w:u w:val="dotted"/>
          <w14:textFill>
            <w14:solidFill>
              <w14:schemeClr w14:val="tx1"/>
            </w14:solidFill>
          </w14:textFill>
        </w:rPr>
        <w:t xml:space="preserve">                                        </w:t>
      </w:r>
    </w:p>
    <w:p w14:paraId="0440024C">
      <w:pPr>
        <w:spacing w:line="360" w:lineRule="auto"/>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采购项目编号：</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包号：</w:t>
      </w:r>
      <w:r>
        <w:rPr>
          <w:rFonts w:hint="eastAsia" w:ascii="仿宋" w:hAnsi="仿宋" w:eastAsia="仿宋" w:cs="仿宋"/>
          <w:color w:val="000000" w:themeColor="text1"/>
          <w:sz w:val="24"/>
          <w:u w:val="dotted"/>
          <w14:textFill>
            <w14:solidFill>
              <w14:schemeClr w14:val="tx1"/>
            </w14:solidFill>
          </w14:textFill>
        </w:rPr>
        <w:t xml:space="preserve">              </w:t>
      </w:r>
    </w:p>
    <w:p w14:paraId="1A5DFEBD">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采购人名称：</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 xml:space="preserve">  </w:t>
      </w:r>
    </w:p>
    <w:p w14:paraId="46290161">
      <w:pPr>
        <w:spacing w:line="360" w:lineRule="auto"/>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代理机构名称：</w:t>
      </w:r>
      <w:r>
        <w:rPr>
          <w:rFonts w:hint="eastAsia" w:ascii="仿宋" w:hAnsi="仿宋" w:eastAsia="仿宋" w:cs="仿宋"/>
          <w:color w:val="000000" w:themeColor="text1"/>
          <w:sz w:val="24"/>
          <w:u w:val="dotted"/>
          <w14:textFill>
            <w14:solidFill>
              <w14:schemeClr w14:val="tx1"/>
            </w14:solidFill>
          </w14:textFill>
        </w:rPr>
        <w:t xml:space="preserve">                                         </w:t>
      </w:r>
    </w:p>
    <w:p w14:paraId="635F23B0">
      <w:pPr>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采购文件公告:</w:t>
      </w:r>
      <w:r>
        <w:rPr>
          <w:rFonts w:hint="eastAsia" w:ascii="仿宋" w:hAnsi="仿宋" w:eastAsia="仿宋" w:cs="仿宋"/>
          <w:color w:val="000000" w:themeColor="text1"/>
          <w:sz w:val="24"/>
          <w:u w:val="dotted"/>
          <w14:textFill>
            <w14:solidFill>
              <w14:schemeClr w14:val="tx1"/>
            </w14:solidFill>
          </w14:textFill>
        </w:rPr>
        <w:t xml:space="preserve">是/否 </w:t>
      </w:r>
      <w:r>
        <w:rPr>
          <w:rFonts w:hint="eastAsia" w:ascii="仿宋" w:hAnsi="仿宋" w:eastAsia="仿宋" w:cs="仿宋"/>
          <w:color w:val="000000" w:themeColor="text1"/>
          <w:sz w:val="24"/>
          <w14:textFill>
            <w14:solidFill>
              <w14:schemeClr w14:val="tx1"/>
            </w14:solidFill>
          </w14:textFill>
        </w:rPr>
        <w:t>公告期限：</w:t>
      </w:r>
      <w:r>
        <w:rPr>
          <w:rFonts w:hint="eastAsia" w:ascii="仿宋" w:hAnsi="仿宋" w:eastAsia="仿宋" w:cs="仿宋"/>
          <w:color w:val="000000" w:themeColor="text1"/>
          <w:sz w:val="24"/>
          <w:u w:val="dotted"/>
          <w14:textFill>
            <w14:solidFill>
              <w14:schemeClr w14:val="tx1"/>
            </w14:solidFill>
          </w14:textFill>
        </w:rPr>
        <w:t xml:space="preserve">                                 </w:t>
      </w:r>
    </w:p>
    <w:p w14:paraId="45B617D3">
      <w:pPr>
        <w:spacing w:line="360" w:lineRule="auto"/>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采购结果公告:</w:t>
      </w:r>
      <w:r>
        <w:rPr>
          <w:rFonts w:hint="eastAsia" w:ascii="仿宋" w:hAnsi="仿宋" w:eastAsia="仿宋" w:cs="仿宋"/>
          <w:color w:val="000000" w:themeColor="text1"/>
          <w:sz w:val="24"/>
          <w:u w:val="dotted"/>
          <w14:textFill>
            <w14:solidFill>
              <w14:schemeClr w14:val="tx1"/>
            </w14:solidFill>
          </w14:textFill>
        </w:rPr>
        <w:t xml:space="preserve">是/否 </w:t>
      </w:r>
      <w:r>
        <w:rPr>
          <w:rFonts w:hint="eastAsia" w:ascii="仿宋" w:hAnsi="仿宋" w:eastAsia="仿宋" w:cs="仿宋"/>
          <w:color w:val="000000" w:themeColor="text1"/>
          <w:sz w:val="24"/>
          <w14:textFill>
            <w14:solidFill>
              <w14:schemeClr w14:val="tx1"/>
            </w14:solidFill>
          </w14:textFill>
        </w:rPr>
        <w:t>公告期限：</w:t>
      </w:r>
      <w:r>
        <w:rPr>
          <w:rFonts w:hint="eastAsia" w:ascii="仿宋" w:hAnsi="仿宋" w:eastAsia="仿宋" w:cs="仿宋"/>
          <w:color w:val="000000" w:themeColor="text1"/>
          <w:sz w:val="24"/>
          <w:u w:val="dotted"/>
          <w14:textFill>
            <w14:solidFill>
              <w14:schemeClr w14:val="tx1"/>
            </w14:solidFill>
          </w14:textFill>
        </w:rPr>
        <w:t xml:space="preserve">                        </w:t>
      </w:r>
    </w:p>
    <w:p w14:paraId="59D4A635">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三、质疑基本情况</w:t>
      </w:r>
    </w:p>
    <w:p w14:paraId="6A671968">
      <w:pPr>
        <w:spacing w:line="360" w:lineRule="auto"/>
        <w:ind w:firstLine="480" w:firstLineChars="200"/>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投诉人于</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年</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月</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日,向</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提出质疑，质疑事项为：</w:t>
      </w:r>
      <w:r>
        <w:rPr>
          <w:rFonts w:hint="eastAsia" w:ascii="仿宋" w:hAnsi="仿宋" w:eastAsia="仿宋" w:cs="仿宋"/>
          <w:color w:val="000000" w:themeColor="text1"/>
          <w:sz w:val="24"/>
          <w:u w:val="dotted"/>
          <w14:textFill>
            <w14:solidFill>
              <w14:schemeClr w14:val="tx1"/>
            </w14:solidFill>
          </w14:textFill>
        </w:rPr>
        <w:t xml:space="preserve">                                </w:t>
      </w:r>
    </w:p>
    <w:p w14:paraId="73083742">
      <w:pPr>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 xml:space="preserve">  </w:t>
      </w:r>
    </w:p>
    <w:p w14:paraId="358C90F9">
      <w:pPr>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u w:val="dotted"/>
          <w14:textFill>
            <w14:solidFill>
              <w14:schemeClr w14:val="tx1"/>
            </w14:solidFill>
          </w14:textFill>
        </w:rPr>
        <w:t>采购人/代理机构</w:t>
      </w:r>
      <w:r>
        <w:rPr>
          <w:rFonts w:hint="eastAsia" w:ascii="仿宋" w:hAnsi="仿宋" w:eastAsia="仿宋" w:cs="仿宋"/>
          <w:color w:val="000000" w:themeColor="text1"/>
          <w:sz w:val="24"/>
          <w14:textFill>
            <w14:solidFill>
              <w14:schemeClr w14:val="tx1"/>
            </w14:solidFill>
          </w14:textFill>
        </w:rPr>
        <w:t>于</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年</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月</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日,就质疑事项作出了答复/没有在法定期限内作出答复。</w:t>
      </w:r>
    </w:p>
    <w:p w14:paraId="1780F668">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四、投诉事项具体内容</w:t>
      </w:r>
    </w:p>
    <w:p w14:paraId="0BB3736C">
      <w:pPr>
        <w:spacing w:line="360" w:lineRule="auto"/>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投诉事项 1：</w:t>
      </w:r>
      <w:r>
        <w:rPr>
          <w:rFonts w:hint="eastAsia" w:ascii="仿宋" w:hAnsi="仿宋" w:eastAsia="仿宋" w:cs="仿宋"/>
          <w:color w:val="000000" w:themeColor="text1"/>
          <w:sz w:val="24"/>
          <w:u w:val="dotted"/>
          <w14:textFill>
            <w14:solidFill>
              <w14:schemeClr w14:val="tx1"/>
            </w14:solidFill>
          </w14:textFill>
        </w:rPr>
        <w:t xml:space="preserve">                                       </w:t>
      </w:r>
    </w:p>
    <w:p w14:paraId="3C7CB7C4">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事实依据：</w:t>
      </w:r>
      <w:r>
        <w:rPr>
          <w:rFonts w:hint="eastAsia" w:ascii="仿宋" w:hAnsi="仿宋" w:eastAsia="仿宋" w:cs="仿宋"/>
          <w:color w:val="000000" w:themeColor="text1"/>
          <w:sz w:val="24"/>
          <w:u w:val="dotted"/>
          <w14:textFill>
            <w14:solidFill>
              <w14:schemeClr w14:val="tx1"/>
            </w14:solidFill>
          </w14:textFill>
        </w:rPr>
        <w:t xml:space="preserve">                                         </w:t>
      </w:r>
    </w:p>
    <w:p w14:paraId="16256D90">
      <w:pPr>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u w:val="dotted"/>
          <w14:textFill>
            <w14:solidFill>
              <w14:schemeClr w14:val="tx1"/>
            </w14:solidFill>
          </w14:textFill>
        </w:rPr>
        <w:t xml:space="preserve">                                                      </w:t>
      </w:r>
    </w:p>
    <w:p w14:paraId="571A91EB">
      <w:pPr>
        <w:spacing w:line="360" w:lineRule="auto"/>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法律依据：</w:t>
      </w:r>
      <w:r>
        <w:rPr>
          <w:rFonts w:hint="eastAsia" w:ascii="仿宋" w:hAnsi="仿宋" w:eastAsia="仿宋" w:cs="仿宋"/>
          <w:color w:val="000000" w:themeColor="text1"/>
          <w:sz w:val="24"/>
          <w:u w:val="dotted"/>
          <w14:textFill>
            <w14:solidFill>
              <w14:schemeClr w14:val="tx1"/>
            </w14:solidFill>
          </w14:textFill>
        </w:rPr>
        <w:t xml:space="preserve">                                          </w:t>
      </w:r>
    </w:p>
    <w:p w14:paraId="0B8426C3">
      <w:pPr>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u w:val="dotted"/>
          <w14:textFill>
            <w14:solidFill>
              <w14:schemeClr w14:val="tx1"/>
            </w14:solidFill>
          </w14:textFill>
        </w:rPr>
        <w:t xml:space="preserve">                                                      </w:t>
      </w:r>
    </w:p>
    <w:p w14:paraId="072DA6A0">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投诉事项2</w:t>
      </w:r>
    </w:p>
    <w:p w14:paraId="45513C23">
      <w:pPr>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w:t>
      </w:r>
    </w:p>
    <w:p w14:paraId="41DD0137">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五、与投诉事项相关的投诉请求</w:t>
      </w:r>
    </w:p>
    <w:p w14:paraId="1BA31F5A">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请求：</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 xml:space="preserve"> </w:t>
      </w:r>
    </w:p>
    <w:p w14:paraId="6066D836">
      <w:pPr>
        <w:spacing w:line="360" w:lineRule="auto"/>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w:t>
      </w:r>
    </w:p>
    <w:p w14:paraId="0C446F46">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签字(签章)：                   公章：                      </w:t>
      </w:r>
    </w:p>
    <w:p w14:paraId="5BB4F0C5">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日期：    </w:t>
      </w:r>
    </w:p>
    <w:p w14:paraId="7F2A80E5">
      <w:pPr>
        <w:spacing w:line="360" w:lineRule="auto"/>
        <w:rPr>
          <w:rFonts w:ascii="仿宋" w:hAnsi="仿宋" w:eastAsia="仿宋" w:cs="仿宋"/>
          <w:b/>
          <w:color w:val="000000" w:themeColor="text1"/>
          <w:sz w:val="24"/>
          <w14:textFill>
            <w14:solidFill>
              <w14:schemeClr w14:val="tx1"/>
            </w14:solidFill>
          </w14:textFill>
        </w:rPr>
      </w:pPr>
    </w:p>
    <w:p w14:paraId="3307DB3E">
      <w:pPr>
        <w:spacing w:line="360" w:lineRule="auto"/>
        <w:rPr>
          <w:rFonts w:ascii="仿宋" w:hAnsi="仿宋" w:eastAsia="仿宋" w:cs="仿宋"/>
          <w:b/>
          <w:color w:val="000000" w:themeColor="text1"/>
          <w:sz w:val="24"/>
          <w14:textFill>
            <w14:solidFill>
              <w14:schemeClr w14:val="tx1"/>
            </w14:solidFill>
          </w14:textFill>
        </w:rPr>
      </w:pPr>
    </w:p>
    <w:p w14:paraId="2DDD2913">
      <w:pPr>
        <w:spacing w:line="360" w:lineRule="auto"/>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投诉书制作说明：</w:t>
      </w:r>
    </w:p>
    <w:p w14:paraId="60409E5A">
      <w:pPr>
        <w:widowControl/>
        <w:spacing w:line="360" w:lineRule="auto"/>
        <w:ind w:firstLine="480" w:firstLineChars="200"/>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1.投诉人提起投诉时，应当提交投诉书和必要的证明材料，并按照被投诉人和与投诉事项有关的供应商数量提供投诉书副本。</w:t>
      </w:r>
    </w:p>
    <w:p w14:paraId="4E74B9A7">
      <w:pPr>
        <w:widowControl/>
        <w:spacing w:line="360" w:lineRule="auto"/>
        <w:ind w:firstLine="480" w:firstLineChars="200"/>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2.投诉人若委托代理人进行投诉的，投诉书应按照要求列明“授权代表”的有关内容，并在附件中提交由</w:t>
      </w:r>
      <w:r>
        <w:rPr>
          <w:rFonts w:hint="eastAsia" w:ascii="仿宋" w:hAnsi="仿宋" w:eastAsia="仿宋" w:cs="仿宋"/>
          <w:color w:val="000000" w:themeColor="text1"/>
          <w:kern w:val="0"/>
          <w:sz w:val="24"/>
          <w14:textFill>
            <w14:solidFill>
              <w14:schemeClr w14:val="tx1"/>
            </w14:solidFill>
          </w14:textFill>
        </w:rPr>
        <w:t>投诉人签署的授权委托书。授权委托书应当载明代理人的姓名或者名称、代理事项、具体权限、期限和相关事项。</w:t>
      </w:r>
    </w:p>
    <w:p w14:paraId="6BA71626">
      <w:pPr>
        <w:widowControl/>
        <w:spacing w:line="360" w:lineRule="auto"/>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3.投诉人若对项目的某一分包进行投诉，投诉书应列明具体分包号。</w:t>
      </w:r>
    </w:p>
    <w:p w14:paraId="5414B8C3">
      <w:pPr>
        <w:widowControl/>
        <w:spacing w:line="360" w:lineRule="auto"/>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4.投诉书应简要列明质疑事项，质疑函、质疑答复等作为附件材料提供。</w:t>
      </w:r>
    </w:p>
    <w:p w14:paraId="053EE123">
      <w:pPr>
        <w:widowControl/>
        <w:spacing w:line="360" w:lineRule="auto"/>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5.投诉书的投诉事项应具体、明确，并有必要的事实依据和法律依据。</w:t>
      </w:r>
    </w:p>
    <w:p w14:paraId="14AEB2FD">
      <w:pPr>
        <w:widowControl/>
        <w:spacing w:line="360" w:lineRule="auto"/>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6.投诉书的投诉请求应与投诉事项相关。</w:t>
      </w:r>
    </w:p>
    <w:p w14:paraId="6D47234D">
      <w:pPr>
        <w:widowControl/>
        <w:spacing w:line="360" w:lineRule="auto"/>
        <w:ind w:firstLine="480" w:firstLineChars="200"/>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7.投诉人为自然人的，投诉书应当由本人签字；投诉人为法人或者其他组织的，投诉书应当由法定代表人、主要负责人，或者其授权代表签字或者盖章，并加盖公章。</w:t>
      </w:r>
    </w:p>
    <w:p w14:paraId="1363E42B">
      <w:pPr>
        <w:spacing w:line="360" w:lineRule="auto"/>
        <w:rPr>
          <w:rFonts w:ascii="仿宋" w:hAnsi="仿宋" w:eastAsia="仿宋" w:cs="仿宋"/>
          <w:b/>
          <w:color w:val="000000" w:themeColor="text1"/>
          <w:sz w:val="24"/>
          <w14:textFill>
            <w14:solidFill>
              <w14:schemeClr w14:val="tx1"/>
            </w14:solidFill>
          </w14:textFill>
        </w:rPr>
      </w:pPr>
    </w:p>
    <w:p w14:paraId="7AACB84F">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73FD05C0">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4942FC3E">
      <w:pPr>
        <w:autoSpaceDE w:val="0"/>
        <w:autoSpaceDN w:val="0"/>
        <w:jc w:val="center"/>
        <w:rPr>
          <w:rFonts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color w:val="000000" w:themeColor="text1"/>
          <w:spacing w:val="6"/>
          <w:sz w:val="32"/>
          <w:szCs w:val="32"/>
          <w14:textFill>
            <w14:solidFill>
              <w14:schemeClr w14:val="tx1"/>
            </w14:solidFill>
          </w14:textFill>
        </w:rPr>
        <w:t>附件3：</w:t>
      </w:r>
      <w:r>
        <w:rPr>
          <w:rFonts w:hint="eastAsia" w:ascii="仿宋" w:hAnsi="仿宋" w:eastAsia="仿宋" w:cs="仿宋"/>
          <w:b/>
          <w:bCs/>
          <w:color w:val="000000" w:themeColor="text1"/>
          <w:sz w:val="32"/>
          <w:szCs w:val="32"/>
          <w14:textFill>
            <w14:solidFill>
              <w14:schemeClr w14:val="tx1"/>
            </w14:solidFill>
          </w14:textFill>
        </w:rPr>
        <w:t>业务专用章使用说明函</w:t>
      </w:r>
    </w:p>
    <w:p w14:paraId="6AFD2154">
      <w:pPr>
        <w:spacing w:line="360" w:lineRule="auto"/>
        <w:rPr>
          <w:rFonts w:ascii="仿宋" w:hAnsi="仿宋" w:eastAsia="仿宋" w:cs="仿宋"/>
          <w:color w:val="000000" w:themeColor="text1"/>
          <w:sz w:val="24"/>
          <w:u w:val="single"/>
          <w14:textFill>
            <w14:solidFill>
              <w14:schemeClr w14:val="tx1"/>
            </w14:solidFill>
          </w14:textFill>
        </w:rPr>
      </w:pPr>
    </w:p>
    <w:p w14:paraId="60C9D407">
      <w:pPr>
        <w:spacing w:line="44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u w:val="single"/>
          <w14:textFill>
            <w14:solidFill>
              <w14:schemeClr w14:val="tx1"/>
            </w14:solidFill>
          </w14:textFill>
        </w:rPr>
        <w:t>（采购人）、（采购代理机构）：</w:t>
      </w:r>
    </w:p>
    <w:p w14:paraId="4A673D30">
      <w:pPr>
        <w:spacing w:line="44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我方</w:t>
      </w:r>
      <w:r>
        <w:rPr>
          <w:rFonts w:hint="eastAsia" w:ascii="仿宋" w:hAnsi="仿宋" w:eastAsia="仿宋" w:cs="仿宋"/>
          <w:color w:val="000000" w:themeColor="text1"/>
          <w:kern w:val="0"/>
          <w:sz w:val="24"/>
          <w:u w:val="single"/>
          <w:lang w:val="zh-CN"/>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(投标人全称)是中华人民共和国依法登记注册的合法企业，</w:t>
      </w:r>
      <w:r>
        <w:rPr>
          <w:rFonts w:hint="eastAsia" w:ascii="仿宋" w:hAnsi="仿宋" w:eastAsia="仿宋" w:cs="仿宋"/>
          <w:bCs/>
          <w:color w:val="000000" w:themeColor="text1"/>
          <w:sz w:val="24"/>
          <w14:textFill>
            <w14:solidFill>
              <w14:schemeClr w14:val="tx1"/>
            </w14:solidFill>
          </w14:textFill>
        </w:rPr>
        <w:t>在参加</w:t>
      </w:r>
      <w:r>
        <w:rPr>
          <w:rFonts w:hint="eastAsia" w:ascii="仿宋" w:hAnsi="仿宋" w:eastAsia="仿宋" w:cs="仿宋"/>
          <w:color w:val="000000" w:themeColor="text1"/>
          <w:sz w:val="24"/>
          <w14:textFill>
            <w14:solidFill>
              <w14:schemeClr w14:val="tx1"/>
            </w14:solidFill>
          </w14:textFill>
        </w:rPr>
        <w:t>你方组织的（项目名称）【招标编号：（采购编号）】</w:t>
      </w:r>
      <w:r>
        <w:rPr>
          <w:rFonts w:hint="eastAsia" w:ascii="仿宋" w:hAnsi="仿宋" w:eastAsia="仿宋" w:cs="仿宋"/>
          <w:bCs/>
          <w:color w:val="000000" w:themeColor="text1"/>
          <w:sz w:val="24"/>
          <w14:textFill>
            <w14:solidFill>
              <w14:schemeClr w14:val="tx1"/>
            </w14:solidFill>
          </w14:textFill>
        </w:rPr>
        <w:t>投标活动中作如下说明：</w:t>
      </w:r>
      <w:r>
        <w:rPr>
          <w:rFonts w:hint="eastAsia" w:ascii="仿宋" w:hAnsi="仿宋" w:eastAsia="仿宋" w:cs="仿宋"/>
          <w:color w:val="000000" w:themeColor="text1"/>
          <w:sz w:val="24"/>
          <w14:textFill>
            <w14:solidFill>
              <w14:schemeClr w14:val="tx1"/>
            </w14:solidFill>
          </w14:textFill>
        </w:rPr>
        <w:t xml:space="preserve">我方所使用的“XX专用章”与法定名称章具有同等的法律效力，对使用“XX专用章”的行为予以完全承认，并愿意承担相应责任。   </w:t>
      </w:r>
    </w:p>
    <w:p w14:paraId="6478FFEC">
      <w:pPr>
        <w:spacing w:line="44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特此说明。</w:t>
      </w:r>
    </w:p>
    <w:p w14:paraId="1ED00B9C">
      <w:pPr>
        <w:spacing w:line="360" w:lineRule="auto"/>
        <w:ind w:firstLine="494"/>
        <w:rPr>
          <w:rFonts w:ascii="仿宋" w:hAnsi="仿宋" w:eastAsia="仿宋" w:cs="仿宋"/>
          <w:color w:val="000000" w:themeColor="text1"/>
          <w:sz w:val="24"/>
          <w14:textFill>
            <w14:solidFill>
              <w14:schemeClr w14:val="tx1"/>
            </w14:solidFill>
          </w14:textFill>
        </w:rPr>
      </w:pPr>
    </w:p>
    <w:p w14:paraId="0C991FE6">
      <w:pPr>
        <w:spacing w:line="360" w:lineRule="auto"/>
        <w:ind w:firstLine="494"/>
        <w:rPr>
          <w:rFonts w:ascii="仿宋" w:hAnsi="仿宋" w:eastAsia="仿宋" w:cs="仿宋"/>
          <w:color w:val="000000" w:themeColor="text1"/>
          <w:sz w:val="24"/>
          <w14:textFill>
            <w14:solidFill>
              <w14:schemeClr w14:val="tx1"/>
            </w14:solidFill>
          </w14:textFill>
        </w:rPr>
      </w:pPr>
    </w:p>
    <w:p w14:paraId="2FF5120A">
      <w:pPr>
        <w:spacing w:line="360" w:lineRule="auto"/>
        <w:ind w:firstLine="494"/>
        <w:rPr>
          <w:rFonts w:ascii="仿宋" w:hAnsi="仿宋" w:eastAsia="仿宋" w:cs="仿宋"/>
          <w:color w:val="000000" w:themeColor="text1"/>
          <w:sz w:val="24"/>
          <w14:textFill>
            <w14:solidFill>
              <w14:schemeClr w14:val="tx1"/>
            </w14:solidFill>
          </w14:textFill>
        </w:rPr>
      </w:pPr>
    </w:p>
    <w:p w14:paraId="47D5DBBF">
      <w:pPr>
        <w:spacing w:line="360" w:lineRule="auto"/>
        <w:ind w:firstLine="494"/>
        <w:rPr>
          <w:rFonts w:ascii="仿宋" w:hAnsi="仿宋" w:eastAsia="仿宋" w:cs="仿宋"/>
          <w:color w:val="000000" w:themeColor="text1"/>
          <w:sz w:val="24"/>
          <w14:textFill>
            <w14:solidFill>
              <w14:schemeClr w14:val="tx1"/>
            </w14:solidFill>
          </w14:textFill>
        </w:rPr>
      </w:pPr>
    </w:p>
    <w:p w14:paraId="1015C6A1">
      <w:pPr>
        <w:spacing w:line="360" w:lineRule="auto"/>
        <w:ind w:right="480" w:firstLine="4080" w:firstLineChars="17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投标单位（法定名称章）：</w:t>
      </w:r>
    </w:p>
    <w:p w14:paraId="6EE904B6">
      <w:pPr>
        <w:ind w:right="1440" w:firstLine="494"/>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日期：       年     月     日</w:t>
      </w:r>
    </w:p>
    <w:p w14:paraId="2E96788E">
      <w:pPr>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附：</w:t>
      </w:r>
    </w:p>
    <w:p w14:paraId="67126EB9">
      <w:pPr>
        <w:spacing w:line="360" w:lineRule="auto"/>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mc:AlternateContent>
          <mc:Choice Requires="wps">
            <w:drawing>
              <wp:anchor distT="0" distB="0" distL="0" distR="0" simplePos="0" relativeHeight="251659264" behindDoc="1" locked="0" layoutInCell="1" allowOverlap="1">
                <wp:simplePos x="0" y="0"/>
                <wp:positionH relativeFrom="column">
                  <wp:posOffset>3034030</wp:posOffset>
                </wp:positionH>
                <wp:positionV relativeFrom="paragraph">
                  <wp:posOffset>356235</wp:posOffset>
                </wp:positionV>
                <wp:extent cx="2704465" cy="2253615"/>
                <wp:effectExtent l="10160" t="13334" r="9525" b="9525"/>
                <wp:wrapNone/>
                <wp:docPr id="1026" name="Rectangle 17"/>
                <wp:cNvGraphicFramePr/>
                <a:graphic xmlns:a="http://schemas.openxmlformats.org/drawingml/2006/main">
                  <a:graphicData uri="http://schemas.microsoft.com/office/word/2010/wordprocessingShape">
                    <wps:wsp>
                      <wps:cNvSpPr/>
                      <wps:spPr>
                        <a:xfrm>
                          <a:off x="0" y="0"/>
                          <a:ext cx="2704465" cy="2253615"/>
                        </a:xfrm>
                        <a:prstGeom prst="rect">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w:pict>
              <v:rect id="Rectangle 17" o:spid="_x0000_s1026" o:spt="1" style="position:absolute;left:0pt;margin-left:238.9pt;margin-top:28.05pt;height:177.45pt;width:212.95pt;z-index:-251657216;mso-width-relative:page;mso-height-relative:page;" fillcolor="#FFFFFF" filled="t" stroked="t" coordsize="21600,21600" o:gfxdata="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x&#10;z/jB2AAAAAoBAAAPAAAAAAAAAAEAIAAAACIAAABkcnMvZG93bnJldi54bWxQSwECFAAUAAAACACH&#10;TuJADfIsy+sBAAAaBAAADgAAAAAAAAABACAAAAAnAQAAZHJzL2Uyb0RvYy54bWxQSwUGAAAAAAYA&#10;BgBZAQAAhAUAAAAA&#10;">
                <v:fill on="t" focussize="0,0"/>
                <v:stroke color="#000000" joinstyle="miter"/>
                <v:imagedata o:title=""/>
                <o:lock v:ext="edit" aspectratio="f"/>
              </v:rect>
            </w:pict>
          </mc:Fallback>
        </mc:AlternateContent>
      </w:r>
      <w:r>
        <w:rPr>
          <w:rFonts w:hint="eastAsia" w:ascii="仿宋" w:hAnsi="仿宋" w:eastAsia="仿宋" w:cs="仿宋"/>
          <w:b/>
          <w:bCs/>
          <w:color w:val="000000" w:themeColor="text1"/>
          <w:sz w:val="24"/>
          <w14:textFill>
            <w14:solidFill>
              <w14:schemeClr w14:val="tx1"/>
            </w14:solidFill>
          </w14:textFill>
        </w:rPr>
        <mc:AlternateContent>
          <mc:Choice Requires="wps">
            <w:drawing>
              <wp:anchor distT="0" distB="0" distL="0" distR="0" simplePos="0" relativeHeight="251660288" behindDoc="1" locked="0" layoutInCell="1" allowOverlap="1">
                <wp:simplePos x="0" y="0"/>
                <wp:positionH relativeFrom="column">
                  <wp:posOffset>-91440</wp:posOffset>
                </wp:positionH>
                <wp:positionV relativeFrom="paragraph">
                  <wp:posOffset>384810</wp:posOffset>
                </wp:positionV>
                <wp:extent cx="2647950" cy="2253615"/>
                <wp:effectExtent l="8890" t="13334" r="10160" b="9525"/>
                <wp:wrapNone/>
                <wp:docPr id="1027" name="Rectangle 16"/>
                <wp:cNvGraphicFramePr/>
                <a:graphic xmlns:a="http://schemas.openxmlformats.org/drawingml/2006/main">
                  <a:graphicData uri="http://schemas.microsoft.com/office/word/2010/wordprocessingShape">
                    <wps:wsp>
                      <wps:cNvSpPr/>
                      <wps:spPr>
                        <a:xfrm>
                          <a:off x="0" y="0"/>
                          <a:ext cx="2647950" cy="2253615"/>
                        </a:xfrm>
                        <a:prstGeom prst="rect">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w:pict>
              <v:rect id="Rectangle 16" o:spid="_x0000_s1026" o:spt="1" style="position:absolute;left:0pt;margin-left:-7.2pt;margin-top:30.3pt;height:177.45pt;width:208.5pt;z-index:-251656192;mso-width-relative:page;mso-height-relative:page;" fillcolor="#FFFFFF" filled="t" stroked="t" coordsize="21600,21600" o:gfxdata="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ndOwWNgAAAAKAQAADwAAAAAAAAABACAAAAAiAAAAZHJzL2Rvd25yZXYueG1sUEsBAhQAFAAAAAgA&#10;h07iQJjnx4nsAQAAGgQAAA4AAAAAAAAAAQAgAAAAJwEAAGRycy9lMm9Eb2MueG1sUEsFBgAAAAAG&#10;AAYAWQEAAIUFAAAAAA==&#10;">
                <v:fill on="t" focussize="0,0"/>
                <v:stroke color="#000000" joinstyle="miter"/>
                <v:imagedata o:title=""/>
                <o:lock v:ext="edit" aspectratio="f"/>
              </v:rect>
            </w:pict>
          </mc:Fallback>
        </mc:AlternateContent>
      </w:r>
      <w:r>
        <w:rPr>
          <w:rFonts w:hint="eastAsia" w:ascii="仿宋" w:hAnsi="仿宋" w:eastAsia="仿宋" w:cs="仿宋"/>
          <w:color w:val="000000" w:themeColor="text1"/>
          <w:sz w:val="24"/>
          <w14:textFill>
            <w14:solidFill>
              <w14:schemeClr w14:val="tx1"/>
            </w14:solidFill>
          </w14:textFill>
        </w:rPr>
        <w:t>投标单位法定名称章（印模）                投标单位“XX专用章”（印模）</w:t>
      </w:r>
    </w:p>
    <w:p w14:paraId="43807555">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603816F5">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4A63BDB8">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2705B0B5">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3E63DA8E">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7E507146">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2F8F95E8">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04BB3B19">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49FBAF7E">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3E14C4C7">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4C8A69D0">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1741E3D7">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6D388820">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16CEAF7D">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76681386">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5E832D41">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22986273">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642FACC7">
      <w:pPr>
        <w:autoSpaceDE w:val="0"/>
        <w:autoSpaceDN w:val="0"/>
        <w:jc w:val="center"/>
        <w:rPr>
          <w:rFonts w:ascii="仿宋" w:hAnsi="仿宋" w:eastAsia="仿宋" w:cs="仿宋"/>
          <w:b/>
          <w:color w:val="000000" w:themeColor="text1"/>
          <w:kern w:val="0"/>
          <w:sz w:val="32"/>
          <w:szCs w:val="32"/>
          <w:lang w:val="zh-CN"/>
          <w14:textFill>
            <w14:solidFill>
              <w14:schemeClr w14:val="tx1"/>
            </w14:solidFill>
          </w14:textFill>
        </w:rPr>
      </w:pPr>
      <w:r>
        <w:rPr>
          <w:rFonts w:hint="eastAsia" w:ascii="仿宋" w:hAnsi="仿宋" w:eastAsia="仿宋" w:cs="仿宋"/>
          <w:b/>
          <w:color w:val="000000" w:themeColor="text1"/>
          <w:spacing w:val="6"/>
          <w:sz w:val="32"/>
          <w:szCs w:val="32"/>
          <w14:textFill>
            <w14:solidFill>
              <w14:schemeClr w14:val="tx1"/>
            </w14:solidFill>
          </w14:textFill>
        </w:rPr>
        <w:t>附件4：</w:t>
      </w:r>
      <w:r>
        <w:rPr>
          <w:rFonts w:hint="eastAsia" w:ascii="仿宋" w:hAnsi="仿宋" w:eastAsia="仿宋" w:cs="仿宋"/>
          <w:b/>
          <w:color w:val="000000" w:themeColor="text1"/>
          <w:kern w:val="0"/>
          <w:sz w:val="32"/>
          <w:szCs w:val="32"/>
          <w:lang w:val="zh-CN"/>
          <w14:textFill>
            <w14:solidFill>
              <w14:schemeClr w14:val="tx1"/>
            </w14:solidFill>
          </w14:textFill>
        </w:rPr>
        <w:t>联合协议</w:t>
      </w:r>
    </w:p>
    <w:p w14:paraId="12664A19">
      <w:pPr>
        <w:widowControl/>
        <w:spacing w:line="44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（以联合体形式投标的，提供联合协议；本项目不接受联合体投标或者投标人不以联合体形式投标的，则不需要提供）</w:t>
      </w:r>
    </w:p>
    <w:p w14:paraId="6BB0AC4A">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u w:val="single"/>
          <w14:textFill>
            <w14:solidFill>
              <w14:schemeClr w14:val="tx1"/>
            </w14:solidFill>
          </w14:textFill>
        </w:rPr>
        <w:t>（联合体所有成员名称）</w:t>
      </w:r>
      <w:r>
        <w:rPr>
          <w:rFonts w:hint="eastAsia" w:ascii="仿宋" w:hAnsi="仿宋" w:eastAsia="仿宋" w:cs="仿宋"/>
          <w:color w:val="000000" w:themeColor="text1"/>
          <w:kern w:val="0"/>
          <w:sz w:val="24"/>
          <w14:textFill>
            <w14:solidFill>
              <w14:schemeClr w14:val="tx1"/>
            </w14:solidFill>
          </w14:textFill>
        </w:rPr>
        <w:t>自愿</w:t>
      </w:r>
      <w:r>
        <w:rPr>
          <w:rFonts w:hint="eastAsia" w:ascii="仿宋" w:hAnsi="仿宋" w:eastAsia="仿宋" w:cs="仿宋"/>
          <w:color w:val="000000" w:themeColor="text1"/>
          <w:kern w:val="0"/>
          <w:sz w:val="24"/>
          <w:lang w:val="zh-CN"/>
          <w14:textFill>
            <w14:solidFill>
              <w14:schemeClr w14:val="tx1"/>
            </w14:solidFill>
          </w14:textFill>
        </w:rPr>
        <w:t>组成一个联合体，以一个投标人的身份</w:t>
      </w:r>
      <w:r>
        <w:rPr>
          <w:rFonts w:hint="eastAsia" w:ascii="仿宋" w:hAnsi="仿宋" w:eastAsia="仿宋" w:cs="仿宋"/>
          <w:color w:val="000000" w:themeColor="text1"/>
          <w:kern w:val="0"/>
          <w:sz w:val="24"/>
          <w14:textFill>
            <w14:solidFill>
              <w14:schemeClr w14:val="tx1"/>
            </w14:solidFill>
          </w14:textFill>
        </w:rPr>
        <w:t>参加</w:t>
      </w:r>
      <w:r>
        <w:rPr>
          <w:rFonts w:hint="eastAsia" w:ascii="仿宋" w:hAnsi="仿宋" w:eastAsia="仿宋" w:cs="仿宋"/>
          <w:color w:val="000000" w:themeColor="text1"/>
          <w:sz w:val="24"/>
          <w14:textFill>
            <w14:solidFill>
              <w14:schemeClr w14:val="tx1"/>
            </w14:solidFill>
          </w14:textFill>
        </w:rPr>
        <w:t>（项目名称）【招标编号：（采购编号）】</w:t>
      </w:r>
      <w:r>
        <w:rPr>
          <w:rFonts w:hint="eastAsia" w:ascii="仿宋" w:hAnsi="仿宋" w:eastAsia="仿宋" w:cs="仿宋"/>
          <w:color w:val="000000" w:themeColor="text1"/>
          <w:kern w:val="0"/>
          <w:sz w:val="24"/>
          <w:lang w:val="zh-CN"/>
          <w14:textFill>
            <w14:solidFill>
              <w14:schemeClr w14:val="tx1"/>
            </w14:solidFill>
          </w14:textFill>
        </w:rPr>
        <w:t xml:space="preserve">投标。 </w:t>
      </w:r>
    </w:p>
    <w:p w14:paraId="4C381D7B">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一、各方一致决定，</w:t>
      </w:r>
      <w:r>
        <w:rPr>
          <w:rFonts w:hint="eastAsia" w:ascii="仿宋" w:hAnsi="仿宋" w:eastAsia="仿宋" w:cs="仿宋"/>
          <w:color w:val="000000" w:themeColor="text1"/>
          <w:kern w:val="0"/>
          <w:sz w:val="24"/>
          <w:u w:val="single"/>
          <w14:textFill>
            <w14:solidFill>
              <w14:schemeClr w14:val="tx1"/>
            </w14:solidFill>
          </w14:textFill>
        </w:rPr>
        <w:t>（某联合体成员名称）</w:t>
      </w:r>
      <w:r>
        <w:rPr>
          <w:rFonts w:hint="eastAsia" w:ascii="仿宋" w:hAnsi="仿宋" w:eastAsia="仿宋" w:cs="仿宋"/>
          <w:color w:val="000000" w:themeColor="text1"/>
          <w:kern w:val="0"/>
          <w:sz w:val="24"/>
          <w14:textFill>
            <w14:solidFill>
              <w14:schemeClr w14:val="tx1"/>
            </w14:solidFill>
          </w14:textFill>
        </w:rPr>
        <w:t>为联合体</w:t>
      </w:r>
      <w:r>
        <w:rPr>
          <w:rFonts w:hint="eastAsia" w:ascii="仿宋" w:hAnsi="仿宋" w:eastAsia="仿宋" w:cs="仿宋"/>
          <w:color w:val="000000" w:themeColor="text1"/>
          <w:kern w:val="0"/>
          <w:sz w:val="24"/>
          <w:lang w:val="zh-CN"/>
          <w14:textFill>
            <w14:solidFill>
              <w14:schemeClr w14:val="tx1"/>
            </w14:solidFill>
          </w14:textFill>
        </w:rPr>
        <w:t>牵头人</w:t>
      </w:r>
      <w:r>
        <w:rPr>
          <w:rFonts w:hint="eastAsia" w:ascii="仿宋" w:hAnsi="仿宋" w:eastAsia="仿宋" w:cs="仿宋"/>
          <w:color w:val="000000" w:themeColor="text1"/>
          <w:sz w:val="24"/>
          <w14:textFill>
            <w14:solidFill>
              <w14:schemeClr w14:val="tx1"/>
            </w14:solidFill>
          </w14:textFill>
        </w:rPr>
        <w:t>，代表所有联合体成员负责投标和合同实施阶段的主办、协调工作</w:t>
      </w:r>
      <w:r>
        <w:rPr>
          <w:rFonts w:hint="eastAsia" w:ascii="仿宋" w:hAnsi="仿宋" w:eastAsia="仿宋" w:cs="仿宋"/>
          <w:color w:val="000000" w:themeColor="text1"/>
          <w:kern w:val="0"/>
          <w:sz w:val="24"/>
          <w:lang w:val="zh-CN"/>
          <w14:textFill>
            <w14:solidFill>
              <w14:schemeClr w14:val="tx1"/>
            </w14:solidFill>
          </w14:textFill>
        </w:rPr>
        <w:t>。</w:t>
      </w:r>
    </w:p>
    <w:p w14:paraId="315421E9">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二、</w:t>
      </w:r>
      <w:r>
        <w:rPr>
          <w:rFonts w:hint="eastAsia" w:ascii="仿宋" w:hAnsi="仿宋" w:eastAsia="仿宋" w:cs="仿宋"/>
          <w:color w:val="000000" w:themeColor="text1"/>
          <w:sz w:val="24"/>
          <w14:textFill>
            <w14:solidFill>
              <w14:schemeClr w14:val="tx1"/>
            </w14:solidFill>
          </w14:textFill>
        </w:rPr>
        <w:t>所有联合体成员各方签署授权书，授权书载明的</w:t>
      </w:r>
      <w:r>
        <w:rPr>
          <w:rFonts w:hint="eastAsia" w:ascii="仿宋" w:hAnsi="仿宋" w:eastAsia="仿宋" w:cs="仿宋"/>
          <w:color w:val="000000" w:themeColor="text1"/>
          <w:kern w:val="0"/>
          <w:sz w:val="24"/>
          <w:lang w:val="zh-CN"/>
          <w14:textFill>
            <w14:solidFill>
              <w14:schemeClr w14:val="tx1"/>
            </w14:solidFill>
          </w14:textFill>
        </w:rPr>
        <w:t>授权代表根据招标文件规定及投标内容而对采购人、采购代理机构所作的任何合法承诺，包括书面澄清及相应等均对联合投标各方产生约束力。</w:t>
      </w:r>
    </w:p>
    <w:p w14:paraId="3D6C0E91">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三、本次联合投标中，分工如下：</w:t>
      </w:r>
    </w:p>
    <w:p w14:paraId="1F769D5F">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u w:val="single"/>
          <w14:textFill>
            <w14:solidFill>
              <w14:schemeClr w14:val="tx1"/>
            </w14:solidFill>
          </w14:textFill>
        </w:rPr>
        <w:t>（联合体成员1）</w:t>
      </w:r>
      <w:r>
        <w:rPr>
          <w:rFonts w:hint="eastAsia" w:ascii="仿宋" w:hAnsi="仿宋" w:eastAsia="仿宋" w:cs="仿宋"/>
          <w:color w:val="000000" w:themeColor="text1"/>
          <w:kern w:val="0"/>
          <w:sz w:val="24"/>
          <w:lang w:val="zh-CN"/>
          <w14:textFill>
            <w14:solidFill>
              <w14:schemeClr w14:val="tx1"/>
            </w14:solidFill>
          </w14:textFill>
        </w:rPr>
        <w:t>承担的工作和义务为：</w:t>
      </w:r>
      <w:r>
        <w:rPr>
          <w:rFonts w:hint="eastAsia" w:ascii="仿宋" w:hAnsi="仿宋" w:eastAsia="仿宋" w:cs="仿宋"/>
          <w:color w:val="000000" w:themeColor="text1"/>
          <w:u w:val="single"/>
          <w14:textFill>
            <w14:solidFill>
              <w14:schemeClr w14:val="tx1"/>
            </w14:solidFill>
          </w14:textFill>
        </w:rPr>
        <w:t xml:space="preserve">             </w:t>
      </w:r>
      <w:r>
        <w:rPr>
          <w:rFonts w:hint="eastAsia" w:ascii="仿宋" w:hAnsi="仿宋" w:eastAsia="仿宋" w:cs="仿宋"/>
          <w:color w:val="000000" w:themeColor="text1"/>
          <w:kern w:val="0"/>
          <w:sz w:val="24"/>
          <w:lang w:val="zh-CN"/>
          <w14:textFill>
            <w14:solidFill>
              <w14:schemeClr w14:val="tx1"/>
            </w14:solidFill>
          </w14:textFill>
        </w:rPr>
        <w:t>；</w:t>
      </w:r>
    </w:p>
    <w:p w14:paraId="2AE8BF9E">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u w:val="single"/>
          <w14:textFill>
            <w14:solidFill>
              <w14:schemeClr w14:val="tx1"/>
            </w14:solidFill>
          </w14:textFill>
        </w:rPr>
        <w:t>（联合体成员2）</w:t>
      </w:r>
      <w:r>
        <w:rPr>
          <w:rFonts w:hint="eastAsia" w:ascii="仿宋" w:hAnsi="仿宋" w:eastAsia="仿宋" w:cs="仿宋"/>
          <w:color w:val="000000" w:themeColor="text1"/>
          <w:kern w:val="0"/>
          <w:sz w:val="24"/>
          <w:lang w:val="zh-CN"/>
          <w14:textFill>
            <w14:solidFill>
              <w14:schemeClr w14:val="tx1"/>
            </w14:solidFill>
          </w14:textFill>
        </w:rPr>
        <w:t>承担的工作和义务为：</w:t>
      </w:r>
      <w:r>
        <w:rPr>
          <w:rFonts w:hint="eastAsia" w:ascii="仿宋" w:hAnsi="仿宋" w:eastAsia="仿宋" w:cs="仿宋"/>
          <w:color w:val="000000" w:themeColor="text1"/>
          <w:u w:val="single"/>
          <w14:textFill>
            <w14:solidFill>
              <w14:schemeClr w14:val="tx1"/>
            </w14:solidFill>
          </w14:textFill>
        </w:rPr>
        <w:t xml:space="preserve">             </w:t>
      </w:r>
      <w:r>
        <w:rPr>
          <w:rFonts w:hint="eastAsia" w:ascii="仿宋" w:hAnsi="仿宋" w:eastAsia="仿宋" w:cs="仿宋"/>
          <w:color w:val="000000" w:themeColor="text1"/>
          <w:kern w:val="0"/>
          <w:sz w:val="24"/>
          <w:lang w:val="zh-CN"/>
          <w14:textFill>
            <w14:solidFill>
              <w14:schemeClr w14:val="tx1"/>
            </w14:solidFill>
          </w14:textFill>
        </w:rPr>
        <w:t>；</w:t>
      </w:r>
    </w:p>
    <w:p w14:paraId="3C6ED339">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w:t>
      </w:r>
    </w:p>
    <w:p w14:paraId="6CF2238E">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四、联合体成员中小企业合同份额。</w:t>
      </w:r>
    </w:p>
    <w:p w14:paraId="34E50FE2">
      <w:pPr>
        <w:snapToGrid w:val="0"/>
        <w:spacing w:line="440" w:lineRule="exact"/>
        <w:ind w:firstLine="576"/>
        <w:rPr>
          <w:rFonts w:ascii="仿宋" w:hAnsi="仿宋" w:eastAsia="仿宋" w:cs="仿宋"/>
          <w:b/>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1、</w:t>
      </w:r>
      <w:r>
        <w:rPr>
          <w:rFonts w:hint="eastAsia" w:ascii="仿宋" w:hAnsi="仿宋" w:eastAsia="仿宋" w:cs="仿宋"/>
          <w:color w:val="000000" w:themeColor="text1"/>
          <w:kern w:val="0"/>
          <w:sz w:val="24"/>
          <w:u w:val="single"/>
          <w14:textFill>
            <w14:solidFill>
              <w14:schemeClr w14:val="tx1"/>
            </w14:solidFill>
          </w14:textFill>
        </w:rPr>
        <w:t>（</w:t>
      </w:r>
      <w:bookmarkStart w:id="176" w:name="_Hlk101131882"/>
      <w:r>
        <w:rPr>
          <w:rFonts w:hint="eastAsia" w:ascii="仿宋" w:hAnsi="仿宋" w:eastAsia="仿宋" w:cs="仿宋"/>
          <w:color w:val="000000" w:themeColor="text1"/>
          <w:kern w:val="0"/>
          <w:sz w:val="24"/>
          <w:u w:val="single"/>
          <w14:textFill>
            <w14:solidFill>
              <w14:schemeClr w14:val="tx1"/>
            </w14:solidFill>
          </w14:textFill>
        </w:rPr>
        <w:t>联合体成员X,……</w:t>
      </w:r>
      <w:bookmarkEnd w:id="176"/>
      <w:r>
        <w:rPr>
          <w:rFonts w:hint="eastAsia" w:ascii="仿宋" w:hAnsi="仿宋" w:eastAsia="仿宋" w:cs="仿宋"/>
          <w:color w:val="000000" w:themeColor="text1"/>
          <w:kern w:val="0"/>
          <w:sz w:val="24"/>
          <w:u w:val="single"/>
          <w14:textFill>
            <w14:solidFill>
              <w14:schemeClr w14:val="tx1"/>
            </w14:solidFill>
          </w14:textFill>
        </w:rPr>
        <w:t>）</w:t>
      </w:r>
      <w:r>
        <w:rPr>
          <w:rFonts w:hint="eastAsia" w:ascii="仿宋" w:hAnsi="仿宋" w:eastAsia="仿宋" w:cs="仿宋"/>
          <w:color w:val="000000" w:themeColor="text1"/>
          <w:kern w:val="0"/>
          <w:sz w:val="24"/>
          <w14:textFill>
            <w14:solidFill>
              <w14:schemeClr w14:val="tx1"/>
            </w14:solidFill>
          </w14:textFill>
        </w:rPr>
        <w:t>提供的服务由小微企业承接，其合同份额占到合同总金额</w:t>
      </w:r>
      <w:r>
        <w:rPr>
          <w:rFonts w:hint="eastAsia" w:ascii="仿宋" w:hAnsi="仿宋" w:eastAsia="仿宋" w:cs="仿宋"/>
          <w:color w:val="000000" w:themeColor="text1"/>
          <w:kern w:val="0"/>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%以上</w:t>
      </w:r>
      <w:r>
        <w:rPr>
          <w:rFonts w:hint="eastAsia" w:ascii="仿宋" w:hAnsi="仿宋" w:eastAsia="仿宋" w:cs="仿宋"/>
          <w:color w:val="000000" w:themeColor="text1"/>
          <w:kern w:val="0"/>
          <w:sz w:val="24"/>
          <w:lang w:val="zh-CN"/>
          <w14:textFill>
            <w14:solidFill>
              <w14:schemeClr w14:val="tx1"/>
            </w14:solidFill>
          </w14:textFill>
        </w:rPr>
        <w:t>。</w:t>
      </w:r>
      <w:r>
        <w:rPr>
          <w:rFonts w:hint="eastAsia" w:ascii="仿宋" w:hAnsi="仿宋" w:eastAsia="仿宋" w:cs="仿宋"/>
          <w:b/>
          <w:color w:val="000000" w:themeColor="text1"/>
          <w:kern w:val="0"/>
          <w:sz w:val="24"/>
          <w:lang w:val="zh-CN"/>
          <w14:textFill>
            <w14:solidFill>
              <w14:schemeClr w14:val="tx1"/>
            </w14:solidFill>
          </w14:textFill>
        </w:rPr>
        <w:t>（</w:t>
      </w:r>
      <w:bookmarkStart w:id="177" w:name="_Hlk101133598"/>
      <w:r>
        <w:rPr>
          <w:rFonts w:hint="eastAsia" w:ascii="仿宋" w:hAnsi="仿宋" w:eastAsia="仿宋" w:cs="仿宋"/>
          <w:b/>
          <w:color w:val="000000" w:themeColor="text1"/>
          <w:kern w:val="0"/>
          <w:sz w:val="24"/>
          <w:lang w:val="zh-CN"/>
          <w14:textFill>
            <w14:solidFill>
              <w14:schemeClr w14:val="tx1"/>
            </w14:solidFill>
          </w14:textFill>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color w:val="000000" w:themeColor="text1"/>
          <w:sz w:val="24"/>
          <w14:textFill>
            <w14:solidFill>
              <w14:schemeClr w14:val="tx1"/>
            </w14:solidFill>
          </w14:textFill>
        </w:rPr>
        <w:t>拟享受以上价格扣除政策的，填写有关内容。</w:t>
      </w:r>
      <w:bookmarkEnd w:id="177"/>
      <w:r>
        <w:rPr>
          <w:rFonts w:hint="eastAsia" w:ascii="仿宋" w:hAnsi="仿宋" w:eastAsia="仿宋" w:cs="仿宋"/>
          <w:b/>
          <w:color w:val="000000" w:themeColor="text1"/>
          <w:kern w:val="0"/>
          <w:sz w:val="24"/>
          <w:lang w:val="zh-CN"/>
          <w14:textFill>
            <w14:solidFill>
              <w14:schemeClr w14:val="tx1"/>
            </w14:solidFill>
          </w14:textFill>
        </w:rPr>
        <w:t>）</w:t>
      </w:r>
    </w:p>
    <w:p w14:paraId="1C63EA07">
      <w:pPr>
        <w:spacing w:line="440" w:lineRule="exact"/>
        <w:ind w:firstLine="600" w:firstLineChars="250"/>
        <w:rPr>
          <w:rFonts w:ascii="仿宋" w:hAnsi="仿宋" w:eastAsia="仿宋" w:cs="仿宋"/>
          <w:b/>
          <w:bCs/>
          <w:color w:val="000000" w:themeColor="text1"/>
          <w:kern w:val="0"/>
          <w:sz w:val="24"/>
          <w:lang w:val="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w:t>
      </w:r>
      <w:bookmarkStart w:id="178" w:name="_Hlk101133173"/>
      <w:r>
        <w:rPr>
          <w:rFonts w:hint="eastAsia" w:ascii="仿宋" w:hAnsi="仿宋" w:eastAsia="仿宋" w:cs="仿宋"/>
          <w:color w:val="000000" w:themeColor="text1"/>
          <w:sz w:val="24"/>
          <w14:textFill>
            <w14:solidFill>
              <w14:schemeClr w14:val="tx1"/>
            </w14:solidFill>
          </w14:textFill>
        </w:rPr>
        <w:t>中小企业合同金额达到</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%，小微企业合同金额达到</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kern w:val="0"/>
          <w:sz w:val="24"/>
          <w:lang w:val="zh-CN"/>
          <w14:textFill>
            <w14:solidFill>
              <w14:schemeClr w14:val="tx1"/>
            </w14:solidFill>
          </w14:textFill>
        </w:rPr>
        <w:t>。</w:t>
      </w:r>
      <w:r>
        <w:rPr>
          <w:rFonts w:hint="eastAsia" w:ascii="仿宋" w:hAnsi="仿宋" w:eastAsia="仿宋" w:cs="仿宋"/>
          <w:b/>
          <w:bCs/>
          <w:color w:val="000000" w:themeColor="text1"/>
          <w:kern w:val="0"/>
          <w:sz w:val="24"/>
          <w:lang w:val="zh-CN"/>
          <w14:textFill>
            <w14:solidFill>
              <w14:schemeClr w14:val="tx1"/>
            </w14:solidFill>
          </w14:textFill>
        </w:rPr>
        <w:t>（</w:t>
      </w:r>
      <w:r>
        <w:rPr>
          <w:rFonts w:hint="eastAsia" w:ascii="仿宋" w:hAnsi="仿宋" w:eastAsia="仿宋" w:cs="仿宋"/>
          <w:b/>
          <w:bCs/>
          <w:color w:val="000000" w:themeColor="text1"/>
          <w:sz w:val="24"/>
          <w14:textFill>
            <w14:solidFill>
              <w14:schemeClr w14:val="tx1"/>
            </w14:solidFill>
          </w14:textFill>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color w:val="000000" w:themeColor="text1"/>
          <w:kern w:val="0"/>
          <w:sz w:val="24"/>
          <w:lang w:val="zh-CN"/>
          <w14:textFill>
            <w14:solidFill>
              <w14:schemeClr w14:val="tx1"/>
            </w14:solidFill>
          </w14:textFill>
        </w:rPr>
        <w:t>）</w:t>
      </w:r>
      <w:bookmarkEnd w:id="178"/>
    </w:p>
    <w:p w14:paraId="01F26B1C">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五、如果中标，</w:t>
      </w:r>
      <w:r>
        <w:rPr>
          <w:rFonts w:hint="eastAsia" w:ascii="仿宋" w:hAnsi="仿宋" w:eastAsia="仿宋" w:cs="仿宋"/>
          <w:color w:val="000000" w:themeColor="text1"/>
          <w:sz w:val="24"/>
          <w14:textFill>
            <w14:solidFill>
              <w14:schemeClr w14:val="tx1"/>
            </w14:solidFill>
          </w14:textFill>
        </w:rPr>
        <w:t>联合体各成员方共同与采购人签订合同，并就采购合同约定的事项对采购人承担连带责任。</w:t>
      </w:r>
    </w:p>
    <w:p w14:paraId="7D63FFDF">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六、有关本次联合投标的其他事宜：</w:t>
      </w:r>
    </w:p>
    <w:p w14:paraId="3FAD3B9C">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1、联合体各方不再单独参加或者与其他供应商另外组成联合体参加同一合同项下的政府采购活动。</w:t>
      </w:r>
    </w:p>
    <w:p w14:paraId="7A500040">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2、联合体中有同类资质的各方按照联合体分工承担相同工作的，按照资质等级较低的供应商确定资质等级。</w:t>
      </w:r>
    </w:p>
    <w:p w14:paraId="2C062383">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3、本协议提交采购人、采购代理机构后，联合体各方不得以任何形式对上述内容进行修改或撤销。</w:t>
      </w:r>
    </w:p>
    <w:p w14:paraId="3750EE8A">
      <w:pPr>
        <w:snapToGrid w:val="0"/>
        <w:spacing w:line="440" w:lineRule="exact"/>
        <w:ind w:firstLine="5040" w:firstLineChars="2100"/>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联合体成员名称(电子签名/公章)：</w:t>
      </w:r>
    </w:p>
    <w:p w14:paraId="7CA18CF4">
      <w:pPr>
        <w:snapToGrid w:val="0"/>
        <w:spacing w:line="440" w:lineRule="exact"/>
        <w:ind w:firstLine="5040" w:firstLineChars="2100"/>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联合体成员名称(电子签名/公章)：</w:t>
      </w:r>
    </w:p>
    <w:p w14:paraId="403EBFBF">
      <w:pPr>
        <w:snapToGrid w:val="0"/>
        <w:spacing w:line="440" w:lineRule="exact"/>
        <w:jc w:val="center"/>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 xml:space="preserve">                   ……</w:t>
      </w:r>
    </w:p>
    <w:p w14:paraId="30C9DD5A">
      <w:pPr>
        <w:snapToGrid w:val="0"/>
        <w:spacing w:line="440" w:lineRule="exact"/>
        <w:jc w:val="right"/>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日期：  年  月   日</w:t>
      </w:r>
    </w:p>
    <w:p w14:paraId="20698F43">
      <w:pPr>
        <w:spacing w:line="44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注：按本格式和要求提供。</w:t>
      </w:r>
    </w:p>
    <w:p w14:paraId="230507D8">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518EC6FF">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269910DD">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19414186">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59529B08">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0131E931">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3C9FEBE7">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12B981D2">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0465884C">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2B1F22AF">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3B4D485B">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6481A1A6">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76FF87BB">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37B86E4B">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3A74AF2C">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607CAF32">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3C458CAC">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052DBB6A">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1AED03D1">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5DF29EC4">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237CE304">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0F633B83">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684D9E7B">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2ABD6064">
      <w:pPr>
        <w:snapToGrid w:val="0"/>
        <w:spacing w:line="360" w:lineRule="auto"/>
        <w:ind w:firstLine="3666" w:firstLineChars="1100"/>
        <w:rPr>
          <w:rFonts w:ascii="仿宋" w:hAnsi="仿宋" w:eastAsia="仿宋" w:cs="仿宋"/>
          <w:b/>
          <w:color w:val="000000" w:themeColor="text1"/>
          <w:spacing w:val="6"/>
          <w:sz w:val="32"/>
          <w:szCs w:val="32"/>
          <w14:textFill>
            <w14:solidFill>
              <w14:schemeClr w14:val="tx1"/>
            </w14:solidFill>
          </w14:textFill>
        </w:rPr>
      </w:pPr>
    </w:p>
    <w:p w14:paraId="691F4825">
      <w:pPr>
        <w:widowControl/>
        <w:adjustRightInd/>
        <w:jc w:val="left"/>
        <w:rPr>
          <w:rFonts w:ascii="仿宋" w:hAnsi="仿宋" w:eastAsia="仿宋" w:cs="仿宋"/>
          <w:b/>
          <w:color w:val="000000" w:themeColor="text1"/>
          <w:spacing w:val="6"/>
          <w:sz w:val="32"/>
          <w:szCs w:val="32"/>
          <w14:textFill>
            <w14:solidFill>
              <w14:schemeClr w14:val="tx1"/>
            </w14:solidFill>
          </w14:textFill>
        </w:rPr>
      </w:pPr>
      <w:r>
        <w:rPr>
          <w:rFonts w:hint="eastAsia" w:ascii="仿宋" w:hAnsi="仿宋" w:eastAsia="仿宋" w:cs="仿宋"/>
          <w:b/>
          <w:color w:val="000000" w:themeColor="text1"/>
          <w:spacing w:val="6"/>
          <w:sz w:val="32"/>
          <w:szCs w:val="32"/>
          <w14:textFill>
            <w14:solidFill>
              <w14:schemeClr w14:val="tx1"/>
            </w14:solidFill>
          </w14:textFill>
        </w:rPr>
        <w:br w:type="page"/>
      </w:r>
    </w:p>
    <w:p w14:paraId="5E72EBDA">
      <w:pPr>
        <w:snapToGrid w:val="0"/>
        <w:spacing w:line="360" w:lineRule="auto"/>
        <w:jc w:val="center"/>
        <w:rPr>
          <w:rFonts w:ascii="仿宋" w:hAnsi="仿宋" w:eastAsia="仿宋" w:cs="仿宋"/>
          <w:b/>
          <w:color w:val="000000" w:themeColor="text1"/>
          <w:kern w:val="0"/>
          <w:sz w:val="32"/>
          <w:szCs w:val="32"/>
          <w14:textFill>
            <w14:solidFill>
              <w14:schemeClr w14:val="tx1"/>
            </w14:solidFill>
          </w14:textFill>
        </w:rPr>
      </w:pPr>
      <w:r>
        <w:rPr>
          <w:rFonts w:hint="eastAsia" w:ascii="仿宋" w:hAnsi="仿宋" w:eastAsia="仿宋" w:cs="仿宋"/>
          <w:b/>
          <w:color w:val="000000" w:themeColor="text1"/>
          <w:spacing w:val="6"/>
          <w:sz w:val="32"/>
          <w:szCs w:val="32"/>
          <w14:textFill>
            <w14:solidFill>
              <w14:schemeClr w14:val="tx1"/>
            </w14:solidFill>
          </w14:textFill>
        </w:rPr>
        <w:t>附件5：</w:t>
      </w:r>
      <w:r>
        <w:rPr>
          <w:rFonts w:hint="eastAsia" w:ascii="仿宋" w:hAnsi="仿宋" w:eastAsia="仿宋" w:cs="仿宋"/>
          <w:b/>
          <w:color w:val="000000" w:themeColor="text1"/>
          <w:kern w:val="0"/>
          <w:sz w:val="32"/>
          <w:szCs w:val="32"/>
          <w14:textFill>
            <w14:solidFill>
              <w14:schemeClr w14:val="tx1"/>
            </w14:solidFill>
          </w14:textFill>
        </w:rPr>
        <w:t>分包意向协议</w:t>
      </w:r>
    </w:p>
    <w:p w14:paraId="5F51181C">
      <w:pPr>
        <w:widowControl/>
        <w:spacing w:line="440" w:lineRule="exact"/>
        <w:ind w:firstLine="120" w:firstLineChars="5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b/>
          <w:color w:val="000000" w:themeColor="text1"/>
          <w:sz w:val="24"/>
          <w14:textFill>
            <w14:solidFill>
              <w14:schemeClr w14:val="tx1"/>
            </w14:solidFill>
          </w14:textFill>
        </w:rPr>
        <w:t>中标后以分包方式履行合同的，提供分包意向协议；采购人不同意分包或者投标人中标后不以分包方式履行合同的，则不需要提供。</w:t>
      </w:r>
      <w:r>
        <w:rPr>
          <w:rFonts w:hint="eastAsia" w:ascii="仿宋" w:hAnsi="仿宋" w:eastAsia="仿宋" w:cs="仿宋"/>
          <w:color w:val="000000" w:themeColor="text1"/>
          <w:sz w:val="24"/>
          <w14:textFill>
            <w14:solidFill>
              <w14:schemeClr w14:val="tx1"/>
            </w14:solidFill>
          </w14:textFill>
        </w:rPr>
        <w:t>）</w:t>
      </w:r>
    </w:p>
    <w:p w14:paraId="32290A92">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u w:val="single"/>
          <w14:textFill>
            <w14:solidFill>
              <w14:schemeClr w14:val="tx1"/>
            </w14:solidFill>
          </w14:textFill>
        </w:rPr>
        <w:t>（投标人名称）</w:t>
      </w:r>
      <w:r>
        <w:rPr>
          <w:rFonts w:hint="eastAsia" w:ascii="仿宋" w:hAnsi="仿宋" w:eastAsia="仿宋" w:cs="仿宋"/>
          <w:color w:val="000000" w:themeColor="text1"/>
          <w:kern w:val="0"/>
          <w:sz w:val="24"/>
          <w:lang w:val="zh-CN"/>
          <w14:textFill>
            <w14:solidFill>
              <w14:schemeClr w14:val="tx1"/>
            </w14:solidFill>
          </w14:textFill>
        </w:rPr>
        <w:t>若成为</w:t>
      </w:r>
      <w:r>
        <w:rPr>
          <w:rFonts w:hint="eastAsia" w:ascii="仿宋" w:hAnsi="仿宋" w:eastAsia="仿宋" w:cs="仿宋"/>
          <w:color w:val="000000" w:themeColor="text1"/>
          <w:sz w:val="24"/>
          <w14:textFill>
            <w14:solidFill>
              <w14:schemeClr w14:val="tx1"/>
            </w14:solidFill>
          </w14:textFill>
        </w:rPr>
        <w:t>（项目名称）【招标编号：（采购编号）】</w:t>
      </w:r>
      <w:r>
        <w:rPr>
          <w:rFonts w:hint="eastAsia" w:ascii="仿宋" w:hAnsi="仿宋" w:eastAsia="仿宋" w:cs="仿宋"/>
          <w:color w:val="000000" w:themeColor="text1"/>
          <w:kern w:val="0"/>
          <w:sz w:val="24"/>
          <w:lang w:val="zh-CN"/>
          <w14:textFill>
            <w14:solidFill>
              <w14:schemeClr w14:val="tx1"/>
            </w14:solidFill>
          </w14:textFill>
        </w:rPr>
        <w:t>的中标供应商，将依法采取分包方式履行合同。</w:t>
      </w:r>
      <w:r>
        <w:rPr>
          <w:rFonts w:hint="eastAsia" w:ascii="仿宋" w:hAnsi="仿宋" w:eastAsia="仿宋" w:cs="仿宋"/>
          <w:color w:val="000000" w:themeColor="text1"/>
          <w:kern w:val="0"/>
          <w:sz w:val="24"/>
          <w:u w:val="single"/>
          <w14:textFill>
            <w14:solidFill>
              <w14:schemeClr w14:val="tx1"/>
            </w14:solidFill>
          </w14:textFill>
        </w:rPr>
        <w:t>（投标人名称）</w:t>
      </w:r>
      <w:r>
        <w:rPr>
          <w:rFonts w:hint="eastAsia" w:ascii="仿宋" w:hAnsi="仿宋" w:eastAsia="仿宋" w:cs="仿宋"/>
          <w:color w:val="000000" w:themeColor="text1"/>
          <w:kern w:val="0"/>
          <w:sz w:val="24"/>
          <w14:textFill>
            <w14:solidFill>
              <w14:schemeClr w14:val="tx1"/>
            </w14:solidFill>
          </w14:textFill>
        </w:rPr>
        <w:t>与</w:t>
      </w:r>
      <w:r>
        <w:rPr>
          <w:rFonts w:hint="eastAsia" w:ascii="仿宋" w:hAnsi="仿宋" w:eastAsia="仿宋" w:cs="仿宋"/>
          <w:color w:val="000000" w:themeColor="text1"/>
          <w:kern w:val="0"/>
          <w:sz w:val="24"/>
          <w:u w:val="single"/>
          <w14:textFill>
            <w14:solidFill>
              <w14:schemeClr w14:val="tx1"/>
            </w14:solidFill>
          </w14:textFill>
        </w:rPr>
        <w:t>（所有分包供应商名称）</w:t>
      </w:r>
      <w:r>
        <w:rPr>
          <w:rFonts w:hint="eastAsia" w:ascii="仿宋" w:hAnsi="仿宋" w:eastAsia="仿宋" w:cs="仿宋"/>
          <w:color w:val="000000" w:themeColor="text1"/>
          <w:kern w:val="0"/>
          <w:sz w:val="24"/>
          <w14:textFill>
            <w14:solidFill>
              <w14:schemeClr w14:val="tx1"/>
            </w14:solidFill>
          </w14:textFill>
        </w:rPr>
        <w:t>达成分包意向协议</w:t>
      </w:r>
      <w:r>
        <w:rPr>
          <w:rFonts w:hint="eastAsia" w:ascii="仿宋" w:hAnsi="仿宋" w:eastAsia="仿宋" w:cs="仿宋"/>
          <w:color w:val="000000" w:themeColor="text1"/>
          <w:kern w:val="0"/>
          <w:sz w:val="24"/>
          <w:lang w:val="zh-CN"/>
          <w14:textFill>
            <w14:solidFill>
              <w14:schemeClr w14:val="tx1"/>
            </w14:solidFill>
          </w14:textFill>
        </w:rPr>
        <w:t xml:space="preserve">。 </w:t>
      </w:r>
    </w:p>
    <w:p w14:paraId="640678CD">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一、分包标的及数量</w:t>
      </w:r>
    </w:p>
    <w:p w14:paraId="66476B02">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u w:val="single"/>
          <w14:textFill>
            <w14:solidFill>
              <w14:schemeClr w14:val="tx1"/>
            </w14:solidFill>
          </w14:textFill>
        </w:rPr>
        <w:t>（投标人名称）</w:t>
      </w:r>
      <w:r>
        <w:rPr>
          <w:rFonts w:hint="eastAsia" w:ascii="仿宋" w:hAnsi="仿宋" w:eastAsia="仿宋" w:cs="仿宋"/>
          <w:color w:val="000000" w:themeColor="text1"/>
          <w:kern w:val="0"/>
          <w:sz w:val="24"/>
          <w:lang w:val="zh-CN"/>
          <w14:textFill>
            <w14:solidFill>
              <w14:schemeClr w14:val="tx1"/>
            </w14:solidFill>
          </w14:textFill>
        </w:rPr>
        <w:t>将</w:t>
      </w:r>
      <w:r>
        <w:rPr>
          <w:rFonts w:hint="eastAsia" w:ascii="仿宋" w:hAnsi="仿宋" w:eastAsia="仿宋" w:cs="仿宋"/>
          <w:color w:val="000000" w:themeColor="text1"/>
          <w:u w:val="single"/>
          <w14:textFill>
            <w14:solidFill>
              <w14:schemeClr w14:val="tx1"/>
            </w14:solidFill>
          </w14:textFill>
        </w:rPr>
        <w:t xml:space="preserve">  </w:t>
      </w:r>
      <w:r>
        <w:rPr>
          <w:rFonts w:hint="eastAsia" w:ascii="仿宋" w:hAnsi="仿宋" w:eastAsia="仿宋" w:cs="仿宋"/>
          <w:color w:val="000000" w:themeColor="text1"/>
          <w:kern w:val="0"/>
          <w:sz w:val="24"/>
          <w:u w:val="single"/>
          <w14:textFill>
            <w14:solidFill>
              <w14:schemeClr w14:val="tx1"/>
            </w14:solidFill>
          </w14:textFill>
        </w:rPr>
        <w:t xml:space="preserve"> XX工作内容   </w:t>
      </w:r>
      <w:r>
        <w:rPr>
          <w:rFonts w:hint="eastAsia" w:ascii="仿宋" w:hAnsi="仿宋" w:eastAsia="仿宋" w:cs="仿宋"/>
          <w:color w:val="000000" w:themeColor="text1"/>
          <w:sz w:val="24"/>
          <w14:textFill>
            <w14:solidFill>
              <w14:schemeClr w14:val="tx1"/>
            </w14:solidFill>
          </w14:textFill>
        </w:rPr>
        <w:t>分包给</w:t>
      </w:r>
      <w:r>
        <w:rPr>
          <w:rFonts w:hint="eastAsia" w:ascii="仿宋" w:hAnsi="仿宋" w:eastAsia="仿宋" w:cs="仿宋"/>
          <w:color w:val="000000" w:themeColor="text1"/>
          <w:kern w:val="0"/>
          <w:sz w:val="24"/>
          <w:u w:val="single"/>
          <w14:textFill>
            <w14:solidFill>
              <w14:schemeClr w14:val="tx1"/>
            </w14:solidFill>
          </w14:textFill>
        </w:rPr>
        <w:t>（分包供应商1名称）</w:t>
      </w:r>
      <w:r>
        <w:rPr>
          <w:rFonts w:hint="eastAsia" w:ascii="仿宋" w:hAnsi="仿宋" w:eastAsia="仿宋" w:cs="仿宋"/>
          <w:color w:val="000000" w:themeColor="text1"/>
          <w:kern w:val="0"/>
          <w:sz w:val="24"/>
          <w:lang w:val="zh-CN"/>
          <w14:textFill>
            <w14:solidFill>
              <w14:schemeClr w14:val="tx1"/>
            </w14:solidFill>
          </w14:textFill>
        </w:rPr>
        <w:t>，</w:t>
      </w:r>
      <w:r>
        <w:rPr>
          <w:rFonts w:hint="eastAsia" w:ascii="仿宋" w:hAnsi="仿宋" w:eastAsia="仿宋" w:cs="仿宋"/>
          <w:color w:val="000000" w:themeColor="text1"/>
          <w:kern w:val="0"/>
          <w:sz w:val="24"/>
          <w:u w:val="single"/>
          <w14:textFill>
            <w14:solidFill>
              <w14:schemeClr w14:val="tx1"/>
            </w14:solidFill>
          </w14:textFill>
        </w:rPr>
        <w:t>（分包供应商2名称），</w:t>
      </w:r>
      <w:r>
        <w:rPr>
          <w:rFonts w:hint="eastAsia" w:ascii="仿宋" w:hAnsi="仿宋" w:eastAsia="仿宋" w:cs="仿宋"/>
          <w:color w:val="000000" w:themeColor="text1"/>
          <w:kern w:val="0"/>
          <w:sz w:val="24"/>
          <w:lang w:val="zh-CN"/>
          <w14:textFill>
            <w14:solidFill>
              <w14:schemeClr w14:val="tx1"/>
            </w14:solidFill>
          </w14:textFill>
        </w:rPr>
        <w:t>具备承</w:t>
      </w:r>
      <w:r>
        <w:rPr>
          <w:rFonts w:hint="eastAsia" w:ascii="仿宋" w:hAnsi="仿宋" w:eastAsia="仿宋" w:cs="仿宋"/>
          <w:color w:val="000000" w:themeColor="text1"/>
          <w:kern w:val="0"/>
          <w:sz w:val="24"/>
          <w14:textFill>
            <w14:solidFill>
              <w14:schemeClr w14:val="tx1"/>
            </w14:solidFill>
          </w14:textFill>
        </w:rPr>
        <w:t>担</w:t>
      </w:r>
      <w:r>
        <w:rPr>
          <w:rFonts w:hint="eastAsia" w:ascii="仿宋" w:hAnsi="仿宋" w:eastAsia="仿宋" w:cs="仿宋"/>
          <w:color w:val="000000" w:themeColor="text1"/>
          <w:kern w:val="0"/>
          <w:sz w:val="24"/>
          <w:u w:val="single"/>
          <w:lang w:val="zh-CN"/>
          <w14:textFill>
            <w14:solidFill>
              <w14:schemeClr w14:val="tx1"/>
            </w14:solidFill>
          </w14:textFill>
        </w:rPr>
        <w:t>XX工作内容</w:t>
      </w:r>
      <w:r>
        <w:rPr>
          <w:rFonts w:hint="eastAsia" w:ascii="仿宋" w:hAnsi="仿宋" w:eastAsia="仿宋" w:cs="仿宋"/>
          <w:color w:val="000000" w:themeColor="text1"/>
          <w:kern w:val="0"/>
          <w:sz w:val="24"/>
          <w:lang w:val="zh-CN"/>
          <w14:textFill>
            <w14:solidFill>
              <w14:schemeClr w14:val="tx1"/>
            </w14:solidFill>
          </w14:textFill>
        </w:rPr>
        <w:t>相应资质条件且不得再次分包；</w:t>
      </w:r>
    </w:p>
    <w:p w14:paraId="10D71AFD">
      <w:pPr>
        <w:pStyle w:val="3"/>
        <w:spacing w:line="440" w:lineRule="exact"/>
        <w:ind w:left="0" w:firstLine="229" w:firstLineChars="95"/>
        <w:rPr>
          <w:rFonts w:ascii="仿宋" w:eastAsia="仿宋" w:cs="仿宋"/>
          <w:color w:val="000000" w:themeColor="text1"/>
          <w:kern w:val="0"/>
          <w:sz w:val="24"/>
          <w:szCs w:val="24"/>
          <w14:textFill>
            <w14:solidFill>
              <w14:schemeClr w14:val="tx1"/>
            </w14:solidFill>
          </w14:textFill>
        </w:rPr>
      </w:pPr>
      <w:r>
        <w:rPr>
          <w:rFonts w:hint="eastAsia" w:ascii="仿宋" w:eastAsia="仿宋" w:cs="仿宋"/>
          <w:color w:val="000000" w:themeColor="text1"/>
          <w:kern w:val="0"/>
          <w:sz w:val="24"/>
          <w:szCs w:val="24"/>
          <w14:textFill>
            <w14:solidFill>
              <w14:schemeClr w14:val="tx1"/>
            </w14:solidFill>
          </w14:textFill>
        </w:rPr>
        <w:t>……</w:t>
      </w:r>
    </w:p>
    <w:p w14:paraId="2A047CC6">
      <w:pPr>
        <w:spacing w:line="440" w:lineRule="exact"/>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lang w:val="zh-CN"/>
          <w14:textFill>
            <w14:solidFill>
              <w14:schemeClr w14:val="tx1"/>
            </w14:solidFill>
          </w14:textFill>
        </w:rPr>
        <w:t xml:space="preserve"> </w:t>
      </w:r>
    </w:p>
    <w:p w14:paraId="212BD541">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二、分包供应商中小企业合同份额</w:t>
      </w:r>
    </w:p>
    <w:p w14:paraId="0DDDFDE5">
      <w:pPr>
        <w:snapToGrid w:val="0"/>
        <w:spacing w:line="440" w:lineRule="exact"/>
        <w:ind w:firstLine="576"/>
        <w:rPr>
          <w:rFonts w:ascii="仿宋" w:hAnsi="仿宋" w:eastAsia="仿宋" w:cs="仿宋"/>
          <w:b/>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w:t>
      </w:r>
      <w:r>
        <w:rPr>
          <w:rFonts w:hint="eastAsia" w:ascii="仿宋" w:hAnsi="仿宋" w:eastAsia="仿宋" w:cs="仿宋"/>
          <w:color w:val="000000" w:themeColor="text1"/>
          <w:kern w:val="0"/>
          <w:sz w:val="24"/>
          <w:u w:val="single"/>
          <w14:textFill>
            <w14:solidFill>
              <w14:schemeClr w14:val="tx1"/>
            </w14:solidFill>
          </w14:textFill>
        </w:rPr>
        <w:t>（分包供应商X,……）提供的服务全部由小微企业承接，</w:t>
      </w:r>
      <w:r>
        <w:rPr>
          <w:rFonts w:hint="eastAsia" w:ascii="仿宋" w:hAnsi="仿宋" w:eastAsia="仿宋" w:cs="仿宋"/>
          <w:color w:val="000000" w:themeColor="text1"/>
          <w:kern w:val="0"/>
          <w:sz w:val="24"/>
          <w14:textFill>
            <w14:solidFill>
              <w14:schemeClr w14:val="tx1"/>
            </w14:solidFill>
          </w14:textFill>
        </w:rPr>
        <w:t>其合同份额占到合同总金额</w:t>
      </w:r>
      <w:r>
        <w:rPr>
          <w:rFonts w:hint="eastAsia" w:ascii="仿宋" w:hAnsi="仿宋" w:eastAsia="仿宋" w:cs="仿宋"/>
          <w:color w:val="000000" w:themeColor="text1"/>
          <w:kern w:val="0"/>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%以上</w:t>
      </w:r>
      <w:r>
        <w:rPr>
          <w:rFonts w:hint="eastAsia" w:ascii="仿宋" w:hAnsi="仿宋" w:eastAsia="仿宋" w:cs="仿宋"/>
          <w:color w:val="000000" w:themeColor="text1"/>
          <w14:textFill>
            <w14:solidFill>
              <w14:schemeClr w14:val="tx1"/>
            </w14:solidFill>
          </w14:textFill>
        </w:rPr>
        <w:t>。</w:t>
      </w:r>
      <w:r>
        <w:rPr>
          <w:rFonts w:hint="eastAsia" w:ascii="仿宋" w:hAnsi="仿宋" w:eastAsia="仿宋" w:cs="仿宋"/>
          <w:b/>
          <w:color w:val="000000" w:themeColor="text1"/>
          <w:kern w:val="0"/>
          <w:sz w:val="24"/>
          <w:lang w:val="zh-CN"/>
          <w14:textFill>
            <w14:solidFill>
              <w14:schemeClr w14:val="tx1"/>
            </w14:solidFill>
          </w14:textFill>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仿宋" w:hAnsi="仿宋" w:eastAsia="仿宋" w:cs="仿宋"/>
          <w:b/>
          <w:color w:val="000000" w:themeColor="text1"/>
          <w:sz w:val="24"/>
          <w14:textFill>
            <w14:solidFill>
              <w14:schemeClr w14:val="tx1"/>
            </w14:solidFill>
          </w14:textFill>
        </w:rPr>
        <w:t>拟享受以上价格扣除政策的，填写有关内容。</w:t>
      </w:r>
      <w:r>
        <w:rPr>
          <w:rFonts w:hint="eastAsia" w:ascii="仿宋" w:hAnsi="仿宋" w:eastAsia="仿宋" w:cs="仿宋"/>
          <w:b/>
          <w:color w:val="000000" w:themeColor="text1"/>
          <w:kern w:val="0"/>
          <w:sz w:val="24"/>
          <w:lang w:val="zh-CN"/>
          <w14:textFill>
            <w14:solidFill>
              <w14:schemeClr w14:val="tx1"/>
            </w14:solidFill>
          </w14:textFill>
        </w:rPr>
        <w:t>）</w:t>
      </w:r>
    </w:p>
    <w:p w14:paraId="4A837C23">
      <w:pPr>
        <w:spacing w:line="440" w:lineRule="exact"/>
        <w:ind w:firstLine="480" w:firstLineChars="200"/>
        <w:rPr>
          <w:rFonts w:ascii="仿宋" w:hAnsi="仿宋" w:eastAsia="仿宋" w:cs="仿宋"/>
          <w:b/>
          <w:bCs/>
          <w:color w:val="000000" w:themeColor="text1"/>
          <w:kern w:val="0"/>
          <w:sz w:val="24"/>
          <w:lang w:val="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2、中小企业合同金额达到</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%，小微企业合同金额达到</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kern w:val="0"/>
          <w:sz w:val="24"/>
          <w:lang w:val="zh-CN"/>
          <w14:textFill>
            <w14:solidFill>
              <w14:schemeClr w14:val="tx1"/>
            </w14:solidFill>
          </w14:textFill>
        </w:rPr>
        <w:t>。</w:t>
      </w:r>
      <w:r>
        <w:rPr>
          <w:rFonts w:hint="eastAsia" w:ascii="仿宋" w:hAnsi="仿宋" w:eastAsia="仿宋" w:cs="仿宋"/>
          <w:b/>
          <w:bCs/>
          <w:color w:val="000000" w:themeColor="text1"/>
          <w:kern w:val="0"/>
          <w:sz w:val="24"/>
          <w:lang w:val="zh-CN"/>
          <w14:textFill>
            <w14:solidFill>
              <w14:schemeClr w14:val="tx1"/>
            </w14:solidFill>
          </w14:textFill>
        </w:rPr>
        <w:t>（</w:t>
      </w:r>
      <w:r>
        <w:rPr>
          <w:rFonts w:hint="eastAsia" w:ascii="仿宋" w:hAnsi="仿宋" w:eastAsia="仿宋" w:cs="仿宋"/>
          <w:b/>
          <w:bCs/>
          <w:color w:val="000000" w:themeColor="text1"/>
          <w:sz w:val="24"/>
          <w14:textFill>
            <w14:solidFill>
              <w14:schemeClr w14:val="tx1"/>
            </w14:solidFill>
          </w14:textFill>
        </w:rPr>
        <w:t>要求合同分包形式参加的项目或采购包，供应商按招标文件第一部分招标公告申请人的资格要求中规定的</w:t>
      </w:r>
      <w:r>
        <w:rPr>
          <w:rFonts w:hint="eastAsia" w:ascii="仿宋" w:hAnsi="仿宋" w:eastAsia="仿宋" w:cs="仿宋"/>
          <w:b/>
          <w:color w:val="000000" w:themeColor="text1"/>
          <w:kern w:val="0"/>
          <w:sz w:val="24"/>
          <w:lang w:val="zh-CN"/>
          <w14:textFill>
            <w14:solidFill>
              <w14:schemeClr w14:val="tx1"/>
            </w14:solidFill>
          </w14:textFill>
        </w:rPr>
        <w:t>分包意向协议</w:t>
      </w:r>
      <w:r>
        <w:rPr>
          <w:rFonts w:hint="eastAsia" w:ascii="仿宋" w:hAnsi="仿宋" w:eastAsia="仿宋" w:cs="仿宋"/>
          <w:b/>
          <w:bCs/>
          <w:color w:val="000000" w:themeColor="text1"/>
          <w:sz w:val="24"/>
          <w14:textFill>
            <w14:solidFill>
              <w14:schemeClr w14:val="tx1"/>
            </w14:solidFill>
          </w14:textFill>
        </w:rPr>
        <w:t>中中小企业、小微企业合同金额应当达到的比例要求填写。</w:t>
      </w:r>
      <w:r>
        <w:rPr>
          <w:rFonts w:hint="eastAsia" w:ascii="仿宋" w:hAnsi="仿宋" w:eastAsia="仿宋" w:cs="仿宋"/>
          <w:b/>
          <w:bCs/>
          <w:color w:val="000000" w:themeColor="text1"/>
          <w:kern w:val="0"/>
          <w:sz w:val="24"/>
          <w:lang w:val="zh-CN"/>
          <w14:textFill>
            <w14:solidFill>
              <w14:schemeClr w14:val="tx1"/>
            </w14:solidFill>
          </w14:textFill>
        </w:rPr>
        <w:t>）</w:t>
      </w:r>
    </w:p>
    <w:p w14:paraId="4D75F98B">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三、分包工作履行期限、地点、方式</w:t>
      </w:r>
    </w:p>
    <w:p w14:paraId="17CFFAB2">
      <w:pPr>
        <w:snapToGrid w:val="0"/>
        <w:spacing w:line="440" w:lineRule="exact"/>
        <w:ind w:firstLine="576"/>
        <w:rPr>
          <w:rFonts w:ascii="仿宋" w:hAnsi="仿宋" w:eastAsia="仿宋" w:cs="仿宋"/>
          <w:color w:val="000000" w:themeColor="text1"/>
          <w:u w:val="single"/>
          <w14:textFill>
            <w14:solidFill>
              <w14:schemeClr w14:val="tx1"/>
            </w14:solidFill>
          </w14:textFill>
        </w:rPr>
      </w:pPr>
      <w:r>
        <w:rPr>
          <w:rFonts w:hint="eastAsia" w:ascii="仿宋" w:hAnsi="仿宋" w:eastAsia="仿宋" w:cs="仿宋"/>
          <w:color w:val="000000" w:themeColor="text1"/>
          <w:u w:val="single"/>
          <w14:textFill>
            <w14:solidFill>
              <w14:schemeClr w14:val="tx1"/>
            </w14:solidFill>
          </w14:textFill>
        </w:rPr>
        <w:t xml:space="preserve">                                                                                  </w:t>
      </w:r>
    </w:p>
    <w:p w14:paraId="710A0F7F">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四、质量</w:t>
      </w:r>
    </w:p>
    <w:p w14:paraId="5F907480">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u w:val="single"/>
          <w14:textFill>
            <w14:solidFill>
              <w14:schemeClr w14:val="tx1"/>
            </w14:solidFill>
          </w14:textFill>
        </w:rPr>
        <w:t xml:space="preserve">                                                                                       </w:t>
      </w:r>
    </w:p>
    <w:p w14:paraId="1F809742">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五、价款或者报酬</w:t>
      </w:r>
    </w:p>
    <w:p w14:paraId="4D51B28D">
      <w:pPr>
        <w:snapToGrid w:val="0"/>
        <w:spacing w:line="440" w:lineRule="exact"/>
        <w:ind w:firstLine="525" w:firstLineChars="250"/>
        <w:rPr>
          <w:rFonts w:ascii="仿宋" w:hAnsi="仿宋" w:eastAsia="仿宋" w:cs="仿宋"/>
          <w:color w:val="000000" w:themeColor="text1"/>
          <w:u w:val="single"/>
          <w14:textFill>
            <w14:solidFill>
              <w14:schemeClr w14:val="tx1"/>
            </w14:solidFill>
          </w14:textFill>
        </w:rPr>
      </w:pPr>
      <w:r>
        <w:rPr>
          <w:rFonts w:hint="eastAsia" w:ascii="仿宋" w:hAnsi="仿宋" w:eastAsia="仿宋" w:cs="仿宋"/>
          <w:color w:val="000000" w:themeColor="text1"/>
          <w:u w:val="single"/>
          <w14:textFill>
            <w14:solidFill>
              <w14:schemeClr w14:val="tx1"/>
            </w14:solidFill>
          </w14:textFill>
        </w:rPr>
        <w:t xml:space="preserve">                                                                                 </w:t>
      </w:r>
    </w:p>
    <w:p w14:paraId="72E71E61">
      <w:pPr>
        <w:snapToGrid w:val="0"/>
        <w:spacing w:line="440" w:lineRule="exact"/>
        <w:ind w:firstLine="600" w:firstLineChars="250"/>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六、违约责任</w:t>
      </w:r>
    </w:p>
    <w:p w14:paraId="0713CCBB">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u w:val="single"/>
          <w14:textFill>
            <w14:solidFill>
              <w14:schemeClr w14:val="tx1"/>
            </w14:solidFill>
          </w14:textFill>
        </w:rPr>
        <w:t xml:space="preserve">                                                                                     </w:t>
      </w:r>
    </w:p>
    <w:p w14:paraId="57BBA934">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七、争议解决的办法</w:t>
      </w:r>
    </w:p>
    <w:p w14:paraId="0B24D3BD">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u w:val="single"/>
          <w14:textFill>
            <w14:solidFill>
              <w14:schemeClr w14:val="tx1"/>
            </w14:solidFill>
          </w14:textFill>
        </w:rPr>
        <w:t xml:space="preserve">                                                                                  </w:t>
      </w:r>
    </w:p>
    <w:p w14:paraId="69AB3FAF">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八、其他</w:t>
      </w:r>
    </w:p>
    <w:p w14:paraId="53F4F21D">
      <w:pPr>
        <w:snapToGrid w:val="0"/>
        <w:spacing w:line="440" w:lineRule="exact"/>
        <w:ind w:left="5040" w:hanging="5040" w:hangingChars="2100"/>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中小企业合同金额达到</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%，小微企业合同金额达到</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kern w:val="0"/>
          <w:sz w:val="24"/>
          <w:lang w:val="zh-CN"/>
          <w14:textFill>
            <w14:solidFill>
              <w14:schemeClr w14:val="tx1"/>
            </w14:solidFill>
          </w14:textFill>
        </w:rPr>
        <w:t xml:space="preserve">  。                                           投标人名称(电子签名)：</w:t>
      </w:r>
    </w:p>
    <w:p w14:paraId="6E80480C">
      <w:pPr>
        <w:snapToGrid w:val="0"/>
        <w:spacing w:line="440" w:lineRule="exact"/>
        <w:jc w:val="right"/>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分包供应商名称(电子签名/公章)：</w:t>
      </w:r>
    </w:p>
    <w:p w14:paraId="6BF24D2A">
      <w:pPr>
        <w:snapToGrid w:val="0"/>
        <w:spacing w:line="440" w:lineRule="exact"/>
        <w:ind w:firstLine="5760" w:firstLineChars="24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w:t>
      </w:r>
    </w:p>
    <w:p w14:paraId="3B2B5218">
      <w:pPr>
        <w:snapToGrid w:val="0"/>
        <w:spacing w:line="440" w:lineRule="exact"/>
        <w:ind w:left="5040" w:hanging="5040" w:hangingChars="2100"/>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 xml:space="preserve">                                        日期：  年  月   日</w:t>
      </w:r>
    </w:p>
    <w:p w14:paraId="0C38DCBB">
      <w:pPr>
        <w:spacing w:line="44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注：按本格式和要求提供。</w:t>
      </w:r>
    </w:p>
    <w:p w14:paraId="0E749B52">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298605D4">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6BC047C5">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4EB05034">
      <w:pPr>
        <w:pStyle w:val="79"/>
        <w:rPr>
          <w:rFonts w:ascii="仿宋" w:hAnsi="仿宋" w:eastAsia="仿宋" w:cs="仿宋"/>
          <w:b/>
          <w:color w:val="000000" w:themeColor="text1"/>
          <w:spacing w:val="6"/>
          <w:sz w:val="32"/>
          <w:szCs w:val="32"/>
          <w14:textFill>
            <w14:solidFill>
              <w14:schemeClr w14:val="tx1"/>
            </w14:solidFill>
          </w14:textFill>
        </w:rPr>
      </w:pPr>
    </w:p>
    <w:p w14:paraId="4FC7761D">
      <w:pPr>
        <w:pStyle w:val="80"/>
        <w:rPr>
          <w:rFonts w:ascii="仿宋" w:hAnsi="仿宋" w:eastAsia="仿宋" w:cs="仿宋"/>
          <w:b/>
          <w:color w:val="000000" w:themeColor="text1"/>
          <w:spacing w:val="6"/>
          <w:sz w:val="32"/>
          <w:szCs w:val="32"/>
          <w14:textFill>
            <w14:solidFill>
              <w14:schemeClr w14:val="tx1"/>
            </w14:solidFill>
          </w14:textFill>
        </w:rPr>
      </w:pPr>
    </w:p>
    <w:p w14:paraId="7F835564">
      <w:pPr>
        <w:rPr>
          <w:rFonts w:ascii="仿宋" w:hAnsi="仿宋" w:eastAsia="仿宋" w:cs="仿宋"/>
          <w:b/>
          <w:color w:val="000000" w:themeColor="text1"/>
          <w:spacing w:val="6"/>
          <w:sz w:val="32"/>
          <w:szCs w:val="32"/>
          <w14:textFill>
            <w14:solidFill>
              <w14:schemeClr w14:val="tx1"/>
            </w14:solidFill>
          </w14:textFill>
        </w:rPr>
      </w:pPr>
    </w:p>
    <w:p w14:paraId="16B5D68D">
      <w:pPr>
        <w:pStyle w:val="79"/>
        <w:rPr>
          <w:rFonts w:ascii="仿宋" w:hAnsi="仿宋" w:eastAsia="仿宋" w:cs="仿宋"/>
          <w:b/>
          <w:color w:val="000000" w:themeColor="text1"/>
          <w:spacing w:val="6"/>
          <w:sz w:val="32"/>
          <w:szCs w:val="32"/>
          <w14:textFill>
            <w14:solidFill>
              <w14:schemeClr w14:val="tx1"/>
            </w14:solidFill>
          </w14:textFill>
        </w:rPr>
      </w:pPr>
    </w:p>
    <w:p w14:paraId="011496BB">
      <w:pPr>
        <w:pStyle w:val="80"/>
        <w:rPr>
          <w:rFonts w:ascii="仿宋" w:hAnsi="仿宋" w:eastAsia="仿宋" w:cs="仿宋"/>
          <w:b/>
          <w:color w:val="000000" w:themeColor="text1"/>
          <w:spacing w:val="6"/>
          <w:sz w:val="32"/>
          <w:szCs w:val="32"/>
          <w14:textFill>
            <w14:solidFill>
              <w14:schemeClr w14:val="tx1"/>
            </w14:solidFill>
          </w14:textFill>
        </w:rPr>
      </w:pPr>
    </w:p>
    <w:p w14:paraId="29D3CEE0">
      <w:pPr>
        <w:rPr>
          <w:rFonts w:ascii="仿宋" w:hAnsi="仿宋" w:eastAsia="仿宋" w:cs="仿宋"/>
          <w:b/>
          <w:color w:val="000000" w:themeColor="text1"/>
          <w:spacing w:val="6"/>
          <w:sz w:val="32"/>
          <w:szCs w:val="32"/>
          <w14:textFill>
            <w14:solidFill>
              <w14:schemeClr w14:val="tx1"/>
            </w14:solidFill>
          </w14:textFill>
        </w:rPr>
      </w:pPr>
    </w:p>
    <w:p w14:paraId="1177F8FC">
      <w:pPr>
        <w:pStyle w:val="79"/>
        <w:rPr>
          <w:rFonts w:ascii="仿宋" w:hAnsi="仿宋" w:eastAsia="仿宋" w:cs="仿宋"/>
          <w:b/>
          <w:color w:val="000000" w:themeColor="text1"/>
          <w:spacing w:val="6"/>
          <w:sz w:val="32"/>
          <w:szCs w:val="32"/>
          <w14:textFill>
            <w14:solidFill>
              <w14:schemeClr w14:val="tx1"/>
            </w14:solidFill>
          </w14:textFill>
        </w:rPr>
      </w:pPr>
    </w:p>
    <w:p w14:paraId="7AEDD4A5">
      <w:pPr>
        <w:pStyle w:val="80"/>
        <w:rPr>
          <w:rFonts w:ascii="仿宋" w:hAnsi="仿宋" w:eastAsia="仿宋" w:cs="仿宋"/>
          <w:b/>
          <w:color w:val="000000" w:themeColor="text1"/>
          <w:spacing w:val="6"/>
          <w:sz w:val="32"/>
          <w:szCs w:val="32"/>
          <w14:textFill>
            <w14:solidFill>
              <w14:schemeClr w14:val="tx1"/>
            </w14:solidFill>
          </w14:textFill>
        </w:rPr>
      </w:pPr>
    </w:p>
    <w:p w14:paraId="635AAA1A">
      <w:pPr>
        <w:rPr>
          <w:rFonts w:ascii="仿宋" w:hAnsi="仿宋" w:eastAsia="仿宋" w:cs="仿宋"/>
          <w:b/>
          <w:color w:val="000000" w:themeColor="text1"/>
          <w:spacing w:val="6"/>
          <w:sz w:val="32"/>
          <w:szCs w:val="32"/>
          <w14:textFill>
            <w14:solidFill>
              <w14:schemeClr w14:val="tx1"/>
            </w14:solidFill>
          </w14:textFill>
        </w:rPr>
      </w:pPr>
    </w:p>
    <w:p w14:paraId="23B58B10">
      <w:pPr>
        <w:pStyle w:val="79"/>
        <w:rPr>
          <w:rFonts w:ascii="仿宋" w:hAnsi="仿宋" w:eastAsia="仿宋" w:cs="仿宋"/>
          <w:b/>
          <w:color w:val="000000" w:themeColor="text1"/>
          <w:spacing w:val="6"/>
          <w:sz w:val="32"/>
          <w:szCs w:val="32"/>
          <w14:textFill>
            <w14:solidFill>
              <w14:schemeClr w14:val="tx1"/>
            </w14:solidFill>
          </w14:textFill>
        </w:rPr>
      </w:pPr>
    </w:p>
    <w:p w14:paraId="389A0CFE">
      <w:pPr>
        <w:pStyle w:val="80"/>
        <w:rPr>
          <w:rFonts w:ascii="仿宋" w:hAnsi="仿宋" w:eastAsia="仿宋" w:cs="仿宋"/>
          <w:b/>
          <w:color w:val="000000" w:themeColor="text1"/>
          <w:spacing w:val="6"/>
          <w:sz w:val="32"/>
          <w:szCs w:val="32"/>
          <w14:textFill>
            <w14:solidFill>
              <w14:schemeClr w14:val="tx1"/>
            </w14:solidFill>
          </w14:textFill>
        </w:rPr>
      </w:pPr>
    </w:p>
    <w:p w14:paraId="7DC220E1">
      <w:pPr>
        <w:rPr>
          <w:rFonts w:ascii="仿宋" w:hAnsi="仿宋" w:eastAsia="仿宋" w:cs="仿宋"/>
          <w:b/>
          <w:color w:val="000000" w:themeColor="text1"/>
          <w:spacing w:val="6"/>
          <w:sz w:val="32"/>
          <w:szCs w:val="32"/>
          <w14:textFill>
            <w14:solidFill>
              <w14:schemeClr w14:val="tx1"/>
            </w14:solidFill>
          </w14:textFill>
        </w:rPr>
      </w:pPr>
    </w:p>
    <w:p w14:paraId="37A180A0">
      <w:pPr>
        <w:pStyle w:val="79"/>
        <w:rPr>
          <w:rFonts w:ascii="仿宋" w:hAnsi="仿宋" w:eastAsia="仿宋" w:cs="仿宋"/>
          <w:b/>
          <w:color w:val="000000" w:themeColor="text1"/>
          <w:spacing w:val="6"/>
          <w:sz w:val="32"/>
          <w:szCs w:val="32"/>
          <w14:textFill>
            <w14:solidFill>
              <w14:schemeClr w14:val="tx1"/>
            </w14:solidFill>
          </w14:textFill>
        </w:rPr>
      </w:pPr>
    </w:p>
    <w:p w14:paraId="7D7260E1">
      <w:pPr>
        <w:pStyle w:val="80"/>
        <w:rPr>
          <w:rFonts w:ascii="仿宋" w:hAnsi="仿宋" w:eastAsia="仿宋" w:cs="仿宋"/>
          <w:b/>
          <w:color w:val="000000" w:themeColor="text1"/>
          <w:spacing w:val="6"/>
          <w:sz w:val="32"/>
          <w:szCs w:val="32"/>
          <w14:textFill>
            <w14:solidFill>
              <w14:schemeClr w14:val="tx1"/>
            </w14:solidFill>
          </w14:textFill>
        </w:rPr>
      </w:pPr>
    </w:p>
    <w:p w14:paraId="65FD8A8F">
      <w:pPr>
        <w:rPr>
          <w:rFonts w:ascii="仿宋" w:hAnsi="仿宋" w:eastAsia="仿宋" w:cs="仿宋"/>
          <w:b/>
          <w:color w:val="000000" w:themeColor="text1"/>
          <w:spacing w:val="6"/>
          <w:sz w:val="32"/>
          <w:szCs w:val="32"/>
          <w14:textFill>
            <w14:solidFill>
              <w14:schemeClr w14:val="tx1"/>
            </w14:solidFill>
          </w14:textFill>
        </w:rPr>
      </w:pPr>
    </w:p>
    <w:p w14:paraId="07690A8B">
      <w:pPr>
        <w:pStyle w:val="79"/>
        <w:rPr>
          <w:rFonts w:ascii="仿宋" w:hAnsi="仿宋" w:eastAsia="仿宋" w:cs="仿宋"/>
          <w:b/>
          <w:color w:val="000000" w:themeColor="text1"/>
          <w:spacing w:val="6"/>
          <w:sz w:val="32"/>
          <w:szCs w:val="32"/>
          <w14:textFill>
            <w14:solidFill>
              <w14:schemeClr w14:val="tx1"/>
            </w14:solidFill>
          </w14:textFill>
        </w:rPr>
      </w:pPr>
    </w:p>
    <w:p w14:paraId="63350421">
      <w:pPr>
        <w:pStyle w:val="80"/>
        <w:rPr>
          <w:rFonts w:ascii="仿宋" w:hAnsi="仿宋" w:eastAsia="仿宋" w:cs="仿宋"/>
          <w:b/>
          <w:color w:val="000000" w:themeColor="text1"/>
          <w:spacing w:val="6"/>
          <w:sz w:val="32"/>
          <w:szCs w:val="32"/>
          <w14:textFill>
            <w14:solidFill>
              <w14:schemeClr w14:val="tx1"/>
            </w14:solidFill>
          </w14:textFill>
        </w:rPr>
      </w:pPr>
    </w:p>
    <w:p w14:paraId="0C311ED2">
      <w:pPr>
        <w:rPr>
          <w:rFonts w:ascii="仿宋" w:hAnsi="仿宋" w:eastAsia="仿宋" w:cs="仿宋"/>
          <w:b/>
          <w:color w:val="000000" w:themeColor="text1"/>
          <w:spacing w:val="6"/>
          <w:sz w:val="32"/>
          <w:szCs w:val="32"/>
          <w14:textFill>
            <w14:solidFill>
              <w14:schemeClr w14:val="tx1"/>
            </w14:solidFill>
          </w14:textFill>
        </w:rPr>
      </w:pPr>
    </w:p>
    <w:p w14:paraId="684C6B34">
      <w:pPr>
        <w:pStyle w:val="79"/>
        <w:rPr>
          <w:color w:val="000000" w:themeColor="text1"/>
          <w14:textFill>
            <w14:solidFill>
              <w14:schemeClr w14:val="tx1"/>
            </w14:solidFill>
          </w14:textFill>
        </w:rPr>
      </w:pPr>
    </w:p>
    <w:p w14:paraId="046B291F">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2ED3AF11">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5D82DA13">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60695EED">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50B772B0">
      <w:pPr>
        <w:spacing w:line="360" w:lineRule="auto"/>
        <w:jc w:val="center"/>
        <w:rPr>
          <w:rFonts w:ascii="仿宋" w:hAnsi="仿宋" w:eastAsia="仿宋" w:cs="仿宋"/>
          <w:b/>
          <w:color w:val="000000" w:themeColor="text1"/>
          <w:spacing w:val="6"/>
          <w:sz w:val="32"/>
          <w:szCs w:val="32"/>
          <w14:textFill>
            <w14:solidFill>
              <w14:schemeClr w14:val="tx1"/>
            </w14:solidFill>
          </w14:textFill>
        </w:rPr>
      </w:pPr>
    </w:p>
    <w:p w14:paraId="6F85CFAA">
      <w:pPr>
        <w:spacing w:line="360" w:lineRule="auto"/>
        <w:jc w:val="center"/>
        <w:rPr>
          <w:rFonts w:ascii="仿宋" w:hAnsi="仿宋" w:eastAsia="仿宋" w:cs="仿宋"/>
          <w:b/>
          <w:color w:val="000000" w:themeColor="text1"/>
          <w:spacing w:val="6"/>
          <w:sz w:val="32"/>
          <w:szCs w:val="32"/>
          <w14:textFill>
            <w14:solidFill>
              <w14:schemeClr w14:val="tx1"/>
            </w14:solidFill>
          </w14:textFill>
        </w:rPr>
      </w:pPr>
      <w:r>
        <w:rPr>
          <w:rFonts w:hint="eastAsia" w:ascii="仿宋" w:hAnsi="仿宋" w:eastAsia="仿宋" w:cs="仿宋"/>
          <w:b/>
          <w:color w:val="000000" w:themeColor="text1"/>
          <w:spacing w:val="6"/>
          <w:sz w:val="32"/>
          <w:szCs w:val="32"/>
          <w14:textFill>
            <w14:solidFill>
              <w14:schemeClr w14:val="tx1"/>
            </w14:solidFill>
          </w14:textFill>
        </w:rPr>
        <w:t>附件6：</w:t>
      </w:r>
      <w:bookmarkStart w:id="179" w:name="OLE_LINK14"/>
      <w:bookmarkStart w:id="180" w:name="OLE_LINK13"/>
      <w:r>
        <w:rPr>
          <w:rFonts w:hint="eastAsia" w:ascii="仿宋" w:hAnsi="仿宋" w:eastAsia="仿宋" w:cs="仿宋"/>
          <w:b/>
          <w:color w:val="000000" w:themeColor="text1"/>
          <w:spacing w:val="6"/>
          <w:sz w:val="32"/>
          <w:szCs w:val="32"/>
          <w14:textFill>
            <w14:solidFill>
              <w14:schemeClr w14:val="tx1"/>
            </w14:solidFill>
          </w14:textFill>
        </w:rPr>
        <w:t>残疾人福利性单位声明函</w:t>
      </w:r>
    </w:p>
    <w:bookmarkEnd w:id="179"/>
    <w:bookmarkEnd w:id="180"/>
    <w:p w14:paraId="77166D75">
      <w:pPr>
        <w:spacing w:line="360" w:lineRule="auto"/>
        <w:rPr>
          <w:rFonts w:ascii="仿宋" w:hAnsi="仿宋" w:eastAsia="仿宋" w:cs="仿宋"/>
          <w:b/>
          <w:color w:val="000000" w:themeColor="text1"/>
          <w:spacing w:val="6"/>
          <w:sz w:val="30"/>
          <w:szCs w:val="30"/>
          <w14:textFill>
            <w14:solidFill>
              <w14:schemeClr w14:val="tx1"/>
            </w14:solidFill>
          </w14:textFill>
        </w:rPr>
      </w:pPr>
    </w:p>
    <w:p w14:paraId="34E3A926">
      <w:pPr>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w:t>
      </w:r>
      <w:r>
        <w:rPr>
          <w:rFonts w:hint="eastAsia" w:ascii="仿宋" w:hAnsi="仿宋" w:eastAsia="仿宋" w:cs="仿宋"/>
          <w:color w:val="000000" w:themeColor="text1"/>
          <w:sz w:val="24"/>
          <w:u w:val="single"/>
          <w14:textFill>
            <w14:solidFill>
              <w14:schemeClr w14:val="tx1"/>
            </w14:solidFill>
          </w14:textFill>
        </w:rPr>
        <w:t>(采购人)</w:t>
      </w:r>
      <w:r>
        <w:rPr>
          <w:rFonts w:hint="eastAsia" w:ascii="仿宋" w:hAnsi="仿宋" w:eastAsia="仿宋" w:cs="仿宋"/>
          <w:color w:val="000000" w:themeColor="text1"/>
          <w:sz w:val="24"/>
          <w14:textFill>
            <w14:solidFill>
              <w14:schemeClr w14:val="tx1"/>
            </w14:solidFill>
          </w14:textFill>
        </w:rPr>
        <w:t>_单位的_</w:t>
      </w:r>
      <w:r>
        <w:rPr>
          <w:rFonts w:hint="eastAsia" w:ascii="仿宋" w:hAnsi="仿宋" w:eastAsia="仿宋" w:cs="仿宋"/>
          <w:color w:val="000000" w:themeColor="text1"/>
          <w:sz w:val="24"/>
          <w:u w:val="single"/>
          <w14:textFill>
            <w14:solidFill>
              <w14:schemeClr w14:val="tx1"/>
            </w14:solidFill>
          </w14:textFill>
        </w:rPr>
        <w:t>（项目名称）</w:t>
      </w:r>
      <w:r>
        <w:rPr>
          <w:rFonts w:hint="eastAsia" w:ascii="仿宋" w:hAnsi="仿宋" w:eastAsia="仿宋" w:cs="仿宋"/>
          <w:color w:val="000000" w:themeColor="text1"/>
          <w:sz w:val="24"/>
          <w14:textFill>
            <w14:solidFill>
              <w14:schemeClr w14:val="tx1"/>
            </w14:solidFill>
          </w14:textFill>
        </w:rPr>
        <w:t>__项目采购活动提供本单位制造的货物（由本单位承担工程/提供服务），或者提供其他残疾人福利性单位制造的货物（不包括使用非残疾人福利性单位注册商标的货物）。</w:t>
      </w:r>
    </w:p>
    <w:p w14:paraId="42E6BA19">
      <w:pPr>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本单位对上述声明的真实性负责。如有虚假，将依法承担相应责任。</w:t>
      </w:r>
    </w:p>
    <w:p w14:paraId="7DA956CB">
      <w:pPr>
        <w:spacing w:line="360" w:lineRule="auto"/>
        <w:ind w:firstLine="480" w:firstLineChars="200"/>
        <w:rPr>
          <w:rFonts w:ascii="仿宋" w:hAnsi="仿宋" w:eastAsia="仿宋" w:cs="仿宋"/>
          <w:color w:val="000000" w:themeColor="text1"/>
          <w:sz w:val="24"/>
          <w14:textFill>
            <w14:solidFill>
              <w14:schemeClr w14:val="tx1"/>
            </w14:solidFill>
          </w14:textFill>
        </w:rPr>
      </w:pPr>
    </w:p>
    <w:p w14:paraId="664D78DC">
      <w:pPr>
        <w:spacing w:line="360" w:lineRule="auto"/>
        <w:ind w:firstLine="480" w:firstLineChars="200"/>
        <w:rPr>
          <w:rFonts w:ascii="仿宋" w:hAnsi="仿宋" w:eastAsia="仿宋" w:cs="仿宋"/>
          <w:color w:val="000000" w:themeColor="text1"/>
          <w:sz w:val="24"/>
          <w14:textFill>
            <w14:solidFill>
              <w14:schemeClr w14:val="tx1"/>
            </w14:solidFill>
          </w14:textFill>
        </w:rPr>
      </w:pPr>
    </w:p>
    <w:p w14:paraId="76C7C0F8">
      <w:pPr>
        <w:tabs>
          <w:tab w:val="left" w:pos="4860"/>
        </w:tabs>
        <w:spacing w:line="360" w:lineRule="auto"/>
        <w:ind w:right="1560" w:firstLine="480" w:firstLineChars="200"/>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w:t>
      </w:r>
      <w:r>
        <w:rPr>
          <w:rFonts w:hint="eastAsia" w:ascii="仿宋" w:hAnsi="仿宋" w:eastAsia="仿宋" w:cs="仿宋"/>
          <w:color w:val="000000" w:themeColor="text1"/>
          <w:kern w:val="0"/>
          <w:sz w:val="24"/>
          <w:lang w:val="zh-CN"/>
          <w14:textFill>
            <w14:solidFill>
              <w14:schemeClr w14:val="tx1"/>
            </w14:solidFill>
          </w14:textFill>
        </w:rPr>
        <w:t>投标人名称（电子签名）</w:t>
      </w:r>
      <w:r>
        <w:rPr>
          <w:rFonts w:hint="eastAsia" w:ascii="仿宋" w:hAnsi="仿宋" w:eastAsia="仿宋" w:cs="仿宋"/>
          <w:color w:val="000000" w:themeColor="text1"/>
          <w:sz w:val="24"/>
          <w14:textFill>
            <w14:solidFill>
              <w14:schemeClr w14:val="tx1"/>
            </w14:solidFill>
          </w14:textFill>
        </w:rPr>
        <w:t>：</w:t>
      </w:r>
    </w:p>
    <w:p w14:paraId="261B7884">
      <w:pPr>
        <w:tabs>
          <w:tab w:val="left" w:pos="4860"/>
        </w:tabs>
        <w:spacing w:line="360" w:lineRule="auto"/>
        <w:ind w:right="1560" w:firstLine="480" w:firstLineChars="200"/>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日  期：</w:t>
      </w:r>
    </w:p>
    <w:p w14:paraId="3EDD575D">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6D9ADDBB">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32844C44">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1DBF1012">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7F6EA31F">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529F5510">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7012BEDA">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5C06E887">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34AF2A17">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303EE1F2">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12C33E09">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0FD1FE45">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3BB801B8">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28CFEEA8">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77686580">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530EDB66">
      <w:pPr>
        <w:pStyle w:val="23"/>
        <w:rPr>
          <w:rFonts w:ascii="仿宋" w:hAnsi="仿宋" w:eastAsia="仿宋" w:cs="仿宋"/>
          <w:color w:val="000000" w:themeColor="text1"/>
          <w14:textFill>
            <w14:solidFill>
              <w14:schemeClr w14:val="tx1"/>
            </w14:solidFill>
          </w14:textFill>
        </w:rPr>
      </w:pPr>
    </w:p>
    <w:p w14:paraId="2C37DF80">
      <w:pPr>
        <w:snapToGrid w:val="0"/>
        <w:spacing w:line="360" w:lineRule="auto"/>
        <w:rPr>
          <w:rFonts w:ascii="仿宋" w:hAnsi="仿宋" w:eastAsia="仿宋" w:cs="仿宋"/>
          <w:b/>
          <w:color w:val="000000" w:themeColor="text1"/>
          <w:kern w:val="0"/>
          <w:sz w:val="32"/>
          <w:szCs w:val="32"/>
          <w14:textFill>
            <w14:solidFill>
              <w14:schemeClr w14:val="tx1"/>
            </w14:solidFill>
          </w14:textFill>
        </w:rPr>
      </w:pPr>
    </w:p>
    <w:p w14:paraId="35EB7330">
      <w:pPr>
        <w:snapToGrid w:val="0"/>
        <w:spacing w:line="360" w:lineRule="auto"/>
        <w:rPr>
          <w:rFonts w:ascii="仿宋" w:hAnsi="仿宋" w:eastAsia="仿宋" w:cs="仿宋"/>
          <w:b/>
          <w:color w:val="000000" w:themeColor="text1"/>
          <w:kern w:val="0"/>
          <w:sz w:val="32"/>
          <w:szCs w:val="32"/>
          <w14:textFill>
            <w14:solidFill>
              <w14:schemeClr w14:val="tx1"/>
            </w14:solidFill>
          </w14:textFill>
        </w:rPr>
      </w:pPr>
    </w:p>
    <w:p w14:paraId="6D8BFEE4">
      <w:pPr>
        <w:snapToGrid w:val="0"/>
        <w:spacing w:line="360" w:lineRule="auto"/>
        <w:rPr>
          <w:rFonts w:ascii="仿宋" w:hAnsi="仿宋" w:eastAsia="仿宋" w:cs="仿宋"/>
          <w:b/>
          <w:color w:val="000000" w:themeColor="text1"/>
          <w:kern w:val="0"/>
          <w:sz w:val="32"/>
          <w:szCs w:val="32"/>
          <w14:textFill>
            <w14:solidFill>
              <w14:schemeClr w14:val="tx1"/>
            </w14:solidFill>
          </w14:textFill>
        </w:rPr>
      </w:pPr>
    </w:p>
    <w:p w14:paraId="66CC5B02">
      <w:pPr>
        <w:snapToGrid w:val="0"/>
        <w:spacing w:line="360" w:lineRule="auto"/>
        <w:rPr>
          <w:rFonts w:ascii="仿宋" w:hAnsi="仿宋" w:eastAsia="仿宋" w:cs="仿宋"/>
          <w:b/>
          <w:color w:val="000000" w:themeColor="text1"/>
          <w:kern w:val="0"/>
          <w:sz w:val="32"/>
          <w:szCs w:val="32"/>
          <w14:textFill>
            <w14:solidFill>
              <w14:schemeClr w14:val="tx1"/>
            </w14:solidFill>
          </w14:textFill>
        </w:rPr>
      </w:pPr>
      <w:r>
        <w:rPr>
          <w:rFonts w:hint="eastAsia" w:ascii="仿宋" w:hAnsi="仿宋" w:eastAsia="仿宋" w:cs="仿宋"/>
          <w:b/>
          <w:color w:val="000000" w:themeColor="text1"/>
          <w:kern w:val="0"/>
          <w:sz w:val="32"/>
          <w:szCs w:val="32"/>
          <w14:textFill>
            <w14:solidFill>
              <w14:schemeClr w14:val="tx1"/>
            </w14:solidFill>
          </w14:textFill>
        </w:rPr>
        <w:t>附件7：中小企业声明函</w:t>
      </w:r>
    </w:p>
    <w:p w14:paraId="46FDB875">
      <w:pPr>
        <w:spacing w:line="360" w:lineRule="auto"/>
        <w:jc w:val="center"/>
        <w:rPr>
          <w:rFonts w:ascii="仿宋" w:hAnsi="仿宋" w:eastAsia="仿宋" w:cs="仿宋"/>
          <w:color w:val="000000" w:themeColor="text1"/>
          <w:sz w:val="24"/>
          <w:u w:val="single"/>
          <w14:textFill>
            <w14:solidFill>
              <w14:schemeClr w14:val="tx1"/>
            </w14:solidFill>
          </w14:textFill>
        </w:rPr>
      </w:pPr>
    </w:p>
    <w:p w14:paraId="1B1E3337">
      <w:pPr>
        <w:spacing w:line="360" w:lineRule="auto"/>
        <w:jc w:val="center"/>
        <w:rPr>
          <w:rFonts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中小企业声明函（服务）</w:t>
      </w:r>
    </w:p>
    <w:p w14:paraId="4C96CB02">
      <w:pPr>
        <w:spacing w:line="360" w:lineRule="auto"/>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本公司（联合体）郑重声明，根据《政府采购促进中小企业发展管理办法》（财库﹝2020﹞46 号）的规定，本公司（联合体）参加 </w:t>
      </w:r>
      <w:r>
        <w:rPr>
          <w:rFonts w:hint="eastAsia" w:ascii="仿宋" w:hAnsi="仿宋" w:eastAsia="仿宋" w:cs="仿宋"/>
          <w:color w:val="000000" w:themeColor="text1"/>
          <w:sz w:val="24"/>
          <w:u w:val="single"/>
          <w14:textFill>
            <w14:solidFill>
              <w14:schemeClr w14:val="tx1"/>
            </w14:solidFill>
          </w14:textFill>
        </w:rPr>
        <w:t xml:space="preserve">（采购人） </w:t>
      </w:r>
      <w:r>
        <w:rPr>
          <w:rFonts w:hint="eastAsia" w:ascii="仿宋" w:hAnsi="仿宋" w:eastAsia="仿宋" w:cs="仿宋"/>
          <w:color w:val="000000" w:themeColor="text1"/>
          <w:sz w:val="24"/>
          <w14:textFill>
            <w14:solidFill>
              <w14:schemeClr w14:val="tx1"/>
            </w14:solidFill>
          </w14:textFill>
        </w:rPr>
        <w:t>的</w:t>
      </w:r>
      <w:r>
        <w:rPr>
          <w:rFonts w:hint="eastAsia" w:ascii="仿宋" w:hAnsi="仿宋" w:eastAsia="仿宋" w:cs="仿宋"/>
          <w:color w:val="000000" w:themeColor="text1"/>
          <w:sz w:val="24"/>
          <w:u w:val="single"/>
          <w14:textFill>
            <w14:solidFill>
              <w14:schemeClr w14:val="tx1"/>
            </w14:solidFill>
          </w14:textFill>
        </w:rPr>
        <w:t xml:space="preserve"> （项目名称） </w:t>
      </w:r>
      <w:r>
        <w:rPr>
          <w:rFonts w:hint="eastAsia" w:ascii="仿宋" w:hAnsi="仿宋" w:eastAsia="仿宋" w:cs="仿宋"/>
          <w:color w:val="000000" w:themeColor="text1"/>
          <w:sz w:val="24"/>
          <w14:textFill>
            <w14:solidFill>
              <w14:schemeClr w14:val="tx1"/>
            </w14:solidFill>
          </w14:textFill>
        </w:rPr>
        <w:t>采购活动，服务全部由符合政策要求的中小企业承接。相关企业（含联合体中的中小企业、签订分包意向协议的中小企业）的具体情况如下：</w:t>
      </w:r>
    </w:p>
    <w:p w14:paraId="11B13634">
      <w:pPr>
        <w:spacing w:line="360" w:lineRule="auto"/>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w:t>
      </w:r>
      <w:r>
        <w:rPr>
          <w:rFonts w:hint="eastAsia" w:ascii="仿宋" w:hAnsi="仿宋" w:eastAsia="仿宋" w:cs="仿宋"/>
          <w:color w:val="000000" w:themeColor="text1"/>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（标的名称）</w:t>
      </w:r>
      <w:r>
        <w:rPr>
          <w:rFonts w:hint="eastAsia" w:ascii="仿宋" w:hAnsi="仿宋" w:eastAsia="仿宋" w:cs="仿宋"/>
          <w:color w:val="000000" w:themeColor="text1"/>
          <w:sz w:val="24"/>
          <w14:textFill>
            <w14:solidFill>
              <w14:schemeClr w14:val="tx1"/>
            </w14:solidFill>
          </w14:textFill>
        </w:rPr>
        <w:t>，属于</w:t>
      </w:r>
      <w:r>
        <w:rPr>
          <w:rFonts w:hint="eastAsia" w:ascii="仿宋" w:hAnsi="仿宋" w:eastAsia="仿宋" w:cs="仿宋"/>
          <w:color w:val="000000" w:themeColor="text1"/>
          <w:sz w:val="24"/>
          <w:u w:val="single"/>
          <w14:textFill>
            <w14:solidFill>
              <w14:schemeClr w14:val="tx1"/>
            </w14:solidFill>
          </w14:textFill>
        </w:rPr>
        <w:t xml:space="preserve"> （采购文件中明确的所属行业）</w:t>
      </w:r>
      <w:r>
        <w:rPr>
          <w:rFonts w:hint="eastAsia" w:ascii="仿宋" w:hAnsi="仿宋" w:eastAsia="仿宋" w:cs="仿宋"/>
          <w:color w:val="000000" w:themeColor="text1"/>
          <w:sz w:val="24"/>
          <w14:textFill>
            <w14:solidFill>
              <w14:schemeClr w14:val="tx1"/>
            </w14:solidFill>
          </w14:textFill>
        </w:rPr>
        <w:t xml:space="preserve"> ；承建（承接）企业为 </w:t>
      </w:r>
      <w:r>
        <w:rPr>
          <w:rFonts w:hint="eastAsia" w:ascii="仿宋" w:hAnsi="仿宋" w:eastAsia="仿宋" w:cs="仿宋"/>
          <w:color w:val="000000" w:themeColor="text1"/>
          <w:sz w:val="24"/>
          <w:u w:val="single"/>
          <w14:textFill>
            <w14:solidFill>
              <w14:schemeClr w14:val="tx1"/>
            </w14:solidFill>
          </w14:textFill>
        </w:rPr>
        <w:t>（企业名称）</w:t>
      </w:r>
      <w:r>
        <w:rPr>
          <w:rFonts w:hint="eastAsia" w:ascii="仿宋" w:hAnsi="仿宋" w:eastAsia="仿宋" w:cs="仿宋"/>
          <w:color w:val="000000" w:themeColor="text1"/>
          <w:sz w:val="24"/>
          <w14:textFill>
            <w14:solidFill>
              <w14:schemeClr w14:val="tx1"/>
            </w14:solidFill>
          </w14:textFill>
        </w:rPr>
        <w:t xml:space="preserve"> ，从业人员</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人，营业收入为</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万元，资产总额为</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万元属于</w:t>
      </w:r>
      <w:r>
        <w:rPr>
          <w:rFonts w:hint="eastAsia" w:ascii="仿宋" w:hAnsi="仿宋" w:eastAsia="仿宋" w:cs="仿宋"/>
          <w:color w:val="000000" w:themeColor="text1"/>
          <w:sz w:val="24"/>
          <w:u w:val="single"/>
          <w14:textFill>
            <w14:solidFill>
              <w14:schemeClr w14:val="tx1"/>
            </w14:solidFill>
          </w14:textFill>
        </w:rPr>
        <w:t xml:space="preserve"> （中型企业、小型企业、微型企业） </w:t>
      </w:r>
      <w:r>
        <w:rPr>
          <w:rFonts w:hint="eastAsia" w:ascii="仿宋" w:hAnsi="仿宋" w:eastAsia="仿宋" w:cs="仿宋"/>
          <w:color w:val="000000" w:themeColor="text1"/>
          <w:sz w:val="24"/>
          <w14:textFill>
            <w14:solidFill>
              <w14:schemeClr w14:val="tx1"/>
            </w14:solidFill>
          </w14:textFill>
        </w:rPr>
        <w:t>；</w:t>
      </w:r>
    </w:p>
    <w:p w14:paraId="7C1387C7">
      <w:pPr>
        <w:spacing w:line="360" w:lineRule="auto"/>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w:t>
      </w:r>
      <w:r>
        <w:rPr>
          <w:rFonts w:hint="eastAsia" w:ascii="仿宋" w:hAnsi="仿宋" w:eastAsia="仿宋" w:cs="仿宋"/>
          <w:color w:val="000000" w:themeColor="text1"/>
          <w:sz w:val="24"/>
          <w:u w:val="single"/>
          <w14:textFill>
            <w14:solidFill>
              <w14:schemeClr w14:val="tx1"/>
            </w14:solidFill>
          </w14:textFill>
        </w:rPr>
        <w:t xml:space="preserve"> （标的名称），</w:t>
      </w:r>
      <w:r>
        <w:rPr>
          <w:rFonts w:hint="eastAsia" w:ascii="仿宋" w:hAnsi="仿宋" w:eastAsia="仿宋" w:cs="仿宋"/>
          <w:color w:val="000000" w:themeColor="text1"/>
          <w:sz w:val="24"/>
          <w14:textFill>
            <w14:solidFill>
              <w14:schemeClr w14:val="tx1"/>
            </w14:solidFill>
          </w14:textFill>
        </w:rPr>
        <w:t xml:space="preserve">属于 </w:t>
      </w:r>
      <w:r>
        <w:rPr>
          <w:rFonts w:hint="eastAsia" w:ascii="仿宋" w:hAnsi="仿宋" w:eastAsia="仿宋" w:cs="仿宋"/>
          <w:color w:val="000000" w:themeColor="text1"/>
          <w:sz w:val="24"/>
          <w:u w:val="single"/>
          <w14:textFill>
            <w14:solidFill>
              <w14:schemeClr w14:val="tx1"/>
            </w14:solidFill>
          </w14:textFill>
        </w:rPr>
        <w:t xml:space="preserve">（采购文件中明确的所属行业） </w:t>
      </w:r>
      <w:r>
        <w:rPr>
          <w:rFonts w:hint="eastAsia" w:ascii="仿宋" w:hAnsi="仿宋" w:eastAsia="仿宋" w:cs="仿宋"/>
          <w:color w:val="000000" w:themeColor="text1"/>
          <w:sz w:val="24"/>
          <w14:textFill>
            <w14:solidFill>
              <w14:schemeClr w14:val="tx1"/>
            </w14:solidFill>
          </w14:textFill>
        </w:rPr>
        <w:t xml:space="preserve">；承建（承接）企业为 </w:t>
      </w:r>
      <w:r>
        <w:rPr>
          <w:rFonts w:hint="eastAsia" w:ascii="仿宋" w:hAnsi="仿宋" w:eastAsia="仿宋" w:cs="仿宋"/>
          <w:color w:val="000000" w:themeColor="text1"/>
          <w:sz w:val="24"/>
          <w:u w:val="single"/>
          <w14:textFill>
            <w14:solidFill>
              <w14:schemeClr w14:val="tx1"/>
            </w14:solidFill>
          </w14:textFill>
        </w:rPr>
        <w:t>（企业名称）</w:t>
      </w:r>
      <w:r>
        <w:rPr>
          <w:rFonts w:hint="eastAsia" w:ascii="仿宋" w:hAnsi="仿宋" w:eastAsia="仿宋" w:cs="仿宋"/>
          <w:color w:val="000000" w:themeColor="text1"/>
          <w:sz w:val="24"/>
          <w14:textFill>
            <w14:solidFill>
              <w14:schemeClr w14:val="tx1"/>
            </w14:solidFill>
          </w14:textFill>
        </w:rPr>
        <w:t xml:space="preserve"> ，从业人员</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人，营业收入为</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万元，资产总额为</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万元属于</w:t>
      </w:r>
      <w:r>
        <w:rPr>
          <w:rFonts w:hint="eastAsia" w:ascii="仿宋" w:hAnsi="仿宋" w:eastAsia="仿宋" w:cs="仿宋"/>
          <w:color w:val="000000" w:themeColor="text1"/>
          <w:sz w:val="24"/>
          <w:u w:val="single"/>
          <w14:textFill>
            <w14:solidFill>
              <w14:schemeClr w14:val="tx1"/>
            </w14:solidFill>
          </w14:textFill>
        </w:rPr>
        <w:t xml:space="preserve"> （中型企业、小型企业、微型企业） </w:t>
      </w:r>
      <w:r>
        <w:rPr>
          <w:rFonts w:hint="eastAsia" w:ascii="仿宋" w:hAnsi="仿宋" w:eastAsia="仿宋" w:cs="仿宋"/>
          <w:color w:val="000000" w:themeColor="text1"/>
          <w:sz w:val="24"/>
          <w14:textFill>
            <w14:solidFill>
              <w14:schemeClr w14:val="tx1"/>
            </w14:solidFill>
          </w14:textFill>
        </w:rPr>
        <w:t>；</w:t>
      </w:r>
    </w:p>
    <w:p w14:paraId="7E9D9F15">
      <w:pPr>
        <w:spacing w:line="360" w:lineRule="auto"/>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w:t>
      </w:r>
    </w:p>
    <w:p w14:paraId="73E575BA">
      <w:pPr>
        <w:spacing w:line="360" w:lineRule="auto"/>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以上企业，不属于大企业的分支机构，不存在控股股东为大企业的情形，也不存在与大企业的负责人为同一人的情形。</w:t>
      </w:r>
    </w:p>
    <w:p w14:paraId="5E46AEF4">
      <w:pPr>
        <w:spacing w:line="360" w:lineRule="auto"/>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本企业对上述声明内容的真实性负责。如有虚假，将依法承担相应责任。</w:t>
      </w:r>
    </w:p>
    <w:p w14:paraId="6AD52406">
      <w:pPr>
        <w:spacing w:line="360" w:lineRule="auto"/>
        <w:ind w:right="1760"/>
        <w:jc w:val="righ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投标人名称（电子签名）：</w:t>
      </w:r>
    </w:p>
    <w:p w14:paraId="48CEAB4B">
      <w:pPr>
        <w:spacing w:line="360" w:lineRule="auto"/>
        <w:ind w:right="1120" w:firstLine="4680" w:firstLineChars="195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日 期：</w:t>
      </w:r>
    </w:p>
    <w:p w14:paraId="4EDDA64D">
      <w:pPr>
        <w:spacing w:line="360" w:lineRule="auto"/>
        <w:ind w:firstLine="310" w:firstLineChars="147"/>
        <w:jc w:val="left"/>
        <w:rPr>
          <w:rFonts w:ascii="仿宋" w:hAnsi="仿宋" w:eastAsia="仿宋" w:cs="仿宋"/>
          <w:b/>
          <w:color w:val="000000" w:themeColor="text1"/>
          <w:szCs w:val="21"/>
          <w14:textFill>
            <w14:solidFill>
              <w14:schemeClr w14:val="tx1"/>
            </w14:solidFill>
          </w14:textFill>
        </w:rPr>
      </w:pPr>
      <w:r>
        <w:rPr>
          <w:rFonts w:hint="eastAsia" w:ascii="仿宋" w:hAnsi="仿宋" w:eastAsia="仿宋" w:cs="仿宋"/>
          <w:b/>
          <w:color w:val="000000" w:themeColor="text1"/>
          <w:szCs w:val="21"/>
          <w14:textFill>
            <w14:solidFill>
              <w14:schemeClr w14:val="tx1"/>
            </w14:solidFill>
          </w14:textFill>
        </w:rPr>
        <w:t>从业人员、营业收入、资产总额填报上一年度数据，无上一年度数据的新成立企业可不填报。</w:t>
      </w:r>
    </w:p>
    <w:p w14:paraId="4C22E0CF">
      <w:pPr>
        <w:spacing w:line="360" w:lineRule="auto"/>
        <w:ind w:right="420"/>
        <w:rPr>
          <w:rFonts w:ascii="仿宋" w:hAnsi="仿宋" w:eastAsia="仿宋" w:cs="仿宋"/>
          <w:color w:val="000000" w:themeColor="text1"/>
          <w:sz w:val="24"/>
          <w14:textFill>
            <w14:solidFill>
              <w14:schemeClr w14:val="tx1"/>
            </w14:solidFill>
          </w14:textFill>
        </w:rPr>
      </w:pPr>
    </w:p>
    <w:p w14:paraId="7402D2DC">
      <w:pPr>
        <w:spacing w:line="360" w:lineRule="auto"/>
        <w:ind w:right="42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注：</w:t>
      </w:r>
    </w:p>
    <w:p w14:paraId="5587077B">
      <w:pPr>
        <w:spacing w:line="360" w:lineRule="auto"/>
        <w:ind w:right="420"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07ACC7E8">
      <w:pPr>
        <w:spacing w:line="360" w:lineRule="auto"/>
        <w:ind w:right="420"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56E9C0AC">
      <w:pPr>
        <w:pStyle w:val="3"/>
        <w:rPr>
          <w:rFonts w:ascii="仿宋" w:eastAsia="仿宋" w:cs="仿宋"/>
          <w:color w:val="000000" w:themeColor="text1"/>
          <w:lang w:val="en-US"/>
          <w14:textFill>
            <w14:solidFill>
              <w14:schemeClr w14:val="tx1"/>
            </w14:solidFill>
          </w14:textFill>
        </w:rPr>
      </w:pPr>
    </w:p>
    <w:p w14:paraId="1AC80A3D">
      <w:pPr>
        <w:pageBreakBefore/>
        <w:shd w:val="clear" w:color="auto" w:fill="FFFFFF"/>
        <w:spacing w:line="600" w:lineRule="atLeast"/>
        <w:jc w:val="center"/>
        <w:textAlignment w:val="baseline"/>
        <w:rPr>
          <w:rFonts w:ascii="仿宋" w:hAnsi="仿宋" w:eastAsia="仿宋" w:cs="仿宋"/>
          <w:b/>
          <w:bCs/>
          <w:color w:val="000000" w:themeColor="text1"/>
          <w:kern w:val="0"/>
          <w:sz w:val="36"/>
          <w:szCs w:val="36"/>
          <w14:textFill>
            <w14:solidFill>
              <w14:schemeClr w14:val="tx1"/>
            </w14:solidFill>
          </w14:textFill>
        </w:rPr>
      </w:pPr>
      <w:r>
        <w:rPr>
          <w:rFonts w:hint="eastAsia" w:ascii="仿宋" w:hAnsi="仿宋" w:eastAsia="仿宋" w:cs="仿宋"/>
          <w:b/>
          <w:bCs/>
          <w:color w:val="000000" w:themeColor="text1"/>
          <w:kern w:val="0"/>
          <w:sz w:val="36"/>
          <w:szCs w:val="36"/>
          <w14:textFill>
            <w14:solidFill>
              <w14:schemeClr w14:val="tx1"/>
            </w14:solidFill>
          </w14:textFill>
        </w:rPr>
        <w:t>国家统计局关于印发《统计上大中小微型企业划分办法（2017）》的通知</w:t>
      </w:r>
    </w:p>
    <w:p w14:paraId="5598AA79">
      <w:pPr>
        <w:widowControl/>
        <w:shd w:val="clear" w:color="auto" w:fill="FFFFFF"/>
        <w:spacing w:before="150"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各省、自治区、直辖市统计局，新疆生产建设兵团统计局，国务院各有关部门，国家统计局各调查总队：</w:t>
      </w:r>
    </w:p>
    <w:p w14:paraId="17C481A3">
      <w:pPr>
        <w:widowControl/>
        <w:shd w:val="clear" w:color="auto" w:fill="FFFFFF"/>
        <w:spacing w:before="150" w:line="420" w:lineRule="atLeast"/>
        <w:ind w:firstLine="420" w:firstLineChars="200"/>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5C647ACF">
      <w:pPr>
        <w:widowControl/>
        <w:jc w:val="left"/>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附件：《统计上大中小微型企业划分办法（2017）》修订说明</w:t>
      </w:r>
    </w:p>
    <w:p w14:paraId="283CAC70">
      <w:pPr>
        <w:widowControl/>
        <w:shd w:val="clear" w:color="auto" w:fill="FFFFFF"/>
        <w:spacing w:before="150" w:line="420" w:lineRule="atLeast"/>
        <w:ind w:right="825"/>
        <w:jc w:val="righ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国家统计局  </w:t>
      </w:r>
    </w:p>
    <w:p w14:paraId="40B630E1">
      <w:pPr>
        <w:widowControl/>
        <w:shd w:val="clear" w:color="auto" w:fill="FFFFFF"/>
        <w:spacing w:before="150" w:line="420" w:lineRule="atLeast"/>
        <w:ind w:right="825"/>
        <w:jc w:val="righ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2017年12月28日</w:t>
      </w:r>
    </w:p>
    <w:p w14:paraId="664609CD">
      <w:pPr>
        <w:pStyle w:val="23"/>
        <w:rPr>
          <w:color w:val="000000" w:themeColor="text1"/>
          <w:lang w:val="en-US"/>
          <w14:textFill>
            <w14:solidFill>
              <w14:schemeClr w14:val="tx1"/>
            </w14:solidFill>
          </w14:textFill>
        </w:rPr>
      </w:pPr>
    </w:p>
    <w:p w14:paraId="57D05B7C">
      <w:pPr>
        <w:widowControl/>
        <w:shd w:val="clear" w:color="auto" w:fill="FFFFFF"/>
        <w:spacing w:before="150" w:line="600" w:lineRule="atLeast"/>
        <w:jc w:val="center"/>
        <w:textAlignment w:val="baseline"/>
        <w:rPr>
          <w:rFonts w:ascii="仿宋" w:hAnsi="仿宋" w:eastAsia="仿宋" w:cs="仿宋"/>
          <w:b/>
          <w:bCs/>
          <w:color w:val="000000" w:themeColor="text1"/>
          <w:kern w:val="0"/>
          <w:sz w:val="36"/>
          <w:szCs w:val="36"/>
          <w14:textFill>
            <w14:solidFill>
              <w14:schemeClr w14:val="tx1"/>
            </w14:solidFill>
          </w14:textFill>
        </w:rPr>
      </w:pPr>
      <w:r>
        <w:rPr>
          <w:rFonts w:hint="eastAsia" w:ascii="仿宋" w:hAnsi="仿宋" w:eastAsia="仿宋" w:cs="仿宋"/>
          <w:b/>
          <w:bCs/>
          <w:color w:val="000000" w:themeColor="text1"/>
          <w:kern w:val="0"/>
          <w:sz w:val="36"/>
          <w:szCs w:val="36"/>
          <w14:textFill>
            <w14:solidFill>
              <w14:schemeClr w14:val="tx1"/>
            </w14:solidFill>
          </w14:textFill>
        </w:rPr>
        <w:t>统计上大中小微型企业划分办法（2017）</w:t>
      </w:r>
    </w:p>
    <w:p w14:paraId="135EE8A6">
      <w:pPr>
        <w:widowControl/>
        <w:shd w:val="clear" w:color="auto" w:fill="FFFFFF"/>
        <w:spacing w:before="150"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一、根据工业和信息化部、国家统计局、国家发展改革委、财政部《关于印发中小企业划型标准规定的通知》（工信部联企业〔2011〕300号），以《国民经济行业分类》（GB/T4754-2017）为基础，结合统计工作的实际情况，制定本办法。</w:t>
      </w:r>
    </w:p>
    <w:p w14:paraId="1EF7D54E">
      <w:pPr>
        <w:widowControl/>
        <w:shd w:val="clear" w:color="auto" w:fill="FFFFFF"/>
        <w:spacing w:before="150"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二、本办法适用对象为在中华人民共和国境内依法设立的各种组织形式的法人企业或单位。个体工商户参照本办法进行划分。</w:t>
      </w:r>
    </w:p>
    <w:p w14:paraId="1233CBDB">
      <w:pPr>
        <w:widowControl/>
        <w:shd w:val="clear" w:color="auto" w:fill="FFFFFF"/>
        <w:spacing w:before="150"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1EF5E45C">
      <w:pPr>
        <w:widowControl/>
        <w:shd w:val="clear" w:color="auto" w:fill="FFFFFF"/>
        <w:spacing w:before="150"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四、本办法按照行业门类、大类、中类和组合类别，依据从业人员、营业收入、资产总额等指标或替代指标，将我国的企业划分为大型、中型、小型、微型等四种类型。具体划分标准见附表。</w:t>
      </w:r>
    </w:p>
    <w:p w14:paraId="182B0A81">
      <w:pPr>
        <w:widowControl/>
        <w:shd w:val="clear" w:color="auto" w:fill="FFFFFF"/>
        <w:spacing w:before="150"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五、企业划分由政府综合统计部门根据统计年报每年确定一次，定报统计原则上不进行调整。</w:t>
      </w:r>
    </w:p>
    <w:p w14:paraId="4198CB99">
      <w:pPr>
        <w:widowControl/>
        <w:shd w:val="clear" w:color="auto" w:fill="FFFFFF"/>
        <w:spacing w:before="150"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六、本办法自印发之日起执行，国家统计局2011年印发的《统计上大中小微型企业划分办法》（国统字〔2011〕75号）同时废止。</w:t>
      </w:r>
    </w:p>
    <w:p w14:paraId="6E969C33">
      <w:pPr>
        <w:widowControl/>
        <w:shd w:val="clear" w:color="auto" w:fill="FFFFFF"/>
        <w:spacing w:before="150"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附表：统计上大中小微型企业划分标准</w:t>
      </w:r>
    </w:p>
    <w:p w14:paraId="6AD1E22B">
      <w:pPr>
        <w:widowControl/>
        <w:jc w:val="left"/>
        <w:rPr>
          <w:rFonts w:ascii="仿宋" w:hAnsi="仿宋" w:eastAsia="仿宋" w:cs="仿宋"/>
          <w:color w:val="000000" w:themeColor="text1"/>
          <w:kern w:val="0"/>
          <w:sz w:val="24"/>
          <w14:textFill>
            <w14:solidFill>
              <w14:schemeClr w14:val="tx1"/>
            </w14:solidFill>
          </w14:textFill>
        </w:rPr>
      </w:pPr>
    </w:p>
    <w:p w14:paraId="37D44D54">
      <w:pPr>
        <w:widowControl/>
        <w:shd w:val="clear" w:color="auto" w:fill="FFFFFF"/>
        <w:spacing w:before="150" w:line="600" w:lineRule="atLeast"/>
        <w:jc w:val="center"/>
        <w:textAlignment w:val="baseline"/>
        <w:rPr>
          <w:rFonts w:ascii="仿宋" w:hAnsi="仿宋" w:eastAsia="仿宋" w:cs="仿宋"/>
          <w:b/>
          <w:bCs/>
          <w:color w:val="000000" w:themeColor="text1"/>
          <w:kern w:val="0"/>
          <w:sz w:val="36"/>
          <w:szCs w:val="36"/>
          <w14:textFill>
            <w14:solidFill>
              <w14:schemeClr w14:val="tx1"/>
            </w14:solidFill>
          </w14:textFill>
        </w:rPr>
      </w:pPr>
      <w:r>
        <w:rPr>
          <w:rFonts w:hint="eastAsia" w:ascii="仿宋" w:hAnsi="仿宋" w:eastAsia="仿宋" w:cs="仿宋"/>
          <w:b/>
          <w:bCs/>
          <w:color w:val="000000" w:themeColor="text1"/>
          <w:kern w:val="0"/>
          <w:sz w:val="36"/>
          <w:szCs w:val="36"/>
          <w14:textFill>
            <w14:solidFill>
              <w14:schemeClr w14:val="tx1"/>
            </w14:solidFill>
          </w14:textFill>
        </w:rPr>
        <w:t>统计上大中小微型企业划分标准</w:t>
      </w:r>
    </w:p>
    <w:tbl>
      <w:tblPr>
        <w:tblStyle w:val="62"/>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0E6D4A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778A615A">
            <w:pPr>
              <w:widowControl/>
              <w:jc w:val="center"/>
              <w:rPr>
                <w:rFonts w:ascii="仿宋" w:hAnsi="仿宋" w:eastAsia="仿宋" w:cs="仿宋"/>
                <w:b/>
                <w:bCs/>
                <w:color w:val="000000" w:themeColor="text1"/>
                <w:kern w:val="0"/>
                <w:szCs w:val="21"/>
                <w14:textFill>
                  <w14:solidFill>
                    <w14:schemeClr w14:val="tx1"/>
                  </w14:solidFill>
                </w14:textFill>
              </w:rPr>
            </w:pPr>
            <w:r>
              <w:rPr>
                <w:rFonts w:hint="eastAsia" w:ascii="仿宋" w:hAnsi="仿宋" w:eastAsia="仿宋" w:cs="仿宋"/>
                <w:b/>
                <w:bCs/>
                <w:color w:val="000000" w:themeColor="text1"/>
                <w:kern w:val="0"/>
                <w:szCs w:val="21"/>
                <w14:textFill>
                  <w14:solidFill>
                    <w14:schemeClr w14:val="tx1"/>
                  </w14:solidFill>
                </w14:textFill>
              </w:rPr>
              <w:t>行业名称</w:t>
            </w:r>
          </w:p>
        </w:tc>
        <w:tc>
          <w:tcPr>
            <w:tcW w:w="1560" w:type="dxa"/>
            <w:tcMar>
              <w:top w:w="75" w:type="dxa"/>
              <w:left w:w="75" w:type="dxa"/>
              <w:bottom w:w="75" w:type="dxa"/>
              <w:right w:w="75" w:type="dxa"/>
            </w:tcMar>
            <w:vAlign w:val="bottom"/>
          </w:tcPr>
          <w:p w14:paraId="6E0C1C11">
            <w:pPr>
              <w:widowControl/>
              <w:jc w:val="center"/>
              <w:rPr>
                <w:rFonts w:ascii="仿宋" w:hAnsi="仿宋" w:eastAsia="仿宋" w:cs="仿宋"/>
                <w:b/>
                <w:bCs/>
                <w:color w:val="000000" w:themeColor="text1"/>
                <w:kern w:val="0"/>
                <w:szCs w:val="21"/>
                <w14:textFill>
                  <w14:solidFill>
                    <w14:schemeClr w14:val="tx1"/>
                  </w14:solidFill>
                </w14:textFill>
              </w:rPr>
            </w:pPr>
            <w:r>
              <w:rPr>
                <w:rFonts w:hint="eastAsia" w:ascii="仿宋" w:hAnsi="仿宋" w:eastAsia="仿宋" w:cs="仿宋"/>
                <w:b/>
                <w:bCs/>
                <w:color w:val="000000" w:themeColor="text1"/>
                <w:kern w:val="0"/>
                <w:szCs w:val="21"/>
                <w14:textFill>
                  <w14:solidFill>
                    <w14:schemeClr w14:val="tx1"/>
                  </w14:solidFill>
                </w14:textFill>
              </w:rPr>
              <w:t>指标名称</w:t>
            </w:r>
          </w:p>
        </w:tc>
        <w:tc>
          <w:tcPr>
            <w:tcW w:w="671" w:type="dxa"/>
            <w:tcMar>
              <w:top w:w="75" w:type="dxa"/>
              <w:left w:w="75" w:type="dxa"/>
              <w:bottom w:w="75" w:type="dxa"/>
              <w:right w:w="75" w:type="dxa"/>
            </w:tcMar>
            <w:vAlign w:val="bottom"/>
          </w:tcPr>
          <w:p w14:paraId="5BD92D27">
            <w:pPr>
              <w:widowControl/>
              <w:jc w:val="center"/>
              <w:rPr>
                <w:rFonts w:ascii="仿宋" w:hAnsi="仿宋" w:eastAsia="仿宋" w:cs="仿宋"/>
                <w:b/>
                <w:bCs/>
                <w:color w:val="000000" w:themeColor="text1"/>
                <w:kern w:val="0"/>
                <w:szCs w:val="21"/>
                <w14:textFill>
                  <w14:solidFill>
                    <w14:schemeClr w14:val="tx1"/>
                  </w14:solidFill>
                </w14:textFill>
              </w:rPr>
            </w:pPr>
            <w:r>
              <w:rPr>
                <w:rFonts w:hint="eastAsia" w:ascii="仿宋" w:hAnsi="仿宋" w:eastAsia="仿宋" w:cs="仿宋"/>
                <w:b/>
                <w:bCs/>
                <w:color w:val="000000" w:themeColor="text1"/>
                <w:kern w:val="0"/>
                <w:szCs w:val="21"/>
                <w14:textFill>
                  <w14:solidFill>
                    <w14:schemeClr w14:val="tx1"/>
                  </w14:solidFill>
                </w14:textFill>
              </w:rPr>
              <w:t>计量单位</w:t>
            </w:r>
          </w:p>
        </w:tc>
        <w:tc>
          <w:tcPr>
            <w:tcW w:w="1231" w:type="dxa"/>
            <w:tcMar>
              <w:top w:w="75" w:type="dxa"/>
              <w:left w:w="75" w:type="dxa"/>
              <w:bottom w:w="75" w:type="dxa"/>
              <w:right w:w="75" w:type="dxa"/>
            </w:tcMar>
            <w:vAlign w:val="bottom"/>
          </w:tcPr>
          <w:p w14:paraId="648D2725">
            <w:pPr>
              <w:widowControl/>
              <w:jc w:val="center"/>
              <w:rPr>
                <w:rFonts w:ascii="仿宋" w:hAnsi="仿宋" w:eastAsia="仿宋" w:cs="仿宋"/>
                <w:b/>
                <w:bCs/>
                <w:color w:val="000000" w:themeColor="text1"/>
                <w:kern w:val="0"/>
                <w:szCs w:val="21"/>
                <w14:textFill>
                  <w14:solidFill>
                    <w14:schemeClr w14:val="tx1"/>
                  </w14:solidFill>
                </w14:textFill>
              </w:rPr>
            </w:pPr>
            <w:r>
              <w:rPr>
                <w:rFonts w:hint="eastAsia" w:ascii="仿宋" w:hAnsi="仿宋" w:eastAsia="仿宋" w:cs="仿宋"/>
                <w:b/>
                <w:bCs/>
                <w:color w:val="000000" w:themeColor="text1"/>
                <w:kern w:val="0"/>
                <w:szCs w:val="21"/>
                <w14:textFill>
                  <w14:solidFill>
                    <w14:schemeClr w14:val="tx1"/>
                  </w14:solidFill>
                </w14:textFill>
              </w:rPr>
              <w:t>大型</w:t>
            </w:r>
          </w:p>
        </w:tc>
        <w:tc>
          <w:tcPr>
            <w:tcW w:w="1891" w:type="dxa"/>
            <w:tcMar>
              <w:top w:w="75" w:type="dxa"/>
              <w:left w:w="75" w:type="dxa"/>
              <w:bottom w:w="75" w:type="dxa"/>
              <w:right w:w="75" w:type="dxa"/>
            </w:tcMar>
            <w:vAlign w:val="bottom"/>
          </w:tcPr>
          <w:p w14:paraId="15480111">
            <w:pPr>
              <w:widowControl/>
              <w:jc w:val="center"/>
              <w:rPr>
                <w:rFonts w:ascii="仿宋" w:hAnsi="仿宋" w:eastAsia="仿宋" w:cs="仿宋"/>
                <w:b/>
                <w:bCs/>
                <w:color w:val="000000" w:themeColor="text1"/>
                <w:kern w:val="0"/>
                <w:szCs w:val="21"/>
                <w14:textFill>
                  <w14:solidFill>
                    <w14:schemeClr w14:val="tx1"/>
                  </w14:solidFill>
                </w14:textFill>
              </w:rPr>
            </w:pPr>
            <w:r>
              <w:rPr>
                <w:rFonts w:hint="eastAsia" w:ascii="仿宋" w:hAnsi="仿宋" w:eastAsia="仿宋" w:cs="仿宋"/>
                <w:b/>
                <w:bCs/>
                <w:color w:val="000000" w:themeColor="text1"/>
                <w:kern w:val="0"/>
                <w:szCs w:val="21"/>
                <w14:textFill>
                  <w14:solidFill>
                    <w14:schemeClr w14:val="tx1"/>
                  </w14:solidFill>
                </w14:textFill>
              </w:rPr>
              <w:t>中型</w:t>
            </w:r>
          </w:p>
        </w:tc>
        <w:tc>
          <w:tcPr>
            <w:tcW w:w="1730" w:type="dxa"/>
            <w:tcMar>
              <w:top w:w="75" w:type="dxa"/>
              <w:left w:w="75" w:type="dxa"/>
              <w:bottom w:w="75" w:type="dxa"/>
              <w:right w:w="75" w:type="dxa"/>
            </w:tcMar>
            <w:vAlign w:val="bottom"/>
          </w:tcPr>
          <w:p w14:paraId="44045F1A">
            <w:pPr>
              <w:widowControl/>
              <w:jc w:val="center"/>
              <w:rPr>
                <w:rFonts w:ascii="仿宋" w:hAnsi="仿宋" w:eastAsia="仿宋" w:cs="仿宋"/>
                <w:b/>
                <w:bCs/>
                <w:color w:val="000000" w:themeColor="text1"/>
                <w:kern w:val="0"/>
                <w:szCs w:val="21"/>
                <w14:textFill>
                  <w14:solidFill>
                    <w14:schemeClr w14:val="tx1"/>
                  </w14:solidFill>
                </w14:textFill>
              </w:rPr>
            </w:pPr>
            <w:r>
              <w:rPr>
                <w:rFonts w:hint="eastAsia" w:ascii="仿宋" w:hAnsi="仿宋" w:eastAsia="仿宋" w:cs="仿宋"/>
                <w:b/>
                <w:bCs/>
                <w:color w:val="000000" w:themeColor="text1"/>
                <w:kern w:val="0"/>
                <w:szCs w:val="21"/>
                <w14:textFill>
                  <w14:solidFill>
                    <w14:schemeClr w14:val="tx1"/>
                  </w14:solidFill>
                </w14:textFill>
              </w:rPr>
              <w:t>小型</w:t>
            </w:r>
          </w:p>
        </w:tc>
        <w:tc>
          <w:tcPr>
            <w:tcW w:w="1203" w:type="dxa"/>
            <w:tcMar>
              <w:top w:w="75" w:type="dxa"/>
              <w:left w:w="75" w:type="dxa"/>
              <w:bottom w:w="75" w:type="dxa"/>
              <w:right w:w="75" w:type="dxa"/>
            </w:tcMar>
            <w:vAlign w:val="bottom"/>
          </w:tcPr>
          <w:p w14:paraId="1BC0BCF7">
            <w:pPr>
              <w:widowControl/>
              <w:jc w:val="center"/>
              <w:rPr>
                <w:rFonts w:ascii="仿宋" w:hAnsi="仿宋" w:eastAsia="仿宋" w:cs="仿宋"/>
                <w:b/>
                <w:bCs/>
                <w:color w:val="000000" w:themeColor="text1"/>
                <w:kern w:val="0"/>
                <w:szCs w:val="21"/>
                <w14:textFill>
                  <w14:solidFill>
                    <w14:schemeClr w14:val="tx1"/>
                  </w14:solidFill>
                </w14:textFill>
              </w:rPr>
            </w:pPr>
            <w:r>
              <w:rPr>
                <w:rFonts w:hint="eastAsia" w:ascii="仿宋" w:hAnsi="仿宋" w:eastAsia="仿宋" w:cs="仿宋"/>
                <w:b/>
                <w:bCs/>
                <w:color w:val="000000" w:themeColor="text1"/>
                <w:kern w:val="0"/>
                <w:szCs w:val="21"/>
                <w14:textFill>
                  <w14:solidFill>
                    <w14:schemeClr w14:val="tx1"/>
                  </w14:solidFill>
                </w14:textFill>
              </w:rPr>
              <w:t>微型</w:t>
            </w:r>
          </w:p>
        </w:tc>
      </w:tr>
      <w:tr w14:paraId="51CD8E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5F883FF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农、林、牧、渔业</w:t>
            </w:r>
          </w:p>
        </w:tc>
        <w:tc>
          <w:tcPr>
            <w:tcW w:w="1560" w:type="dxa"/>
            <w:vAlign w:val="center"/>
          </w:tcPr>
          <w:p w14:paraId="76810EB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营业收入(Y)</w:t>
            </w:r>
          </w:p>
        </w:tc>
        <w:tc>
          <w:tcPr>
            <w:tcW w:w="671" w:type="dxa"/>
            <w:vAlign w:val="center"/>
          </w:tcPr>
          <w:p w14:paraId="7777EDC0">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48A9B8A8">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Y≥20000</w:t>
            </w:r>
          </w:p>
        </w:tc>
        <w:tc>
          <w:tcPr>
            <w:tcW w:w="1891" w:type="dxa"/>
            <w:vAlign w:val="center"/>
          </w:tcPr>
          <w:p w14:paraId="16C76E03">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500≤Y＜20000</w:t>
            </w:r>
          </w:p>
        </w:tc>
        <w:tc>
          <w:tcPr>
            <w:tcW w:w="1730" w:type="dxa"/>
            <w:vAlign w:val="center"/>
          </w:tcPr>
          <w:p w14:paraId="582710B0">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50≤Y＜500</w:t>
            </w:r>
          </w:p>
        </w:tc>
        <w:tc>
          <w:tcPr>
            <w:tcW w:w="1203" w:type="dxa"/>
            <w:vAlign w:val="center"/>
          </w:tcPr>
          <w:p w14:paraId="29C2249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Y＜50</w:t>
            </w:r>
          </w:p>
        </w:tc>
      </w:tr>
      <w:tr w14:paraId="1BCFA6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89031E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工业 *</w:t>
            </w:r>
          </w:p>
        </w:tc>
        <w:tc>
          <w:tcPr>
            <w:tcW w:w="1560" w:type="dxa"/>
            <w:vAlign w:val="center"/>
          </w:tcPr>
          <w:p w14:paraId="366A394D">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从业人员(X)</w:t>
            </w:r>
          </w:p>
        </w:tc>
        <w:tc>
          <w:tcPr>
            <w:tcW w:w="671" w:type="dxa"/>
            <w:vAlign w:val="center"/>
          </w:tcPr>
          <w:p w14:paraId="51CB745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人</w:t>
            </w:r>
          </w:p>
        </w:tc>
        <w:tc>
          <w:tcPr>
            <w:tcW w:w="1231" w:type="dxa"/>
            <w:vAlign w:val="center"/>
          </w:tcPr>
          <w:p w14:paraId="768B6430">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X≥1000</w:t>
            </w:r>
          </w:p>
        </w:tc>
        <w:tc>
          <w:tcPr>
            <w:tcW w:w="1891" w:type="dxa"/>
            <w:vAlign w:val="center"/>
          </w:tcPr>
          <w:p w14:paraId="2533868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300≤X＜1000</w:t>
            </w:r>
          </w:p>
        </w:tc>
        <w:tc>
          <w:tcPr>
            <w:tcW w:w="1730" w:type="dxa"/>
            <w:vAlign w:val="center"/>
          </w:tcPr>
          <w:p w14:paraId="3731AAAE">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20≤X＜300</w:t>
            </w:r>
          </w:p>
        </w:tc>
        <w:tc>
          <w:tcPr>
            <w:tcW w:w="1203" w:type="dxa"/>
            <w:vAlign w:val="center"/>
          </w:tcPr>
          <w:p w14:paraId="14472913">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X＜20</w:t>
            </w:r>
          </w:p>
        </w:tc>
      </w:tr>
      <w:tr w14:paraId="618DCA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893EFB0">
            <w:pPr>
              <w:widowControl/>
              <w:jc w:val="left"/>
              <w:rPr>
                <w:rFonts w:ascii="仿宋" w:hAnsi="仿宋" w:eastAsia="仿宋" w:cs="仿宋"/>
                <w:color w:val="000000" w:themeColor="text1"/>
                <w:kern w:val="0"/>
                <w:sz w:val="24"/>
                <w14:textFill>
                  <w14:solidFill>
                    <w14:schemeClr w14:val="tx1"/>
                  </w14:solidFill>
                </w14:textFill>
              </w:rPr>
            </w:pPr>
          </w:p>
        </w:tc>
        <w:tc>
          <w:tcPr>
            <w:tcW w:w="1560" w:type="dxa"/>
            <w:vAlign w:val="center"/>
          </w:tcPr>
          <w:p w14:paraId="3848664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营业收入(Y)</w:t>
            </w:r>
          </w:p>
        </w:tc>
        <w:tc>
          <w:tcPr>
            <w:tcW w:w="671" w:type="dxa"/>
            <w:vAlign w:val="center"/>
          </w:tcPr>
          <w:p w14:paraId="599DAC1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4B1FFD4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Y≥40000</w:t>
            </w:r>
          </w:p>
        </w:tc>
        <w:tc>
          <w:tcPr>
            <w:tcW w:w="1891" w:type="dxa"/>
            <w:vAlign w:val="center"/>
          </w:tcPr>
          <w:p w14:paraId="12F3918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2000≤Y＜40000</w:t>
            </w:r>
          </w:p>
        </w:tc>
        <w:tc>
          <w:tcPr>
            <w:tcW w:w="1730" w:type="dxa"/>
            <w:vAlign w:val="center"/>
          </w:tcPr>
          <w:p w14:paraId="31A1E22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300≤Y＜2000</w:t>
            </w:r>
          </w:p>
        </w:tc>
        <w:tc>
          <w:tcPr>
            <w:tcW w:w="1203" w:type="dxa"/>
            <w:vAlign w:val="center"/>
          </w:tcPr>
          <w:p w14:paraId="1A1B6E0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Y＜300</w:t>
            </w:r>
          </w:p>
        </w:tc>
      </w:tr>
      <w:tr w14:paraId="722827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BBC331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建筑业</w:t>
            </w:r>
          </w:p>
        </w:tc>
        <w:tc>
          <w:tcPr>
            <w:tcW w:w="1560" w:type="dxa"/>
            <w:vAlign w:val="center"/>
          </w:tcPr>
          <w:p w14:paraId="1877A8D8">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营业收入(Y)</w:t>
            </w:r>
          </w:p>
        </w:tc>
        <w:tc>
          <w:tcPr>
            <w:tcW w:w="671" w:type="dxa"/>
            <w:vAlign w:val="center"/>
          </w:tcPr>
          <w:p w14:paraId="6733147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047E54ED">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Y≥80000</w:t>
            </w:r>
          </w:p>
        </w:tc>
        <w:tc>
          <w:tcPr>
            <w:tcW w:w="1891" w:type="dxa"/>
            <w:vAlign w:val="center"/>
          </w:tcPr>
          <w:p w14:paraId="459F759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6000≤Y＜80000</w:t>
            </w:r>
          </w:p>
        </w:tc>
        <w:tc>
          <w:tcPr>
            <w:tcW w:w="1730" w:type="dxa"/>
            <w:vAlign w:val="center"/>
          </w:tcPr>
          <w:p w14:paraId="007A1D7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300≤Y＜6000</w:t>
            </w:r>
          </w:p>
        </w:tc>
        <w:tc>
          <w:tcPr>
            <w:tcW w:w="1203" w:type="dxa"/>
            <w:vAlign w:val="center"/>
          </w:tcPr>
          <w:p w14:paraId="49F444D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Y＜300</w:t>
            </w:r>
          </w:p>
        </w:tc>
      </w:tr>
      <w:tr w14:paraId="56515C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927541E">
            <w:pPr>
              <w:widowControl/>
              <w:jc w:val="left"/>
              <w:rPr>
                <w:rFonts w:ascii="仿宋" w:hAnsi="仿宋" w:eastAsia="仿宋" w:cs="仿宋"/>
                <w:color w:val="000000" w:themeColor="text1"/>
                <w:kern w:val="0"/>
                <w:sz w:val="24"/>
                <w14:textFill>
                  <w14:solidFill>
                    <w14:schemeClr w14:val="tx1"/>
                  </w14:solidFill>
                </w14:textFill>
              </w:rPr>
            </w:pPr>
          </w:p>
        </w:tc>
        <w:tc>
          <w:tcPr>
            <w:tcW w:w="1560" w:type="dxa"/>
            <w:vAlign w:val="center"/>
          </w:tcPr>
          <w:p w14:paraId="279AD68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资产总额(Z)</w:t>
            </w:r>
          </w:p>
        </w:tc>
        <w:tc>
          <w:tcPr>
            <w:tcW w:w="671" w:type="dxa"/>
            <w:vAlign w:val="center"/>
          </w:tcPr>
          <w:p w14:paraId="5F21DA8A">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1970D36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Z≥80000</w:t>
            </w:r>
          </w:p>
        </w:tc>
        <w:tc>
          <w:tcPr>
            <w:tcW w:w="1891" w:type="dxa"/>
            <w:vAlign w:val="center"/>
          </w:tcPr>
          <w:p w14:paraId="45E17EC8">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5000≤Z＜80000</w:t>
            </w:r>
          </w:p>
        </w:tc>
        <w:tc>
          <w:tcPr>
            <w:tcW w:w="1730" w:type="dxa"/>
            <w:vAlign w:val="center"/>
          </w:tcPr>
          <w:p w14:paraId="42B35AFA">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300≤Z＜5000</w:t>
            </w:r>
          </w:p>
        </w:tc>
        <w:tc>
          <w:tcPr>
            <w:tcW w:w="1203" w:type="dxa"/>
            <w:vAlign w:val="center"/>
          </w:tcPr>
          <w:p w14:paraId="703BB6A3">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Z＜300</w:t>
            </w:r>
          </w:p>
        </w:tc>
      </w:tr>
      <w:tr w14:paraId="289EA7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CEF4C7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批发业</w:t>
            </w:r>
          </w:p>
        </w:tc>
        <w:tc>
          <w:tcPr>
            <w:tcW w:w="1560" w:type="dxa"/>
            <w:vAlign w:val="center"/>
          </w:tcPr>
          <w:p w14:paraId="53DF702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从业人员(X)</w:t>
            </w:r>
          </w:p>
        </w:tc>
        <w:tc>
          <w:tcPr>
            <w:tcW w:w="671" w:type="dxa"/>
            <w:vAlign w:val="center"/>
          </w:tcPr>
          <w:p w14:paraId="039C945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人</w:t>
            </w:r>
          </w:p>
        </w:tc>
        <w:tc>
          <w:tcPr>
            <w:tcW w:w="1231" w:type="dxa"/>
            <w:vAlign w:val="center"/>
          </w:tcPr>
          <w:p w14:paraId="64BBF6C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X≥200</w:t>
            </w:r>
          </w:p>
        </w:tc>
        <w:tc>
          <w:tcPr>
            <w:tcW w:w="1891" w:type="dxa"/>
            <w:vAlign w:val="center"/>
          </w:tcPr>
          <w:p w14:paraId="38E3CD5E">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20≤X＜200</w:t>
            </w:r>
          </w:p>
        </w:tc>
        <w:tc>
          <w:tcPr>
            <w:tcW w:w="1730" w:type="dxa"/>
            <w:vAlign w:val="center"/>
          </w:tcPr>
          <w:p w14:paraId="238EF37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5≤X＜20</w:t>
            </w:r>
          </w:p>
        </w:tc>
        <w:tc>
          <w:tcPr>
            <w:tcW w:w="1203" w:type="dxa"/>
            <w:vAlign w:val="center"/>
          </w:tcPr>
          <w:p w14:paraId="692CC91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X＜5</w:t>
            </w:r>
          </w:p>
        </w:tc>
      </w:tr>
      <w:tr w14:paraId="409285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871DED6">
            <w:pPr>
              <w:widowControl/>
              <w:jc w:val="left"/>
              <w:rPr>
                <w:rFonts w:ascii="仿宋" w:hAnsi="仿宋" w:eastAsia="仿宋" w:cs="仿宋"/>
                <w:color w:val="000000" w:themeColor="text1"/>
                <w:kern w:val="0"/>
                <w:sz w:val="24"/>
                <w14:textFill>
                  <w14:solidFill>
                    <w14:schemeClr w14:val="tx1"/>
                  </w14:solidFill>
                </w14:textFill>
              </w:rPr>
            </w:pPr>
          </w:p>
        </w:tc>
        <w:tc>
          <w:tcPr>
            <w:tcW w:w="1560" w:type="dxa"/>
            <w:vAlign w:val="center"/>
          </w:tcPr>
          <w:p w14:paraId="145F995A">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营业收入(Y)</w:t>
            </w:r>
          </w:p>
        </w:tc>
        <w:tc>
          <w:tcPr>
            <w:tcW w:w="671" w:type="dxa"/>
            <w:vAlign w:val="center"/>
          </w:tcPr>
          <w:p w14:paraId="7682177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3B1CBFC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Y≥40000</w:t>
            </w:r>
          </w:p>
        </w:tc>
        <w:tc>
          <w:tcPr>
            <w:tcW w:w="1891" w:type="dxa"/>
            <w:vAlign w:val="center"/>
          </w:tcPr>
          <w:p w14:paraId="48C643F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5000≤Y＜40000</w:t>
            </w:r>
          </w:p>
        </w:tc>
        <w:tc>
          <w:tcPr>
            <w:tcW w:w="1730" w:type="dxa"/>
            <w:vAlign w:val="center"/>
          </w:tcPr>
          <w:p w14:paraId="50D4682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1000≤Y＜5000</w:t>
            </w:r>
          </w:p>
        </w:tc>
        <w:tc>
          <w:tcPr>
            <w:tcW w:w="1203" w:type="dxa"/>
            <w:vAlign w:val="center"/>
          </w:tcPr>
          <w:p w14:paraId="5239570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Y＜1000</w:t>
            </w:r>
          </w:p>
        </w:tc>
      </w:tr>
      <w:tr w14:paraId="306CB6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D52ED2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零售业</w:t>
            </w:r>
          </w:p>
        </w:tc>
        <w:tc>
          <w:tcPr>
            <w:tcW w:w="1560" w:type="dxa"/>
            <w:vAlign w:val="center"/>
          </w:tcPr>
          <w:p w14:paraId="6E93C10D">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从业人员(X)</w:t>
            </w:r>
          </w:p>
        </w:tc>
        <w:tc>
          <w:tcPr>
            <w:tcW w:w="671" w:type="dxa"/>
            <w:vAlign w:val="center"/>
          </w:tcPr>
          <w:p w14:paraId="0E2F023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人</w:t>
            </w:r>
          </w:p>
        </w:tc>
        <w:tc>
          <w:tcPr>
            <w:tcW w:w="1231" w:type="dxa"/>
            <w:vAlign w:val="center"/>
          </w:tcPr>
          <w:p w14:paraId="66E590C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X≥300</w:t>
            </w:r>
          </w:p>
        </w:tc>
        <w:tc>
          <w:tcPr>
            <w:tcW w:w="1891" w:type="dxa"/>
            <w:vAlign w:val="center"/>
          </w:tcPr>
          <w:p w14:paraId="212DCBA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50≤X＜300</w:t>
            </w:r>
          </w:p>
        </w:tc>
        <w:tc>
          <w:tcPr>
            <w:tcW w:w="1730" w:type="dxa"/>
            <w:vAlign w:val="center"/>
          </w:tcPr>
          <w:p w14:paraId="1361C2FC">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10≤X＜50</w:t>
            </w:r>
          </w:p>
        </w:tc>
        <w:tc>
          <w:tcPr>
            <w:tcW w:w="1203" w:type="dxa"/>
            <w:vAlign w:val="center"/>
          </w:tcPr>
          <w:p w14:paraId="461B733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X＜10</w:t>
            </w:r>
          </w:p>
        </w:tc>
      </w:tr>
      <w:tr w14:paraId="76EB61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5785F21">
            <w:pPr>
              <w:widowControl/>
              <w:jc w:val="left"/>
              <w:rPr>
                <w:rFonts w:ascii="仿宋" w:hAnsi="仿宋" w:eastAsia="仿宋" w:cs="仿宋"/>
                <w:color w:val="000000" w:themeColor="text1"/>
                <w:kern w:val="0"/>
                <w:sz w:val="24"/>
                <w14:textFill>
                  <w14:solidFill>
                    <w14:schemeClr w14:val="tx1"/>
                  </w14:solidFill>
                </w14:textFill>
              </w:rPr>
            </w:pPr>
          </w:p>
        </w:tc>
        <w:tc>
          <w:tcPr>
            <w:tcW w:w="1560" w:type="dxa"/>
            <w:vAlign w:val="center"/>
          </w:tcPr>
          <w:p w14:paraId="5B2642E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营业收入(Y)</w:t>
            </w:r>
          </w:p>
        </w:tc>
        <w:tc>
          <w:tcPr>
            <w:tcW w:w="671" w:type="dxa"/>
            <w:vAlign w:val="center"/>
          </w:tcPr>
          <w:p w14:paraId="4BA547F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38D6DC3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Y≥20000</w:t>
            </w:r>
          </w:p>
        </w:tc>
        <w:tc>
          <w:tcPr>
            <w:tcW w:w="1891" w:type="dxa"/>
            <w:vAlign w:val="center"/>
          </w:tcPr>
          <w:p w14:paraId="2AEDA41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500≤Y＜20000</w:t>
            </w:r>
          </w:p>
        </w:tc>
        <w:tc>
          <w:tcPr>
            <w:tcW w:w="1730" w:type="dxa"/>
            <w:vAlign w:val="center"/>
          </w:tcPr>
          <w:p w14:paraId="6C607C2A">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100≤Y＜500</w:t>
            </w:r>
          </w:p>
        </w:tc>
        <w:tc>
          <w:tcPr>
            <w:tcW w:w="1203" w:type="dxa"/>
            <w:vAlign w:val="center"/>
          </w:tcPr>
          <w:p w14:paraId="53370D7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Y＜100</w:t>
            </w:r>
          </w:p>
        </w:tc>
      </w:tr>
      <w:tr w14:paraId="1CB36B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E5A597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交通运输业 *</w:t>
            </w:r>
          </w:p>
        </w:tc>
        <w:tc>
          <w:tcPr>
            <w:tcW w:w="1560" w:type="dxa"/>
            <w:vAlign w:val="center"/>
          </w:tcPr>
          <w:p w14:paraId="60E9C28C">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从业人员(X)</w:t>
            </w:r>
          </w:p>
        </w:tc>
        <w:tc>
          <w:tcPr>
            <w:tcW w:w="671" w:type="dxa"/>
            <w:vAlign w:val="center"/>
          </w:tcPr>
          <w:p w14:paraId="4426570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人</w:t>
            </w:r>
          </w:p>
        </w:tc>
        <w:tc>
          <w:tcPr>
            <w:tcW w:w="1231" w:type="dxa"/>
            <w:vAlign w:val="center"/>
          </w:tcPr>
          <w:p w14:paraId="48909CD0">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X≥1000</w:t>
            </w:r>
          </w:p>
        </w:tc>
        <w:tc>
          <w:tcPr>
            <w:tcW w:w="1891" w:type="dxa"/>
            <w:vAlign w:val="center"/>
          </w:tcPr>
          <w:p w14:paraId="556465FC">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300≤X＜1000</w:t>
            </w:r>
          </w:p>
        </w:tc>
        <w:tc>
          <w:tcPr>
            <w:tcW w:w="1730" w:type="dxa"/>
            <w:vAlign w:val="center"/>
          </w:tcPr>
          <w:p w14:paraId="32DBB76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20≤X＜300</w:t>
            </w:r>
          </w:p>
        </w:tc>
        <w:tc>
          <w:tcPr>
            <w:tcW w:w="1203" w:type="dxa"/>
            <w:vAlign w:val="center"/>
          </w:tcPr>
          <w:p w14:paraId="03CD23B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X＜20</w:t>
            </w:r>
          </w:p>
        </w:tc>
      </w:tr>
      <w:tr w14:paraId="5BEFD4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5DBDBAA">
            <w:pPr>
              <w:widowControl/>
              <w:jc w:val="left"/>
              <w:rPr>
                <w:rFonts w:ascii="仿宋" w:hAnsi="仿宋" w:eastAsia="仿宋" w:cs="仿宋"/>
                <w:color w:val="000000" w:themeColor="text1"/>
                <w:kern w:val="0"/>
                <w:sz w:val="24"/>
                <w14:textFill>
                  <w14:solidFill>
                    <w14:schemeClr w14:val="tx1"/>
                  </w14:solidFill>
                </w14:textFill>
              </w:rPr>
            </w:pPr>
          </w:p>
        </w:tc>
        <w:tc>
          <w:tcPr>
            <w:tcW w:w="1560" w:type="dxa"/>
            <w:vAlign w:val="center"/>
          </w:tcPr>
          <w:p w14:paraId="26CFC01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营业收入(Y)</w:t>
            </w:r>
          </w:p>
        </w:tc>
        <w:tc>
          <w:tcPr>
            <w:tcW w:w="671" w:type="dxa"/>
            <w:vAlign w:val="center"/>
          </w:tcPr>
          <w:p w14:paraId="3579B47A">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05682513">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Y≥30000</w:t>
            </w:r>
          </w:p>
        </w:tc>
        <w:tc>
          <w:tcPr>
            <w:tcW w:w="1891" w:type="dxa"/>
            <w:vAlign w:val="center"/>
          </w:tcPr>
          <w:p w14:paraId="5A0A561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3000≤Y＜30000</w:t>
            </w:r>
          </w:p>
        </w:tc>
        <w:tc>
          <w:tcPr>
            <w:tcW w:w="1730" w:type="dxa"/>
            <w:vAlign w:val="center"/>
          </w:tcPr>
          <w:p w14:paraId="5832279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200≤Y＜3000</w:t>
            </w:r>
          </w:p>
        </w:tc>
        <w:tc>
          <w:tcPr>
            <w:tcW w:w="1203" w:type="dxa"/>
            <w:vAlign w:val="center"/>
          </w:tcPr>
          <w:p w14:paraId="4863B67A">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Y＜200</w:t>
            </w:r>
          </w:p>
        </w:tc>
      </w:tr>
      <w:tr w14:paraId="611F48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2E205C3">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仓储业*</w:t>
            </w:r>
          </w:p>
        </w:tc>
        <w:tc>
          <w:tcPr>
            <w:tcW w:w="1560" w:type="dxa"/>
            <w:vAlign w:val="center"/>
          </w:tcPr>
          <w:p w14:paraId="4BAFBB2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从业人员(X)</w:t>
            </w:r>
          </w:p>
        </w:tc>
        <w:tc>
          <w:tcPr>
            <w:tcW w:w="671" w:type="dxa"/>
            <w:vAlign w:val="center"/>
          </w:tcPr>
          <w:p w14:paraId="597F09B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人</w:t>
            </w:r>
          </w:p>
        </w:tc>
        <w:tc>
          <w:tcPr>
            <w:tcW w:w="1231" w:type="dxa"/>
            <w:vAlign w:val="center"/>
          </w:tcPr>
          <w:p w14:paraId="7827EF48">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X≥200</w:t>
            </w:r>
          </w:p>
        </w:tc>
        <w:tc>
          <w:tcPr>
            <w:tcW w:w="1891" w:type="dxa"/>
            <w:vAlign w:val="center"/>
          </w:tcPr>
          <w:p w14:paraId="634D8DB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100≤X＜200</w:t>
            </w:r>
          </w:p>
        </w:tc>
        <w:tc>
          <w:tcPr>
            <w:tcW w:w="1730" w:type="dxa"/>
            <w:vAlign w:val="center"/>
          </w:tcPr>
          <w:p w14:paraId="2D109DC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20≤X＜100</w:t>
            </w:r>
          </w:p>
        </w:tc>
        <w:tc>
          <w:tcPr>
            <w:tcW w:w="1203" w:type="dxa"/>
            <w:vAlign w:val="center"/>
          </w:tcPr>
          <w:p w14:paraId="70E54D1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X＜20</w:t>
            </w:r>
          </w:p>
        </w:tc>
      </w:tr>
      <w:tr w14:paraId="53EA65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797FDDB">
            <w:pPr>
              <w:widowControl/>
              <w:jc w:val="left"/>
              <w:rPr>
                <w:rFonts w:ascii="仿宋" w:hAnsi="仿宋" w:eastAsia="仿宋" w:cs="仿宋"/>
                <w:color w:val="000000" w:themeColor="text1"/>
                <w:kern w:val="0"/>
                <w:sz w:val="24"/>
                <w14:textFill>
                  <w14:solidFill>
                    <w14:schemeClr w14:val="tx1"/>
                  </w14:solidFill>
                </w14:textFill>
              </w:rPr>
            </w:pPr>
          </w:p>
        </w:tc>
        <w:tc>
          <w:tcPr>
            <w:tcW w:w="1560" w:type="dxa"/>
            <w:vAlign w:val="center"/>
          </w:tcPr>
          <w:p w14:paraId="7CB4D1CC">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营业收入(Y)</w:t>
            </w:r>
          </w:p>
        </w:tc>
        <w:tc>
          <w:tcPr>
            <w:tcW w:w="671" w:type="dxa"/>
            <w:vAlign w:val="center"/>
          </w:tcPr>
          <w:p w14:paraId="7BB5F43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6D4AB03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Y≥30000</w:t>
            </w:r>
          </w:p>
        </w:tc>
        <w:tc>
          <w:tcPr>
            <w:tcW w:w="1891" w:type="dxa"/>
            <w:vAlign w:val="center"/>
          </w:tcPr>
          <w:p w14:paraId="6D14E85A">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1000≤Y＜30000</w:t>
            </w:r>
          </w:p>
        </w:tc>
        <w:tc>
          <w:tcPr>
            <w:tcW w:w="1730" w:type="dxa"/>
            <w:vAlign w:val="center"/>
          </w:tcPr>
          <w:p w14:paraId="45FF77FE">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100≤Y＜1000</w:t>
            </w:r>
          </w:p>
        </w:tc>
        <w:tc>
          <w:tcPr>
            <w:tcW w:w="1203" w:type="dxa"/>
            <w:vAlign w:val="center"/>
          </w:tcPr>
          <w:p w14:paraId="32463E10">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Y＜100</w:t>
            </w:r>
          </w:p>
        </w:tc>
      </w:tr>
      <w:tr w14:paraId="3B2335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31263F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邮政业</w:t>
            </w:r>
          </w:p>
        </w:tc>
        <w:tc>
          <w:tcPr>
            <w:tcW w:w="1560" w:type="dxa"/>
            <w:vAlign w:val="center"/>
          </w:tcPr>
          <w:p w14:paraId="2950BEC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从业人员(X)</w:t>
            </w:r>
          </w:p>
        </w:tc>
        <w:tc>
          <w:tcPr>
            <w:tcW w:w="671" w:type="dxa"/>
            <w:vAlign w:val="center"/>
          </w:tcPr>
          <w:p w14:paraId="778042F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人</w:t>
            </w:r>
          </w:p>
        </w:tc>
        <w:tc>
          <w:tcPr>
            <w:tcW w:w="1231" w:type="dxa"/>
            <w:vAlign w:val="center"/>
          </w:tcPr>
          <w:p w14:paraId="51D6792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X≥1000</w:t>
            </w:r>
          </w:p>
        </w:tc>
        <w:tc>
          <w:tcPr>
            <w:tcW w:w="1891" w:type="dxa"/>
            <w:vAlign w:val="center"/>
          </w:tcPr>
          <w:p w14:paraId="283510A8">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300≤X＜1000</w:t>
            </w:r>
          </w:p>
        </w:tc>
        <w:tc>
          <w:tcPr>
            <w:tcW w:w="1730" w:type="dxa"/>
            <w:vAlign w:val="center"/>
          </w:tcPr>
          <w:p w14:paraId="77060C3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20≤X＜300</w:t>
            </w:r>
          </w:p>
        </w:tc>
        <w:tc>
          <w:tcPr>
            <w:tcW w:w="1203" w:type="dxa"/>
            <w:vAlign w:val="center"/>
          </w:tcPr>
          <w:p w14:paraId="61817AD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X＜20</w:t>
            </w:r>
          </w:p>
        </w:tc>
      </w:tr>
      <w:tr w14:paraId="2C77C8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4881FDF">
            <w:pPr>
              <w:widowControl/>
              <w:jc w:val="left"/>
              <w:rPr>
                <w:rFonts w:ascii="仿宋" w:hAnsi="仿宋" w:eastAsia="仿宋" w:cs="仿宋"/>
                <w:color w:val="000000" w:themeColor="text1"/>
                <w:kern w:val="0"/>
                <w:sz w:val="24"/>
                <w14:textFill>
                  <w14:solidFill>
                    <w14:schemeClr w14:val="tx1"/>
                  </w14:solidFill>
                </w14:textFill>
              </w:rPr>
            </w:pPr>
          </w:p>
        </w:tc>
        <w:tc>
          <w:tcPr>
            <w:tcW w:w="1560" w:type="dxa"/>
            <w:vAlign w:val="center"/>
          </w:tcPr>
          <w:p w14:paraId="3B5D5FD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营业收入(Y)</w:t>
            </w:r>
          </w:p>
        </w:tc>
        <w:tc>
          <w:tcPr>
            <w:tcW w:w="671" w:type="dxa"/>
            <w:vAlign w:val="center"/>
          </w:tcPr>
          <w:p w14:paraId="6C07FF48">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3401F0B0">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Y≥30000</w:t>
            </w:r>
          </w:p>
        </w:tc>
        <w:tc>
          <w:tcPr>
            <w:tcW w:w="1891" w:type="dxa"/>
            <w:vAlign w:val="center"/>
          </w:tcPr>
          <w:p w14:paraId="777113E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2000≤Y＜30000</w:t>
            </w:r>
          </w:p>
        </w:tc>
        <w:tc>
          <w:tcPr>
            <w:tcW w:w="1730" w:type="dxa"/>
            <w:vAlign w:val="center"/>
          </w:tcPr>
          <w:p w14:paraId="347D186C">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100≤Y＜2000</w:t>
            </w:r>
          </w:p>
        </w:tc>
        <w:tc>
          <w:tcPr>
            <w:tcW w:w="1203" w:type="dxa"/>
            <w:vAlign w:val="center"/>
          </w:tcPr>
          <w:p w14:paraId="57FB71A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Y＜100</w:t>
            </w:r>
          </w:p>
        </w:tc>
      </w:tr>
      <w:tr w14:paraId="41900B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7A06A7C">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住宿业</w:t>
            </w:r>
          </w:p>
        </w:tc>
        <w:tc>
          <w:tcPr>
            <w:tcW w:w="1560" w:type="dxa"/>
            <w:vAlign w:val="center"/>
          </w:tcPr>
          <w:p w14:paraId="650C656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从业人员(X)</w:t>
            </w:r>
          </w:p>
        </w:tc>
        <w:tc>
          <w:tcPr>
            <w:tcW w:w="671" w:type="dxa"/>
            <w:vAlign w:val="center"/>
          </w:tcPr>
          <w:p w14:paraId="74CCB09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人</w:t>
            </w:r>
          </w:p>
        </w:tc>
        <w:tc>
          <w:tcPr>
            <w:tcW w:w="1231" w:type="dxa"/>
            <w:vAlign w:val="center"/>
          </w:tcPr>
          <w:p w14:paraId="6BFDD55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X≥300</w:t>
            </w:r>
          </w:p>
        </w:tc>
        <w:tc>
          <w:tcPr>
            <w:tcW w:w="1891" w:type="dxa"/>
            <w:vAlign w:val="center"/>
          </w:tcPr>
          <w:p w14:paraId="7BC044F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100≤X＜300</w:t>
            </w:r>
          </w:p>
        </w:tc>
        <w:tc>
          <w:tcPr>
            <w:tcW w:w="1730" w:type="dxa"/>
            <w:vAlign w:val="center"/>
          </w:tcPr>
          <w:p w14:paraId="526542E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10≤X＜100</w:t>
            </w:r>
          </w:p>
        </w:tc>
        <w:tc>
          <w:tcPr>
            <w:tcW w:w="1203" w:type="dxa"/>
            <w:vAlign w:val="center"/>
          </w:tcPr>
          <w:p w14:paraId="4328123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X＜10</w:t>
            </w:r>
          </w:p>
        </w:tc>
      </w:tr>
      <w:tr w14:paraId="311B29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E61EEBA">
            <w:pPr>
              <w:widowControl/>
              <w:jc w:val="left"/>
              <w:rPr>
                <w:rFonts w:ascii="仿宋" w:hAnsi="仿宋" w:eastAsia="仿宋" w:cs="仿宋"/>
                <w:color w:val="000000" w:themeColor="text1"/>
                <w:kern w:val="0"/>
                <w:sz w:val="24"/>
                <w14:textFill>
                  <w14:solidFill>
                    <w14:schemeClr w14:val="tx1"/>
                  </w14:solidFill>
                </w14:textFill>
              </w:rPr>
            </w:pPr>
          </w:p>
        </w:tc>
        <w:tc>
          <w:tcPr>
            <w:tcW w:w="1560" w:type="dxa"/>
            <w:vAlign w:val="center"/>
          </w:tcPr>
          <w:p w14:paraId="75EF20D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营业收入(Y)</w:t>
            </w:r>
          </w:p>
        </w:tc>
        <w:tc>
          <w:tcPr>
            <w:tcW w:w="671" w:type="dxa"/>
            <w:vAlign w:val="center"/>
          </w:tcPr>
          <w:p w14:paraId="519761DC">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6A7B8BC3">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Y≥10000</w:t>
            </w:r>
          </w:p>
        </w:tc>
        <w:tc>
          <w:tcPr>
            <w:tcW w:w="1891" w:type="dxa"/>
            <w:vAlign w:val="center"/>
          </w:tcPr>
          <w:p w14:paraId="46661980">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2000≤Y＜10000</w:t>
            </w:r>
          </w:p>
        </w:tc>
        <w:tc>
          <w:tcPr>
            <w:tcW w:w="1730" w:type="dxa"/>
            <w:vAlign w:val="center"/>
          </w:tcPr>
          <w:p w14:paraId="1D2D70CE">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100≤Y＜2000</w:t>
            </w:r>
          </w:p>
        </w:tc>
        <w:tc>
          <w:tcPr>
            <w:tcW w:w="1203" w:type="dxa"/>
            <w:vAlign w:val="center"/>
          </w:tcPr>
          <w:p w14:paraId="38183E0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Y＜100</w:t>
            </w:r>
          </w:p>
        </w:tc>
      </w:tr>
      <w:tr w14:paraId="07F9C4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5BBD7D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餐饮业</w:t>
            </w:r>
          </w:p>
        </w:tc>
        <w:tc>
          <w:tcPr>
            <w:tcW w:w="1560" w:type="dxa"/>
            <w:vAlign w:val="center"/>
          </w:tcPr>
          <w:p w14:paraId="0F7DE07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从业人员(X)</w:t>
            </w:r>
          </w:p>
        </w:tc>
        <w:tc>
          <w:tcPr>
            <w:tcW w:w="671" w:type="dxa"/>
            <w:vAlign w:val="center"/>
          </w:tcPr>
          <w:p w14:paraId="21E7865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人</w:t>
            </w:r>
          </w:p>
        </w:tc>
        <w:tc>
          <w:tcPr>
            <w:tcW w:w="1231" w:type="dxa"/>
            <w:vAlign w:val="center"/>
          </w:tcPr>
          <w:p w14:paraId="04CBC15C">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X≥300</w:t>
            </w:r>
          </w:p>
        </w:tc>
        <w:tc>
          <w:tcPr>
            <w:tcW w:w="1891" w:type="dxa"/>
            <w:vAlign w:val="center"/>
          </w:tcPr>
          <w:p w14:paraId="5B2C985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100≤X＜300</w:t>
            </w:r>
          </w:p>
        </w:tc>
        <w:tc>
          <w:tcPr>
            <w:tcW w:w="1730" w:type="dxa"/>
            <w:vAlign w:val="center"/>
          </w:tcPr>
          <w:p w14:paraId="7EA1168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10≤X＜100</w:t>
            </w:r>
          </w:p>
        </w:tc>
        <w:tc>
          <w:tcPr>
            <w:tcW w:w="1203" w:type="dxa"/>
            <w:vAlign w:val="center"/>
          </w:tcPr>
          <w:p w14:paraId="16D778C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X＜10</w:t>
            </w:r>
          </w:p>
        </w:tc>
      </w:tr>
      <w:tr w14:paraId="0816BB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B86BD46">
            <w:pPr>
              <w:widowControl/>
              <w:jc w:val="left"/>
              <w:rPr>
                <w:rFonts w:ascii="仿宋" w:hAnsi="仿宋" w:eastAsia="仿宋" w:cs="仿宋"/>
                <w:color w:val="000000" w:themeColor="text1"/>
                <w:kern w:val="0"/>
                <w:sz w:val="24"/>
                <w14:textFill>
                  <w14:solidFill>
                    <w14:schemeClr w14:val="tx1"/>
                  </w14:solidFill>
                </w14:textFill>
              </w:rPr>
            </w:pPr>
          </w:p>
        </w:tc>
        <w:tc>
          <w:tcPr>
            <w:tcW w:w="1560" w:type="dxa"/>
            <w:vAlign w:val="center"/>
          </w:tcPr>
          <w:p w14:paraId="6C90645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营业收入(Y)</w:t>
            </w:r>
          </w:p>
        </w:tc>
        <w:tc>
          <w:tcPr>
            <w:tcW w:w="671" w:type="dxa"/>
            <w:vAlign w:val="center"/>
          </w:tcPr>
          <w:p w14:paraId="29ED1538">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4A9D524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Y≥10000</w:t>
            </w:r>
          </w:p>
        </w:tc>
        <w:tc>
          <w:tcPr>
            <w:tcW w:w="1891" w:type="dxa"/>
            <w:vAlign w:val="center"/>
          </w:tcPr>
          <w:p w14:paraId="32E6912C">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2000≤Y＜10000</w:t>
            </w:r>
          </w:p>
        </w:tc>
        <w:tc>
          <w:tcPr>
            <w:tcW w:w="1730" w:type="dxa"/>
            <w:vAlign w:val="center"/>
          </w:tcPr>
          <w:p w14:paraId="1690A39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100≤Y＜2000</w:t>
            </w:r>
          </w:p>
        </w:tc>
        <w:tc>
          <w:tcPr>
            <w:tcW w:w="1203" w:type="dxa"/>
            <w:vAlign w:val="center"/>
          </w:tcPr>
          <w:p w14:paraId="53E4B56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Y＜100</w:t>
            </w:r>
          </w:p>
        </w:tc>
      </w:tr>
      <w:tr w14:paraId="7C903D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3A0855D">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信息传输业 *</w:t>
            </w:r>
          </w:p>
        </w:tc>
        <w:tc>
          <w:tcPr>
            <w:tcW w:w="1560" w:type="dxa"/>
            <w:vAlign w:val="center"/>
          </w:tcPr>
          <w:p w14:paraId="3463FAF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从业人员(X)</w:t>
            </w:r>
          </w:p>
        </w:tc>
        <w:tc>
          <w:tcPr>
            <w:tcW w:w="671" w:type="dxa"/>
            <w:vAlign w:val="center"/>
          </w:tcPr>
          <w:p w14:paraId="4046EC4C">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人</w:t>
            </w:r>
          </w:p>
        </w:tc>
        <w:tc>
          <w:tcPr>
            <w:tcW w:w="1231" w:type="dxa"/>
            <w:vAlign w:val="center"/>
          </w:tcPr>
          <w:p w14:paraId="4185834C">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X≥2000</w:t>
            </w:r>
          </w:p>
        </w:tc>
        <w:tc>
          <w:tcPr>
            <w:tcW w:w="1891" w:type="dxa"/>
            <w:vAlign w:val="center"/>
          </w:tcPr>
          <w:p w14:paraId="5B73638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100≤X＜2000</w:t>
            </w:r>
          </w:p>
        </w:tc>
        <w:tc>
          <w:tcPr>
            <w:tcW w:w="1730" w:type="dxa"/>
            <w:vAlign w:val="center"/>
          </w:tcPr>
          <w:p w14:paraId="572C9F73">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10≤X＜100</w:t>
            </w:r>
          </w:p>
        </w:tc>
        <w:tc>
          <w:tcPr>
            <w:tcW w:w="1203" w:type="dxa"/>
            <w:vAlign w:val="center"/>
          </w:tcPr>
          <w:p w14:paraId="48E10E7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X＜10</w:t>
            </w:r>
          </w:p>
        </w:tc>
      </w:tr>
      <w:tr w14:paraId="7A78AE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301DD82">
            <w:pPr>
              <w:widowControl/>
              <w:jc w:val="left"/>
              <w:rPr>
                <w:rFonts w:ascii="仿宋" w:hAnsi="仿宋" w:eastAsia="仿宋" w:cs="仿宋"/>
                <w:color w:val="000000" w:themeColor="text1"/>
                <w:kern w:val="0"/>
                <w:sz w:val="24"/>
                <w14:textFill>
                  <w14:solidFill>
                    <w14:schemeClr w14:val="tx1"/>
                  </w14:solidFill>
                </w14:textFill>
              </w:rPr>
            </w:pPr>
          </w:p>
        </w:tc>
        <w:tc>
          <w:tcPr>
            <w:tcW w:w="1560" w:type="dxa"/>
            <w:vAlign w:val="center"/>
          </w:tcPr>
          <w:p w14:paraId="099BE4F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营业收入(Y)</w:t>
            </w:r>
          </w:p>
        </w:tc>
        <w:tc>
          <w:tcPr>
            <w:tcW w:w="671" w:type="dxa"/>
            <w:vAlign w:val="center"/>
          </w:tcPr>
          <w:p w14:paraId="796ADF4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3981F88A">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Y≥100000</w:t>
            </w:r>
          </w:p>
        </w:tc>
        <w:tc>
          <w:tcPr>
            <w:tcW w:w="1891" w:type="dxa"/>
            <w:vAlign w:val="center"/>
          </w:tcPr>
          <w:p w14:paraId="43CD95BD">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1000≤Y＜100000</w:t>
            </w:r>
          </w:p>
        </w:tc>
        <w:tc>
          <w:tcPr>
            <w:tcW w:w="1730" w:type="dxa"/>
            <w:vAlign w:val="center"/>
          </w:tcPr>
          <w:p w14:paraId="6BDA4D1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100≤Y＜1000</w:t>
            </w:r>
          </w:p>
        </w:tc>
        <w:tc>
          <w:tcPr>
            <w:tcW w:w="1203" w:type="dxa"/>
            <w:vAlign w:val="center"/>
          </w:tcPr>
          <w:p w14:paraId="218BC18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Y＜100</w:t>
            </w:r>
          </w:p>
        </w:tc>
      </w:tr>
      <w:tr w14:paraId="601193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A8D20AD">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软件和信息技术服务业</w:t>
            </w:r>
          </w:p>
        </w:tc>
        <w:tc>
          <w:tcPr>
            <w:tcW w:w="1560" w:type="dxa"/>
            <w:vAlign w:val="center"/>
          </w:tcPr>
          <w:p w14:paraId="019EC4B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从业人员(X)</w:t>
            </w:r>
          </w:p>
        </w:tc>
        <w:tc>
          <w:tcPr>
            <w:tcW w:w="671" w:type="dxa"/>
            <w:vAlign w:val="center"/>
          </w:tcPr>
          <w:p w14:paraId="2E18503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人</w:t>
            </w:r>
          </w:p>
        </w:tc>
        <w:tc>
          <w:tcPr>
            <w:tcW w:w="1231" w:type="dxa"/>
            <w:vAlign w:val="center"/>
          </w:tcPr>
          <w:p w14:paraId="549DD4D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X≥300</w:t>
            </w:r>
          </w:p>
        </w:tc>
        <w:tc>
          <w:tcPr>
            <w:tcW w:w="1891" w:type="dxa"/>
            <w:vAlign w:val="center"/>
          </w:tcPr>
          <w:p w14:paraId="029456F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100≤X＜300</w:t>
            </w:r>
          </w:p>
        </w:tc>
        <w:tc>
          <w:tcPr>
            <w:tcW w:w="1730" w:type="dxa"/>
            <w:vAlign w:val="center"/>
          </w:tcPr>
          <w:p w14:paraId="6EC3BD4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10≤X＜100</w:t>
            </w:r>
          </w:p>
        </w:tc>
        <w:tc>
          <w:tcPr>
            <w:tcW w:w="1203" w:type="dxa"/>
            <w:vAlign w:val="center"/>
          </w:tcPr>
          <w:p w14:paraId="3C4F0DC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X＜10</w:t>
            </w:r>
          </w:p>
        </w:tc>
      </w:tr>
      <w:tr w14:paraId="3E1AF8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D432A2A">
            <w:pPr>
              <w:widowControl/>
              <w:jc w:val="left"/>
              <w:rPr>
                <w:rFonts w:ascii="仿宋" w:hAnsi="仿宋" w:eastAsia="仿宋" w:cs="仿宋"/>
                <w:color w:val="000000" w:themeColor="text1"/>
                <w:kern w:val="0"/>
                <w:sz w:val="24"/>
                <w14:textFill>
                  <w14:solidFill>
                    <w14:schemeClr w14:val="tx1"/>
                  </w14:solidFill>
                </w14:textFill>
              </w:rPr>
            </w:pPr>
          </w:p>
        </w:tc>
        <w:tc>
          <w:tcPr>
            <w:tcW w:w="1560" w:type="dxa"/>
            <w:vAlign w:val="center"/>
          </w:tcPr>
          <w:p w14:paraId="7A1B48CA">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营业收入(Y)</w:t>
            </w:r>
          </w:p>
        </w:tc>
        <w:tc>
          <w:tcPr>
            <w:tcW w:w="671" w:type="dxa"/>
            <w:vAlign w:val="center"/>
          </w:tcPr>
          <w:p w14:paraId="2EA6EE1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5FAEF78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Y≥10000</w:t>
            </w:r>
          </w:p>
        </w:tc>
        <w:tc>
          <w:tcPr>
            <w:tcW w:w="1891" w:type="dxa"/>
            <w:vAlign w:val="center"/>
          </w:tcPr>
          <w:p w14:paraId="77E6F2D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1000≤Y＜10000</w:t>
            </w:r>
          </w:p>
        </w:tc>
        <w:tc>
          <w:tcPr>
            <w:tcW w:w="1730" w:type="dxa"/>
            <w:vAlign w:val="center"/>
          </w:tcPr>
          <w:p w14:paraId="24FD624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50≤Y＜1000</w:t>
            </w:r>
          </w:p>
        </w:tc>
        <w:tc>
          <w:tcPr>
            <w:tcW w:w="1203" w:type="dxa"/>
            <w:vAlign w:val="center"/>
          </w:tcPr>
          <w:p w14:paraId="4CBB8FF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Y＜50</w:t>
            </w:r>
          </w:p>
        </w:tc>
      </w:tr>
      <w:tr w14:paraId="1BD2DB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E51077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房地产开发经营</w:t>
            </w:r>
          </w:p>
        </w:tc>
        <w:tc>
          <w:tcPr>
            <w:tcW w:w="1560" w:type="dxa"/>
            <w:vAlign w:val="center"/>
          </w:tcPr>
          <w:p w14:paraId="32FB9058">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营业收入(Y)</w:t>
            </w:r>
          </w:p>
        </w:tc>
        <w:tc>
          <w:tcPr>
            <w:tcW w:w="671" w:type="dxa"/>
            <w:vAlign w:val="center"/>
          </w:tcPr>
          <w:p w14:paraId="04F8600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7FD5FD8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Y≥200000</w:t>
            </w:r>
          </w:p>
        </w:tc>
        <w:tc>
          <w:tcPr>
            <w:tcW w:w="1891" w:type="dxa"/>
            <w:vAlign w:val="center"/>
          </w:tcPr>
          <w:p w14:paraId="60F3CF2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1000≤Y＜200000</w:t>
            </w:r>
          </w:p>
        </w:tc>
        <w:tc>
          <w:tcPr>
            <w:tcW w:w="1730" w:type="dxa"/>
            <w:vAlign w:val="center"/>
          </w:tcPr>
          <w:p w14:paraId="371268A8">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100≤Y＜1000</w:t>
            </w:r>
          </w:p>
        </w:tc>
        <w:tc>
          <w:tcPr>
            <w:tcW w:w="1203" w:type="dxa"/>
            <w:vAlign w:val="center"/>
          </w:tcPr>
          <w:p w14:paraId="53A19E3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Y＜100</w:t>
            </w:r>
          </w:p>
        </w:tc>
      </w:tr>
      <w:tr w14:paraId="1163D2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93B3DCB">
            <w:pPr>
              <w:widowControl/>
              <w:jc w:val="left"/>
              <w:rPr>
                <w:rFonts w:ascii="仿宋" w:hAnsi="仿宋" w:eastAsia="仿宋" w:cs="仿宋"/>
                <w:color w:val="000000" w:themeColor="text1"/>
                <w:kern w:val="0"/>
                <w:sz w:val="24"/>
                <w14:textFill>
                  <w14:solidFill>
                    <w14:schemeClr w14:val="tx1"/>
                  </w14:solidFill>
                </w14:textFill>
              </w:rPr>
            </w:pPr>
          </w:p>
        </w:tc>
        <w:tc>
          <w:tcPr>
            <w:tcW w:w="1560" w:type="dxa"/>
            <w:vAlign w:val="center"/>
          </w:tcPr>
          <w:p w14:paraId="1A3065A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资产总额(Z)</w:t>
            </w:r>
          </w:p>
        </w:tc>
        <w:tc>
          <w:tcPr>
            <w:tcW w:w="671" w:type="dxa"/>
            <w:vAlign w:val="center"/>
          </w:tcPr>
          <w:p w14:paraId="48FB8DAC">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0A7447F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Z≥10000</w:t>
            </w:r>
          </w:p>
        </w:tc>
        <w:tc>
          <w:tcPr>
            <w:tcW w:w="1891" w:type="dxa"/>
            <w:vAlign w:val="center"/>
          </w:tcPr>
          <w:p w14:paraId="5CA78BB8">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5000≤Z＜10000</w:t>
            </w:r>
          </w:p>
        </w:tc>
        <w:tc>
          <w:tcPr>
            <w:tcW w:w="1730" w:type="dxa"/>
            <w:vAlign w:val="center"/>
          </w:tcPr>
          <w:p w14:paraId="0CDBAEC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2000≤Z＜5000</w:t>
            </w:r>
          </w:p>
        </w:tc>
        <w:tc>
          <w:tcPr>
            <w:tcW w:w="1203" w:type="dxa"/>
            <w:vAlign w:val="center"/>
          </w:tcPr>
          <w:p w14:paraId="0EB1D6E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Z＜2000</w:t>
            </w:r>
          </w:p>
        </w:tc>
      </w:tr>
      <w:tr w14:paraId="7500B9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166B19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物业管理</w:t>
            </w:r>
          </w:p>
        </w:tc>
        <w:tc>
          <w:tcPr>
            <w:tcW w:w="1560" w:type="dxa"/>
            <w:vAlign w:val="center"/>
          </w:tcPr>
          <w:p w14:paraId="08EC526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从业人员(X)</w:t>
            </w:r>
          </w:p>
        </w:tc>
        <w:tc>
          <w:tcPr>
            <w:tcW w:w="671" w:type="dxa"/>
            <w:vAlign w:val="center"/>
          </w:tcPr>
          <w:p w14:paraId="53B919F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人</w:t>
            </w:r>
          </w:p>
        </w:tc>
        <w:tc>
          <w:tcPr>
            <w:tcW w:w="1231" w:type="dxa"/>
            <w:vAlign w:val="center"/>
          </w:tcPr>
          <w:p w14:paraId="72A1AF5A">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X≥1000</w:t>
            </w:r>
          </w:p>
        </w:tc>
        <w:tc>
          <w:tcPr>
            <w:tcW w:w="1891" w:type="dxa"/>
            <w:vAlign w:val="center"/>
          </w:tcPr>
          <w:p w14:paraId="3AE6D3CE">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300≤X＜1000</w:t>
            </w:r>
          </w:p>
        </w:tc>
        <w:tc>
          <w:tcPr>
            <w:tcW w:w="1730" w:type="dxa"/>
            <w:vAlign w:val="center"/>
          </w:tcPr>
          <w:p w14:paraId="1DA3312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100≤X＜300</w:t>
            </w:r>
          </w:p>
        </w:tc>
        <w:tc>
          <w:tcPr>
            <w:tcW w:w="1203" w:type="dxa"/>
            <w:vAlign w:val="center"/>
          </w:tcPr>
          <w:p w14:paraId="4A00E0F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X＜100</w:t>
            </w:r>
          </w:p>
        </w:tc>
      </w:tr>
      <w:tr w14:paraId="0CAD2C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214C758">
            <w:pPr>
              <w:widowControl/>
              <w:jc w:val="left"/>
              <w:rPr>
                <w:rFonts w:ascii="仿宋" w:hAnsi="仿宋" w:eastAsia="仿宋" w:cs="仿宋"/>
                <w:color w:val="000000" w:themeColor="text1"/>
                <w:kern w:val="0"/>
                <w:sz w:val="24"/>
                <w14:textFill>
                  <w14:solidFill>
                    <w14:schemeClr w14:val="tx1"/>
                  </w14:solidFill>
                </w14:textFill>
              </w:rPr>
            </w:pPr>
          </w:p>
        </w:tc>
        <w:tc>
          <w:tcPr>
            <w:tcW w:w="1560" w:type="dxa"/>
            <w:vAlign w:val="center"/>
          </w:tcPr>
          <w:p w14:paraId="0892663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营业收入(Y)</w:t>
            </w:r>
          </w:p>
        </w:tc>
        <w:tc>
          <w:tcPr>
            <w:tcW w:w="671" w:type="dxa"/>
            <w:vAlign w:val="center"/>
          </w:tcPr>
          <w:p w14:paraId="45F146B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42C76E6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Y≥5000</w:t>
            </w:r>
          </w:p>
        </w:tc>
        <w:tc>
          <w:tcPr>
            <w:tcW w:w="1891" w:type="dxa"/>
            <w:vAlign w:val="center"/>
          </w:tcPr>
          <w:p w14:paraId="39C06F30">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1000≤Y＜5000</w:t>
            </w:r>
          </w:p>
        </w:tc>
        <w:tc>
          <w:tcPr>
            <w:tcW w:w="1730" w:type="dxa"/>
            <w:vAlign w:val="center"/>
          </w:tcPr>
          <w:p w14:paraId="1900340D">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500≤Y＜1000</w:t>
            </w:r>
          </w:p>
        </w:tc>
        <w:tc>
          <w:tcPr>
            <w:tcW w:w="1203" w:type="dxa"/>
            <w:vAlign w:val="center"/>
          </w:tcPr>
          <w:p w14:paraId="755BB42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Y＜500</w:t>
            </w:r>
          </w:p>
        </w:tc>
      </w:tr>
      <w:tr w14:paraId="060A24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BB610A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租赁和商务服务业</w:t>
            </w:r>
          </w:p>
        </w:tc>
        <w:tc>
          <w:tcPr>
            <w:tcW w:w="1560" w:type="dxa"/>
            <w:vAlign w:val="center"/>
          </w:tcPr>
          <w:p w14:paraId="47D545D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从业人员(X)</w:t>
            </w:r>
          </w:p>
        </w:tc>
        <w:tc>
          <w:tcPr>
            <w:tcW w:w="671" w:type="dxa"/>
            <w:vAlign w:val="center"/>
          </w:tcPr>
          <w:p w14:paraId="0494E15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人</w:t>
            </w:r>
          </w:p>
        </w:tc>
        <w:tc>
          <w:tcPr>
            <w:tcW w:w="1231" w:type="dxa"/>
            <w:vAlign w:val="center"/>
          </w:tcPr>
          <w:p w14:paraId="263625E3">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X≥300</w:t>
            </w:r>
          </w:p>
        </w:tc>
        <w:tc>
          <w:tcPr>
            <w:tcW w:w="1891" w:type="dxa"/>
            <w:vAlign w:val="center"/>
          </w:tcPr>
          <w:p w14:paraId="5C405C6C">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100≤X＜300</w:t>
            </w:r>
          </w:p>
        </w:tc>
        <w:tc>
          <w:tcPr>
            <w:tcW w:w="1730" w:type="dxa"/>
            <w:vAlign w:val="center"/>
          </w:tcPr>
          <w:p w14:paraId="622E43A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10≤X＜100</w:t>
            </w:r>
          </w:p>
        </w:tc>
        <w:tc>
          <w:tcPr>
            <w:tcW w:w="1203" w:type="dxa"/>
            <w:vAlign w:val="center"/>
          </w:tcPr>
          <w:p w14:paraId="718A8C9E">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X＜10</w:t>
            </w:r>
          </w:p>
        </w:tc>
      </w:tr>
      <w:tr w14:paraId="279C8A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2DDE005">
            <w:pPr>
              <w:widowControl/>
              <w:jc w:val="left"/>
              <w:rPr>
                <w:rFonts w:ascii="仿宋" w:hAnsi="仿宋" w:eastAsia="仿宋" w:cs="仿宋"/>
                <w:color w:val="000000" w:themeColor="text1"/>
                <w:kern w:val="0"/>
                <w:sz w:val="24"/>
                <w14:textFill>
                  <w14:solidFill>
                    <w14:schemeClr w14:val="tx1"/>
                  </w14:solidFill>
                </w14:textFill>
              </w:rPr>
            </w:pPr>
          </w:p>
        </w:tc>
        <w:tc>
          <w:tcPr>
            <w:tcW w:w="1560" w:type="dxa"/>
            <w:vAlign w:val="center"/>
          </w:tcPr>
          <w:p w14:paraId="6E0D062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资产总额(Z)</w:t>
            </w:r>
          </w:p>
        </w:tc>
        <w:tc>
          <w:tcPr>
            <w:tcW w:w="671" w:type="dxa"/>
            <w:vAlign w:val="center"/>
          </w:tcPr>
          <w:p w14:paraId="3CE456A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33A1772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Z≥120000</w:t>
            </w:r>
          </w:p>
        </w:tc>
        <w:tc>
          <w:tcPr>
            <w:tcW w:w="1891" w:type="dxa"/>
            <w:vAlign w:val="center"/>
          </w:tcPr>
          <w:p w14:paraId="6664E498">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8000≤Z＜120000</w:t>
            </w:r>
          </w:p>
        </w:tc>
        <w:tc>
          <w:tcPr>
            <w:tcW w:w="1730" w:type="dxa"/>
            <w:vAlign w:val="center"/>
          </w:tcPr>
          <w:p w14:paraId="2ED003D8">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100≤Z＜8000</w:t>
            </w:r>
          </w:p>
        </w:tc>
        <w:tc>
          <w:tcPr>
            <w:tcW w:w="1203" w:type="dxa"/>
            <w:vAlign w:val="center"/>
          </w:tcPr>
          <w:p w14:paraId="4E4D596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Z＜100</w:t>
            </w:r>
          </w:p>
        </w:tc>
      </w:tr>
      <w:tr w14:paraId="3F87D5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2DC06A5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其他未列明行业 *</w:t>
            </w:r>
          </w:p>
        </w:tc>
        <w:tc>
          <w:tcPr>
            <w:tcW w:w="1560" w:type="dxa"/>
            <w:vAlign w:val="center"/>
          </w:tcPr>
          <w:p w14:paraId="46E214E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从业人员(X)</w:t>
            </w:r>
          </w:p>
        </w:tc>
        <w:tc>
          <w:tcPr>
            <w:tcW w:w="671" w:type="dxa"/>
            <w:vAlign w:val="center"/>
          </w:tcPr>
          <w:p w14:paraId="4C4A07C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人</w:t>
            </w:r>
          </w:p>
        </w:tc>
        <w:tc>
          <w:tcPr>
            <w:tcW w:w="1231" w:type="dxa"/>
            <w:vAlign w:val="center"/>
          </w:tcPr>
          <w:p w14:paraId="780FD7F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X≥300</w:t>
            </w:r>
          </w:p>
        </w:tc>
        <w:tc>
          <w:tcPr>
            <w:tcW w:w="1891" w:type="dxa"/>
            <w:vAlign w:val="center"/>
          </w:tcPr>
          <w:p w14:paraId="0B00C9A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100≤X＜300</w:t>
            </w:r>
          </w:p>
        </w:tc>
        <w:tc>
          <w:tcPr>
            <w:tcW w:w="1730" w:type="dxa"/>
            <w:vAlign w:val="center"/>
          </w:tcPr>
          <w:p w14:paraId="1CFD8DE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10≤X＜100</w:t>
            </w:r>
          </w:p>
        </w:tc>
        <w:tc>
          <w:tcPr>
            <w:tcW w:w="1203" w:type="dxa"/>
            <w:vAlign w:val="center"/>
          </w:tcPr>
          <w:p w14:paraId="4E7CED90">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X＜10</w:t>
            </w:r>
          </w:p>
        </w:tc>
      </w:tr>
    </w:tbl>
    <w:p w14:paraId="4AD33CCD">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说明： 　　</w:t>
      </w:r>
    </w:p>
    <w:p w14:paraId="0CA86AF3">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1.大型、中型和小型企业须同时满足所列指标的下限，否则下划一档；微型企业只须满足所列指标中的一项即可。 　　</w:t>
      </w:r>
    </w:p>
    <w:p w14:paraId="67737ECB">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50D413A3">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 3.企业划分指标以现行统计制度为准。</w:t>
      </w:r>
    </w:p>
    <w:p w14:paraId="05494A3E">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（1）从业人员，是指期末从业人员数，没有期末从业人员数的，采用全年平均人员数代替。</w:t>
      </w:r>
    </w:p>
    <w:p w14:paraId="57464661">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63A291F0">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（3）资产总额，采用资产总计代替。</w:t>
      </w:r>
    </w:p>
    <w:p w14:paraId="5D749873">
      <w:pPr>
        <w:widowControl/>
        <w:jc w:val="left"/>
        <w:rPr>
          <w:rFonts w:ascii="仿宋" w:hAnsi="仿宋" w:eastAsia="仿宋" w:cs="仿宋"/>
          <w:color w:val="000000" w:themeColor="text1"/>
          <w:kern w:val="0"/>
          <w:sz w:val="24"/>
          <w14:textFill>
            <w14:solidFill>
              <w14:schemeClr w14:val="tx1"/>
            </w14:solidFill>
          </w14:textFill>
        </w:rPr>
      </w:pPr>
    </w:p>
    <w:p w14:paraId="6DA1E6E9">
      <w:pPr>
        <w:widowControl/>
        <w:jc w:val="left"/>
        <w:rPr>
          <w:rFonts w:ascii="仿宋" w:hAnsi="仿宋" w:eastAsia="仿宋" w:cs="仿宋"/>
          <w:color w:val="000000" w:themeColor="text1"/>
          <w:kern w:val="0"/>
          <w:sz w:val="24"/>
          <w14:textFill>
            <w14:solidFill>
              <w14:schemeClr w14:val="tx1"/>
            </w14:solidFill>
          </w14:textFill>
        </w:rPr>
      </w:pPr>
    </w:p>
    <w:p w14:paraId="047A5A8E">
      <w:pPr>
        <w:widowControl/>
        <w:shd w:val="clear" w:color="auto" w:fill="FFFFFF"/>
        <w:spacing w:before="150" w:line="600" w:lineRule="atLeast"/>
        <w:jc w:val="center"/>
        <w:textAlignment w:val="baseline"/>
        <w:rPr>
          <w:rFonts w:ascii="仿宋" w:hAnsi="仿宋" w:eastAsia="仿宋" w:cs="仿宋"/>
          <w:b/>
          <w:bCs/>
          <w:color w:val="000000" w:themeColor="text1"/>
          <w:kern w:val="0"/>
          <w:sz w:val="36"/>
          <w:szCs w:val="36"/>
          <w14:textFill>
            <w14:solidFill>
              <w14:schemeClr w14:val="tx1"/>
            </w14:solidFill>
          </w14:textFill>
        </w:rPr>
      </w:pPr>
      <w:r>
        <w:rPr>
          <w:rFonts w:hint="eastAsia" w:ascii="仿宋" w:hAnsi="仿宋" w:eastAsia="仿宋" w:cs="仿宋"/>
          <w:b/>
          <w:bCs/>
          <w:color w:val="000000" w:themeColor="text1"/>
          <w:kern w:val="0"/>
          <w:sz w:val="36"/>
          <w:szCs w:val="36"/>
          <w14:textFill>
            <w14:solidFill>
              <w14:schemeClr w14:val="tx1"/>
            </w14:solidFill>
          </w14:textFill>
        </w:rPr>
        <w:t>《统计上大中小微型企业划分办法（2017）》修订说明</w:t>
      </w:r>
    </w:p>
    <w:p w14:paraId="0DF2ED2B">
      <w:pPr>
        <w:widowControl/>
        <w:shd w:val="clear" w:color="auto" w:fill="FFFFFF"/>
        <w:spacing w:before="150" w:line="540" w:lineRule="atLeast"/>
        <w:jc w:val="left"/>
        <w:textAlignment w:val="baseline"/>
        <w:rPr>
          <w:rFonts w:ascii="仿宋" w:hAnsi="仿宋" w:eastAsia="仿宋" w:cs="仿宋"/>
          <w:b/>
          <w:bCs/>
          <w:color w:val="000000" w:themeColor="text1"/>
          <w:kern w:val="0"/>
          <w:sz w:val="27"/>
          <w:szCs w:val="27"/>
          <w14:textFill>
            <w14:solidFill>
              <w14:schemeClr w14:val="tx1"/>
            </w14:solidFill>
          </w14:textFill>
        </w:rPr>
      </w:pPr>
      <w:r>
        <w:rPr>
          <w:rFonts w:hint="eastAsia" w:ascii="仿宋" w:hAnsi="仿宋" w:eastAsia="仿宋" w:cs="仿宋"/>
          <w:b/>
          <w:bCs/>
          <w:color w:val="000000" w:themeColor="text1"/>
          <w:kern w:val="0"/>
          <w:sz w:val="27"/>
          <w:szCs w:val="27"/>
          <w14:textFill>
            <w14:solidFill>
              <w14:schemeClr w14:val="tx1"/>
            </w14:solidFill>
          </w14:textFill>
        </w:rPr>
        <w:t>一、修订背景</w:t>
      </w:r>
    </w:p>
    <w:p w14:paraId="65AB3972">
      <w:pPr>
        <w:widowControl/>
        <w:shd w:val="clear" w:color="auto" w:fill="FFFFFF"/>
        <w:spacing w:before="150"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05B1EE30">
      <w:pPr>
        <w:widowControl/>
        <w:shd w:val="clear" w:color="auto" w:fill="FFFFFF"/>
        <w:spacing w:before="150"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7B033B14">
      <w:pPr>
        <w:widowControl/>
        <w:shd w:val="clear" w:color="auto" w:fill="FFFFFF"/>
        <w:spacing w:before="150" w:line="540" w:lineRule="atLeast"/>
        <w:jc w:val="left"/>
        <w:textAlignment w:val="baseline"/>
        <w:rPr>
          <w:rFonts w:ascii="仿宋" w:hAnsi="仿宋" w:eastAsia="仿宋" w:cs="仿宋"/>
          <w:b/>
          <w:bCs/>
          <w:color w:val="000000" w:themeColor="text1"/>
          <w:kern w:val="0"/>
          <w:sz w:val="27"/>
          <w:szCs w:val="27"/>
          <w14:textFill>
            <w14:solidFill>
              <w14:schemeClr w14:val="tx1"/>
            </w14:solidFill>
          </w14:textFill>
        </w:rPr>
      </w:pPr>
      <w:r>
        <w:rPr>
          <w:rFonts w:hint="eastAsia" w:ascii="仿宋" w:hAnsi="仿宋" w:eastAsia="仿宋" w:cs="仿宋"/>
          <w:b/>
          <w:bCs/>
          <w:color w:val="000000" w:themeColor="text1"/>
          <w:kern w:val="0"/>
          <w:sz w:val="27"/>
          <w:szCs w:val="27"/>
          <w14:textFill>
            <w14:solidFill>
              <w14:schemeClr w14:val="tx1"/>
            </w14:solidFill>
          </w14:textFill>
        </w:rPr>
        <w:t>二、修订主要内容</w:t>
      </w:r>
    </w:p>
    <w:p w14:paraId="68D317EC">
      <w:pPr>
        <w:widowControl/>
        <w:shd w:val="clear" w:color="auto" w:fill="FFFFFF"/>
        <w:spacing w:before="150"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28EA1926">
      <w:pPr>
        <w:widowControl/>
        <w:shd w:val="clear" w:color="auto" w:fill="FFFFFF"/>
        <w:spacing w:before="150"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 将交通运输业中包括的“装卸搬运和运输代理业”修改为“多式联运和运输代理业、装卸搬运”。</w:t>
      </w:r>
    </w:p>
    <w:p w14:paraId="2C59D533">
      <w:pPr>
        <w:widowControl/>
        <w:shd w:val="clear" w:color="auto" w:fill="FFFFFF"/>
        <w:spacing w:before="150"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仓储业所包括的行业中类，根据《国民经济行业分类》（GB/T4754—2017）调整为“通用仓储，低温仓储，危险品仓储，谷物、棉花等农产品仓储，中药材仓储和其他仓储业”。</w:t>
      </w:r>
    </w:p>
    <w:p w14:paraId="69A81EDB">
      <w:pPr>
        <w:widowControl/>
        <w:jc w:val="left"/>
        <w:rPr>
          <w:rFonts w:ascii="仿宋" w:hAnsi="仿宋" w:eastAsia="仿宋" w:cs="仿宋"/>
          <w:color w:val="000000" w:themeColor="text1"/>
          <w:kern w:val="0"/>
          <w:sz w:val="18"/>
          <w:szCs w:val="18"/>
          <w14:textFill>
            <w14:solidFill>
              <w14:schemeClr w14:val="tx1"/>
            </w14:solidFill>
          </w14:textFill>
        </w:rPr>
      </w:pPr>
    </w:p>
    <w:p w14:paraId="1062999E">
      <w:pPr>
        <w:widowControl/>
        <w:jc w:val="left"/>
        <w:rPr>
          <w:rFonts w:ascii="仿宋" w:hAnsi="仿宋" w:eastAsia="仿宋" w:cs="仿宋"/>
          <w:color w:val="000000" w:themeColor="text1"/>
          <w:kern w:val="0"/>
          <w:sz w:val="18"/>
          <w:szCs w:val="18"/>
          <w14:textFill>
            <w14:solidFill>
              <w14:schemeClr w14:val="tx1"/>
            </w14:solidFill>
          </w14:textFill>
        </w:rPr>
      </w:pPr>
    </w:p>
    <w:p w14:paraId="336E13DC">
      <w:pPr>
        <w:widowControl/>
        <w:jc w:val="left"/>
        <w:rPr>
          <w:rFonts w:ascii="仿宋" w:hAnsi="仿宋" w:eastAsia="仿宋" w:cs="仿宋"/>
          <w:color w:val="000000" w:themeColor="text1"/>
          <w:kern w:val="0"/>
          <w:sz w:val="18"/>
          <w:szCs w:val="18"/>
          <w14:textFill>
            <w14:solidFill>
              <w14:schemeClr w14:val="tx1"/>
            </w14:solidFill>
          </w14:textFill>
        </w:rPr>
      </w:pPr>
    </w:p>
    <w:p w14:paraId="37720028">
      <w:pPr>
        <w:widowControl/>
        <w:shd w:val="clear" w:color="auto" w:fill="FFFFFF"/>
        <w:spacing w:line="600" w:lineRule="atLeast"/>
        <w:jc w:val="center"/>
        <w:textAlignment w:val="baseline"/>
        <w:rPr>
          <w:rFonts w:ascii="仿宋" w:hAnsi="仿宋" w:eastAsia="仿宋" w:cs="仿宋"/>
          <w:b/>
          <w:bCs/>
          <w:color w:val="000000" w:themeColor="text1"/>
          <w:kern w:val="0"/>
          <w:sz w:val="36"/>
          <w:szCs w:val="36"/>
          <w14:textFill>
            <w14:solidFill>
              <w14:schemeClr w14:val="tx1"/>
            </w14:solidFill>
          </w14:textFill>
        </w:rPr>
      </w:pPr>
      <w:r>
        <w:rPr>
          <w:rFonts w:hint="eastAsia" w:ascii="仿宋" w:hAnsi="仿宋" w:eastAsia="仿宋" w:cs="仿宋"/>
          <w:b/>
          <w:bCs/>
          <w:color w:val="000000" w:themeColor="text1"/>
          <w:kern w:val="0"/>
          <w:sz w:val="36"/>
          <w:szCs w:val="36"/>
          <w14:textFill>
            <w14:solidFill>
              <w14:schemeClr w14:val="tx1"/>
            </w14:solidFill>
          </w14:textFill>
        </w:rPr>
        <w:t>中国人民银行中国银行业监督管理委员会</w:t>
      </w:r>
    </w:p>
    <w:p w14:paraId="4661F388">
      <w:pPr>
        <w:widowControl/>
        <w:shd w:val="clear" w:color="auto" w:fill="FFFFFF"/>
        <w:spacing w:line="600" w:lineRule="atLeast"/>
        <w:jc w:val="center"/>
        <w:textAlignment w:val="baseline"/>
        <w:rPr>
          <w:rFonts w:ascii="仿宋" w:hAnsi="仿宋" w:eastAsia="仿宋" w:cs="仿宋"/>
          <w:b/>
          <w:bCs/>
          <w:color w:val="000000" w:themeColor="text1"/>
          <w:kern w:val="0"/>
          <w:sz w:val="36"/>
          <w:szCs w:val="36"/>
          <w14:textFill>
            <w14:solidFill>
              <w14:schemeClr w14:val="tx1"/>
            </w14:solidFill>
          </w14:textFill>
        </w:rPr>
      </w:pPr>
      <w:r>
        <w:rPr>
          <w:rFonts w:hint="eastAsia" w:ascii="仿宋" w:hAnsi="仿宋" w:eastAsia="仿宋" w:cs="仿宋"/>
          <w:b/>
          <w:bCs/>
          <w:color w:val="000000" w:themeColor="text1"/>
          <w:kern w:val="0"/>
          <w:sz w:val="36"/>
          <w:szCs w:val="36"/>
          <w14:textFill>
            <w14:solidFill>
              <w14:schemeClr w14:val="tx1"/>
            </w14:solidFill>
          </w14:textFill>
        </w:rPr>
        <w:t>中国证券监督管理委员会中国保险监督管理委员会</w:t>
      </w:r>
    </w:p>
    <w:p w14:paraId="43EBC539">
      <w:pPr>
        <w:widowControl/>
        <w:shd w:val="clear" w:color="auto" w:fill="FFFFFF"/>
        <w:spacing w:line="600" w:lineRule="atLeast"/>
        <w:jc w:val="center"/>
        <w:textAlignment w:val="baseline"/>
        <w:rPr>
          <w:rFonts w:ascii="仿宋" w:hAnsi="仿宋" w:eastAsia="仿宋" w:cs="仿宋"/>
          <w:b/>
          <w:bCs/>
          <w:color w:val="000000" w:themeColor="text1"/>
          <w:kern w:val="0"/>
          <w:sz w:val="36"/>
          <w:szCs w:val="36"/>
          <w14:textFill>
            <w14:solidFill>
              <w14:schemeClr w14:val="tx1"/>
            </w14:solidFill>
          </w14:textFill>
        </w:rPr>
      </w:pPr>
      <w:r>
        <w:rPr>
          <w:rFonts w:hint="eastAsia" w:ascii="仿宋" w:hAnsi="仿宋" w:eastAsia="仿宋" w:cs="仿宋"/>
          <w:b/>
          <w:bCs/>
          <w:color w:val="000000" w:themeColor="text1"/>
          <w:kern w:val="0"/>
          <w:sz w:val="36"/>
          <w:szCs w:val="36"/>
          <w14:textFill>
            <w14:solidFill>
              <w14:schemeClr w14:val="tx1"/>
            </w14:solidFill>
          </w14:textFill>
        </w:rPr>
        <w:t>国家统计局关于印发《金融业企业划型标准规定》的通知</w:t>
      </w:r>
    </w:p>
    <w:p w14:paraId="4A190199">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14:paraId="511AB664">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请人民银行上海总部，各分行、营业管理部、省会（首府）城市中心支行、副省级城市中心支行会同所在省（区、市）银监局、证监局、保监局、统计局将本通知联合转发至辖内相关机构。</w:t>
      </w:r>
    </w:p>
    <w:p w14:paraId="7180CED7">
      <w:pPr>
        <w:widowControl/>
        <w:shd w:val="clear" w:color="auto" w:fill="FFFFFF"/>
        <w:spacing w:before="150"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附件：金融业企业划型标准规定</w:t>
      </w:r>
    </w:p>
    <w:p w14:paraId="32573F67">
      <w:pPr>
        <w:widowControl/>
        <w:shd w:val="clear" w:color="auto" w:fill="FFFFFF"/>
        <w:spacing w:before="150" w:line="600" w:lineRule="atLeast"/>
        <w:jc w:val="center"/>
        <w:textAlignment w:val="baseline"/>
        <w:rPr>
          <w:rFonts w:ascii="仿宋" w:hAnsi="仿宋" w:eastAsia="仿宋" w:cs="仿宋"/>
          <w:b/>
          <w:bCs/>
          <w:color w:val="000000" w:themeColor="text1"/>
          <w:kern w:val="0"/>
          <w:sz w:val="36"/>
          <w:szCs w:val="36"/>
          <w14:textFill>
            <w14:solidFill>
              <w14:schemeClr w14:val="tx1"/>
            </w14:solidFill>
          </w14:textFill>
        </w:rPr>
      </w:pPr>
      <w:r>
        <w:rPr>
          <w:rFonts w:hint="eastAsia" w:ascii="仿宋" w:hAnsi="仿宋" w:eastAsia="仿宋" w:cs="仿宋"/>
          <w:b/>
          <w:bCs/>
          <w:color w:val="000000" w:themeColor="text1"/>
          <w:kern w:val="0"/>
          <w:sz w:val="36"/>
          <w:szCs w:val="36"/>
          <w14:textFill>
            <w14:solidFill>
              <w14:schemeClr w14:val="tx1"/>
            </w14:solidFill>
          </w14:textFill>
        </w:rPr>
        <w:t>金融业企业划型标准规定</w:t>
      </w:r>
    </w:p>
    <w:p w14:paraId="3949DDBB">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 一、根据《中华人民共和国中小企业促进法》、《国务院关于进一步促进中小企业发展的若干意见》（国发〔2009〕36号）和《国务院办公厅关于金融支持小微企业发展的实施意见》（国办发〔2013〕87号），制定本规定。</w:t>
      </w:r>
    </w:p>
    <w:p w14:paraId="56FE428E">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二、适用范围。本规定适用于从事《国民经济行业分类》(GB/T4754-2011)中J门类（金融业）活动的企业。</w:t>
      </w:r>
    </w:p>
    <w:p w14:paraId="5EAEB7A0">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三、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20CD54C6">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四、划型标准指标。采用一个完整会计年度中四个季度末法人并表口径的资产总额（信托公司为信托资产）平均值作为划型指标，该指标以监管部门数据为准。</w:t>
      </w:r>
    </w:p>
    <w:p w14:paraId="3B7124EB">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五、指标标准值。依据指标标准值，将各类金融业企业划分为大、中、小、微四个规模类型，中型企业标准上限及以上的为大型企业。</w:t>
      </w:r>
    </w:p>
    <w:p w14:paraId="0BEA56F3">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(一) 银行业存款类金融机构。资产总额40000亿元以下的为中小微型企业。其中，资产总额5000亿元及以上的为中型企业，资产总额50亿元及以上的为小型企业，资产总额50亿元以下的为微型企业。</w:t>
      </w:r>
    </w:p>
    <w:p w14:paraId="3B92EAC9">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 (二) 银行业非存款类金融机构。资产总额1000亿元以下的为中小微型企业。其中，资产总额200亿元及以上的为中型企业，资产总额50亿元及以上的为小型企业，资产总额50亿元以下的为微型企业。</w:t>
      </w:r>
    </w:p>
    <w:p w14:paraId="7B38F58C">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  (三) 贷款公司、小额贷款公司及典当行。资产总额1000亿元以下的为中小微型企业。其中，资产总额200亿元及以上的为中型企业，资产总额50亿元及以上的为小型企业，资产总额50亿元以下的为微型企业。</w:t>
      </w:r>
    </w:p>
    <w:p w14:paraId="0129113D">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 (四) 证券业金融机构。资产总额1000亿元以下的为中小微型企业。其中，资产总额100亿元及以上的为中型企业，资产总额10亿元及以上的为小型企业，资产总额10亿元以下的为微型企业。</w:t>
      </w:r>
    </w:p>
    <w:p w14:paraId="31F50781">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(五) 保险业金融机构。资产总额5000亿元以下的为中小微型企业。其中，资产总额400亿元及以上的为中型企业，资产总额20亿元及以上的为小型企业，资产总额20亿元以下的为微型企业。</w:t>
      </w:r>
    </w:p>
    <w:p w14:paraId="6D217933">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 (六) 信托公司。信托资产1000亿元以下的为中小微型企业。其中，信托资产400亿元及以上的为中型企业，信托资产20亿元及以上的为小型企业，信托资产20亿元以下的为微型企业。</w:t>
      </w:r>
    </w:p>
    <w:p w14:paraId="413AC123">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  (七) 金融控股公司。资产总额40000亿元以下的为中小微型企业。其中，资产总额5000亿元及以上的为中型企业，资产总额50亿元及以上的为小型企业，资产总额50亿元以下的为微型企业。</w:t>
      </w:r>
    </w:p>
    <w:p w14:paraId="6AEE3B8B">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261B77E6">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 六、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相应的字段模块。经过认定的金融业企业在系统中进行规模登记，方便政府部门和社会各界查询使用。</w:t>
      </w:r>
    </w:p>
    <w:p w14:paraId="01F19C7A">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  七、标准值的评估和调整。金融业企业划型标准工作组毎五年对划型标准值受经济发展与通货膨胀等因素的响程度进行评估和调整。</w:t>
      </w:r>
    </w:p>
    <w:p w14:paraId="6BA76897">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八、本规定的中型金融业企业标准上限即为大型金融业企业下限。国务院有关部门据此进行相关数据的统计分析，不得制定与本规定不一致的金融业企业划型标准。</w:t>
      </w:r>
    </w:p>
    <w:p w14:paraId="778C2428">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九、融资担保公司参照本规定中“除贷款公司、小额贷款公司、典当行以外的其他金融机构”标准划型。</w:t>
      </w:r>
    </w:p>
    <w:p w14:paraId="2161CE31">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十、本规定由人民银行会同银监会，证监会、保监会和统计局负责解释。</w:t>
      </w:r>
    </w:p>
    <w:p w14:paraId="1ABCB99B">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十一、本规定自发布之日起实施。</w:t>
      </w:r>
    </w:p>
    <w:p w14:paraId="1E1B4DF9">
      <w:pPr>
        <w:widowControl/>
        <w:shd w:val="clear" w:color="auto" w:fill="FFFFFF"/>
        <w:spacing w:before="150"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附：金融业企业划型标准</w:t>
      </w:r>
    </w:p>
    <w:p w14:paraId="297AEECD">
      <w:pPr>
        <w:widowControl/>
        <w:shd w:val="clear" w:color="auto" w:fill="FFFFFF"/>
        <w:spacing w:before="150" w:line="600" w:lineRule="atLeast"/>
        <w:jc w:val="center"/>
        <w:textAlignment w:val="baseline"/>
        <w:rPr>
          <w:rFonts w:ascii="仿宋" w:hAnsi="仿宋" w:eastAsia="仿宋" w:cs="仿宋"/>
          <w:b/>
          <w:bCs/>
          <w:color w:val="000000" w:themeColor="text1"/>
          <w:kern w:val="0"/>
          <w:sz w:val="36"/>
          <w:szCs w:val="36"/>
          <w14:textFill>
            <w14:solidFill>
              <w14:schemeClr w14:val="tx1"/>
            </w14:solidFill>
          </w14:textFill>
        </w:rPr>
      </w:pPr>
      <w:r>
        <w:rPr>
          <w:rFonts w:hint="eastAsia" w:ascii="仿宋" w:hAnsi="仿宋" w:eastAsia="仿宋" w:cs="仿宋"/>
          <w:b/>
          <w:bCs/>
          <w:color w:val="000000" w:themeColor="text1"/>
          <w:kern w:val="0"/>
          <w:sz w:val="36"/>
          <w:szCs w:val="36"/>
          <w14:textFill>
            <w14:solidFill>
              <w14:schemeClr w14:val="tx1"/>
            </w14:solidFill>
          </w14:textFill>
        </w:rPr>
        <w:t>金融业企业划型标准</w:t>
      </w:r>
    </w:p>
    <w:tbl>
      <w:tblPr>
        <w:tblStyle w:val="62"/>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01FAA1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14:paraId="59C7A819">
            <w:pPr>
              <w:widowControl/>
              <w:jc w:val="center"/>
              <w:rPr>
                <w:rFonts w:ascii="仿宋" w:hAnsi="仿宋" w:eastAsia="仿宋" w:cs="仿宋"/>
                <w:b/>
                <w:bCs/>
                <w:color w:val="000000" w:themeColor="text1"/>
                <w:kern w:val="0"/>
                <w:szCs w:val="21"/>
                <w14:textFill>
                  <w14:solidFill>
                    <w14:schemeClr w14:val="tx1"/>
                  </w14:solidFill>
                </w14:textFill>
              </w:rPr>
            </w:pPr>
            <w:r>
              <w:rPr>
                <w:rFonts w:hint="eastAsia" w:ascii="仿宋" w:hAnsi="仿宋" w:eastAsia="仿宋" w:cs="仿宋"/>
                <w:b/>
                <w:bCs/>
                <w:color w:val="000000" w:themeColor="text1"/>
                <w:kern w:val="0"/>
                <w:szCs w:val="21"/>
                <w14:textFill>
                  <w14:solidFill>
                    <w14:schemeClr w14:val="tx1"/>
                  </w14:solidFill>
                </w14:textFill>
              </w:rPr>
              <w:t>行业</w:t>
            </w:r>
          </w:p>
        </w:tc>
        <w:tc>
          <w:tcPr>
            <w:tcW w:w="2836" w:type="dxa"/>
            <w:tcMar>
              <w:top w:w="75" w:type="dxa"/>
              <w:left w:w="75" w:type="dxa"/>
              <w:bottom w:w="75" w:type="dxa"/>
              <w:right w:w="75" w:type="dxa"/>
            </w:tcMar>
            <w:vAlign w:val="bottom"/>
          </w:tcPr>
          <w:p w14:paraId="0384497A">
            <w:pPr>
              <w:widowControl/>
              <w:jc w:val="center"/>
              <w:rPr>
                <w:rFonts w:ascii="仿宋" w:hAnsi="仿宋" w:eastAsia="仿宋" w:cs="仿宋"/>
                <w:b/>
                <w:bCs/>
                <w:color w:val="000000" w:themeColor="text1"/>
                <w:kern w:val="0"/>
                <w:szCs w:val="21"/>
                <w14:textFill>
                  <w14:solidFill>
                    <w14:schemeClr w14:val="tx1"/>
                  </w14:solidFill>
                </w14:textFill>
              </w:rPr>
            </w:pPr>
            <w:r>
              <w:rPr>
                <w:rFonts w:hint="eastAsia" w:ascii="仿宋" w:hAnsi="仿宋" w:eastAsia="仿宋" w:cs="仿宋"/>
                <w:b/>
                <w:bCs/>
                <w:color w:val="000000" w:themeColor="text1"/>
                <w:kern w:val="0"/>
                <w:szCs w:val="21"/>
                <w14:textFill>
                  <w14:solidFill>
                    <w14:schemeClr w14:val="tx1"/>
                  </w14:solidFill>
                </w14:textFill>
              </w:rPr>
              <w:t>类别</w:t>
            </w:r>
          </w:p>
        </w:tc>
        <w:tc>
          <w:tcPr>
            <w:tcW w:w="606" w:type="dxa"/>
            <w:tcMar>
              <w:top w:w="75" w:type="dxa"/>
              <w:left w:w="75" w:type="dxa"/>
              <w:bottom w:w="75" w:type="dxa"/>
              <w:right w:w="75" w:type="dxa"/>
            </w:tcMar>
            <w:vAlign w:val="bottom"/>
          </w:tcPr>
          <w:p w14:paraId="193A2F53">
            <w:pPr>
              <w:widowControl/>
              <w:jc w:val="center"/>
              <w:rPr>
                <w:rFonts w:ascii="仿宋" w:hAnsi="仿宋" w:eastAsia="仿宋" w:cs="仿宋"/>
                <w:b/>
                <w:bCs/>
                <w:color w:val="000000" w:themeColor="text1"/>
                <w:kern w:val="0"/>
                <w:szCs w:val="21"/>
                <w14:textFill>
                  <w14:solidFill>
                    <w14:schemeClr w14:val="tx1"/>
                  </w14:solidFill>
                </w14:textFill>
              </w:rPr>
            </w:pPr>
            <w:r>
              <w:rPr>
                <w:rFonts w:hint="eastAsia" w:ascii="仿宋" w:hAnsi="仿宋" w:eastAsia="仿宋" w:cs="仿宋"/>
                <w:b/>
                <w:bCs/>
                <w:color w:val="000000" w:themeColor="text1"/>
                <w:kern w:val="0"/>
                <w:szCs w:val="21"/>
                <w14:textFill>
                  <w14:solidFill>
                    <w14:schemeClr w14:val="tx1"/>
                  </w14:solidFill>
                </w14:textFill>
              </w:rPr>
              <w:t>类型</w:t>
            </w:r>
          </w:p>
        </w:tc>
        <w:tc>
          <w:tcPr>
            <w:tcW w:w="3326" w:type="dxa"/>
            <w:tcMar>
              <w:top w:w="75" w:type="dxa"/>
              <w:left w:w="75" w:type="dxa"/>
              <w:bottom w:w="75" w:type="dxa"/>
              <w:right w:w="75" w:type="dxa"/>
            </w:tcMar>
            <w:vAlign w:val="bottom"/>
          </w:tcPr>
          <w:p w14:paraId="7A0240FF">
            <w:pPr>
              <w:widowControl/>
              <w:jc w:val="center"/>
              <w:rPr>
                <w:rFonts w:ascii="仿宋" w:hAnsi="仿宋" w:eastAsia="仿宋" w:cs="仿宋"/>
                <w:b/>
                <w:bCs/>
                <w:color w:val="000000" w:themeColor="text1"/>
                <w:kern w:val="0"/>
                <w:szCs w:val="21"/>
                <w14:textFill>
                  <w14:solidFill>
                    <w14:schemeClr w14:val="tx1"/>
                  </w14:solidFill>
                </w14:textFill>
              </w:rPr>
            </w:pPr>
            <w:r>
              <w:rPr>
                <w:rFonts w:hint="eastAsia" w:ascii="仿宋" w:hAnsi="仿宋" w:eastAsia="仿宋" w:cs="仿宋"/>
                <w:b/>
                <w:bCs/>
                <w:color w:val="000000" w:themeColor="text1"/>
                <w:kern w:val="0"/>
                <w:szCs w:val="21"/>
                <w14:textFill>
                  <w14:solidFill>
                    <w14:schemeClr w14:val="tx1"/>
                  </w14:solidFill>
                </w14:textFill>
              </w:rPr>
              <w:t>资产总额</w:t>
            </w:r>
          </w:p>
        </w:tc>
      </w:tr>
      <w:tr w14:paraId="1BFCE7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4021175A">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货币金融服务</w:t>
            </w:r>
          </w:p>
        </w:tc>
        <w:tc>
          <w:tcPr>
            <w:tcW w:w="1025" w:type="dxa"/>
            <w:vMerge w:val="restart"/>
            <w:vAlign w:val="center"/>
          </w:tcPr>
          <w:p w14:paraId="331C23F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货币银行服务</w:t>
            </w:r>
          </w:p>
        </w:tc>
        <w:tc>
          <w:tcPr>
            <w:tcW w:w="2836" w:type="dxa"/>
            <w:vMerge w:val="restart"/>
            <w:vAlign w:val="center"/>
          </w:tcPr>
          <w:p w14:paraId="14705CB8">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银行业存款类金融机构</w:t>
            </w:r>
          </w:p>
        </w:tc>
        <w:tc>
          <w:tcPr>
            <w:tcW w:w="606" w:type="dxa"/>
            <w:vAlign w:val="center"/>
          </w:tcPr>
          <w:p w14:paraId="1DA19078">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中型</w:t>
            </w:r>
          </w:p>
        </w:tc>
        <w:tc>
          <w:tcPr>
            <w:tcW w:w="3326" w:type="dxa"/>
            <w:vAlign w:val="center"/>
          </w:tcPr>
          <w:p w14:paraId="59A05EA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5000亿元（含）至40000亿元</w:t>
            </w:r>
          </w:p>
        </w:tc>
      </w:tr>
      <w:tr w14:paraId="212825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936264A">
            <w:pPr>
              <w:widowControl/>
              <w:jc w:val="left"/>
              <w:rPr>
                <w:rFonts w:ascii="仿宋" w:hAnsi="仿宋" w:eastAsia="仿宋" w:cs="仿宋"/>
                <w:color w:val="000000" w:themeColor="text1"/>
                <w:kern w:val="0"/>
                <w:sz w:val="24"/>
                <w14:textFill>
                  <w14:solidFill>
                    <w14:schemeClr w14:val="tx1"/>
                  </w14:solidFill>
                </w14:textFill>
              </w:rPr>
            </w:pPr>
          </w:p>
        </w:tc>
        <w:tc>
          <w:tcPr>
            <w:tcW w:w="1025" w:type="dxa"/>
            <w:vMerge w:val="continue"/>
            <w:vAlign w:val="center"/>
          </w:tcPr>
          <w:p w14:paraId="49D3887D">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continue"/>
            <w:vAlign w:val="center"/>
          </w:tcPr>
          <w:p w14:paraId="3602379D">
            <w:pPr>
              <w:widowControl/>
              <w:jc w:val="left"/>
              <w:rPr>
                <w:rFonts w:ascii="仿宋" w:hAnsi="仿宋" w:eastAsia="仿宋" w:cs="仿宋"/>
                <w:color w:val="000000" w:themeColor="text1"/>
                <w:kern w:val="0"/>
                <w:sz w:val="24"/>
                <w14:textFill>
                  <w14:solidFill>
                    <w14:schemeClr w14:val="tx1"/>
                  </w14:solidFill>
                </w14:textFill>
              </w:rPr>
            </w:pPr>
          </w:p>
        </w:tc>
        <w:tc>
          <w:tcPr>
            <w:tcW w:w="606" w:type="dxa"/>
            <w:vAlign w:val="center"/>
          </w:tcPr>
          <w:p w14:paraId="24BCE77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小型</w:t>
            </w:r>
          </w:p>
        </w:tc>
        <w:tc>
          <w:tcPr>
            <w:tcW w:w="3326" w:type="dxa"/>
            <w:vAlign w:val="center"/>
          </w:tcPr>
          <w:p w14:paraId="42632DF8">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50亿元（含）至5000亿元</w:t>
            </w:r>
          </w:p>
        </w:tc>
      </w:tr>
      <w:tr w14:paraId="3EE637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5E90CCB">
            <w:pPr>
              <w:widowControl/>
              <w:jc w:val="left"/>
              <w:rPr>
                <w:rFonts w:ascii="仿宋" w:hAnsi="仿宋" w:eastAsia="仿宋" w:cs="仿宋"/>
                <w:color w:val="000000" w:themeColor="text1"/>
                <w:kern w:val="0"/>
                <w:sz w:val="24"/>
                <w14:textFill>
                  <w14:solidFill>
                    <w14:schemeClr w14:val="tx1"/>
                  </w14:solidFill>
                </w14:textFill>
              </w:rPr>
            </w:pPr>
          </w:p>
        </w:tc>
        <w:tc>
          <w:tcPr>
            <w:tcW w:w="1025" w:type="dxa"/>
            <w:vMerge w:val="continue"/>
            <w:vAlign w:val="center"/>
          </w:tcPr>
          <w:p w14:paraId="4606CF89">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continue"/>
            <w:vAlign w:val="center"/>
          </w:tcPr>
          <w:p w14:paraId="1F4DA3D6">
            <w:pPr>
              <w:widowControl/>
              <w:jc w:val="left"/>
              <w:rPr>
                <w:rFonts w:ascii="仿宋" w:hAnsi="仿宋" w:eastAsia="仿宋" w:cs="仿宋"/>
                <w:color w:val="000000" w:themeColor="text1"/>
                <w:kern w:val="0"/>
                <w:sz w:val="24"/>
                <w14:textFill>
                  <w14:solidFill>
                    <w14:schemeClr w14:val="tx1"/>
                  </w14:solidFill>
                </w14:textFill>
              </w:rPr>
            </w:pPr>
          </w:p>
        </w:tc>
        <w:tc>
          <w:tcPr>
            <w:tcW w:w="606" w:type="dxa"/>
            <w:vAlign w:val="center"/>
          </w:tcPr>
          <w:p w14:paraId="2D8965A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微型</w:t>
            </w:r>
          </w:p>
        </w:tc>
        <w:tc>
          <w:tcPr>
            <w:tcW w:w="3326" w:type="dxa"/>
            <w:vAlign w:val="center"/>
          </w:tcPr>
          <w:p w14:paraId="047FA09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50亿元以下</w:t>
            </w:r>
          </w:p>
        </w:tc>
      </w:tr>
      <w:tr w14:paraId="024780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B360E47">
            <w:pPr>
              <w:widowControl/>
              <w:jc w:val="left"/>
              <w:rPr>
                <w:rFonts w:ascii="仿宋" w:hAnsi="仿宋" w:eastAsia="仿宋" w:cs="仿宋"/>
                <w:color w:val="000000" w:themeColor="text1"/>
                <w:kern w:val="0"/>
                <w:sz w:val="24"/>
                <w14:textFill>
                  <w14:solidFill>
                    <w14:schemeClr w14:val="tx1"/>
                  </w14:solidFill>
                </w14:textFill>
              </w:rPr>
            </w:pPr>
          </w:p>
        </w:tc>
        <w:tc>
          <w:tcPr>
            <w:tcW w:w="1025" w:type="dxa"/>
            <w:vMerge w:val="restart"/>
            <w:vAlign w:val="center"/>
          </w:tcPr>
          <w:p w14:paraId="45A7BA9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非货币银行服务</w:t>
            </w:r>
          </w:p>
        </w:tc>
        <w:tc>
          <w:tcPr>
            <w:tcW w:w="2836" w:type="dxa"/>
            <w:vMerge w:val="restart"/>
            <w:vAlign w:val="center"/>
          </w:tcPr>
          <w:p w14:paraId="649BAE2C">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银行业非存款类金融机构</w:t>
            </w:r>
          </w:p>
        </w:tc>
        <w:tc>
          <w:tcPr>
            <w:tcW w:w="606" w:type="dxa"/>
            <w:vAlign w:val="center"/>
          </w:tcPr>
          <w:p w14:paraId="3C75F12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中型</w:t>
            </w:r>
          </w:p>
        </w:tc>
        <w:tc>
          <w:tcPr>
            <w:tcW w:w="3326" w:type="dxa"/>
            <w:vAlign w:val="center"/>
          </w:tcPr>
          <w:p w14:paraId="1E439D60">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200亿元（含）至1000亿元</w:t>
            </w:r>
          </w:p>
        </w:tc>
      </w:tr>
      <w:tr w14:paraId="3A8809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2D219CF">
            <w:pPr>
              <w:widowControl/>
              <w:jc w:val="left"/>
              <w:rPr>
                <w:rFonts w:ascii="仿宋" w:hAnsi="仿宋" w:eastAsia="仿宋" w:cs="仿宋"/>
                <w:color w:val="000000" w:themeColor="text1"/>
                <w:kern w:val="0"/>
                <w:sz w:val="24"/>
                <w14:textFill>
                  <w14:solidFill>
                    <w14:schemeClr w14:val="tx1"/>
                  </w14:solidFill>
                </w14:textFill>
              </w:rPr>
            </w:pPr>
          </w:p>
        </w:tc>
        <w:tc>
          <w:tcPr>
            <w:tcW w:w="1025" w:type="dxa"/>
            <w:vMerge w:val="continue"/>
            <w:vAlign w:val="center"/>
          </w:tcPr>
          <w:p w14:paraId="26EABF15">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continue"/>
            <w:vAlign w:val="center"/>
          </w:tcPr>
          <w:p w14:paraId="768EBA0D">
            <w:pPr>
              <w:widowControl/>
              <w:jc w:val="left"/>
              <w:rPr>
                <w:rFonts w:ascii="仿宋" w:hAnsi="仿宋" w:eastAsia="仿宋" w:cs="仿宋"/>
                <w:color w:val="000000" w:themeColor="text1"/>
                <w:kern w:val="0"/>
                <w:sz w:val="24"/>
                <w14:textFill>
                  <w14:solidFill>
                    <w14:schemeClr w14:val="tx1"/>
                  </w14:solidFill>
                </w14:textFill>
              </w:rPr>
            </w:pPr>
          </w:p>
        </w:tc>
        <w:tc>
          <w:tcPr>
            <w:tcW w:w="606" w:type="dxa"/>
            <w:vAlign w:val="center"/>
          </w:tcPr>
          <w:p w14:paraId="4BFEBE5E">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小型</w:t>
            </w:r>
          </w:p>
        </w:tc>
        <w:tc>
          <w:tcPr>
            <w:tcW w:w="3326" w:type="dxa"/>
            <w:vAlign w:val="center"/>
          </w:tcPr>
          <w:p w14:paraId="154C7D33">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50亿元（含）至200亿元</w:t>
            </w:r>
          </w:p>
        </w:tc>
      </w:tr>
      <w:tr w14:paraId="36CDB7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8E44BD7">
            <w:pPr>
              <w:widowControl/>
              <w:jc w:val="left"/>
              <w:rPr>
                <w:rFonts w:ascii="仿宋" w:hAnsi="仿宋" w:eastAsia="仿宋" w:cs="仿宋"/>
                <w:color w:val="000000" w:themeColor="text1"/>
                <w:kern w:val="0"/>
                <w:sz w:val="24"/>
                <w14:textFill>
                  <w14:solidFill>
                    <w14:schemeClr w14:val="tx1"/>
                  </w14:solidFill>
                </w14:textFill>
              </w:rPr>
            </w:pPr>
          </w:p>
        </w:tc>
        <w:tc>
          <w:tcPr>
            <w:tcW w:w="1025" w:type="dxa"/>
            <w:vMerge w:val="continue"/>
            <w:vAlign w:val="center"/>
          </w:tcPr>
          <w:p w14:paraId="722565FE">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continue"/>
            <w:vAlign w:val="center"/>
          </w:tcPr>
          <w:p w14:paraId="4C5BE730">
            <w:pPr>
              <w:widowControl/>
              <w:jc w:val="left"/>
              <w:rPr>
                <w:rFonts w:ascii="仿宋" w:hAnsi="仿宋" w:eastAsia="仿宋" w:cs="仿宋"/>
                <w:color w:val="000000" w:themeColor="text1"/>
                <w:kern w:val="0"/>
                <w:sz w:val="24"/>
                <w14:textFill>
                  <w14:solidFill>
                    <w14:schemeClr w14:val="tx1"/>
                  </w14:solidFill>
                </w14:textFill>
              </w:rPr>
            </w:pPr>
          </w:p>
        </w:tc>
        <w:tc>
          <w:tcPr>
            <w:tcW w:w="606" w:type="dxa"/>
            <w:vAlign w:val="center"/>
          </w:tcPr>
          <w:p w14:paraId="1A83F48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微型</w:t>
            </w:r>
          </w:p>
        </w:tc>
        <w:tc>
          <w:tcPr>
            <w:tcW w:w="3326" w:type="dxa"/>
            <w:vAlign w:val="center"/>
          </w:tcPr>
          <w:p w14:paraId="1ACE2140">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50亿元以下</w:t>
            </w:r>
          </w:p>
        </w:tc>
      </w:tr>
      <w:tr w14:paraId="56205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49EFBA6">
            <w:pPr>
              <w:widowControl/>
              <w:jc w:val="left"/>
              <w:rPr>
                <w:rFonts w:ascii="仿宋" w:hAnsi="仿宋" w:eastAsia="仿宋" w:cs="仿宋"/>
                <w:color w:val="000000" w:themeColor="text1"/>
                <w:kern w:val="0"/>
                <w:sz w:val="24"/>
                <w14:textFill>
                  <w14:solidFill>
                    <w14:schemeClr w14:val="tx1"/>
                  </w14:solidFill>
                </w14:textFill>
              </w:rPr>
            </w:pPr>
          </w:p>
        </w:tc>
        <w:tc>
          <w:tcPr>
            <w:tcW w:w="1025" w:type="dxa"/>
            <w:vMerge w:val="continue"/>
            <w:vAlign w:val="center"/>
          </w:tcPr>
          <w:p w14:paraId="1DE107DD">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restart"/>
            <w:vAlign w:val="center"/>
          </w:tcPr>
          <w:p w14:paraId="4A523EC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贷款公司、小额贷款公司及典当行</w:t>
            </w:r>
          </w:p>
        </w:tc>
        <w:tc>
          <w:tcPr>
            <w:tcW w:w="606" w:type="dxa"/>
            <w:vAlign w:val="center"/>
          </w:tcPr>
          <w:p w14:paraId="6F246DD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中型</w:t>
            </w:r>
          </w:p>
        </w:tc>
        <w:tc>
          <w:tcPr>
            <w:tcW w:w="3326" w:type="dxa"/>
            <w:vAlign w:val="center"/>
          </w:tcPr>
          <w:p w14:paraId="3706545E">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200亿元（含）至1000亿元</w:t>
            </w:r>
          </w:p>
        </w:tc>
      </w:tr>
      <w:tr w14:paraId="5A6103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8F497C9">
            <w:pPr>
              <w:widowControl/>
              <w:jc w:val="left"/>
              <w:rPr>
                <w:rFonts w:ascii="仿宋" w:hAnsi="仿宋" w:eastAsia="仿宋" w:cs="仿宋"/>
                <w:color w:val="000000" w:themeColor="text1"/>
                <w:kern w:val="0"/>
                <w:sz w:val="24"/>
                <w14:textFill>
                  <w14:solidFill>
                    <w14:schemeClr w14:val="tx1"/>
                  </w14:solidFill>
                </w14:textFill>
              </w:rPr>
            </w:pPr>
          </w:p>
        </w:tc>
        <w:tc>
          <w:tcPr>
            <w:tcW w:w="1025" w:type="dxa"/>
            <w:vMerge w:val="continue"/>
            <w:vAlign w:val="center"/>
          </w:tcPr>
          <w:p w14:paraId="4318E48D">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continue"/>
            <w:vAlign w:val="center"/>
          </w:tcPr>
          <w:p w14:paraId="1DE438FC">
            <w:pPr>
              <w:widowControl/>
              <w:jc w:val="left"/>
              <w:rPr>
                <w:rFonts w:ascii="仿宋" w:hAnsi="仿宋" w:eastAsia="仿宋" w:cs="仿宋"/>
                <w:color w:val="000000" w:themeColor="text1"/>
                <w:kern w:val="0"/>
                <w:sz w:val="24"/>
                <w14:textFill>
                  <w14:solidFill>
                    <w14:schemeClr w14:val="tx1"/>
                  </w14:solidFill>
                </w14:textFill>
              </w:rPr>
            </w:pPr>
          </w:p>
        </w:tc>
        <w:tc>
          <w:tcPr>
            <w:tcW w:w="606" w:type="dxa"/>
            <w:vAlign w:val="center"/>
          </w:tcPr>
          <w:p w14:paraId="0FF3C55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小型</w:t>
            </w:r>
          </w:p>
        </w:tc>
        <w:tc>
          <w:tcPr>
            <w:tcW w:w="3326" w:type="dxa"/>
            <w:vAlign w:val="center"/>
          </w:tcPr>
          <w:p w14:paraId="2E15263D">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50亿元（含）至200亿元</w:t>
            </w:r>
          </w:p>
        </w:tc>
      </w:tr>
      <w:tr w14:paraId="4029D0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4EF5724">
            <w:pPr>
              <w:widowControl/>
              <w:jc w:val="left"/>
              <w:rPr>
                <w:rFonts w:ascii="仿宋" w:hAnsi="仿宋" w:eastAsia="仿宋" w:cs="仿宋"/>
                <w:color w:val="000000" w:themeColor="text1"/>
                <w:kern w:val="0"/>
                <w:sz w:val="24"/>
                <w14:textFill>
                  <w14:solidFill>
                    <w14:schemeClr w14:val="tx1"/>
                  </w14:solidFill>
                </w14:textFill>
              </w:rPr>
            </w:pPr>
          </w:p>
        </w:tc>
        <w:tc>
          <w:tcPr>
            <w:tcW w:w="1025" w:type="dxa"/>
            <w:vMerge w:val="continue"/>
            <w:vAlign w:val="center"/>
          </w:tcPr>
          <w:p w14:paraId="7855DE73">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continue"/>
            <w:vAlign w:val="center"/>
          </w:tcPr>
          <w:p w14:paraId="5A012004">
            <w:pPr>
              <w:widowControl/>
              <w:jc w:val="left"/>
              <w:rPr>
                <w:rFonts w:ascii="仿宋" w:hAnsi="仿宋" w:eastAsia="仿宋" w:cs="仿宋"/>
                <w:color w:val="000000" w:themeColor="text1"/>
                <w:kern w:val="0"/>
                <w:sz w:val="24"/>
                <w14:textFill>
                  <w14:solidFill>
                    <w14:schemeClr w14:val="tx1"/>
                  </w14:solidFill>
                </w14:textFill>
              </w:rPr>
            </w:pPr>
          </w:p>
        </w:tc>
        <w:tc>
          <w:tcPr>
            <w:tcW w:w="606" w:type="dxa"/>
            <w:vAlign w:val="center"/>
          </w:tcPr>
          <w:p w14:paraId="5EBF911D">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微型</w:t>
            </w:r>
          </w:p>
        </w:tc>
        <w:tc>
          <w:tcPr>
            <w:tcW w:w="3326" w:type="dxa"/>
            <w:vAlign w:val="center"/>
          </w:tcPr>
          <w:p w14:paraId="4310B19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50亿元以下</w:t>
            </w:r>
          </w:p>
        </w:tc>
      </w:tr>
      <w:tr w14:paraId="7A05F1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2F665730">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资本市场服务</w:t>
            </w:r>
          </w:p>
        </w:tc>
        <w:tc>
          <w:tcPr>
            <w:tcW w:w="2836" w:type="dxa"/>
            <w:vMerge w:val="restart"/>
            <w:vAlign w:val="center"/>
          </w:tcPr>
          <w:p w14:paraId="43BA1C4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证券业金融机构</w:t>
            </w:r>
          </w:p>
        </w:tc>
        <w:tc>
          <w:tcPr>
            <w:tcW w:w="606" w:type="dxa"/>
            <w:vAlign w:val="center"/>
          </w:tcPr>
          <w:p w14:paraId="6926B59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中型</w:t>
            </w:r>
          </w:p>
        </w:tc>
        <w:tc>
          <w:tcPr>
            <w:tcW w:w="3326" w:type="dxa"/>
            <w:vAlign w:val="center"/>
          </w:tcPr>
          <w:p w14:paraId="0990D50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100亿元（含）至1000亿元</w:t>
            </w:r>
          </w:p>
        </w:tc>
      </w:tr>
      <w:tr w14:paraId="3B9E42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17D48033">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continue"/>
            <w:vAlign w:val="center"/>
          </w:tcPr>
          <w:p w14:paraId="5D453A67">
            <w:pPr>
              <w:widowControl/>
              <w:jc w:val="left"/>
              <w:rPr>
                <w:rFonts w:ascii="仿宋" w:hAnsi="仿宋" w:eastAsia="仿宋" w:cs="仿宋"/>
                <w:color w:val="000000" w:themeColor="text1"/>
                <w:kern w:val="0"/>
                <w:sz w:val="24"/>
                <w14:textFill>
                  <w14:solidFill>
                    <w14:schemeClr w14:val="tx1"/>
                  </w14:solidFill>
                </w14:textFill>
              </w:rPr>
            </w:pPr>
          </w:p>
        </w:tc>
        <w:tc>
          <w:tcPr>
            <w:tcW w:w="606" w:type="dxa"/>
            <w:vAlign w:val="center"/>
          </w:tcPr>
          <w:p w14:paraId="386F3BED">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小型</w:t>
            </w:r>
          </w:p>
        </w:tc>
        <w:tc>
          <w:tcPr>
            <w:tcW w:w="3326" w:type="dxa"/>
            <w:vAlign w:val="center"/>
          </w:tcPr>
          <w:p w14:paraId="7D6E21EA">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10亿元（含）至100亿元</w:t>
            </w:r>
          </w:p>
        </w:tc>
      </w:tr>
      <w:tr w14:paraId="0B9F78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2A17008D">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continue"/>
            <w:vAlign w:val="center"/>
          </w:tcPr>
          <w:p w14:paraId="3EBF3497">
            <w:pPr>
              <w:widowControl/>
              <w:jc w:val="left"/>
              <w:rPr>
                <w:rFonts w:ascii="仿宋" w:hAnsi="仿宋" w:eastAsia="仿宋" w:cs="仿宋"/>
                <w:color w:val="000000" w:themeColor="text1"/>
                <w:kern w:val="0"/>
                <w:sz w:val="24"/>
                <w14:textFill>
                  <w14:solidFill>
                    <w14:schemeClr w14:val="tx1"/>
                  </w14:solidFill>
                </w14:textFill>
              </w:rPr>
            </w:pPr>
          </w:p>
        </w:tc>
        <w:tc>
          <w:tcPr>
            <w:tcW w:w="606" w:type="dxa"/>
            <w:vAlign w:val="center"/>
          </w:tcPr>
          <w:p w14:paraId="25DC49DC">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微型</w:t>
            </w:r>
          </w:p>
        </w:tc>
        <w:tc>
          <w:tcPr>
            <w:tcW w:w="3326" w:type="dxa"/>
            <w:vAlign w:val="center"/>
          </w:tcPr>
          <w:p w14:paraId="0B0F99D8">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10亿元以下</w:t>
            </w:r>
          </w:p>
        </w:tc>
      </w:tr>
      <w:tr w14:paraId="6E3972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21A2D07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保险业</w:t>
            </w:r>
          </w:p>
        </w:tc>
        <w:tc>
          <w:tcPr>
            <w:tcW w:w="2836" w:type="dxa"/>
            <w:vMerge w:val="restart"/>
            <w:vAlign w:val="center"/>
          </w:tcPr>
          <w:p w14:paraId="040D90BA">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保险业金融机构</w:t>
            </w:r>
          </w:p>
        </w:tc>
        <w:tc>
          <w:tcPr>
            <w:tcW w:w="606" w:type="dxa"/>
            <w:vAlign w:val="center"/>
          </w:tcPr>
          <w:p w14:paraId="34479FB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中型</w:t>
            </w:r>
          </w:p>
        </w:tc>
        <w:tc>
          <w:tcPr>
            <w:tcW w:w="3326" w:type="dxa"/>
            <w:vAlign w:val="center"/>
          </w:tcPr>
          <w:p w14:paraId="5C1A4F9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400亿元（含）至5000亿元</w:t>
            </w:r>
          </w:p>
        </w:tc>
      </w:tr>
      <w:tr w14:paraId="7C351A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38531FE2">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continue"/>
            <w:vAlign w:val="center"/>
          </w:tcPr>
          <w:p w14:paraId="1990F999">
            <w:pPr>
              <w:widowControl/>
              <w:jc w:val="left"/>
              <w:rPr>
                <w:rFonts w:ascii="仿宋" w:hAnsi="仿宋" w:eastAsia="仿宋" w:cs="仿宋"/>
                <w:color w:val="000000" w:themeColor="text1"/>
                <w:kern w:val="0"/>
                <w:sz w:val="24"/>
                <w14:textFill>
                  <w14:solidFill>
                    <w14:schemeClr w14:val="tx1"/>
                  </w14:solidFill>
                </w14:textFill>
              </w:rPr>
            </w:pPr>
          </w:p>
        </w:tc>
        <w:tc>
          <w:tcPr>
            <w:tcW w:w="606" w:type="dxa"/>
            <w:vAlign w:val="center"/>
          </w:tcPr>
          <w:p w14:paraId="3651EA1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小型</w:t>
            </w:r>
          </w:p>
        </w:tc>
        <w:tc>
          <w:tcPr>
            <w:tcW w:w="3326" w:type="dxa"/>
            <w:vAlign w:val="center"/>
          </w:tcPr>
          <w:p w14:paraId="3515664C">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20亿元（含）至400亿元</w:t>
            </w:r>
          </w:p>
        </w:tc>
      </w:tr>
      <w:tr w14:paraId="127E06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25D747D8">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continue"/>
            <w:vAlign w:val="center"/>
          </w:tcPr>
          <w:p w14:paraId="7852A827">
            <w:pPr>
              <w:widowControl/>
              <w:jc w:val="left"/>
              <w:rPr>
                <w:rFonts w:ascii="仿宋" w:hAnsi="仿宋" w:eastAsia="仿宋" w:cs="仿宋"/>
                <w:color w:val="000000" w:themeColor="text1"/>
                <w:kern w:val="0"/>
                <w:sz w:val="24"/>
                <w14:textFill>
                  <w14:solidFill>
                    <w14:schemeClr w14:val="tx1"/>
                  </w14:solidFill>
                </w14:textFill>
              </w:rPr>
            </w:pPr>
          </w:p>
        </w:tc>
        <w:tc>
          <w:tcPr>
            <w:tcW w:w="606" w:type="dxa"/>
            <w:vAlign w:val="center"/>
          </w:tcPr>
          <w:p w14:paraId="13F849BE">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微型</w:t>
            </w:r>
          </w:p>
        </w:tc>
        <w:tc>
          <w:tcPr>
            <w:tcW w:w="3326" w:type="dxa"/>
            <w:vAlign w:val="center"/>
          </w:tcPr>
          <w:p w14:paraId="6877F3C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20亿元以下</w:t>
            </w:r>
          </w:p>
        </w:tc>
      </w:tr>
      <w:tr w14:paraId="42810E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24B033C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其他金融业</w:t>
            </w:r>
          </w:p>
        </w:tc>
        <w:tc>
          <w:tcPr>
            <w:tcW w:w="1025" w:type="dxa"/>
            <w:vMerge w:val="restart"/>
            <w:vAlign w:val="center"/>
          </w:tcPr>
          <w:p w14:paraId="533A0D7A">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金融信托与管理服务</w:t>
            </w:r>
          </w:p>
        </w:tc>
        <w:tc>
          <w:tcPr>
            <w:tcW w:w="2836" w:type="dxa"/>
            <w:vMerge w:val="restart"/>
            <w:vAlign w:val="center"/>
          </w:tcPr>
          <w:p w14:paraId="4C3D677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信托公司</w:t>
            </w:r>
          </w:p>
        </w:tc>
        <w:tc>
          <w:tcPr>
            <w:tcW w:w="606" w:type="dxa"/>
            <w:vAlign w:val="center"/>
          </w:tcPr>
          <w:p w14:paraId="3515181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中型</w:t>
            </w:r>
          </w:p>
        </w:tc>
        <w:tc>
          <w:tcPr>
            <w:tcW w:w="3326" w:type="dxa"/>
            <w:vAlign w:val="center"/>
          </w:tcPr>
          <w:p w14:paraId="31BF464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400亿元（含）至1000亿元</w:t>
            </w:r>
          </w:p>
        </w:tc>
      </w:tr>
      <w:tr w14:paraId="6353E9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05EE337">
            <w:pPr>
              <w:widowControl/>
              <w:jc w:val="left"/>
              <w:rPr>
                <w:rFonts w:ascii="仿宋" w:hAnsi="仿宋" w:eastAsia="仿宋" w:cs="仿宋"/>
                <w:color w:val="000000" w:themeColor="text1"/>
                <w:kern w:val="0"/>
                <w:sz w:val="24"/>
                <w14:textFill>
                  <w14:solidFill>
                    <w14:schemeClr w14:val="tx1"/>
                  </w14:solidFill>
                </w14:textFill>
              </w:rPr>
            </w:pPr>
          </w:p>
        </w:tc>
        <w:tc>
          <w:tcPr>
            <w:tcW w:w="1025" w:type="dxa"/>
            <w:vMerge w:val="continue"/>
            <w:vAlign w:val="center"/>
          </w:tcPr>
          <w:p w14:paraId="07FB61E1">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continue"/>
            <w:vAlign w:val="center"/>
          </w:tcPr>
          <w:p w14:paraId="3B780423">
            <w:pPr>
              <w:widowControl/>
              <w:jc w:val="left"/>
              <w:rPr>
                <w:rFonts w:ascii="仿宋" w:hAnsi="仿宋" w:eastAsia="仿宋" w:cs="仿宋"/>
                <w:color w:val="000000" w:themeColor="text1"/>
                <w:kern w:val="0"/>
                <w:sz w:val="24"/>
                <w14:textFill>
                  <w14:solidFill>
                    <w14:schemeClr w14:val="tx1"/>
                  </w14:solidFill>
                </w14:textFill>
              </w:rPr>
            </w:pPr>
          </w:p>
        </w:tc>
        <w:tc>
          <w:tcPr>
            <w:tcW w:w="606" w:type="dxa"/>
            <w:vAlign w:val="center"/>
          </w:tcPr>
          <w:p w14:paraId="2FD872C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小型</w:t>
            </w:r>
          </w:p>
        </w:tc>
        <w:tc>
          <w:tcPr>
            <w:tcW w:w="3326" w:type="dxa"/>
            <w:vAlign w:val="center"/>
          </w:tcPr>
          <w:p w14:paraId="556DD80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20亿元（含）至400亿元</w:t>
            </w:r>
          </w:p>
        </w:tc>
      </w:tr>
      <w:tr w14:paraId="4AEC13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156BDDA">
            <w:pPr>
              <w:widowControl/>
              <w:jc w:val="left"/>
              <w:rPr>
                <w:rFonts w:ascii="仿宋" w:hAnsi="仿宋" w:eastAsia="仿宋" w:cs="仿宋"/>
                <w:color w:val="000000" w:themeColor="text1"/>
                <w:kern w:val="0"/>
                <w:sz w:val="24"/>
                <w14:textFill>
                  <w14:solidFill>
                    <w14:schemeClr w14:val="tx1"/>
                  </w14:solidFill>
                </w14:textFill>
              </w:rPr>
            </w:pPr>
          </w:p>
        </w:tc>
        <w:tc>
          <w:tcPr>
            <w:tcW w:w="1025" w:type="dxa"/>
            <w:vMerge w:val="continue"/>
            <w:vAlign w:val="center"/>
          </w:tcPr>
          <w:p w14:paraId="2C8779D4">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continue"/>
            <w:vAlign w:val="center"/>
          </w:tcPr>
          <w:p w14:paraId="543374A8">
            <w:pPr>
              <w:widowControl/>
              <w:jc w:val="left"/>
              <w:rPr>
                <w:rFonts w:ascii="仿宋" w:hAnsi="仿宋" w:eastAsia="仿宋" w:cs="仿宋"/>
                <w:color w:val="000000" w:themeColor="text1"/>
                <w:kern w:val="0"/>
                <w:sz w:val="24"/>
                <w14:textFill>
                  <w14:solidFill>
                    <w14:schemeClr w14:val="tx1"/>
                  </w14:solidFill>
                </w14:textFill>
              </w:rPr>
            </w:pPr>
          </w:p>
        </w:tc>
        <w:tc>
          <w:tcPr>
            <w:tcW w:w="606" w:type="dxa"/>
            <w:vAlign w:val="center"/>
          </w:tcPr>
          <w:p w14:paraId="5420D2B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微型</w:t>
            </w:r>
          </w:p>
        </w:tc>
        <w:tc>
          <w:tcPr>
            <w:tcW w:w="3326" w:type="dxa"/>
            <w:vAlign w:val="center"/>
          </w:tcPr>
          <w:p w14:paraId="19DF652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20亿元以下</w:t>
            </w:r>
          </w:p>
        </w:tc>
      </w:tr>
      <w:tr w14:paraId="2E8BE1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86B7A4E">
            <w:pPr>
              <w:widowControl/>
              <w:jc w:val="left"/>
              <w:rPr>
                <w:rFonts w:ascii="仿宋" w:hAnsi="仿宋" w:eastAsia="仿宋" w:cs="仿宋"/>
                <w:color w:val="000000" w:themeColor="text1"/>
                <w:kern w:val="0"/>
                <w:sz w:val="24"/>
                <w14:textFill>
                  <w14:solidFill>
                    <w14:schemeClr w14:val="tx1"/>
                  </w14:solidFill>
                </w14:textFill>
              </w:rPr>
            </w:pPr>
          </w:p>
        </w:tc>
        <w:tc>
          <w:tcPr>
            <w:tcW w:w="1025" w:type="dxa"/>
            <w:vMerge w:val="restart"/>
            <w:vAlign w:val="center"/>
          </w:tcPr>
          <w:p w14:paraId="5C95A93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控股公司服务</w:t>
            </w:r>
          </w:p>
        </w:tc>
        <w:tc>
          <w:tcPr>
            <w:tcW w:w="2836" w:type="dxa"/>
            <w:vMerge w:val="restart"/>
            <w:vAlign w:val="center"/>
          </w:tcPr>
          <w:p w14:paraId="74585AF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金融控股公司</w:t>
            </w:r>
          </w:p>
        </w:tc>
        <w:tc>
          <w:tcPr>
            <w:tcW w:w="606" w:type="dxa"/>
            <w:vAlign w:val="center"/>
          </w:tcPr>
          <w:p w14:paraId="1236945E">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中型</w:t>
            </w:r>
          </w:p>
        </w:tc>
        <w:tc>
          <w:tcPr>
            <w:tcW w:w="3326" w:type="dxa"/>
            <w:vAlign w:val="center"/>
          </w:tcPr>
          <w:p w14:paraId="2DC605C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5000亿元（含）至40000亿元</w:t>
            </w:r>
          </w:p>
        </w:tc>
      </w:tr>
      <w:tr w14:paraId="3F93A5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75B4CAC">
            <w:pPr>
              <w:widowControl/>
              <w:jc w:val="left"/>
              <w:rPr>
                <w:rFonts w:ascii="仿宋" w:hAnsi="仿宋" w:eastAsia="仿宋" w:cs="仿宋"/>
                <w:color w:val="000000" w:themeColor="text1"/>
                <w:kern w:val="0"/>
                <w:sz w:val="24"/>
                <w14:textFill>
                  <w14:solidFill>
                    <w14:schemeClr w14:val="tx1"/>
                  </w14:solidFill>
                </w14:textFill>
              </w:rPr>
            </w:pPr>
          </w:p>
        </w:tc>
        <w:tc>
          <w:tcPr>
            <w:tcW w:w="1025" w:type="dxa"/>
            <w:vMerge w:val="continue"/>
            <w:vAlign w:val="center"/>
          </w:tcPr>
          <w:p w14:paraId="632AD6AD">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continue"/>
            <w:vAlign w:val="center"/>
          </w:tcPr>
          <w:p w14:paraId="669B34A2">
            <w:pPr>
              <w:widowControl/>
              <w:jc w:val="left"/>
              <w:rPr>
                <w:rFonts w:ascii="仿宋" w:hAnsi="仿宋" w:eastAsia="仿宋" w:cs="仿宋"/>
                <w:color w:val="000000" w:themeColor="text1"/>
                <w:kern w:val="0"/>
                <w:sz w:val="24"/>
                <w14:textFill>
                  <w14:solidFill>
                    <w14:schemeClr w14:val="tx1"/>
                  </w14:solidFill>
                </w14:textFill>
              </w:rPr>
            </w:pPr>
          </w:p>
        </w:tc>
        <w:tc>
          <w:tcPr>
            <w:tcW w:w="606" w:type="dxa"/>
            <w:vAlign w:val="center"/>
          </w:tcPr>
          <w:p w14:paraId="0B643D9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小型</w:t>
            </w:r>
          </w:p>
        </w:tc>
        <w:tc>
          <w:tcPr>
            <w:tcW w:w="3326" w:type="dxa"/>
            <w:vAlign w:val="center"/>
          </w:tcPr>
          <w:p w14:paraId="5C30728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50亿元（含）至5000亿元</w:t>
            </w:r>
          </w:p>
        </w:tc>
      </w:tr>
      <w:tr w14:paraId="0DA492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C5E1B74">
            <w:pPr>
              <w:widowControl/>
              <w:jc w:val="left"/>
              <w:rPr>
                <w:rFonts w:ascii="仿宋" w:hAnsi="仿宋" w:eastAsia="仿宋" w:cs="仿宋"/>
                <w:color w:val="000000" w:themeColor="text1"/>
                <w:kern w:val="0"/>
                <w:sz w:val="24"/>
                <w14:textFill>
                  <w14:solidFill>
                    <w14:schemeClr w14:val="tx1"/>
                  </w14:solidFill>
                </w14:textFill>
              </w:rPr>
            </w:pPr>
          </w:p>
        </w:tc>
        <w:tc>
          <w:tcPr>
            <w:tcW w:w="1025" w:type="dxa"/>
            <w:vMerge w:val="continue"/>
            <w:vAlign w:val="center"/>
          </w:tcPr>
          <w:p w14:paraId="04631C5B">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continue"/>
            <w:vAlign w:val="center"/>
          </w:tcPr>
          <w:p w14:paraId="7F6BF8C3">
            <w:pPr>
              <w:widowControl/>
              <w:jc w:val="left"/>
              <w:rPr>
                <w:rFonts w:ascii="仿宋" w:hAnsi="仿宋" w:eastAsia="仿宋" w:cs="仿宋"/>
                <w:color w:val="000000" w:themeColor="text1"/>
                <w:kern w:val="0"/>
                <w:sz w:val="24"/>
                <w14:textFill>
                  <w14:solidFill>
                    <w14:schemeClr w14:val="tx1"/>
                  </w14:solidFill>
                </w14:textFill>
              </w:rPr>
            </w:pPr>
          </w:p>
        </w:tc>
        <w:tc>
          <w:tcPr>
            <w:tcW w:w="606" w:type="dxa"/>
            <w:vAlign w:val="center"/>
          </w:tcPr>
          <w:p w14:paraId="6ACDBE0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微型</w:t>
            </w:r>
          </w:p>
        </w:tc>
        <w:tc>
          <w:tcPr>
            <w:tcW w:w="3326" w:type="dxa"/>
            <w:vAlign w:val="center"/>
          </w:tcPr>
          <w:p w14:paraId="22924F9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50亿元以下</w:t>
            </w:r>
          </w:p>
        </w:tc>
      </w:tr>
      <w:tr w14:paraId="3DCE9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989CF1F">
            <w:pPr>
              <w:widowControl/>
              <w:jc w:val="left"/>
              <w:rPr>
                <w:rFonts w:ascii="仿宋" w:hAnsi="仿宋" w:eastAsia="仿宋" w:cs="仿宋"/>
                <w:color w:val="000000" w:themeColor="text1"/>
                <w:kern w:val="0"/>
                <w:sz w:val="24"/>
                <w14:textFill>
                  <w14:solidFill>
                    <w14:schemeClr w14:val="tx1"/>
                  </w14:solidFill>
                </w14:textFill>
              </w:rPr>
            </w:pPr>
          </w:p>
        </w:tc>
        <w:tc>
          <w:tcPr>
            <w:tcW w:w="1025" w:type="dxa"/>
            <w:vMerge w:val="restart"/>
            <w:vAlign w:val="center"/>
          </w:tcPr>
          <w:p w14:paraId="49D6C86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其他未包括的金融业</w:t>
            </w:r>
          </w:p>
        </w:tc>
        <w:tc>
          <w:tcPr>
            <w:tcW w:w="2836" w:type="dxa"/>
            <w:vMerge w:val="restart"/>
            <w:vAlign w:val="center"/>
          </w:tcPr>
          <w:p w14:paraId="57CB74D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除贷款公司、小额贷款公司及典当行以外的其他金融机构</w:t>
            </w:r>
          </w:p>
        </w:tc>
        <w:tc>
          <w:tcPr>
            <w:tcW w:w="606" w:type="dxa"/>
            <w:vAlign w:val="center"/>
          </w:tcPr>
          <w:p w14:paraId="7D5CE0BD">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中型</w:t>
            </w:r>
          </w:p>
        </w:tc>
        <w:tc>
          <w:tcPr>
            <w:tcW w:w="3326" w:type="dxa"/>
            <w:vAlign w:val="center"/>
          </w:tcPr>
          <w:p w14:paraId="0EE844C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200亿元（含）至1000亿元</w:t>
            </w:r>
          </w:p>
        </w:tc>
      </w:tr>
      <w:tr w14:paraId="68FC32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A987B8A">
            <w:pPr>
              <w:widowControl/>
              <w:jc w:val="left"/>
              <w:rPr>
                <w:rFonts w:ascii="仿宋" w:hAnsi="仿宋" w:eastAsia="仿宋" w:cs="仿宋"/>
                <w:color w:val="000000" w:themeColor="text1"/>
                <w:kern w:val="0"/>
                <w:sz w:val="24"/>
                <w14:textFill>
                  <w14:solidFill>
                    <w14:schemeClr w14:val="tx1"/>
                  </w14:solidFill>
                </w14:textFill>
              </w:rPr>
            </w:pPr>
          </w:p>
        </w:tc>
        <w:tc>
          <w:tcPr>
            <w:tcW w:w="1025" w:type="dxa"/>
            <w:vMerge w:val="continue"/>
            <w:vAlign w:val="center"/>
          </w:tcPr>
          <w:p w14:paraId="50F80688">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continue"/>
            <w:vAlign w:val="center"/>
          </w:tcPr>
          <w:p w14:paraId="6922BAAF">
            <w:pPr>
              <w:widowControl/>
              <w:jc w:val="left"/>
              <w:rPr>
                <w:rFonts w:ascii="仿宋" w:hAnsi="仿宋" w:eastAsia="仿宋" w:cs="仿宋"/>
                <w:color w:val="000000" w:themeColor="text1"/>
                <w:kern w:val="0"/>
                <w:sz w:val="24"/>
                <w14:textFill>
                  <w14:solidFill>
                    <w14:schemeClr w14:val="tx1"/>
                  </w14:solidFill>
                </w14:textFill>
              </w:rPr>
            </w:pPr>
          </w:p>
        </w:tc>
        <w:tc>
          <w:tcPr>
            <w:tcW w:w="606" w:type="dxa"/>
            <w:vAlign w:val="center"/>
          </w:tcPr>
          <w:p w14:paraId="65DA8F3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小型</w:t>
            </w:r>
          </w:p>
        </w:tc>
        <w:tc>
          <w:tcPr>
            <w:tcW w:w="3326" w:type="dxa"/>
            <w:vAlign w:val="center"/>
          </w:tcPr>
          <w:p w14:paraId="07898CDD">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50亿元（含）至200亿元</w:t>
            </w:r>
          </w:p>
        </w:tc>
      </w:tr>
      <w:tr w14:paraId="66B03C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FEAD3A6">
            <w:pPr>
              <w:widowControl/>
              <w:jc w:val="left"/>
              <w:rPr>
                <w:rFonts w:ascii="仿宋" w:hAnsi="仿宋" w:eastAsia="仿宋" w:cs="仿宋"/>
                <w:color w:val="000000" w:themeColor="text1"/>
                <w:kern w:val="0"/>
                <w:sz w:val="24"/>
                <w14:textFill>
                  <w14:solidFill>
                    <w14:schemeClr w14:val="tx1"/>
                  </w14:solidFill>
                </w14:textFill>
              </w:rPr>
            </w:pPr>
          </w:p>
        </w:tc>
        <w:tc>
          <w:tcPr>
            <w:tcW w:w="1025" w:type="dxa"/>
            <w:vMerge w:val="continue"/>
            <w:vAlign w:val="center"/>
          </w:tcPr>
          <w:p w14:paraId="1556FBC2">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continue"/>
            <w:vAlign w:val="center"/>
          </w:tcPr>
          <w:p w14:paraId="3271C648">
            <w:pPr>
              <w:widowControl/>
              <w:jc w:val="left"/>
              <w:rPr>
                <w:rFonts w:ascii="仿宋" w:hAnsi="仿宋" w:eastAsia="仿宋" w:cs="仿宋"/>
                <w:color w:val="000000" w:themeColor="text1"/>
                <w:kern w:val="0"/>
                <w:sz w:val="24"/>
                <w14:textFill>
                  <w14:solidFill>
                    <w14:schemeClr w14:val="tx1"/>
                  </w14:solidFill>
                </w14:textFill>
              </w:rPr>
            </w:pPr>
          </w:p>
        </w:tc>
        <w:tc>
          <w:tcPr>
            <w:tcW w:w="606" w:type="dxa"/>
            <w:vAlign w:val="center"/>
          </w:tcPr>
          <w:p w14:paraId="3FDA54E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微型</w:t>
            </w:r>
          </w:p>
        </w:tc>
        <w:tc>
          <w:tcPr>
            <w:tcW w:w="3326" w:type="dxa"/>
            <w:vAlign w:val="center"/>
          </w:tcPr>
          <w:p w14:paraId="623C389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50亿元以下</w:t>
            </w:r>
          </w:p>
        </w:tc>
      </w:tr>
    </w:tbl>
    <w:p w14:paraId="691B106A">
      <w:pPr>
        <w:rPr>
          <w:rFonts w:ascii="仿宋" w:hAnsi="仿宋" w:eastAsia="仿宋" w:cs="仿宋"/>
          <w:color w:val="000000" w:themeColor="text1"/>
          <w:sz w:val="24"/>
          <w14:textFill>
            <w14:solidFill>
              <w14:schemeClr w14:val="tx1"/>
            </w14:solidFill>
          </w14:textFill>
        </w:rPr>
      </w:pPr>
    </w:p>
    <w:p w14:paraId="6EFCFFEE">
      <w:pPr>
        <w:ind w:firstLine="420" w:firstLineChars="200"/>
        <w:rPr>
          <w:rFonts w:ascii="仿宋" w:hAnsi="仿宋" w:eastAsia="仿宋" w:cs="仿宋"/>
          <w:color w:val="000000" w:themeColor="text1"/>
          <w14:textFill>
            <w14:solidFill>
              <w14:schemeClr w14:val="tx1"/>
            </w14:solidFill>
          </w14:textFill>
        </w:rPr>
      </w:pPr>
    </w:p>
    <w:p w14:paraId="5FAE3910">
      <w:pPr>
        <w:spacing w:line="360" w:lineRule="auto"/>
        <w:ind w:right="420"/>
        <w:rPr>
          <w:rFonts w:ascii="仿宋" w:hAnsi="仿宋" w:eastAsia="仿宋" w:cs="仿宋"/>
          <w:color w:val="000000" w:themeColor="text1"/>
          <w14:textFill>
            <w14:solidFill>
              <w14:schemeClr w14:val="tx1"/>
            </w14:solidFill>
          </w14:textFill>
        </w:rPr>
      </w:pPr>
    </w:p>
    <w:p w14:paraId="47494A54">
      <w:pPr>
        <w:spacing w:line="360" w:lineRule="auto"/>
        <w:rPr>
          <w:rFonts w:ascii="宋体" w:hAnsi="宋体" w:cs="宋体"/>
          <w:bCs/>
          <w:color w:val="000000" w:themeColor="text1"/>
          <w:sz w:val="24"/>
          <w14:textFill>
            <w14:solidFill>
              <w14:schemeClr w14:val="tx1"/>
            </w14:solidFill>
          </w14:textFill>
        </w:rPr>
      </w:pPr>
    </w:p>
    <w:sectPr>
      <w:headerReference r:id="rId17" w:type="first"/>
      <w:footerReference r:id="rId20" w:type="first"/>
      <w:headerReference r:id="rId16" w:type="default"/>
      <w:footerReference r:id="rId18" w:type="default"/>
      <w:footerReference r:id="rId19" w:type="even"/>
      <w:pgSz w:w="11906" w:h="16838"/>
      <w:pgMar w:top="1276" w:right="1418" w:bottom="1247" w:left="1418"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panose1 w:val="0201050906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Lucida Sans">
    <w:panose1 w:val="020B0602030504020204"/>
    <w:charset w:val="00"/>
    <w:family w:val="swiss"/>
    <w:pitch w:val="default"/>
    <w:sig w:usb0="00000003" w:usb1="00000000" w:usb2="00000000" w:usb3="00000000" w:csb0="20000001"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ˎ̥">
    <w:altName w:val="Noto Serif SC"/>
    <w:panose1 w:val="00000000000000000000"/>
    <w:charset w:val="00"/>
    <w:family w:val="roman"/>
    <w:pitch w:val="default"/>
    <w:sig w:usb0="00000000" w:usb1="00000000" w:usb2="00000000" w:usb3="00000000" w:csb0="00040001" w:csb1="00000000"/>
  </w:font>
  <w:font w:name="Noto Serif SC">
    <w:panose1 w:val="02020200000000000000"/>
    <w:charset w:val="86"/>
    <w:family w:val="auto"/>
    <w:pitch w:val="default"/>
    <w:sig w:usb0="20000083" w:usb1="2ADF3C10" w:usb2="00000016" w:usb3="00000000" w:csb0="60060107" w:csb1="00000000"/>
  </w:font>
  <w:font w:name="幼圆">
    <w:panose1 w:val="02010509060101010101"/>
    <w:charset w:val="86"/>
    <w:family w:val="modern"/>
    <w:pitch w:val="default"/>
    <w:sig w:usb0="00000001"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FHLHE E+ Futura Bk">
    <w:altName w:val="仿宋"/>
    <w:panose1 w:val="00000000000000000000"/>
    <w:charset w:val="86"/>
    <w:family w:val="swiss"/>
    <w:pitch w:val="default"/>
    <w:sig w:usb0="00000000" w:usb1="00000000" w:usb2="00000010" w:usb3="00000000" w:csb0="00040000" w:csb1="00000000"/>
  </w:font>
  <w:font w:name="Arial (W1)">
    <w:altName w:val="Times New Roman"/>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Helvetica">
    <w:altName w:val="Arial"/>
    <w:panose1 w:val="020B0604020202020204"/>
    <w:charset w:val="00"/>
    <w:family w:val="swiss"/>
    <w:pitch w:val="default"/>
    <w:sig w:usb0="00000000" w:usb1="00000000" w:usb2="00000000" w:usb3="00000000" w:csb0="00000001" w:csb1="00000000"/>
  </w:font>
  <w:font w:name="Cumberland">
    <w:altName w:val="Noto Serif SC"/>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4002EFF" w:usb1="C000E47F" w:usb2="00000009" w:usb3="00000000" w:csb0="200001FF" w:csb1="00000000"/>
  </w:font>
  <w:font w:name="Latha">
    <w:altName w:val="Segoe UI Semilight"/>
    <w:panose1 w:val="02000400000000000000"/>
    <w:charset w:val="01"/>
    <w:family w:val="roman"/>
    <w:pitch w:val="default"/>
    <w:sig w:usb0="00000000" w:usb1="00000000" w:usb2="00000000" w:usb3="00000000" w:csb0="00000001" w:csb1="00000000"/>
  </w:font>
  <w:font w:name="Segoe UI Semilight">
    <w:panose1 w:val="020B0402040204020203"/>
    <w:charset w:val="00"/>
    <w:family w:val="auto"/>
    <w:pitch w:val="default"/>
    <w:sig w:usb0="E4002EFF" w:usb1="C000E47F" w:usb2="00000009" w:usb3="00000000" w:csb0="200001FF"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Lucida Sans Unicode">
    <w:panose1 w:val="020B0602030504020204"/>
    <w:charset w:val="00"/>
    <w:family w:val="swiss"/>
    <w:pitch w:val="default"/>
    <w:sig w:usb0="80001AFF" w:usb1="0000396B" w:usb2="00000000" w:usb3="00000000" w:csb0="200000BF" w:csb1="D7F70000"/>
  </w:font>
  <w:font w:name="Century Gothic">
    <w:panose1 w:val="020B0502020202020204"/>
    <w:charset w:val="00"/>
    <w:family w:val="swiss"/>
    <w:pitch w:val="default"/>
    <w:sig w:usb0="00000287" w:usb1="00000000" w:usb2="00000000" w:usb3="00000000" w:csb0="2000009F" w:csb1="DFD70000"/>
  </w:font>
  <w:font w:name="Aldine401 BT">
    <w:altName w:val="Segoe Print"/>
    <w:panose1 w:val="00000000000000000000"/>
    <w:charset w:val="00"/>
    <w:family w:val="roman"/>
    <w:pitch w:val="default"/>
    <w:sig w:usb0="00000000" w:usb1="00000000" w:usb2="00000000" w:usb3="00000000" w:csb0="00000011" w:csb1="00000000"/>
  </w:font>
  <w:font w:name=".PingFang SC">
    <w:altName w:val="Noto Serif SC"/>
    <w:panose1 w:val="00000000000000000000"/>
    <w:charset w:val="00"/>
    <w:family w:val="modern"/>
    <w:pitch w:val="default"/>
    <w:sig w:usb0="00000000" w:usb1="00000000" w:usb2="00000000" w:usb3="00000000" w:csb0="00040001" w:csb1="00000000"/>
  </w:font>
  <w:font w:name="Wingdings 2">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0F931D">
    <w:pPr>
      <w:pStyle w:val="39"/>
      <w:framePr w:wrap="around" w:vAnchor="text" w:hAnchor="margin" w:xAlign="right" w:y="1"/>
      <w:rPr>
        <w:rStyle w:val="72"/>
      </w:rPr>
    </w:pPr>
    <w:r>
      <w:fldChar w:fldCharType="begin"/>
    </w:r>
    <w:r>
      <w:rPr>
        <w:rStyle w:val="72"/>
      </w:rPr>
      <w:instrText xml:space="preserve">PAGE  </w:instrText>
    </w:r>
    <w:r>
      <w:fldChar w:fldCharType="end"/>
    </w:r>
  </w:p>
  <w:p w14:paraId="610E6BDE">
    <w:pPr>
      <w:pStyle w:val="39"/>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EC53D1">
    <w:pPr>
      <w:pStyle w:val="39"/>
      <w:jc w:val="center"/>
      <w:rPr>
        <w:rFonts w:ascii="仿宋_GB2312" w:eastAsia="仿宋_GB2312"/>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82BB8A">
                          <w:pPr>
                            <w:pStyle w:val="39"/>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62</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82</w:t>
                          </w:r>
                          <w:r>
                            <w:rPr>
                              <w:rFonts w:hint="eastAsia" w:ascii="仿宋_GB2312" w:eastAsia="仿宋_GB2312"/>
                              <w:kern w:val="0"/>
                              <w:szCs w:val="21"/>
                            </w:rPr>
                            <w:fldChar w:fldCharType="end"/>
                          </w:r>
                          <w:bookmarkStart w:id="181" w:name="_Toc164085800"/>
                          <w:bookmarkStart w:id="182" w:name="_Toc36110187"/>
                          <w:bookmarkStart w:id="183" w:name="_Toc131845147"/>
                          <w:bookmarkStart w:id="184" w:name="_Toc91899912"/>
                          <w:r>
                            <w:rPr>
                              <w:rFonts w:hint="eastAsia" w:ascii="仿宋_GB2312" w:eastAsia="仿宋_GB2312"/>
                              <w:kern w:val="0"/>
                              <w:szCs w:val="21"/>
                            </w:rPr>
                            <w:t xml:space="preserve"> 页</w:t>
                          </w:r>
                          <w:bookmarkEnd w:id="181"/>
                          <w:bookmarkEnd w:id="182"/>
                          <w:bookmarkEnd w:id="183"/>
                          <w:bookmarkEnd w:id="184"/>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0D82BB8A">
                    <w:pPr>
                      <w:pStyle w:val="39"/>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62</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82</w:t>
                    </w:r>
                    <w:r>
                      <w:rPr>
                        <w:rFonts w:hint="eastAsia" w:ascii="仿宋_GB2312" w:eastAsia="仿宋_GB2312"/>
                        <w:kern w:val="0"/>
                        <w:szCs w:val="21"/>
                      </w:rPr>
                      <w:fldChar w:fldCharType="end"/>
                    </w:r>
                    <w:bookmarkStart w:id="181" w:name="_Toc164085800"/>
                    <w:bookmarkStart w:id="182" w:name="_Toc36110187"/>
                    <w:bookmarkStart w:id="183" w:name="_Toc131845147"/>
                    <w:bookmarkStart w:id="184" w:name="_Toc91899912"/>
                    <w:r>
                      <w:rPr>
                        <w:rFonts w:hint="eastAsia" w:ascii="仿宋_GB2312" w:eastAsia="仿宋_GB2312"/>
                        <w:kern w:val="0"/>
                        <w:szCs w:val="21"/>
                      </w:rPr>
                      <w:t xml:space="preserve"> 页</w:t>
                    </w:r>
                    <w:bookmarkEnd w:id="181"/>
                    <w:bookmarkEnd w:id="182"/>
                    <w:bookmarkEnd w:id="183"/>
                    <w:bookmarkEnd w:id="184"/>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C3A4F">
    <w:pPr>
      <w:pStyle w:val="39"/>
      <w:jc w:val="center"/>
      <w:rPr>
        <w:rFonts w:ascii="仿宋_GB2312" w:eastAsia="仿宋_GB231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ADDA3C">
    <w:pPr>
      <w:pStyle w:val="39"/>
      <w:jc w:val="center"/>
      <w:rPr>
        <w:rFonts w:ascii="仿宋_GB2312" w:eastAsia="仿宋_GB2312"/>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1F080A">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27</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83</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C1F080A">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27</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83</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E28307">
    <w:pPr>
      <w:pStyle w:val="39"/>
      <w:jc w:val="center"/>
      <w:rPr>
        <w:rFonts w:ascii="仿宋_GB2312" w:eastAsia="仿宋_GB2312"/>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13F660">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49</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83</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1313F660">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49</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83</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41AF0B54">
    <w:pPr>
      <w:rPr>
        <w:rFonts w:ascii="仿宋_GB2312" w:eastAsia="仿宋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0ABA39">
    <w:pPr>
      <w:pStyle w:val="39"/>
      <w:jc w:val="center"/>
      <w:rPr>
        <w:rFonts w:ascii="仿宋_GB2312" w:eastAsia="仿宋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A60C30">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83</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46A60C30">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83</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2EB85C1F">
    <w:pPr>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2F3002">
    <w:pPr>
      <w:pStyle w:val="39"/>
      <w:jc w:val="center"/>
      <w:rPr>
        <w:rFonts w:ascii="仿宋_GB2312"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443BA6">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61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82</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08443BA6">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61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82</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7B42B3A8">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A0BE3">
    <w:pPr>
      <w:pStyle w:val="39"/>
      <w:jc w:val="center"/>
      <w:rPr>
        <w:rFonts w:ascii="仿宋_GB2312" w:eastAsia="仿宋_GB2312"/>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6AC5E3">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60</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82</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676AC5E3">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60</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82</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1B223EA6">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D80F5A">
    <w:pPr>
      <w:pStyle w:val="39"/>
      <w:jc w:val="center"/>
      <w:rPr>
        <w:rFonts w:ascii="仿宋_GB2312" w:eastAsia="仿宋_GB2312"/>
        <w:szCs w:val="24"/>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980B12">
                          <w:pPr>
                            <w:pStyle w:val="39"/>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81</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83</w:t>
                          </w:r>
                          <w:r>
                            <w:rPr>
                              <w:rFonts w:hint="eastAsia" w:ascii="仿宋_GB2312" w:eastAsia="仿宋_GB2312"/>
                              <w:kern w:val="0"/>
                              <w:szCs w:val="21"/>
                            </w:rPr>
                            <w:fldChar w:fldCharType="end"/>
                          </w:r>
                          <w:r>
                            <w:rPr>
                              <w:rFonts w:hint="eastAsia" w:ascii="仿宋_GB2312" w:eastAsia="仿宋_GB2312"/>
                              <w:kern w:val="0"/>
                              <w:szCs w:val="21"/>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1D980B12">
                    <w:pPr>
                      <w:pStyle w:val="39"/>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81</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83</w:t>
                    </w:r>
                    <w:r>
                      <w:rPr>
                        <w:rFonts w:hint="eastAsia" w:ascii="仿宋_GB2312" w:eastAsia="仿宋_GB2312"/>
                        <w:kern w:val="0"/>
                        <w:szCs w:val="21"/>
                      </w:rPr>
                      <w:fldChar w:fldCharType="end"/>
                    </w:r>
                    <w:r>
                      <w:rPr>
                        <w:rFonts w:hint="eastAsia" w:ascii="仿宋_GB2312" w:eastAsia="仿宋_GB2312"/>
                        <w:kern w:val="0"/>
                        <w:szCs w:val="21"/>
                      </w:rP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591E1">
    <w:pPr>
      <w:pStyle w:val="39"/>
      <w:framePr w:wrap="around" w:vAnchor="text" w:hAnchor="margin" w:xAlign="right" w:y="1"/>
      <w:rPr>
        <w:rStyle w:val="72"/>
      </w:rPr>
    </w:pPr>
    <w:r>
      <w:fldChar w:fldCharType="begin"/>
    </w:r>
    <w:r>
      <w:rPr>
        <w:rStyle w:val="72"/>
      </w:rPr>
      <w:instrText xml:space="preserve">PAGE  </w:instrText>
    </w:r>
    <w:r>
      <w:fldChar w:fldCharType="end"/>
    </w:r>
  </w:p>
  <w:p w14:paraId="6B94A16E">
    <w:pPr>
      <w:pStyle w:val="3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DDB095">
    <w:pPr>
      <w:pStyle w:val="40"/>
      <w:jc w:val="left"/>
    </w:pPr>
    <w:r>
      <w:rPr>
        <w:rFonts w:hint="eastAsia" w:eastAsia="仿宋"/>
      </w:rPr>
      <w:t>绍兴衡业工程管理咨询有限公司</w:t>
    </w:r>
    <w:r>
      <w:rPr>
        <w:rFonts w:hint="eastAsia" w:ascii="仿宋" w:hAnsi="仿宋" w:eastAsia="仿宋" w:cs="仿宋"/>
      </w:rPr>
      <w:t xml:space="preserve">                                     文件编号:</w:t>
    </w:r>
    <w:r>
      <w:rPr>
        <w:rFonts w:hint="eastAsia" w:ascii="仿宋" w:hAnsi="仿宋" w:eastAsia="仿宋" w:cs="仿宋"/>
        <w:lang w:eastAsia="zh-CN"/>
      </w:rPr>
      <w:t>SXHY-2025CG-0911</w:t>
    </w:r>
    <w:r>
      <w:rPr>
        <w:rFonts w:hint="eastAsia" w:ascii="仿宋" w:hAnsi="仿宋" w:eastAsia="仿宋" w:cs="仿宋"/>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EA5F0">
    <w:pPr>
      <w:pStyle w:val="40"/>
      <w:jc w:val="left"/>
      <w:rPr>
        <w:rFonts w:hint="eastAsia" w:ascii="仿宋_GB2312" w:eastAsia="仿宋"/>
        <w:i/>
        <w:u w:val="single"/>
        <w:lang w:eastAsia="zh-CN"/>
      </w:rPr>
    </w:pPr>
    <w:r>
      <w:rPr>
        <w:rFonts w:hint="eastAsia" w:eastAsia="仿宋"/>
      </w:rPr>
      <w:t>绍兴衡业工程管理咨询有限公司</w:t>
    </w:r>
    <w:r>
      <w:rPr>
        <w:rFonts w:hint="eastAsia" w:ascii="仿宋" w:hAnsi="仿宋" w:eastAsia="仿宋" w:cs="仿宋"/>
      </w:rPr>
      <w:t xml:space="preserve">                                     文件编号:</w:t>
    </w:r>
    <w:r>
      <w:rPr>
        <w:rFonts w:hint="eastAsia" w:ascii="仿宋" w:hAnsi="仿宋" w:eastAsia="仿宋" w:cs="仿宋"/>
        <w:lang w:eastAsia="zh-CN"/>
      </w:rPr>
      <w:t>SXHY-2025CG-0911</w:t>
    </w:r>
  </w:p>
  <w:p w14:paraId="7744A6A5">
    <w:pPr>
      <w:pStyle w:val="40"/>
      <w:pBdr>
        <w:bottom w:val="none" w:color="auto" w:sz="0" w:space="0"/>
      </w:pBdr>
      <w:tabs>
        <w:tab w:val="clear" w:pos="4153"/>
        <w:tab w:val="clear" w:pos="8306"/>
      </w:tabs>
      <w:jc w:val="both"/>
    </w:pPr>
  </w:p>
  <w:p w14:paraId="1728FDC7">
    <w:pPr>
      <w:pStyle w:val="40"/>
      <w:pBdr>
        <w:bottom w:val="none" w:color="auto" w:sz="0" w:space="0"/>
      </w:pBdr>
      <w:tabs>
        <w:tab w:val="clear" w:pos="4153"/>
        <w:tab w:val="clear" w:pos="8306"/>
      </w:tabs>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BE3D4F">
    <w:pPr>
      <w:pStyle w:val="40"/>
      <w:jc w:val="left"/>
      <w:rPr>
        <w:rFonts w:ascii="仿宋_GB2312" w:eastAsia="仿宋_GB2312"/>
        <w:i/>
        <w:u w:val="single"/>
      </w:rPr>
    </w:pPr>
    <w:r>
      <w:rPr>
        <w:rFonts w:hint="eastAsia" w:eastAsia="仿宋"/>
      </w:rPr>
      <w:t>绍兴衡业工程管理咨询有限公司</w:t>
    </w:r>
    <w:r>
      <w:rPr>
        <w:rFonts w:hint="eastAsia" w:ascii="仿宋" w:hAnsi="仿宋" w:eastAsia="仿宋" w:cs="仿宋"/>
      </w:rPr>
      <w:t xml:space="preserve">                                              文件编号:</w:t>
    </w:r>
    <w:r>
      <w:rPr>
        <w:rFonts w:hint="eastAsia" w:ascii="仿宋" w:hAnsi="仿宋" w:eastAsia="仿宋" w:cs="仿宋"/>
        <w:lang w:eastAsia="zh-CN"/>
      </w:rPr>
      <w:t>SXHY-2025CG-0911</w:t>
    </w:r>
    <w:r>
      <w:rPr>
        <w:rFonts w:hint="eastAsia" w:ascii="仿宋" w:hAnsi="仿宋" w:eastAsia="仿宋" w:cs="仿宋"/>
      </w:rPr>
      <w:t xml:space="preserve"> </w:t>
    </w:r>
  </w:p>
  <w:p w14:paraId="3859C82C">
    <w:pPr>
      <w:rPr>
        <w:rFonts w:ascii="仿宋_GB2312" w:eastAsia="仿宋_GB2312"/>
        <w:b/>
        <w:i/>
        <w:sz w:val="18"/>
        <w:u w:val="singl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91D695">
    <w:pPr>
      <w:pStyle w:val="40"/>
      <w:jc w:val="left"/>
      <w:rPr>
        <w:rFonts w:ascii="仿宋_GB2312" w:eastAsia="仿宋_GB2312"/>
        <w:i/>
        <w:u w:val="single"/>
      </w:rPr>
    </w:pPr>
    <w:r>
      <w:rPr>
        <w:rFonts w:hint="eastAsia" w:eastAsia="仿宋"/>
      </w:rPr>
      <w:t>绍兴衡业工程管理咨询有限公司</w:t>
    </w:r>
    <w:r>
      <w:rPr>
        <w:rFonts w:hint="eastAsia" w:ascii="仿宋" w:hAnsi="仿宋" w:eastAsia="仿宋" w:cs="仿宋"/>
      </w:rPr>
      <w:t xml:space="preserve">                                     文件编号:</w:t>
    </w:r>
    <w:r>
      <w:rPr>
        <w:rFonts w:hint="eastAsia" w:ascii="仿宋" w:hAnsi="仿宋" w:eastAsia="仿宋" w:cs="仿宋"/>
        <w:lang w:eastAsia="zh-CN"/>
      </w:rPr>
      <w:t>SXHY-2025CG-0911</w:t>
    </w:r>
    <w:r>
      <w:rPr>
        <w:rFonts w:hint="eastAsia" w:ascii="仿宋" w:hAnsi="仿宋" w:eastAsia="仿宋" w:cs="仿宋"/>
      </w:rPr>
      <w:t xml:space="preserve">   </w:t>
    </w:r>
  </w:p>
  <w:p w14:paraId="52ECFE99">
    <w:pPr>
      <w:pStyle w:val="40"/>
      <w:pBdr>
        <w:bottom w:val="none" w:color="auto" w:sz="0" w:space="1"/>
      </w:pBdr>
      <w:jc w:val="right"/>
    </w:pPr>
    <w:r>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B7596">
    <w:pPr>
      <w:pStyle w:val="40"/>
      <w:jc w:val="left"/>
      <w:rPr>
        <w:rFonts w:ascii="仿宋_GB2312" w:eastAsia="仿宋_GB2312"/>
        <w:b/>
        <w:i/>
        <w:u w:val="single"/>
      </w:rPr>
    </w:pPr>
    <w:r>
      <w:rPr>
        <w:rFonts w:hint="eastAsia"/>
      </w:rPr>
      <w:t xml:space="preserve">        </w:t>
    </w:r>
    <w:r>
      <w:rPr>
        <w:rFonts w:hint="eastAsia" w:eastAsia="仿宋"/>
      </w:rPr>
      <w:t>绍兴衡业工程管理咨询有限公司</w:t>
    </w:r>
    <w:r>
      <w:rPr>
        <w:rFonts w:hint="eastAsia" w:ascii="仿宋" w:hAnsi="仿宋" w:eastAsia="仿宋" w:cs="仿宋"/>
      </w:rPr>
      <w:t xml:space="preserve">                                              文件编号:</w:t>
    </w:r>
    <w:r>
      <w:rPr>
        <w:rFonts w:hint="eastAsia" w:ascii="仿宋" w:hAnsi="仿宋" w:eastAsia="仿宋" w:cs="仿宋"/>
        <w:lang w:eastAsia="zh-CN"/>
      </w:rPr>
      <w:t>SXHY-2025CG-0911</w:t>
    </w:r>
    <w:r>
      <w:rPr>
        <w:rFonts w:hint="eastAsia" w:ascii="仿宋" w:hAnsi="仿宋" w:eastAsia="仿宋" w:cs="仿宋"/>
      </w:rPr>
      <w:t xml:space="preserve"> </w:t>
    </w:r>
  </w:p>
  <w:p w14:paraId="4E334AB6">
    <w:pPr>
      <w:rPr>
        <w:rFonts w:ascii="仿宋_GB2312" w:eastAsia="仿宋_GB2312"/>
        <w:b/>
        <w:i/>
        <w:sz w:val="18"/>
        <w:u w:val="single"/>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F3D0A4">
    <w:pPr>
      <w:pStyle w:val="40"/>
      <w:jc w:val="left"/>
      <w:rPr>
        <w:rFonts w:ascii="仿宋_GB2312" w:eastAsia="仿宋_GB2312"/>
        <w:i/>
        <w:u w:val="single"/>
      </w:rPr>
    </w:pPr>
    <w:r>
      <w:rPr>
        <w:rFonts w:hint="eastAsia" w:eastAsia="仿宋"/>
      </w:rPr>
      <w:t>绍兴衡业工程管理咨询有限公司</w:t>
    </w:r>
    <w:r>
      <w:rPr>
        <w:rFonts w:hint="eastAsia" w:ascii="仿宋" w:hAnsi="仿宋" w:eastAsia="仿宋" w:cs="仿宋"/>
      </w:rPr>
      <w:t xml:space="preserve">                                              文件编号:</w:t>
    </w:r>
    <w:r>
      <w:rPr>
        <w:rFonts w:hint="eastAsia" w:ascii="仿宋" w:hAnsi="仿宋" w:eastAsia="仿宋" w:cs="仿宋"/>
        <w:lang w:eastAsia="zh-CN"/>
      </w:rPr>
      <w:t>SXHY-2025CG-0911</w:t>
    </w:r>
    <w:r>
      <w:rPr>
        <w:rFonts w:hint="eastAsia" w:ascii="仿宋" w:hAnsi="仿宋" w:eastAsia="仿宋" w:cs="仿宋"/>
      </w:rPr>
      <w:t xml:space="preserve"> </w:t>
    </w:r>
  </w:p>
  <w:p w14:paraId="7C519C2B">
    <w:pPr>
      <w:pStyle w:val="40"/>
      <w:pBdr>
        <w:bottom w:val="none" w:color="auto" w:sz="0" w:space="1"/>
      </w:pBdr>
      <w:jc w:val="right"/>
    </w:pPr>
    <w:r>
      <w:rPr>
        <w:rFonts w:hint="eastAsia"/>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2CE44B">
    <w:pPr>
      <w:pStyle w:val="40"/>
      <w:jc w:val="left"/>
      <w:rPr>
        <w:rFonts w:ascii="仿宋_GB2312" w:eastAsia="仿宋_GB2312"/>
        <w:i/>
        <w:u w:val="single"/>
      </w:rPr>
    </w:pPr>
    <w:r>
      <w:rPr>
        <w:rFonts w:hint="eastAsia" w:eastAsia="仿宋"/>
      </w:rPr>
      <w:t>绍兴衡业工程管理咨询有限公司</w:t>
    </w:r>
    <w:r>
      <w:rPr>
        <w:rFonts w:hint="eastAsia" w:ascii="仿宋" w:hAnsi="仿宋" w:eastAsia="仿宋" w:cs="仿宋"/>
      </w:rPr>
      <w:t xml:space="preserve">                                              文件编号:</w:t>
    </w:r>
    <w:r>
      <w:rPr>
        <w:rFonts w:hint="eastAsia" w:ascii="仿宋" w:hAnsi="仿宋" w:eastAsia="仿宋" w:cs="仿宋"/>
        <w:lang w:eastAsia="zh-CN"/>
      </w:rPr>
      <w:t>SXHY-2025CG-0911</w:t>
    </w:r>
    <w:r>
      <w:rPr>
        <w:rFonts w:hint="eastAsia" w:ascii="仿宋" w:hAnsi="仿宋" w:eastAsia="仿宋" w:cs="仿宋"/>
      </w:rPr>
      <w:t xml:space="preserve">  </w:t>
    </w:r>
  </w:p>
  <w:p w14:paraId="7AB4A0F7">
    <w:pPr>
      <w:pStyle w:val="40"/>
      <w:pBdr>
        <w:bottom w:val="none" w:color="auto" w:sz="0" w:space="1"/>
      </w:pBdr>
      <w:jc w:val="right"/>
      <w:rPr>
        <w:rFonts w:ascii="仿宋_GB2312" w:eastAsia="仿宋_GB2312"/>
        <w:b/>
        <w:i/>
        <w:iCs/>
        <w:u w:val="single"/>
      </w:rPr>
    </w:pPr>
    <w:r>
      <w:t></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BC5112">
    <w:pPr>
      <w:pStyle w:val="40"/>
      <w:jc w:val="left"/>
      <w:rPr>
        <w:rFonts w:ascii="仿宋_GB2312" w:eastAsia="仿宋_GB2312"/>
        <w:i/>
        <w:u w:val="single"/>
      </w:rPr>
    </w:pPr>
    <w:r>
      <w:rPr>
        <w:rFonts w:hint="eastAsia" w:eastAsia="仿宋"/>
      </w:rPr>
      <w:t>绍兴衡业工程管理咨询有限公司</w:t>
    </w:r>
    <w:r>
      <w:rPr>
        <w:rFonts w:hint="eastAsia" w:ascii="仿宋" w:hAnsi="仿宋" w:eastAsia="仿宋" w:cs="仿宋"/>
      </w:rPr>
      <w:t xml:space="preserve">                                              文件编号:</w:t>
    </w:r>
    <w:r>
      <w:rPr>
        <w:rFonts w:hint="eastAsia" w:ascii="仿宋" w:hAnsi="仿宋" w:eastAsia="仿宋" w:cs="仿宋"/>
        <w:lang w:eastAsia="zh-CN"/>
      </w:rPr>
      <w:t>SXHY-2025CG-0911</w:t>
    </w:r>
    <w:r>
      <w:rPr>
        <w:rFonts w:hint="eastAsia" w:ascii="仿宋" w:hAnsi="仿宋" w:eastAsia="仿宋" w:cs="仿宋"/>
      </w:rPr>
      <w:t xml:space="preserve">  </w:t>
    </w:r>
  </w:p>
  <w:p w14:paraId="2C7A60A4">
    <w:pPr>
      <w:pStyle w:val="40"/>
      <w:pBdr>
        <w:bottom w:val="none" w:color="auto" w:sz="0" w:space="1"/>
      </w:pBdr>
    </w:pPr>
    <w:r>
      <w:t></w:t>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abstractNum w:abstractNumId="1">
    <w:nsid w:val="0053208E"/>
    <w:multiLevelType w:val="singleLevel"/>
    <w:tmpl w:val="0053208E"/>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MwMTE4ZWY0NmExYTZjZDE2NDI4OWVlZGYxZjRkYjEifQ=="/>
  </w:docVars>
  <w:rsids>
    <w:rsidRoot w:val="00172A27"/>
    <w:rsid w:val="00172A27"/>
    <w:rsid w:val="00177F58"/>
    <w:rsid w:val="003E0401"/>
    <w:rsid w:val="00466AEF"/>
    <w:rsid w:val="00573D72"/>
    <w:rsid w:val="006C1003"/>
    <w:rsid w:val="008F332E"/>
    <w:rsid w:val="009E0777"/>
    <w:rsid w:val="00AC69F9"/>
    <w:rsid w:val="00AF52B7"/>
    <w:rsid w:val="00B34AC1"/>
    <w:rsid w:val="035BEF8B"/>
    <w:rsid w:val="04DB2E4C"/>
    <w:rsid w:val="0B4E69A4"/>
    <w:rsid w:val="0C0D5EFB"/>
    <w:rsid w:val="0D0E7BE5"/>
    <w:rsid w:val="0F096B8F"/>
    <w:rsid w:val="0F63063F"/>
    <w:rsid w:val="10E31E45"/>
    <w:rsid w:val="146D4CB5"/>
    <w:rsid w:val="1667475D"/>
    <w:rsid w:val="18E60774"/>
    <w:rsid w:val="19AF5431"/>
    <w:rsid w:val="1AC409E1"/>
    <w:rsid w:val="1B9A3AE4"/>
    <w:rsid w:val="1D2F1C3B"/>
    <w:rsid w:val="1FBFFEB0"/>
    <w:rsid w:val="21577F9A"/>
    <w:rsid w:val="22536778"/>
    <w:rsid w:val="23364A99"/>
    <w:rsid w:val="25494795"/>
    <w:rsid w:val="25EF714A"/>
    <w:rsid w:val="275DFFED"/>
    <w:rsid w:val="283334C8"/>
    <w:rsid w:val="2F0C0A43"/>
    <w:rsid w:val="2F3B2DD9"/>
    <w:rsid w:val="2FCE0500"/>
    <w:rsid w:val="30CD01D9"/>
    <w:rsid w:val="326F4556"/>
    <w:rsid w:val="33CF07C6"/>
    <w:rsid w:val="366E2ECE"/>
    <w:rsid w:val="36F34C13"/>
    <w:rsid w:val="37B439D0"/>
    <w:rsid w:val="3BF903D6"/>
    <w:rsid w:val="3DEF1B94"/>
    <w:rsid w:val="3E6DF6DC"/>
    <w:rsid w:val="3FCFDA4A"/>
    <w:rsid w:val="3FEF924D"/>
    <w:rsid w:val="4055746F"/>
    <w:rsid w:val="41D04488"/>
    <w:rsid w:val="427E60E8"/>
    <w:rsid w:val="45E669D7"/>
    <w:rsid w:val="478E4F87"/>
    <w:rsid w:val="497B159D"/>
    <w:rsid w:val="4C1A3A7B"/>
    <w:rsid w:val="4C333D32"/>
    <w:rsid w:val="4CF4670A"/>
    <w:rsid w:val="4F4B3D85"/>
    <w:rsid w:val="52401D53"/>
    <w:rsid w:val="544D71D4"/>
    <w:rsid w:val="545A2D73"/>
    <w:rsid w:val="578F69A7"/>
    <w:rsid w:val="59792F37"/>
    <w:rsid w:val="5B73EE39"/>
    <w:rsid w:val="5CFAC9C4"/>
    <w:rsid w:val="5F0774B5"/>
    <w:rsid w:val="5F3E457C"/>
    <w:rsid w:val="5F561B6F"/>
    <w:rsid w:val="5F57E5CA"/>
    <w:rsid w:val="5FFD33A3"/>
    <w:rsid w:val="64865C3D"/>
    <w:rsid w:val="64AFCBD0"/>
    <w:rsid w:val="669C35D3"/>
    <w:rsid w:val="683C1B7A"/>
    <w:rsid w:val="69837628"/>
    <w:rsid w:val="6AFF2A6C"/>
    <w:rsid w:val="6DF9BA07"/>
    <w:rsid w:val="6E15695F"/>
    <w:rsid w:val="6EBAEEF7"/>
    <w:rsid w:val="6EBF11BD"/>
    <w:rsid w:val="6F12623D"/>
    <w:rsid w:val="6FC37AD4"/>
    <w:rsid w:val="6FFAF3AA"/>
    <w:rsid w:val="75784BE3"/>
    <w:rsid w:val="778CFDC4"/>
    <w:rsid w:val="77C346AA"/>
    <w:rsid w:val="77EDE09C"/>
    <w:rsid w:val="78AD1F79"/>
    <w:rsid w:val="7C6B74D2"/>
    <w:rsid w:val="7CBA4E0F"/>
    <w:rsid w:val="7CEB9E18"/>
    <w:rsid w:val="7DBF3CB6"/>
    <w:rsid w:val="7DFF3A1B"/>
    <w:rsid w:val="7EFF1857"/>
    <w:rsid w:val="7F2A5316"/>
    <w:rsid w:val="7F9D0142"/>
    <w:rsid w:val="7FCE2C50"/>
    <w:rsid w:val="7FCE9F2A"/>
    <w:rsid w:val="7FEF134D"/>
    <w:rsid w:val="7FEFDD37"/>
    <w:rsid w:val="7FFA6A5B"/>
    <w:rsid w:val="7FFE617D"/>
    <w:rsid w:val="849B63F1"/>
    <w:rsid w:val="8F7B9AD8"/>
    <w:rsid w:val="9F7FC223"/>
    <w:rsid w:val="9FFF36D6"/>
    <w:rsid w:val="ABE3972F"/>
    <w:rsid w:val="AEEC7C95"/>
    <w:rsid w:val="B57780AE"/>
    <w:rsid w:val="B7FEB47E"/>
    <w:rsid w:val="BBB5670A"/>
    <w:rsid w:val="BBFF8C40"/>
    <w:rsid w:val="BFFCBC01"/>
    <w:rsid w:val="C6E78222"/>
    <w:rsid w:val="C70BD690"/>
    <w:rsid w:val="C7F72DA9"/>
    <w:rsid w:val="D5FA8A91"/>
    <w:rsid w:val="D9A7EC6B"/>
    <w:rsid w:val="DD6BA53B"/>
    <w:rsid w:val="DDF13C5D"/>
    <w:rsid w:val="DFFF9BB5"/>
    <w:rsid w:val="E6AFB2A1"/>
    <w:rsid w:val="E6E53A2A"/>
    <w:rsid w:val="E6FFCDE6"/>
    <w:rsid w:val="E7ADC701"/>
    <w:rsid w:val="E7FD5140"/>
    <w:rsid w:val="ECDFF5AA"/>
    <w:rsid w:val="EEF9D11E"/>
    <w:rsid w:val="EF7784ED"/>
    <w:rsid w:val="EFCF3B41"/>
    <w:rsid w:val="EFD3F4F3"/>
    <w:rsid w:val="EFF61D19"/>
    <w:rsid w:val="F5705AEA"/>
    <w:rsid w:val="F747A70B"/>
    <w:rsid w:val="F8BFDF1C"/>
    <w:rsid w:val="FAFEBDE5"/>
    <w:rsid w:val="FAFFB366"/>
    <w:rsid w:val="FB3DAC9B"/>
    <w:rsid w:val="FBBB8ABF"/>
    <w:rsid w:val="FBFBA5D0"/>
    <w:rsid w:val="FD6D7CAF"/>
    <w:rsid w:val="FD7B6A7D"/>
    <w:rsid w:val="FDBF4531"/>
    <w:rsid w:val="FEC30AC3"/>
    <w:rsid w:val="FEFF11CA"/>
    <w:rsid w:val="FEFF893A"/>
    <w:rsid w:val="FF172B58"/>
    <w:rsid w:val="FF3F59ED"/>
    <w:rsid w:val="FF4D0067"/>
    <w:rsid w:val="FF73FD1B"/>
    <w:rsid w:val="FF7F1468"/>
    <w:rsid w:val="FFBD329F"/>
    <w:rsid w:val="FFCD90AF"/>
    <w:rsid w:val="FFE7F2AF"/>
    <w:rsid w:val="FFEFE263"/>
    <w:rsid w:val="FFFBC4C6"/>
    <w:rsid w:val="FFFFDE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qFormat="1" w:unhideWhenUsed="0" w:uiPriority="0" w:semiHidden="0" w:name="Table Grid 5"/>
    <w:lsdException w:uiPriority="0" w:name="Table Grid 6"/>
    <w:lsdException w:uiPriority="0" w:name="Table Grid 7"/>
    <w:lsdException w:qFormat="1" w:unhideWhenUsed="0" w:uiPriority="0" w:semiHidden="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qFormat="1" w:unhideWhenUsed="0" w:uiPriority="0" w:semiHidden="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81"/>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3">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4">
    <w:name w:val="heading 3"/>
    <w:basedOn w:val="1"/>
    <w:next w:val="1"/>
    <w:qFormat/>
    <w:uiPriority w:val="0"/>
    <w:pPr>
      <w:keepNext/>
      <w:keepLines/>
      <w:tabs>
        <w:tab w:val="left" w:pos="900"/>
      </w:tabs>
      <w:spacing w:before="260" w:after="260" w:line="416" w:lineRule="auto"/>
      <w:ind w:left="900" w:hanging="720"/>
      <w:outlineLvl w:val="2"/>
    </w:pPr>
    <w:rPr>
      <w:b/>
      <w:bCs/>
      <w:sz w:val="32"/>
      <w:szCs w:val="32"/>
    </w:rPr>
  </w:style>
  <w:style w:type="paragraph" w:styleId="5">
    <w:name w:val="heading 4"/>
    <w:basedOn w:val="1"/>
    <w:next w:val="1"/>
    <w:link w:val="325"/>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6">
    <w:name w:val="heading 5"/>
    <w:basedOn w:val="1"/>
    <w:next w:val="1"/>
    <w:link w:val="291"/>
    <w:qFormat/>
    <w:uiPriority w:val="0"/>
    <w:pPr>
      <w:keepNext/>
      <w:keepLines/>
      <w:tabs>
        <w:tab w:val="left" w:pos="1008"/>
      </w:tabs>
      <w:spacing w:before="280" w:after="290" w:line="376" w:lineRule="auto"/>
      <w:ind w:left="1008" w:hanging="1008"/>
      <w:outlineLvl w:val="4"/>
    </w:pPr>
    <w:rPr>
      <w:b/>
      <w:bCs/>
      <w:sz w:val="28"/>
      <w:szCs w:val="28"/>
    </w:rPr>
  </w:style>
  <w:style w:type="paragraph" w:styleId="7">
    <w:name w:val="heading 6"/>
    <w:basedOn w:val="1"/>
    <w:next w:val="1"/>
    <w:link w:val="146"/>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8">
    <w:name w:val="heading 7"/>
    <w:basedOn w:val="1"/>
    <w:next w:val="1"/>
    <w:link w:val="305"/>
    <w:qFormat/>
    <w:uiPriority w:val="0"/>
    <w:pPr>
      <w:keepNext/>
      <w:keepLines/>
      <w:tabs>
        <w:tab w:val="left" w:pos="1296"/>
      </w:tabs>
      <w:spacing w:before="240" w:after="64" w:line="320" w:lineRule="auto"/>
      <w:ind w:left="1296" w:hanging="1296"/>
      <w:outlineLvl w:val="6"/>
    </w:pPr>
    <w:rPr>
      <w:b/>
      <w:bCs/>
      <w:sz w:val="24"/>
    </w:rPr>
  </w:style>
  <w:style w:type="paragraph" w:styleId="9">
    <w:name w:val="heading 8"/>
    <w:basedOn w:val="1"/>
    <w:next w:val="1"/>
    <w:link w:val="356"/>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0">
    <w:name w:val="heading 9"/>
    <w:basedOn w:val="1"/>
    <w:next w:val="1"/>
    <w:link w:val="181"/>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69">
    <w:name w:val="Default Paragraph Font"/>
    <w:semiHidden/>
    <w:unhideWhenUsed/>
    <w:qFormat/>
    <w:uiPriority w:val="1"/>
  </w:style>
  <w:style w:type="table" w:default="1" w:styleId="62">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style>
  <w:style w:type="paragraph" w:styleId="12">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3">
    <w:name w:val="List Bullet 4"/>
    <w:basedOn w:val="1"/>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4">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5">
    <w:name w:val="Normal Indent"/>
    <w:basedOn w:val="1"/>
    <w:link w:val="192"/>
    <w:qFormat/>
    <w:uiPriority w:val="0"/>
    <w:pPr>
      <w:widowControl/>
      <w:snapToGrid w:val="0"/>
      <w:spacing w:line="480" w:lineRule="exact"/>
      <w:ind w:firstLine="567"/>
    </w:pPr>
    <w:rPr>
      <w:rFonts w:ascii="宋体"/>
      <w:snapToGrid w:val="0"/>
      <w:color w:val="000000"/>
      <w:kern w:val="28"/>
      <w:sz w:val="28"/>
      <w:szCs w:val="20"/>
    </w:rPr>
  </w:style>
  <w:style w:type="paragraph" w:styleId="16">
    <w:name w:val="caption"/>
    <w:basedOn w:val="1"/>
    <w:next w:val="1"/>
    <w:link w:val="228"/>
    <w:qFormat/>
    <w:uiPriority w:val="0"/>
    <w:rPr>
      <w:b/>
      <w:sz w:val="28"/>
      <w:szCs w:val="20"/>
    </w:rPr>
  </w:style>
  <w:style w:type="paragraph" w:styleId="17">
    <w:name w:val="index 5"/>
    <w:basedOn w:val="1"/>
    <w:next w:val="1"/>
    <w:qFormat/>
    <w:uiPriority w:val="0"/>
    <w:pPr>
      <w:adjustRightInd/>
      <w:ind w:left="800" w:leftChars="800" w:firstLine="200" w:firstLineChars="200"/>
    </w:pPr>
  </w:style>
  <w:style w:type="paragraph" w:styleId="18">
    <w:name w:val="Document Map"/>
    <w:basedOn w:val="1"/>
    <w:link w:val="201"/>
    <w:qFormat/>
    <w:uiPriority w:val="0"/>
    <w:pPr>
      <w:shd w:val="clear" w:color="auto" w:fill="000080"/>
    </w:pPr>
  </w:style>
  <w:style w:type="paragraph" w:styleId="19">
    <w:name w:val="annotation text"/>
    <w:basedOn w:val="1"/>
    <w:link w:val="342"/>
    <w:qFormat/>
    <w:uiPriority w:val="99"/>
    <w:pPr>
      <w:jc w:val="left"/>
    </w:pPr>
  </w:style>
  <w:style w:type="paragraph" w:styleId="20">
    <w:name w:val="Salutation"/>
    <w:basedOn w:val="1"/>
    <w:next w:val="1"/>
    <w:link w:val="296"/>
    <w:qFormat/>
    <w:uiPriority w:val="0"/>
    <w:rPr>
      <w:rFonts w:ascii="仿宋_GB2312" w:eastAsia="仿宋_GB2312"/>
      <w:sz w:val="28"/>
      <w:szCs w:val="20"/>
    </w:rPr>
  </w:style>
  <w:style w:type="paragraph" w:styleId="21">
    <w:name w:val="Body Text 3"/>
    <w:basedOn w:val="1"/>
    <w:link w:val="328"/>
    <w:qFormat/>
    <w:uiPriority w:val="0"/>
    <w:pPr>
      <w:jc w:val="center"/>
    </w:pPr>
    <w:rPr>
      <w:szCs w:val="20"/>
    </w:rPr>
  </w:style>
  <w:style w:type="paragraph" w:styleId="22">
    <w:name w:val="List Bullet 3"/>
    <w:basedOn w:val="1"/>
    <w:qFormat/>
    <w:uiPriority w:val="0"/>
    <w:pPr>
      <w:snapToGrid w:val="0"/>
      <w:spacing w:line="360" w:lineRule="auto"/>
      <w:ind w:left="360" w:right="238" w:hanging="360"/>
      <w:contextualSpacing/>
    </w:pPr>
    <w:rPr>
      <w:sz w:val="24"/>
    </w:rPr>
  </w:style>
  <w:style w:type="paragraph" w:styleId="23">
    <w:name w:val="Body Text"/>
    <w:basedOn w:val="1"/>
    <w:link w:val="428"/>
    <w:qFormat/>
    <w:uiPriority w:val="0"/>
    <w:pPr>
      <w:autoSpaceDE w:val="0"/>
      <w:autoSpaceDN w:val="0"/>
      <w:spacing w:line="360" w:lineRule="auto"/>
    </w:pPr>
    <w:rPr>
      <w:rFonts w:ascii="宋体" w:hAnsi="Arial" w:cs="Arial"/>
      <w:snapToGrid w:val="0"/>
      <w:sz w:val="24"/>
      <w:szCs w:val="21"/>
      <w:lang w:val="zh-CN"/>
    </w:rPr>
  </w:style>
  <w:style w:type="paragraph" w:styleId="24">
    <w:name w:val="Body Text Indent"/>
    <w:basedOn w:val="1"/>
    <w:link w:val="263"/>
    <w:qFormat/>
    <w:uiPriority w:val="0"/>
    <w:pPr>
      <w:spacing w:line="480" w:lineRule="exact"/>
      <w:ind w:firstLine="480" w:firstLineChars="200"/>
    </w:pPr>
    <w:rPr>
      <w:rFonts w:ascii="宋体" w:hAnsi="宋体"/>
      <w:sz w:val="24"/>
    </w:rPr>
  </w:style>
  <w:style w:type="paragraph" w:styleId="25">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6">
    <w:name w:val="List 2"/>
    <w:basedOn w:val="1"/>
    <w:qFormat/>
    <w:uiPriority w:val="0"/>
    <w:pPr>
      <w:adjustRightInd/>
      <w:spacing w:line="360" w:lineRule="auto"/>
      <w:ind w:left="100" w:leftChars="200" w:hanging="200" w:hangingChars="200"/>
    </w:pPr>
    <w:rPr>
      <w:rFonts w:eastAsia="微软雅黑"/>
    </w:rPr>
  </w:style>
  <w:style w:type="paragraph" w:styleId="27">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8">
    <w:name w:val="List Bullet 2"/>
    <w:basedOn w:val="1"/>
    <w:qFormat/>
    <w:uiPriority w:val="0"/>
    <w:pPr>
      <w:autoSpaceDE w:val="0"/>
      <w:autoSpaceDN w:val="0"/>
      <w:ind w:left="420"/>
      <w:jc w:val="left"/>
    </w:pPr>
    <w:rPr>
      <w:rFonts w:ascii="宋体" w:hAnsi="宋体"/>
      <w:color w:val="000000"/>
      <w:kern w:val="0"/>
      <w:sz w:val="24"/>
      <w:szCs w:val="20"/>
    </w:rPr>
  </w:style>
  <w:style w:type="paragraph" w:styleId="29">
    <w:name w:val="HTML Address"/>
    <w:basedOn w:val="1"/>
    <w:link w:val="218"/>
    <w:qFormat/>
    <w:uiPriority w:val="0"/>
    <w:pPr>
      <w:widowControl/>
      <w:adjustRightInd/>
      <w:ind w:firstLine="200" w:firstLineChars="200"/>
      <w:jc w:val="left"/>
    </w:pPr>
    <w:rPr>
      <w:rFonts w:ascii="宋体" w:hAnsi="宋体"/>
      <w:i/>
      <w:iCs/>
      <w:kern w:val="0"/>
      <w:sz w:val="24"/>
    </w:rPr>
  </w:style>
  <w:style w:type="paragraph" w:styleId="30">
    <w:name w:val="toc 5"/>
    <w:basedOn w:val="1"/>
    <w:next w:val="1"/>
    <w:qFormat/>
    <w:uiPriority w:val="0"/>
    <w:pPr>
      <w:ind w:left="1680" w:leftChars="800"/>
    </w:pPr>
  </w:style>
  <w:style w:type="paragraph" w:styleId="31">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2">
    <w:name w:val="Plain Text"/>
    <w:basedOn w:val="1"/>
    <w:link w:val="124"/>
    <w:qFormat/>
    <w:uiPriority w:val="0"/>
    <w:rPr>
      <w:rFonts w:ascii="宋体" w:hAnsi="Courier New" w:cs="Arial"/>
      <w:snapToGrid w:val="0"/>
      <w:szCs w:val="21"/>
    </w:rPr>
  </w:style>
  <w:style w:type="paragraph" w:styleId="33">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4">
    <w:name w:val="toc 8"/>
    <w:basedOn w:val="1"/>
    <w:next w:val="1"/>
    <w:qFormat/>
    <w:uiPriority w:val="0"/>
    <w:pPr>
      <w:ind w:left="2940" w:leftChars="1400"/>
    </w:pPr>
  </w:style>
  <w:style w:type="paragraph" w:styleId="35">
    <w:name w:val="Date"/>
    <w:basedOn w:val="1"/>
    <w:next w:val="1"/>
    <w:link w:val="180"/>
    <w:qFormat/>
    <w:uiPriority w:val="0"/>
    <w:pPr>
      <w:ind w:left="100" w:leftChars="2500"/>
    </w:pPr>
    <w:rPr>
      <w:rFonts w:ascii="宋体"/>
      <w:sz w:val="24"/>
      <w:szCs w:val="21"/>
      <w:lang w:val="zh-CN"/>
    </w:rPr>
  </w:style>
  <w:style w:type="paragraph" w:styleId="36">
    <w:name w:val="Body Text Indent 2"/>
    <w:basedOn w:val="1"/>
    <w:link w:val="306"/>
    <w:qFormat/>
    <w:uiPriority w:val="0"/>
    <w:pPr>
      <w:spacing w:line="360" w:lineRule="auto"/>
      <w:ind w:firstLine="601"/>
      <w:textAlignment w:val="baseline"/>
    </w:pPr>
    <w:rPr>
      <w:rFonts w:ascii="宋体"/>
      <w:kern w:val="0"/>
      <w:sz w:val="28"/>
      <w:szCs w:val="20"/>
    </w:rPr>
  </w:style>
  <w:style w:type="paragraph" w:styleId="37">
    <w:name w:val="endnote text"/>
    <w:basedOn w:val="1"/>
    <w:link w:val="930"/>
    <w:qFormat/>
    <w:uiPriority w:val="0"/>
    <w:rPr>
      <w:lang w:val="zh-CN"/>
    </w:rPr>
  </w:style>
  <w:style w:type="paragraph" w:styleId="38">
    <w:name w:val="Balloon Text"/>
    <w:basedOn w:val="1"/>
    <w:link w:val="187"/>
    <w:qFormat/>
    <w:uiPriority w:val="0"/>
    <w:rPr>
      <w:sz w:val="18"/>
      <w:szCs w:val="18"/>
    </w:rPr>
  </w:style>
  <w:style w:type="paragraph" w:styleId="39">
    <w:name w:val="footer"/>
    <w:basedOn w:val="1"/>
    <w:link w:val="381"/>
    <w:qFormat/>
    <w:uiPriority w:val="99"/>
    <w:pPr>
      <w:tabs>
        <w:tab w:val="center" w:pos="4153"/>
        <w:tab w:val="right" w:pos="8306"/>
      </w:tabs>
      <w:snapToGrid w:val="0"/>
      <w:jc w:val="left"/>
    </w:pPr>
    <w:rPr>
      <w:sz w:val="18"/>
      <w:szCs w:val="18"/>
    </w:rPr>
  </w:style>
  <w:style w:type="paragraph" w:styleId="40">
    <w:name w:val="header"/>
    <w:basedOn w:val="1"/>
    <w:link w:val="390"/>
    <w:qFormat/>
    <w:uiPriority w:val="99"/>
    <w:pPr>
      <w:pBdr>
        <w:bottom w:val="single" w:color="auto" w:sz="6" w:space="1"/>
      </w:pBdr>
      <w:tabs>
        <w:tab w:val="center" w:pos="4153"/>
        <w:tab w:val="right" w:pos="8306"/>
      </w:tabs>
      <w:snapToGrid w:val="0"/>
      <w:jc w:val="center"/>
    </w:pPr>
    <w:rPr>
      <w:sz w:val="18"/>
      <w:szCs w:val="18"/>
    </w:rPr>
  </w:style>
  <w:style w:type="paragraph" w:styleId="41">
    <w:name w:val="Signature"/>
    <w:basedOn w:val="1"/>
    <w:link w:val="343"/>
    <w:qFormat/>
    <w:uiPriority w:val="0"/>
    <w:pPr>
      <w:spacing w:after="600" w:line="312" w:lineRule="atLeast"/>
      <w:jc w:val="center"/>
      <w:textAlignment w:val="baseline"/>
    </w:pPr>
    <w:rPr>
      <w:rFonts w:eastAsia="仿宋_GB2312"/>
      <w:kern w:val="0"/>
      <w:sz w:val="24"/>
      <w:szCs w:val="20"/>
    </w:rPr>
  </w:style>
  <w:style w:type="paragraph" w:styleId="42">
    <w:name w:val="toc 1"/>
    <w:basedOn w:val="1"/>
    <w:next w:val="1"/>
    <w:qFormat/>
    <w:uiPriority w:val="0"/>
  </w:style>
  <w:style w:type="paragraph" w:styleId="43">
    <w:name w:val="toc 4"/>
    <w:basedOn w:val="1"/>
    <w:next w:val="1"/>
    <w:qFormat/>
    <w:uiPriority w:val="0"/>
    <w:pPr>
      <w:ind w:left="1260" w:leftChars="600"/>
    </w:pPr>
  </w:style>
  <w:style w:type="paragraph" w:styleId="44">
    <w:name w:val="index heading"/>
    <w:basedOn w:val="1"/>
    <w:next w:val="45"/>
    <w:qFormat/>
    <w:uiPriority w:val="0"/>
    <w:pPr>
      <w:adjustRightInd/>
      <w:ind w:firstLine="200" w:firstLineChars="200"/>
    </w:pPr>
  </w:style>
  <w:style w:type="paragraph" w:styleId="45">
    <w:name w:val="index 1"/>
    <w:basedOn w:val="1"/>
    <w:next w:val="1"/>
    <w:qFormat/>
    <w:uiPriority w:val="0"/>
    <w:pPr>
      <w:adjustRightInd/>
      <w:spacing w:line="360" w:lineRule="auto"/>
      <w:ind w:firstLine="200" w:firstLineChars="200"/>
      <w:jc w:val="center"/>
    </w:pPr>
    <w:rPr>
      <w:sz w:val="24"/>
      <w:szCs w:val="20"/>
    </w:rPr>
  </w:style>
  <w:style w:type="paragraph" w:styleId="46">
    <w:name w:val="Subtitle"/>
    <w:link w:val="132"/>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7">
    <w:name w:val="List Number 5"/>
    <w:basedOn w:val="1"/>
    <w:qFormat/>
    <w:uiPriority w:val="0"/>
    <w:pPr>
      <w:tabs>
        <w:tab w:val="left" w:pos="902"/>
      </w:tabs>
      <w:adjustRightInd/>
      <w:spacing w:line="400" w:lineRule="exact"/>
      <w:ind w:left="902" w:hanging="420"/>
    </w:pPr>
    <w:rPr>
      <w:sz w:val="24"/>
      <w:szCs w:val="20"/>
    </w:rPr>
  </w:style>
  <w:style w:type="paragraph" w:styleId="48">
    <w:name w:val="List"/>
    <w:basedOn w:val="1"/>
    <w:qFormat/>
    <w:uiPriority w:val="0"/>
    <w:pPr>
      <w:ind w:left="200" w:hanging="200" w:hangingChars="200"/>
    </w:pPr>
  </w:style>
  <w:style w:type="paragraph" w:styleId="49">
    <w:name w:val="footnote text"/>
    <w:basedOn w:val="15"/>
    <w:link w:val="308"/>
    <w:qFormat/>
    <w:uiPriority w:val="0"/>
    <w:pPr>
      <w:adjustRightInd/>
      <w:snapToGrid/>
      <w:spacing w:before="60" w:after="60" w:line="300" w:lineRule="exact"/>
      <w:ind w:firstLine="0"/>
    </w:pPr>
    <w:rPr>
      <w:rFonts w:ascii="Calibri"/>
      <w:snapToGrid/>
      <w:color w:val="0000FF"/>
      <w:kern w:val="0"/>
      <w:sz w:val="21"/>
    </w:rPr>
  </w:style>
  <w:style w:type="paragraph" w:styleId="50">
    <w:name w:val="toc 6"/>
    <w:basedOn w:val="1"/>
    <w:next w:val="1"/>
    <w:qFormat/>
    <w:uiPriority w:val="0"/>
    <w:pPr>
      <w:ind w:left="2100" w:leftChars="1000"/>
    </w:pPr>
  </w:style>
  <w:style w:type="paragraph" w:styleId="51">
    <w:name w:val="List 5"/>
    <w:basedOn w:val="1"/>
    <w:qFormat/>
    <w:uiPriority w:val="0"/>
    <w:pPr>
      <w:adjustRightInd/>
      <w:ind w:left="100" w:leftChars="800" w:hanging="200" w:hangingChars="200"/>
    </w:pPr>
  </w:style>
  <w:style w:type="paragraph" w:styleId="52">
    <w:name w:val="Body Text Indent 3"/>
    <w:basedOn w:val="1"/>
    <w:link w:val="373"/>
    <w:qFormat/>
    <w:uiPriority w:val="0"/>
    <w:pPr>
      <w:spacing w:line="360" w:lineRule="auto"/>
      <w:ind w:firstLine="420"/>
    </w:pPr>
    <w:rPr>
      <w:sz w:val="24"/>
      <w:szCs w:val="20"/>
    </w:rPr>
  </w:style>
  <w:style w:type="paragraph" w:styleId="53">
    <w:name w:val="toc 2"/>
    <w:basedOn w:val="1"/>
    <w:next w:val="1"/>
    <w:qFormat/>
    <w:uiPriority w:val="0"/>
    <w:pPr>
      <w:ind w:left="420" w:leftChars="200"/>
    </w:pPr>
  </w:style>
  <w:style w:type="paragraph" w:styleId="54">
    <w:name w:val="toc 9"/>
    <w:basedOn w:val="1"/>
    <w:next w:val="1"/>
    <w:qFormat/>
    <w:uiPriority w:val="0"/>
    <w:pPr>
      <w:ind w:left="3360" w:leftChars="1600"/>
    </w:pPr>
  </w:style>
  <w:style w:type="paragraph" w:styleId="55">
    <w:name w:val="Body Text 2"/>
    <w:basedOn w:val="1"/>
    <w:link w:val="300"/>
    <w:qFormat/>
    <w:uiPriority w:val="0"/>
    <w:pPr>
      <w:spacing w:after="120" w:line="480" w:lineRule="auto"/>
    </w:pPr>
  </w:style>
  <w:style w:type="paragraph" w:styleId="56">
    <w:name w:val="HTML Preformatted"/>
    <w:basedOn w:val="1"/>
    <w:link w:val="29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7">
    <w:name w:val="Normal (Web)"/>
    <w:basedOn w:val="1"/>
    <w:qFormat/>
    <w:uiPriority w:val="99"/>
    <w:pPr>
      <w:widowControl/>
      <w:spacing w:before="100" w:beforeAutospacing="1" w:after="100" w:afterAutospacing="1"/>
      <w:jc w:val="left"/>
    </w:pPr>
    <w:rPr>
      <w:rFonts w:ascii="宋体" w:hAnsi="宋体"/>
      <w:kern w:val="0"/>
      <w:sz w:val="24"/>
    </w:rPr>
  </w:style>
  <w:style w:type="paragraph" w:styleId="58">
    <w:name w:val="Title"/>
    <w:basedOn w:val="1"/>
    <w:link w:val="284"/>
    <w:qFormat/>
    <w:uiPriority w:val="10"/>
    <w:pPr>
      <w:widowControl/>
      <w:overflowPunct w:val="0"/>
      <w:autoSpaceDE w:val="0"/>
      <w:autoSpaceDN w:val="0"/>
      <w:jc w:val="center"/>
      <w:textAlignment w:val="baseline"/>
    </w:pPr>
    <w:rPr>
      <w:b/>
      <w:kern w:val="0"/>
      <w:sz w:val="24"/>
      <w:szCs w:val="20"/>
      <w:lang w:val="en-GB"/>
    </w:rPr>
  </w:style>
  <w:style w:type="paragraph" w:styleId="59">
    <w:name w:val="annotation subject"/>
    <w:basedOn w:val="19"/>
    <w:next w:val="19"/>
    <w:link w:val="95"/>
    <w:qFormat/>
    <w:uiPriority w:val="0"/>
    <w:rPr>
      <w:b/>
      <w:bCs/>
    </w:rPr>
  </w:style>
  <w:style w:type="paragraph" w:styleId="60">
    <w:name w:val="Body Text First Indent"/>
    <w:basedOn w:val="23"/>
    <w:next w:val="50"/>
    <w:link w:val="319"/>
    <w:qFormat/>
    <w:uiPriority w:val="0"/>
    <w:pPr>
      <w:ind w:firstLine="420"/>
    </w:pPr>
    <w:rPr>
      <w:rFonts w:hAnsi="Calibri" w:cs="Times New Roman"/>
      <w:snapToGrid/>
      <w:szCs w:val="20"/>
    </w:rPr>
  </w:style>
  <w:style w:type="paragraph" w:styleId="61">
    <w:name w:val="Body Text First Indent 2"/>
    <w:basedOn w:val="24"/>
    <w:link w:val="120"/>
    <w:qFormat/>
    <w:uiPriority w:val="0"/>
    <w:pPr>
      <w:adjustRightInd/>
      <w:spacing w:after="120" w:line="240" w:lineRule="auto"/>
      <w:ind w:left="420" w:leftChars="200" w:firstLine="210"/>
    </w:pPr>
    <w:rPr>
      <w:sz w:val="21"/>
    </w:rPr>
  </w:style>
  <w:style w:type="table" w:styleId="63">
    <w:name w:val="Table Grid"/>
    <w:basedOn w:val="6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64">
    <w:name w:val="Table Theme"/>
    <w:basedOn w:val="6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65">
    <w:name w:val="Table Elegant"/>
    <w:basedOn w:val="6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6">
    <w:name w:val="Table Grid 5"/>
    <w:basedOn w:val="6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7">
    <w:name w:val="Table Grid 8"/>
    <w:basedOn w:val="6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8">
    <w:name w:val="Table Professional"/>
    <w:basedOn w:val="6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0">
    <w:name w:val="Strong"/>
    <w:qFormat/>
    <w:uiPriority w:val="22"/>
    <w:rPr>
      <w:b/>
      <w:bCs/>
    </w:rPr>
  </w:style>
  <w:style w:type="character" w:styleId="71">
    <w:name w:val="endnote reference"/>
    <w:qFormat/>
    <w:uiPriority w:val="0"/>
    <w:rPr>
      <w:vertAlign w:val="superscript"/>
    </w:rPr>
  </w:style>
  <w:style w:type="character" w:styleId="72">
    <w:name w:val="page number"/>
    <w:basedOn w:val="69"/>
    <w:qFormat/>
    <w:uiPriority w:val="0"/>
    <w:rPr>
      <w:rFonts w:ascii="Arial" w:hAnsi="Arial" w:eastAsia="黑体" w:cs="Arial"/>
      <w:snapToGrid w:val="0"/>
      <w:kern w:val="0"/>
      <w:szCs w:val="21"/>
    </w:rPr>
  </w:style>
  <w:style w:type="character" w:styleId="73">
    <w:name w:val="FollowedHyperlink"/>
    <w:qFormat/>
    <w:uiPriority w:val="99"/>
    <w:rPr>
      <w:rFonts w:ascii="Arial" w:hAnsi="Arial" w:eastAsia="黑体" w:cs="Arial"/>
      <w:snapToGrid w:val="0"/>
      <w:color w:val="000000"/>
      <w:kern w:val="0"/>
      <w:sz w:val="18"/>
      <w:szCs w:val="18"/>
      <w:u w:val="none"/>
    </w:rPr>
  </w:style>
  <w:style w:type="character" w:styleId="74">
    <w:name w:val="Emphasis"/>
    <w:qFormat/>
    <w:uiPriority w:val="20"/>
    <w:rPr>
      <w:color w:val="CC0033"/>
    </w:rPr>
  </w:style>
  <w:style w:type="character" w:styleId="75">
    <w:name w:val="line number"/>
    <w:basedOn w:val="69"/>
    <w:qFormat/>
    <w:uiPriority w:val="0"/>
    <w:rPr>
      <w:rFonts w:ascii="Arial" w:hAnsi="Arial" w:eastAsia="黑体" w:cs="Arial"/>
      <w:snapToGrid w:val="0"/>
      <w:kern w:val="0"/>
      <w:szCs w:val="21"/>
    </w:rPr>
  </w:style>
  <w:style w:type="character" w:styleId="76">
    <w:name w:val="Hyperlink"/>
    <w:qFormat/>
    <w:uiPriority w:val="99"/>
    <w:rPr>
      <w:rFonts w:ascii="Arial" w:hAnsi="Arial" w:eastAsia="黑体" w:cs="Arial"/>
      <w:snapToGrid w:val="0"/>
      <w:color w:val="000000"/>
      <w:kern w:val="0"/>
      <w:sz w:val="18"/>
      <w:szCs w:val="18"/>
      <w:u w:val="none"/>
    </w:rPr>
  </w:style>
  <w:style w:type="character" w:styleId="77">
    <w:name w:val="HTML Code"/>
    <w:qFormat/>
    <w:uiPriority w:val="0"/>
    <w:rPr>
      <w:rFonts w:ascii="黑体" w:hAnsi="Courier New" w:eastAsia="黑体" w:cs="楷体_GB2312"/>
      <w:sz w:val="20"/>
      <w:szCs w:val="20"/>
    </w:rPr>
  </w:style>
  <w:style w:type="character" w:styleId="78">
    <w:name w:val="annotation reference"/>
    <w:qFormat/>
    <w:uiPriority w:val="99"/>
    <w:rPr>
      <w:sz w:val="21"/>
      <w:szCs w:val="21"/>
    </w:rPr>
  </w:style>
  <w:style w:type="paragraph" w:customStyle="1" w:styleId="79">
    <w:name w:val="Default"/>
    <w:next w:val="80"/>
    <w:link w:val="233"/>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0">
    <w:name w:val="目录 71"/>
    <w:next w:val="1"/>
    <w:qFormat/>
    <w:uiPriority w:val="0"/>
    <w:pPr>
      <w:wordWrap w:val="0"/>
      <w:ind w:left="2550"/>
      <w:jc w:val="both"/>
    </w:pPr>
    <w:rPr>
      <w:rFonts w:ascii="宋体" w:hAnsi="宋体" w:eastAsia="Times New Roman" w:cs="Times New Roman"/>
      <w:sz w:val="21"/>
      <w:lang w:val="en-US" w:eastAsia="zh-CN" w:bidi="ar-SA"/>
    </w:rPr>
  </w:style>
  <w:style w:type="character" w:customStyle="1" w:styleId="81">
    <w:name w:val="表格非标题文字 Char"/>
    <w:link w:val="82"/>
    <w:qFormat/>
    <w:uiPriority w:val="0"/>
    <w:rPr>
      <w:rFonts w:ascii="Futura Bk" w:hAnsi="Futura Bk"/>
      <w:kern w:val="2"/>
      <w:sz w:val="18"/>
      <w:szCs w:val="21"/>
      <w:lang w:val="en-US" w:eastAsia="zh-CN" w:bidi="ar-SA"/>
    </w:rPr>
  </w:style>
  <w:style w:type="paragraph" w:customStyle="1" w:styleId="82">
    <w:name w:val="表格非标题文字"/>
    <w:link w:val="81"/>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3">
    <w:name w:val="*正文 Char"/>
    <w:link w:val="84"/>
    <w:qFormat/>
    <w:uiPriority w:val="0"/>
    <w:rPr>
      <w:rFonts w:ascii="宋体" w:hAnsi="宋体"/>
      <w:sz w:val="24"/>
    </w:rPr>
  </w:style>
  <w:style w:type="paragraph" w:customStyle="1" w:styleId="84">
    <w:name w:val="*正文"/>
    <w:basedOn w:val="1"/>
    <w:link w:val="83"/>
    <w:qFormat/>
    <w:uiPriority w:val="0"/>
    <w:pPr>
      <w:snapToGrid w:val="0"/>
      <w:spacing w:line="360" w:lineRule="auto"/>
      <w:ind w:firstLine="482"/>
      <w:jc w:val="left"/>
    </w:pPr>
    <w:rPr>
      <w:rFonts w:ascii="宋体" w:hAnsi="宋体"/>
      <w:kern w:val="0"/>
      <w:sz w:val="24"/>
      <w:szCs w:val="20"/>
    </w:rPr>
  </w:style>
  <w:style w:type="character" w:customStyle="1" w:styleId="85">
    <w:name w:val="Char Char71"/>
    <w:qFormat/>
    <w:uiPriority w:val="0"/>
    <w:rPr>
      <w:rFonts w:eastAsia="宋体"/>
      <w:kern w:val="2"/>
      <w:sz w:val="21"/>
      <w:szCs w:val="24"/>
      <w:lang w:val="en-US" w:eastAsia="zh-CN" w:bidi="ar-SA"/>
    </w:rPr>
  </w:style>
  <w:style w:type="character" w:customStyle="1" w:styleId="86">
    <w:name w:val="Char Char6"/>
    <w:qFormat/>
    <w:uiPriority w:val="0"/>
    <w:rPr>
      <w:rFonts w:eastAsia="宋体"/>
      <w:kern w:val="2"/>
      <w:sz w:val="21"/>
      <w:szCs w:val="24"/>
      <w:lang w:val="en-US" w:eastAsia="zh-CN" w:bidi="ar-SA"/>
    </w:rPr>
  </w:style>
  <w:style w:type="character" w:customStyle="1" w:styleId="87">
    <w:name w:val="正文缩进 Char"/>
    <w:qFormat/>
    <w:uiPriority w:val="0"/>
    <w:rPr>
      <w:rFonts w:eastAsia="宋体"/>
      <w:kern w:val="2"/>
      <w:sz w:val="21"/>
      <w:lang w:val="en-US" w:eastAsia="zh-CN"/>
    </w:rPr>
  </w:style>
  <w:style w:type="character" w:customStyle="1" w:styleId="88">
    <w:name w:val="正文首行缩进 Char1"/>
    <w:qFormat/>
    <w:uiPriority w:val="0"/>
    <w:rPr>
      <w:rFonts w:ascii="宋体" w:hAnsi="Times New Roman" w:eastAsia="宋体" w:cs="Times New Roman"/>
      <w:snapToGrid w:val="0"/>
      <w:kern w:val="2"/>
      <w:sz w:val="24"/>
      <w:szCs w:val="21"/>
      <w:lang w:val="zh-CN"/>
    </w:rPr>
  </w:style>
  <w:style w:type="character" w:customStyle="1" w:styleId="89">
    <w:name w:val="Char Char28"/>
    <w:qFormat/>
    <w:uiPriority w:val="6"/>
    <w:rPr>
      <w:rFonts w:ascii="仿宋_GB2312" w:hAnsi="仿宋_GB2312" w:eastAsia="仿宋_GB2312"/>
      <w:kern w:val="1"/>
      <w:sz w:val="28"/>
    </w:rPr>
  </w:style>
  <w:style w:type="character" w:customStyle="1" w:styleId="90">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1">
    <w:name w:val="Heading 1 Char_a065a2bc-5607-4f88-bb9a-f4f6c7b4e0ea"/>
    <w:qFormat/>
    <w:uiPriority w:val="6"/>
    <w:rPr>
      <w:rFonts w:ascii="Times New Roman" w:hAnsi="Times New Roman" w:eastAsia="黑体" w:cs="Times New Roman"/>
      <w:b/>
      <w:kern w:val="0"/>
      <w:sz w:val="24"/>
      <w:szCs w:val="24"/>
    </w:rPr>
  </w:style>
  <w:style w:type="character" w:customStyle="1" w:styleId="92">
    <w:name w:val="U_正文 Char"/>
    <w:link w:val="93"/>
    <w:qFormat/>
    <w:uiPriority w:val="0"/>
    <w:rPr>
      <w:sz w:val="24"/>
      <w:szCs w:val="24"/>
    </w:rPr>
  </w:style>
  <w:style w:type="paragraph" w:customStyle="1" w:styleId="93">
    <w:name w:val="U_正文"/>
    <w:basedOn w:val="1"/>
    <w:link w:val="92"/>
    <w:qFormat/>
    <w:uiPriority w:val="0"/>
    <w:pPr>
      <w:adjustRightInd/>
      <w:spacing w:beforeLines="20" w:afterLines="20" w:line="300" w:lineRule="auto"/>
      <w:ind w:firstLine="200" w:firstLineChars="200"/>
    </w:pPr>
    <w:rPr>
      <w:kern w:val="0"/>
      <w:sz w:val="24"/>
    </w:rPr>
  </w:style>
  <w:style w:type="character" w:customStyle="1" w:styleId="94">
    <w:name w:val="HTML 地址 Char1"/>
    <w:qFormat/>
    <w:uiPriority w:val="0"/>
    <w:rPr>
      <w:rFonts w:ascii="Times New Roman" w:hAnsi="Times New Roman" w:eastAsia="宋体" w:cs="Times New Roman"/>
      <w:i/>
      <w:iCs/>
      <w:szCs w:val="24"/>
    </w:rPr>
  </w:style>
  <w:style w:type="character" w:customStyle="1" w:styleId="95">
    <w:name w:val="批注主题 字符"/>
    <w:link w:val="59"/>
    <w:qFormat/>
    <w:uiPriority w:val="0"/>
    <w:rPr>
      <w:b/>
      <w:bCs/>
      <w:kern w:val="2"/>
      <w:sz w:val="21"/>
      <w:szCs w:val="24"/>
    </w:rPr>
  </w:style>
  <w:style w:type="character" w:customStyle="1" w:styleId="96">
    <w:name w:val="Char Char51"/>
    <w:qFormat/>
    <w:uiPriority w:val="0"/>
    <w:rPr>
      <w:rFonts w:ascii="宋体" w:hAnsi="Courier New" w:eastAsia="宋体"/>
      <w:kern w:val="2"/>
      <w:sz w:val="21"/>
      <w:lang w:val="en-US" w:eastAsia="zh-CN"/>
    </w:rPr>
  </w:style>
  <w:style w:type="character" w:customStyle="1" w:styleId="97">
    <w:name w:val="表正文 Char"/>
    <w:qFormat/>
    <w:uiPriority w:val="0"/>
    <w:rPr>
      <w:rFonts w:ascii="宋体" w:eastAsia="宋体"/>
      <w:snapToGrid w:val="0"/>
      <w:color w:val="000000"/>
      <w:kern w:val="28"/>
      <w:sz w:val="28"/>
      <w:lang w:val="en-US" w:eastAsia="zh-CN" w:bidi="ar-SA"/>
    </w:rPr>
  </w:style>
  <w:style w:type="character" w:customStyle="1" w:styleId="98">
    <w:name w:val="Char Char34"/>
    <w:qFormat/>
    <w:uiPriority w:val="6"/>
    <w:rPr>
      <w:b/>
      <w:kern w:val="1"/>
      <w:sz w:val="28"/>
      <w:szCs w:val="28"/>
    </w:rPr>
  </w:style>
  <w:style w:type="character" w:customStyle="1" w:styleId="99">
    <w:name w:val="Normal Indent Char"/>
    <w:qFormat/>
    <w:uiPriority w:val="0"/>
    <w:rPr>
      <w:rFonts w:ascii="Calibri" w:hAnsi="Calibri" w:eastAsia="宋体" w:cs="黑体"/>
      <w:snapToGrid w:val="0"/>
      <w:kern w:val="2"/>
      <w:sz w:val="24"/>
      <w:szCs w:val="22"/>
      <w:lang w:val="en-US" w:eastAsia="zh-CN" w:bidi="ar-SA"/>
    </w:rPr>
  </w:style>
  <w:style w:type="character" w:customStyle="1" w:styleId="100">
    <w:name w:val="哈哈正文 Char"/>
    <w:link w:val="101"/>
    <w:qFormat/>
    <w:uiPriority w:val="0"/>
    <w:rPr>
      <w:rFonts w:ascii="宋体" w:hAnsi="宋体" w:eastAsia="宋体"/>
      <w:kern w:val="2"/>
      <w:sz w:val="24"/>
      <w:lang w:bidi="ar-SA"/>
    </w:rPr>
  </w:style>
  <w:style w:type="paragraph" w:customStyle="1" w:styleId="101">
    <w:name w:val="哈哈正文"/>
    <w:basedOn w:val="1"/>
    <w:link w:val="100"/>
    <w:qFormat/>
    <w:uiPriority w:val="0"/>
    <w:pPr>
      <w:adjustRightInd/>
      <w:spacing w:line="360" w:lineRule="auto"/>
      <w:ind w:firstLine="200" w:firstLineChars="200"/>
    </w:pPr>
    <w:rPr>
      <w:rFonts w:ascii="宋体" w:hAnsi="宋体"/>
      <w:sz w:val="24"/>
      <w:szCs w:val="20"/>
    </w:rPr>
  </w:style>
  <w:style w:type="character" w:customStyle="1" w:styleId="102">
    <w:name w:val="未处理的提及1"/>
    <w:qFormat/>
    <w:uiPriority w:val="0"/>
    <w:rPr>
      <w:color w:val="808080"/>
      <w:shd w:val="clear" w:color="auto" w:fill="E6E6E6"/>
    </w:rPr>
  </w:style>
  <w:style w:type="character" w:customStyle="1" w:styleId="103">
    <w:name w:val="txt"/>
    <w:qFormat/>
    <w:uiPriority w:val="0"/>
    <w:rPr>
      <w:rFonts w:ascii="仿宋_GB2312" w:eastAsia="微软雅黑"/>
      <w:b/>
      <w:kern w:val="2"/>
      <w:sz w:val="32"/>
      <w:szCs w:val="32"/>
      <w:lang w:val="en-US" w:eastAsia="zh-CN" w:bidi="ar-SA"/>
    </w:rPr>
  </w:style>
  <w:style w:type="character" w:customStyle="1" w:styleId="104">
    <w:name w:val="二级标题 Char Char"/>
    <w:qFormat/>
    <w:uiPriority w:val="0"/>
    <w:rPr>
      <w:rFonts w:ascii="宋体" w:hAnsi="宋体" w:eastAsia="宋体"/>
      <w:b/>
      <w:snapToGrid w:val="0"/>
      <w:kern w:val="2"/>
      <w:sz w:val="24"/>
      <w:szCs w:val="24"/>
      <w:lang w:val="en-US" w:eastAsia="zh-CN" w:bidi="ar-SA"/>
    </w:rPr>
  </w:style>
  <w:style w:type="character" w:customStyle="1" w:styleId="105">
    <w:name w:val="Char Char32"/>
    <w:qFormat/>
    <w:uiPriority w:val="6"/>
    <w:rPr>
      <w:b/>
      <w:kern w:val="1"/>
      <w:sz w:val="24"/>
      <w:szCs w:val="24"/>
    </w:rPr>
  </w:style>
  <w:style w:type="character" w:customStyle="1" w:styleId="106">
    <w:name w:val="PI Char1"/>
    <w:qFormat/>
    <w:uiPriority w:val="0"/>
    <w:rPr>
      <w:rFonts w:ascii="宋体" w:hAnsi="宋体"/>
      <w:kern w:val="2"/>
      <w:sz w:val="24"/>
      <w:szCs w:val="24"/>
    </w:rPr>
  </w:style>
  <w:style w:type="character" w:customStyle="1" w:styleId="107">
    <w:name w:val="tw4winTerm"/>
    <w:qFormat/>
    <w:uiPriority w:val="0"/>
    <w:rPr>
      <w:color w:val="0000FF"/>
    </w:rPr>
  </w:style>
  <w:style w:type="character" w:customStyle="1" w:styleId="108">
    <w:name w:val="Footer Char_29dca83e-cfa0-4d29-9006-28a1b752e563"/>
    <w:qFormat/>
    <w:uiPriority w:val="0"/>
    <w:rPr>
      <w:rFonts w:eastAsia="宋体"/>
      <w:kern w:val="2"/>
      <w:sz w:val="18"/>
      <w:lang w:val="en-US" w:eastAsia="zh-CN" w:bidi="ar-SA"/>
    </w:rPr>
  </w:style>
  <w:style w:type="character" w:customStyle="1" w:styleId="109">
    <w:name w:val="普通文字 Char Char1"/>
    <w:qFormat/>
    <w:uiPriority w:val="0"/>
    <w:rPr>
      <w:rFonts w:ascii="宋体" w:hAnsi="Courier New"/>
      <w:kern w:val="2"/>
      <w:sz w:val="21"/>
    </w:rPr>
  </w:style>
  <w:style w:type="character" w:customStyle="1" w:styleId="110">
    <w:name w:val="Char Char101"/>
    <w:qFormat/>
    <w:uiPriority w:val="6"/>
    <w:rPr>
      <w:rFonts w:ascii="宋体" w:hAnsi="宋体"/>
      <w:kern w:val="2"/>
      <w:sz w:val="21"/>
      <w:szCs w:val="24"/>
      <w:lang w:val="en-US" w:eastAsia="zh-CN"/>
    </w:rPr>
  </w:style>
  <w:style w:type="character" w:customStyle="1" w:styleId="111">
    <w:name w:val="标题 4 Char"/>
    <w:qFormat/>
    <w:uiPriority w:val="0"/>
    <w:rPr>
      <w:rFonts w:ascii="Arial" w:hAnsi="Arial" w:eastAsia="黑体"/>
      <w:b/>
      <w:kern w:val="2"/>
      <w:sz w:val="28"/>
    </w:rPr>
  </w:style>
  <w:style w:type="character" w:customStyle="1" w:styleId="112">
    <w:name w:val="链接"/>
    <w:qFormat/>
    <w:uiPriority w:val="0"/>
    <w:rPr>
      <w:color w:val="0000FF"/>
      <w:sz w:val="21"/>
      <w:szCs w:val="21"/>
      <w:u w:val="single"/>
    </w:rPr>
  </w:style>
  <w:style w:type="character" w:customStyle="1" w:styleId="113">
    <w:name w:val="h4 Char"/>
    <w:qFormat/>
    <w:uiPriority w:val="0"/>
    <w:rPr>
      <w:rFonts w:ascii="Arial" w:hAnsi="Arial" w:eastAsia="黑体"/>
      <w:b/>
      <w:bCs/>
      <w:kern w:val="2"/>
      <w:sz w:val="28"/>
      <w:szCs w:val="28"/>
      <w:lang w:val="zh-CN" w:eastAsia="zh-CN" w:bidi="ar-SA"/>
    </w:rPr>
  </w:style>
  <w:style w:type="character" w:customStyle="1" w:styleId="114">
    <w:name w:val="5正文 Char"/>
    <w:link w:val="115"/>
    <w:qFormat/>
    <w:uiPriority w:val="0"/>
    <w:rPr>
      <w:rFonts w:ascii="仿宋_GB2312" w:hAnsi="微软雅黑" w:eastAsia="仿宋_GB2312"/>
      <w:sz w:val="28"/>
      <w:szCs w:val="21"/>
    </w:rPr>
  </w:style>
  <w:style w:type="paragraph" w:customStyle="1" w:styleId="115">
    <w:name w:val="5正文"/>
    <w:basedOn w:val="1"/>
    <w:link w:val="114"/>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6">
    <w:name w:val="标题 3 字符"/>
    <w:qFormat/>
    <w:uiPriority w:val="9"/>
    <w:rPr>
      <w:b/>
      <w:bCs/>
      <w:kern w:val="2"/>
      <w:sz w:val="32"/>
      <w:szCs w:val="32"/>
    </w:rPr>
  </w:style>
  <w:style w:type="character" w:customStyle="1" w:styleId="117">
    <w:name w:val="样式6 Char"/>
    <w:qFormat/>
    <w:uiPriority w:val="0"/>
    <w:rPr>
      <w:rFonts w:ascii="仿宋_GB2312" w:hAnsi="宋体" w:eastAsia="仿宋_GB2312"/>
      <w:b/>
      <w:bCs/>
      <w:kern w:val="2"/>
      <w:sz w:val="24"/>
      <w:szCs w:val="24"/>
      <w:lang w:val="en-US" w:eastAsia="zh-CN" w:bidi="ar-SA"/>
    </w:rPr>
  </w:style>
  <w:style w:type="character" w:customStyle="1" w:styleId="118">
    <w:name w:val="Char Char14"/>
    <w:qFormat/>
    <w:uiPriority w:val="6"/>
    <w:rPr>
      <w:rFonts w:ascii="黑体" w:hAnsi="黑体" w:eastAsia="黑体"/>
    </w:rPr>
  </w:style>
  <w:style w:type="character" w:customStyle="1" w:styleId="119">
    <w:name w:val="Heading 2 Hidden Char"/>
    <w:qFormat/>
    <w:uiPriority w:val="0"/>
    <w:rPr>
      <w:rFonts w:ascii="仿宋_GB2312" w:eastAsia="仿宋_GB2312"/>
      <w:b/>
      <w:bCs/>
      <w:kern w:val="2"/>
      <w:sz w:val="24"/>
      <w:szCs w:val="24"/>
      <w:lang w:val="zh-CN" w:eastAsia="zh-CN" w:bidi="ar-SA"/>
    </w:rPr>
  </w:style>
  <w:style w:type="character" w:customStyle="1" w:styleId="120">
    <w:name w:val="正文首行缩进 2 字符"/>
    <w:link w:val="61"/>
    <w:qFormat/>
    <w:uiPriority w:val="0"/>
    <w:rPr>
      <w:rFonts w:ascii="宋体" w:hAnsi="宋体"/>
      <w:kern w:val="2"/>
      <w:sz w:val="21"/>
      <w:szCs w:val="24"/>
    </w:rPr>
  </w:style>
  <w:style w:type="character" w:customStyle="1" w:styleId="121">
    <w:name w:val="font11"/>
    <w:qFormat/>
    <w:uiPriority w:val="0"/>
    <w:rPr>
      <w:rFonts w:hint="default" w:ascii="Times New Roman" w:hAnsi="Times New Roman" w:cs="Times New Roman"/>
      <w:color w:val="000000"/>
      <w:sz w:val="22"/>
      <w:szCs w:val="22"/>
      <w:u w:val="none"/>
    </w:rPr>
  </w:style>
  <w:style w:type="character" w:customStyle="1" w:styleId="122">
    <w:name w:val="表正文 Char1"/>
    <w:qFormat/>
    <w:uiPriority w:val="0"/>
    <w:rPr>
      <w:rFonts w:ascii="宋体" w:eastAsia="宋体"/>
      <w:snapToGrid w:val="0"/>
      <w:color w:val="000000"/>
      <w:kern w:val="28"/>
      <w:sz w:val="28"/>
    </w:rPr>
  </w:style>
  <w:style w:type="character" w:customStyle="1" w:styleId="123">
    <w:name w:val="blue1"/>
    <w:basedOn w:val="69"/>
    <w:qFormat/>
    <w:uiPriority w:val="0"/>
    <w:rPr>
      <w:rFonts w:ascii="Arial" w:hAnsi="Arial" w:eastAsia="黑体" w:cs="Arial"/>
      <w:snapToGrid w:val="0"/>
      <w:kern w:val="0"/>
      <w:szCs w:val="21"/>
    </w:rPr>
  </w:style>
  <w:style w:type="character" w:customStyle="1" w:styleId="124">
    <w:name w:val="纯文本 字符1"/>
    <w:link w:val="32"/>
    <w:qFormat/>
    <w:uiPriority w:val="0"/>
    <w:rPr>
      <w:rFonts w:ascii="宋体" w:hAnsi="Courier New" w:eastAsia="宋体" w:cs="Arial"/>
      <w:snapToGrid w:val="0"/>
      <w:kern w:val="2"/>
      <w:sz w:val="21"/>
      <w:szCs w:val="21"/>
      <w:lang w:val="en-US" w:eastAsia="zh-CN" w:bidi="ar-SA"/>
    </w:rPr>
  </w:style>
  <w:style w:type="character" w:customStyle="1" w:styleId="125">
    <w:name w:val="标书1 Char"/>
    <w:qFormat/>
    <w:uiPriority w:val="0"/>
    <w:rPr>
      <w:rFonts w:eastAsia="宋体"/>
      <w:b/>
      <w:bCs/>
      <w:kern w:val="44"/>
      <w:sz w:val="44"/>
      <w:szCs w:val="44"/>
      <w:lang w:val="en-US" w:eastAsia="zh-CN" w:bidi="ar-SA"/>
    </w:rPr>
  </w:style>
  <w:style w:type="character" w:customStyle="1" w:styleId="126">
    <w:name w:val="样式5 Char"/>
    <w:qFormat/>
    <w:uiPriority w:val="0"/>
    <w:rPr>
      <w:rFonts w:ascii="仿宋_GB2312" w:hAnsi="仿宋" w:eastAsia="仿宋_GB2312"/>
      <w:kern w:val="2"/>
      <w:sz w:val="24"/>
      <w:szCs w:val="24"/>
    </w:rPr>
  </w:style>
  <w:style w:type="character" w:customStyle="1" w:styleId="127">
    <w:name w:val="样式4 Char"/>
    <w:qFormat/>
    <w:uiPriority w:val="0"/>
    <w:rPr>
      <w:rFonts w:ascii="仿宋_GB2312" w:hAnsi="仿宋" w:eastAsia="仿宋_GB2312"/>
      <w:b/>
      <w:kern w:val="2"/>
      <w:sz w:val="32"/>
      <w:szCs w:val="32"/>
      <w:lang w:bidi="ar-SA"/>
    </w:rPr>
  </w:style>
  <w:style w:type="character" w:customStyle="1" w:styleId="128">
    <w:name w:val="插图说明 Char"/>
    <w:qFormat/>
    <w:uiPriority w:val="0"/>
    <w:rPr>
      <w:rFonts w:eastAsia="黑体"/>
      <w:sz w:val="24"/>
      <w:lang w:val="en-US" w:eastAsia="zh-CN"/>
    </w:rPr>
  </w:style>
  <w:style w:type="character" w:customStyle="1" w:styleId="129">
    <w:name w:val="正文2 Char Char"/>
    <w:link w:val="130"/>
    <w:qFormat/>
    <w:uiPriority w:val="0"/>
    <w:rPr>
      <w:rFonts w:eastAsia="宋体"/>
      <w:kern w:val="2"/>
      <w:sz w:val="24"/>
      <w:lang w:val="en-US" w:eastAsia="zh-CN" w:bidi="ar-SA"/>
    </w:rPr>
  </w:style>
  <w:style w:type="paragraph" w:customStyle="1" w:styleId="130">
    <w:name w:val="正文2"/>
    <w:basedOn w:val="1"/>
    <w:link w:val="129"/>
    <w:qFormat/>
    <w:uiPriority w:val="0"/>
    <w:pPr>
      <w:spacing w:before="156" w:line="360" w:lineRule="auto"/>
      <w:ind w:firstLine="510" w:firstLineChars="200"/>
    </w:pPr>
    <w:rPr>
      <w:sz w:val="24"/>
      <w:szCs w:val="20"/>
    </w:rPr>
  </w:style>
  <w:style w:type="character" w:customStyle="1" w:styleId="131">
    <w:name w:val="Char Char24"/>
    <w:qFormat/>
    <w:uiPriority w:val="6"/>
    <w:rPr>
      <w:kern w:val="1"/>
      <w:sz w:val="21"/>
    </w:rPr>
  </w:style>
  <w:style w:type="character" w:customStyle="1" w:styleId="132">
    <w:name w:val="副标题 字符"/>
    <w:link w:val="46"/>
    <w:qFormat/>
    <w:uiPriority w:val="0"/>
    <w:rPr>
      <w:rFonts w:ascii="Arial" w:hAnsi="Arial" w:eastAsia="隶书"/>
      <w:b/>
      <w:bCs/>
      <w:kern w:val="28"/>
      <w:sz w:val="44"/>
      <w:szCs w:val="32"/>
      <w:lang w:val="en-US" w:eastAsia="zh-CN" w:bidi="ar-SA"/>
    </w:rPr>
  </w:style>
  <w:style w:type="character" w:customStyle="1" w:styleId="133">
    <w:name w:val="普通文字 Char1 Char"/>
    <w:qFormat/>
    <w:uiPriority w:val="0"/>
    <w:rPr>
      <w:rFonts w:ascii="宋体" w:hAnsi="Courier New" w:eastAsia="宋体"/>
      <w:kern w:val="2"/>
      <w:sz w:val="21"/>
      <w:szCs w:val="24"/>
      <w:lang w:val="en-US" w:eastAsia="zh-CN" w:bidi="ar-SA"/>
    </w:rPr>
  </w:style>
  <w:style w:type="character" w:customStyle="1" w:styleId="134">
    <w:name w:val="h3 Char1"/>
    <w:qFormat/>
    <w:uiPriority w:val="0"/>
    <w:rPr>
      <w:rFonts w:eastAsia="宋体"/>
      <w:b/>
      <w:bCs/>
      <w:kern w:val="2"/>
      <w:sz w:val="32"/>
      <w:szCs w:val="32"/>
      <w:lang w:bidi="ar-SA"/>
    </w:rPr>
  </w:style>
  <w:style w:type="character" w:customStyle="1" w:styleId="135">
    <w:name w:val="标题 Char1"/>
    <w:qFormat/>
    <w:uiPriority w:val="0"/>
    <w:rPr>
      <w:rFonts w:ascii="Cambria" w:hAnsi="Cambria" w:eastAsia="宋体" w:cs="Times New Roman"/>
      <w:b/>
      <w:bCs/>
      <w:sz w:val="32"/>
      <w:szCs w:val="32"/>
      <w:lang w:bidi="ar-SA"/>
    </w:rPr>
  </w:style>
  <w:style w:type="character" w:customStyle="1" w:styleId="136">
    <w:name w:val="gf正文1 Char"/>
    <w:qFormat/>
    <w:uiPriority w:val="0"/>
    <w:rPr>
      <w:rFonts w:ascii="宋体" w:hAnsi="宋体" w:eastAsia="宋体" w:cs="宋体"/>
      <w:kern w:val="2"/>
      <w:sz w:val="24"/>
      <w:szCs w:val="24"/>
      <w:lang w:val="en-US" w:eastAsia="zh-CN" w:bidi="ar-SA"/>
    </w:rPr>
  </w:style>
  <w:style w:type="character" w:customStyle="1" w:styleId="137">
    <w:name w:val="正文文本缩进 Char1"/>
    <w:qFormat/>
    <w:uiPriority w:val="0"/>
    <w:rPr>
      <w:rFonts w:ascii="Calibri" w:hAnsi="Calibri"/>
      <w:sz w:val="28"/>
    </w:rPr>
  </w:style>
  <w:style w:type="character" w:customStyle="1" w:styleId="138">
    <w:name w:val="No Spacing Char"/>
    <w:link w:val="139"/>
    <w:qFormat/>
    <w:uiPriority w:val="1"/>
    <w:rPr>
      <w:sz w:val="22"/>
      <w:szCs w:val="22"/>
      <w:lang w:val="en-US" w:eastAsia="zh-CN" w:bidi="ar-SA"/>
    </w:rPr>
  </w:style>
  <w:style w:type="paragraph" w:customStyle="1" w:styleId="139">
    <w:name w:val="无间隔1"/>
    <w:link w:val="138"/>
    <w:qFormat/>
    <w:uiPriority w:val="1"/>
    <w:rPr>
      <w:rFonts w:ascii="Times New Roman" w:hAnsi="Times New Roman" w:eastAsia="宋体" w:cs="Times New Roman"/>
      <w:sz w:val="22"/>
      <w:szCs w:val="22"/>
      <w:lang w:val="en-US" w:eastAsia="zh-CN" w:bidi="ar-SA"/>
    </w:rPr>
  </w:style>
  <w:style w:type="character" w:customStyle="1" w:styleId="140">
    <w:name w:val="样式7 Char"/>
    <w:qFormat/>
    <w:uiPriority w:val="0"/>
    <w:rPr>
      <w:rFonts w:ascii="仿宋_GB2312" w:hAnsi="仿宋" w:eastAsia="仿宋_GB2312"/>
      <w:b/>
      <w:kern w:val="2"/>
      <w:sz w:val="24"/>
      <w:szCs w:val="24"/>
    </w:rPr>
  </w:style>
  <w:style w:type="character" w:customStyle="1" w:styleId="141">
    <w:name w:val="font12gray1"/>
    <w:qFormat/>
    <w:uiPriority w:val="0"/>
    <w:rPr>
      <w:rFonts w:ascii="仿宋_GB2312" w:eastAsia="微软雅黑"/>
      <w:b/>
      <w:spacing w:val="300"/>
      <w:kern w:val="2"/>
      <w:sz w:val="18"/>
      <w:szCs w:val="18"/>
      <w:lang w:val="en-US" w:eastAsia="zh-CN" w:bidi="ar-SA"/>
    </w:rPr>
  </w:style>
  <w:style w:type="character" w:customStyle="1" w:styleId="142">
    <w:name w:val="Char Char7"/>
    <w:qFormat/>
    <w:uiPriority w:val="0"/>
    <w:rPr>
      <w:rFonts w:eastAsia="宋体"/>
      <w:kern w:val="2"/>
      <w:sz w:val="21"/>
      <w:szCs w:val="24"/>
      <w:lang w:val="en-US" w:eastAsia="zh-CN" w:bidi="ar-SA"/>
    </w:rPr>
  </w:style>
  <w:style w:type="character" w:customStyle="1" w:styleId="143">
    <w:name w:val="表名 Char"/>
    <w:qFormat/>
    <w:uiPriority w:val="0"/>
    <w:rPr>
      <w:rFonts w:eastAsia="宋体"/>
      <w:b/>
      <w:bCs/>
      <w:kern w:val="2"/>
      <w:sz w:val="24"/>
      <w:szCs w:val="24"/>
      <w:lang w:val="en-US" w:eastAsia="zh-CN" w:bidi="ar-SA"/>
    </w:rPr>
  </w:style>
  <w:style w:type="character" w:customStyle="1" w:styleId="144">
    <w:name w:val="Document Map Char"/>
    <w:qFormat/>
    <w:uiPriority w:val="0"/>
    <w:rPr>
      <w:rFonts w:eastAsia="宋体"/>
      <w:kern w:val="2"/>
      <w:sz w:val="21"/>
      <w:szCs w:val="24"/>
      <w:lang w:val="en-US" w:eastAsia="zh-CN" w:bidi="ar-SA"/>
    </w:rPr>
  </w:style>
  <w:style w:type="character" w:customStyle="1" w:styleId="145">
    <w:name w:val="font41"/>
    <w:qFormat/>
    <w:uiPriority w:val="0"/>
    <w:rPr>
      <w:rFonts w:hint="eastAsia" w:ascii="仿宋_GB2312" w:eastAsia="仿宋_GB2312" w:cs="仿宋_GB2312"/>
      <w:color w:val="000000"/>
      <w:sz w:val="22"/>
      <w:szCs w:val="22"/>
      <w:u w:val="none"/>
    </w:rPr>
  </w:style>
  <w:style w:type="character" w:customStyle="1" w:styleId="146">
    <w:name w:val="标题 6 字符"/>
    <w:link w:val="7"/>
    <w:qFormat/>
    <w:uiPriority w:val="0"/>
    <w:rPr>
      <w:rFonts w:ascii="Arial" w:hAnsi="Arial" w:eastAsia="黑体"/>
      <w:b/>
      <w:bCs/>
      <w:kern w:val="2"/>
      <w:sz w:val="24"/>
      <w:szCs w:val="24"/>
    </w:rPr>
  </w:style>
  <w:style w:type="character" w:customStyle="1" w:styleId="147">
    <w:name w:val="纯文本 Char_0"/>
    <w:link w:val="148"/>
    <w:qFormat/>
    <w:uiPriority w:val="0"/>
    <w:rPr>
      <w:rFonts w:ascii="宋体" w:hAnsi="Courier New"/>
      <w:kern w:val="2"/>
      <w:sz w:val="21"/>
      <w:szCs w:val="21"/>
      <w:lang w:val="en-US" w:eastAsia="zh-CN"/>
    </w:rPr>
  </w:style>
  <w:style w:type="paragraph" w:customStyle="1" w:styleId="148">
    <w:name w:val="纯文本_0_0"/>
    <w:basedOn w:val="149"/>
    <w:link w:val="147"/>
    <w:qFormat/>
    <w:uiPriority w:val="0"/>
    <w:rPr>
      <w:rFonts w:ascii="宋体" w:hAnsi="Courier New"/>
      <w:szCs w:val="21"/>
    </w:rPr>
  </w:style>
  <w:style w:type="paragraph" w:customStyle="1" w:styleId="149">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0">
    <w:name w:val="Balloon Text Char"/>
    <w:qFormat/>
    <w:uiPriority w:val="0"/>
    <w:rPr>
      <w:rFonts w:eastAsia="宋体"/>
      <w:kern w:val="2"/>
      <w:sz w:val="18"/>
      <w:szCs w:val="18"/>
      <w:lang w:val="en-US" w:eastAsia="zh-CN" w:bidi="ar-SA"/>
    </w:rPr>
  </w:style>
  <w:style w:type="character" w:customStyle="1" w:styleId="151">
    <w:name w:val="正文 项目2 Char"/>
    <w:basedOn w:val="152"/>
    <w:qFormat/>
    <w:uiPriority w:val="0"/>
    <w:rPr>
      <w:rFonts w:ascii="仿宋_GB2312" w:hAnsi="仿宋_GB2312" w:eastAsia="仿宋_GB2312"/>
      <w:kern w:val="2"/>
      <w:sz w:val="24"/>
      <w:lang w:bidi="ar-SA"/>
    </w:rPr>
  </w:style>
  <w:style w:type="character" w:customStyle="1" w:styleId="152">
    <w:name w:val="正文 项目 Char"/>
    <w:qFormat/>
    <w:uiPriority w:val="0"/>
    <w:rPr>
      <w:rFonts w:ascii="仿宋_GB2312" w:hAnsi="仿宋_GB2312" w:eastAsia="仿宋_GB2312"/>
      <w:kern w:val="2"/>
      <w:sz w:val="24"/>
      <w:lang w:bidi="ar-SA"/>
    </w:rPr>
  </w:style>
  <w:style w:type="character" w:customStyle="1" w:styleId="153">
    <w:name w:val="h Char Char1"/>
    <w:qFormat/>
    <w:uiPriority w:val="0"/>
    <w:rPr>
      <w:rFonts w:eastAsia="宋体"/>
      <w:kern w:val="2"/>
      <w:sz w:val="18"/>
      <w:szCs w:val="18"/>
      <w:lang w:val="en-US" w:eastAsia="zh-CN" w:bidi="ar-SA"/>
    </w:rPr>
  </w:style>
  <w:style w:type="character" w:customStyle="1" w:styleId="154">
    <w:name w:val="Char Char27"/>
    <w:qFormat/>
    <w:uiPriority w:val="6"/>
    <w:rPr>
      <w:rFonts w:ascii="宋体" w:hAnsi="宋体" w:eastAsia="宋体"/>
      <w:color w:val="000000"/>
      <w:kern w:val="1"/>
      <w:sz w:val="28"/>
      <w:lang w:val="en-US" w:eastAsia="zh-CN" w:bidi="ar-SA"/>
    </w:rPr>
  </w:style>
  <w:style w:type="character" w:customStyle="1" w:styleId="155">
    <w:name w:val="px14"/>
    <w:qFormat/>
    <w:uiPriority w:val="0"/>
    <w:rPr>
      <w:rFonts w:ascii="仿宋_GB2312" w:eastAsia="微软雅黑" w:cs="Times New Roman"/>
      <w:b/>
      <w:kern w:val="2"/>
      <w:sz w:val="32"/>
      <w:szCs w:val="32"/>
      <w:lang w:val="en-US" w:eastAsia="zh-CN" w:bidi="ar-SA"/>
    </w:rPr>
  </w:style>
  <w:style w:type="character" w:customStyle="1" w:styleId="156">
    <w:name w:val="HTML 预设格式 Char1"/>
    <w:qFormat/>
    <w:uiPriority w:val="0"/>
    <w:rPr>
      <w:rFonts w:ascii="Courier New" w:hAnsi="Courier New" w:eastAsia="宋体" w:cs="Courier New"/>
      <w:sz w:val="20"/>
      <w:szCs w:val="20"/>
    </w:rPr>
  </w:style>
  <w:style w:type="character" w:customStyle="1" w:styleId="157">
    <w:name w:val="普通文字 Char1"/>
    <w:qFormat/>
    <w:uiPriority w:val="0"/>
    <w:rPr>
      <w:rFonts w:ascii="宋体" w:hAnsi="Courier New" w:eastAsia="宋体"/>
      <w:kern w:val="2"/>
      <w:sz w:val="21"/>
      <w:lang w:val="en-US" w:eastAsia="zh-CN"/>
    </w:rPr>
  </w:style>
  <w:style w:type="character" w:customStyle="1" w:styleId="158">
    <w:name w:val="hei16b1"/>
    <w:qFormat/>
    <w:uiPriority w:val="0"/>
    <w:rPr>
      <w:rFonts w:hint="default" w:ascii="Arial" w:hAnsi="Arial" w:cs="Arial"/>
      <w:b/>
      <w:bCs/>
      <w:color w:val="000000"/>
      <w:sz w:val="24"/>
      <w:szCs w:val="24"/>
    </w:rPr>
  </w:style>
  <w:style w:type="character" w:customStyle="1" w:styleId="159">
    <w:name w:val="正文（绿盟科技） Char"/>
    <w:link w:val="160"/>
    <w:qFormat/>
    <w:uiPriority w:val="0"/>
    <w:rPr>
      <w:rFonts w:ascii="Arial" w:hAnsi="Arial"/>
      <w:sz w:val="21"/>
      <w:szCs w:val="21"/>
    </w:rPr>
  </w:style>
  <w:style w:type="paragraph" w:customStyle="1" w:styleId="160">
    <w:name w:val="正文（绿盟科技）"/>
    <w:link w:val="159"/>
    <w:qFormat/>
    <w:uiPriority w:val="0"/>
    <w:pPr>
      <w:spacing w:line="300" w:lineRule="auto"/>
    </w:pPr>
    <w:rPr>
      <w:rFonts w:ascii="Arial" w:hAnsi="Arial" w:eastAsia="宋体" w:cs="Times New Roman"/>
      <w:sz w:val="21"/>
      <w:szCs w:val="21"/>
      <w:lang w:val="en-US" w:eastAsia="zh-CN" w:bidi="ar-SA"/>
    </w:rPr>
  </w:style>
  <w:style w:type="character" w:customStyle="1" w:styleId="161">
    <w:name w:val="Char Char19"/>
    <w:qFormat/>
    <w:uiPriority w:val="6"/>
    <w:rPr>
      <w:rFonts w:ascii="宋体" w:hAnsi="宋体"/>
      <w:i/>
      <w:sz w:val="24"/>
      <w:szCs w:val="24"/>
    </w:rPr>
  </w:style>
  <w:style w:type="character" w:customStyle="1" w:styleId="162">
    <w:name w:val="页脚 Char"/>
    <w:qFormat/>
    <w:uiPriority w:val="0"/>
    <w:rPr>
      <w:rFonts w:eastAsia="仿宋_GB2312"/>
      <w:kern w:val="2"/>
      <w:sz w:val="18"/>
      <w:lang w:val="en-US" w:eastAsia="zh-CN"/>
    </w:rPr>
  </w:style>
  <w:style w:type="character" w:customStyle="1" w:styleId="163">
    <w:name w:val="批注主题 Char"/>
    <w:qFormat/>
    <w:uiPriority w:val="0"/>
    <w:rPr>
      <w:rFonts w:eastAsia="宋体"/>
      <w:b/>
      <w:bCs/>
      <w:kern w:val="2"/>
      <w:sz w:val="21"/>
      <w:szCs w:val="24"/>
      <w:lang w:val="en-US" w:eastAsia="zh-CN" w:bidi="ar-SA"/>
    </w:rPr>
  </w:style>
  <w:style w:type="character" w:customStyle="1" w:styleId="164">
    <w:name w:val="Comment Text Char"/>
    <w:qFormat/>
    <w:uiPriority w:val="0"/>
    <w:rPr>
      <w:rFonts w:ascii="宋体" w:hAnsi="宋体" w:eastAsia="宋体"/>
      <w:kern w:val="2"/>
      <w:sz w:val="24"/>
      <w:lang w:val="en-US" w:eastAsia="zh-CN" w:bidi="ar-SA"/>
    </w:rPr>
  </w:style>
  <w:style w:type="character" w:customStyle="1" w:styleId="165">
    <w:name w:val="标题 2 字符"/>
    <w:qFormat/>
    <w:uiPriority w:val="1"/>
    <w:rPr>
      <w:rFonts w:ascii="仿宋_GB2312" w:hAnsi="Times New Roman" w:eastAsia="仿宋_GB2312" w:cs="Times New Roman"/>
      <w:b/>
      <w:kern w:val="2"/>
      <w:sz w:val="24"/>
      <w:lang w:val="zh-CN"/>
    </w:rPr>
  </w:style>
  <w:style w:type="character" w:customStyle="1" w:styleId="166">
    <w:name w:val="Char Char72"/>
    <w:qFormat/>
    <w:uiPriority w:val="0"/>
    <w:rPr>
      <w:rFonts w:eastAsia="宋体"/>
      <w:kern w:val="2"/>
      <w:sz w:val="21"/>
      <w:szCs w:val="24"/>
      <w:lang w:val="en-US" w:eastAsia="zh-CN" w:bidi="ar-SA"/>
    </w:rPr>
  </w:style>
  <w:style w:type="character" w:customStyle="1" w:styleId="167">
    <w:name w:val="正文文本缩进 Char2"/>
    <w:qFormat/>
    <w:uiPriority w:val="0"/>
    <w:rPr>
      <w:rFonts w:ascii="Times New Roman" w:hAnsi="Times New Roman" w:eastAsia="宋体" w:cs="Times New Roman"/>
      <w:snapToGrid w:val="0"/>
      <w:kern w:val="0"/>
      <w:szCs w:val="24"/>
    </w:rPr>
  </w:style>
  <w:style w:type="character" w:customStyle="1" w:styleId="168">
    <w:name w:val="样式2 Char"/>
    <w:qFormat/>
    <w:uiPriority w:val="0"/>
    <w:rPr>
      <w:rFonts w:ascii="仿宋_GB2312" w:hAnsi="仿宋" w:eastAsia="仿宋_GB2312" w:cs="仿宋_GB2312"/>
      <w:b/>
      <w:bCs/>
      <w:sz w:val="32"/>
      <w:szCs w:val="30"/>
      <w:lang w:val="zh-CN"/>
    </w:rPr>
  </w:style>
  <w:style w:type="character" w:customStyle="1" w:styleId="169">
    <w:name w:val="表格名称[858D7CFB-ED40-4347-BF05-701D383B685F]"/>
    <w:link w:val="170"/>
    <w:qFormat/>
    <w:uiPriority w:val="0"/>
    <w:rPr>
      <w:sz w:val="32"/>
    </w:rPr>
  </w:style>
  <w:style w:type="paragraph" w:customStyle="1" w:styleId="170">
    <w:name w:val="表格名称"/>
    <w:basedOn w:val="3"/>
    <w:link w:val="169"/>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1">
    <w:name w:val="Char Char4"/>
    <w:qFormat/>
    <w:uiPriority w:val="0"/>
    <w:rPr>
      <w:rFonts w:eastAsia="宋体"/>
      <w:b/>
      <w:sz w:val="24"/>
      <w:lang w:val="en-GB" w:eastAsia="zh-CN" w:bidi="ar-SA"/>
    </w:rPr>
  </w:style>
  <w:style w:type="character" w:customStyle="1" w:styleId="172">
    <w:name w:val="c7 style3"/>
    <w:qFormat/>
    <w:uiPriority w:val="0"/>
  </w:style>
  <w:style w:type="character" w:customStyle="1" w:styleId="173">
    <w:name w:val="正文文本 3 Char1"/>
    <w:qFormat/>
    <w:uiPriority w:val="99"/>
    <w:rPr>
      <w:rFonts w:ascii="Times New Roman" w:hAnsi="Times New Roman" w:eastAsia="宋体" w:cs="Times New Roman"/>
      <w:sz w:val="16"/>
      <w:szCs w:val="16"/>
    </w:rPr>
  </w:style>
  <w:style w:type="character" w:customStyle="1" w:styleId="174">
    <w:name w:val="tw4winInternal"/>
    <w:qFormat/>
    <w:uiPriority w:val="0"/>
    <w:rPr>
      <w:rFonts w:ascii="Courier New" w:hAnsi="Courier New" w:cs="Courier New"/>
      <w:color w:val="FF0000"/>
      <w:lang w:val="en-US" w:eastAsia="zh-CN"/>
    </w:rPr>
  </w:style>
  <w:style w:type="character" w:customStyle="1" w:styleId="175">
    <w:name w:val="Char Char10"/>
    <w:qFormat/>
    <w:uiPriority w:val="0"/>
    <w:rPr>
      <w:rFonts w:ascii="宋体" w:hAnsi="宋体"/>
      <w:kern w:val="2"/>
      <w:sz w:val="21"/>
      <w:szCs w:val="24"/>
      <w:lang w:val="en-US" w:eastAsia="zh-CN"/>
    </w:rPr>
  </w:style>
  <w:style w:type="character" w:customStyle="1" w:styleId="176">
    <w:name w:val="shadow11"/>
    <w:qFormat/>
    <w:uiPriority w:val="0"/>
    <w:rPr>
      <w:color w:val="000000"/>
      <w:sz w:val="21"/>
    </w:rPr>
  </w:style>
  <w:style w:type="character" w:customStyle="1" w:styleId="177">
    <w:name w:val="正文非缩进 Char3"/>
    <w:qFormat/>
    <w:uiPriority w:val="0"/>
    <w:rPr>
      <w:rFonts w:ascii="宋体" w:eastAsia="宋体"/>
      <w:snapToGrid w:val="0"/>
      <w:color w:val="000000"/>
      <w:kern w:val="28"/>
      <w:sz w:val="28"/>
      <w:lang w:val="en-US" w:eastAsia="zh-CN" w:bidi="ar-SA"/>
    </w:rPr>
  </w:style>
  <w:style w:type="character" w:customStyle="1" w:styleId="178">
    <w:name w:val="Char Char"/>
    <w:qFormat/>
    <w:uiPriority w:val="0"/>
    <w:rPr>
      <w:rFonts w:ascii="宋体" w:hAnsi="Courier New" w:eastAsia="宋体"/>
      <w:kern w:val="2"/>
      <w:sz w:val="21"/>
      <w:lang w:val="en-US" w:eastAsia="zh-CN" w:bidi="ar-SA"/>
    </w:rPr>
  </w:style>
  <w:style w:type="character" w:customStyle="1" w:styleId="179">
    <w:name w:val="签名 Char1"/>
    <w:qFormat/>
    <w:uiPriority w:val="0"/>
    <w:rPr>
      <w:rFonts w:ascii="Times New Roman" w:hAnsi="Times New Roman" w:eastAsia="宋体" w:cs="Times New Roman"/>
      <w:szCs w:val="24"/>
    </w:rPr>
  </w:style>
  <w:style w:type="character" w:customStyle="1" w:styleId="180">
    <w:name w:val="日期 字符"/>
    <w:link w:val="35"/>
    <w:qFormat/>
    <w:uiPriority w:val="0"/>
    <w:rPr>
      <w:rFonts w:ascii="宋体"/>
      <w:kern w:val="2"/>
      <w:sz w:val="24"/>
      <w:szCs w:val="21"/>
      <w:lang w:val="zh-CN"/>
    </w:rPr>
  </w:style>
  <w:style w:type="character" w:customStyle="1" w:styleId="181">
    <w:name w:val="标题 9 字符"/>
    <w:link w:val="10"/>
    <w:qFormat/>
    <w:uiPriority w:val="0"/>
    <w:rPr>
      <w:rFonts w:ascii="Arial" w:hAnsi="Arial" w:eastAsia="黑体"/>
      <w:kern w:val="2"/>
      <w:sz w:val="21"/>
      <w:szCs w:val="21"/>
    </w:rPr>
  </w:style>
  <w:style w:type="character" w:customStyle="1" w:styleId="182">
    <w:name w:val="Char Char18"/>
    <w:qFormat/>
    <w:uiPriority w:val="6"/>
    <w:rPr>
      <w:rFonts w:ascii="宋体" w:hAnsi="宋体"/>
      <w:sz w:val="28"/>
    </w:rPr>
  </w:style>
  <w:style w:type="character" w:customStyle="1" w:styleId="183">
    <w:name w:val="批注文字 Char"/>
    <w:qFormat/>
    <w:uiPriority w:val="99"/>
    <w:rPr>
      <w:kern w:val="2"/>
      <w:sz w:val="21"/>
      <w:szCs w:val="24"/>
    </w:rPr>
  </w:style>
  <w:style w:type="character" w:customStyle="1" w:styleId="184">
    <w:name w:val="Char Char22"/>
    <w:qFormat/>
    <w:uiPriority w:val="6"/>
    <w:rPr>
      <w:rFonts w:ascii="宋体" w:hAnsi="宋体"/>
      <w:kern w:val="1"/>
      <w:sz w:val="24"/>
      <w:szCs w:val="24"/>
    </w:rPr>
  </w:style>
  <w:style w:type="character" w:customStyle="1" w:styleId="185">
    <w:name w:val="pt141"/>
    <w:qFormat/>
    <w:uiPriority w:val="0"/>
    <w:rPr>
      <w:color w:val="330066"/>
      <w:sz w:val="22"/>
      <w:szCs w:val="22"/>
    </w:rPr>
  </w:style>
  <w:style w:type="character" w:customStyle="1" w:styleId="186">
    <w:name w:val="正文文本缩进 2 Char1"/>
    <w:qFormat/>
    <w:uiPriority w:val="99"/>
    <w:rPr>
      <w:rFonts w:ascii="Times New Roman" w:hAnsi="Times New Roman" w:eastAsia="宋体" w:cs="Times New Roman"/>
      <w:szCs w:val="24"/>
    </w:rPr>
  </w:style>
  <w:style w:type="character" w:customStyle="1" w:styleId="187">
    <w:name w:val="批注框文本 字符1"/>
    <w:link w:val="38"/>
    <w:qFormat/>
    <w:uiPriority w:val="0"/>
    <w:rPr>
      <w:kern w:val="2"/>
      <w:sz w:val="18"/>
      <w:szCs w:val="18"/>
    </w:rPr>
  </w:style>
  <w:style w:type="character" w:customStyle="1" w:styleId="188">
    <w:name w:val="Char Char611"/>
    <w:qFormat/>
    <w:uiPriority w:val="0"/>
    <w:rPr>
      <w:rFonts w:eastAsia="宋体"/>
      <w:kern w:val="2"/>
      <w:sz w:val="21"/>
      <w:szCs w:val="24"/>
      <w:lang w:val="en-US" w:eastAsia="zh-CN" w:bidi="ar-SA"/>
    </w:rPr>
  </w:style>
  <w:style w:type="character" w:customStyle="1" w:styleId="189">
    <w:name w:val="highlight1"/>
    <w:qFormat/>
    <w:uiPriority w:val="0"/>
    <w:rPr>
      <w:rFonts w:ascii="仿宋_GB2312" w:eastAsia="微软雅黑"/>
      <w:b/>
      <w:kern w:val="2"/>
      <w:sz w:val="23"/>
      <w:szCs w:val="23"/>
      <w:lang w:val="en-US" w:eastAsia="zh-CN" w:bidi="ar-SA"/>
    </w:rPr>
  </w:style>
  <w:style w:type="character" w:customStyle="1" w:styleId="190">
    <w:name w:val="my正文 Char"/>
    <w:link w:val="191"/>
    <w:qFormat/>
    <w:uiPriority w:val="0"/>
    <w:rPr>
      <w:rFonts w:ascii="Tahoma" w:hAnsi="Tahoma"/>
      <w:sz w:val="24"/>
      <w:szCs w:val="24"/>
    </w:rPr>
  </w:style>
  <w:style w:type="paragraph" w:customStyle="1" w:styleId="191">
    <w:name w:val="my正文"/>
    <w:basedOn w:val="1"/>
    <w:link w:val="190"/>
    <w:qFormat/>
    <w:uiPriority w:val="0"/>
    <w:pPr>
      <w:adjustRightInd/>
      <w:spacing w:line="360" w:lineRule="auto"/>
      <w:ind w:firstLine="480" w:firstLineChars="200"/>
    </w:pPr>
    <w:rPr>
      <w:rFonts w:ascii="Tahoma" w:hAnsi="Tahoma"/>
      <w:kern w:val="0"/>
      <w:sz w:val="24"/>
    </w:rPr>
  </w:style>
  <w:style w:type="character" w:customStyle="1" w:styleId="192">
    <w:name w:val="正文缩进 字符2"/>
    <w:link w:val="15"/>
    <w:qFormat/>
    <w:uiPriority w:val="0"/>
    <w:rPr>
      <w:rFonts w:ascii="宋体" w:eastAsia="宋体"/>
      <w:snapToGrid w:val="0"/>
      <w:color w:val="000000"/>
      <w:kern w:val="28"/>
      <w:sz w:val="28"/>
      <w:lang w:val="en-US" w:eastAsia="zh-CN" w:bidi="ar-SA"/>
    </w:rPr>
  </w:style>
  <w:style w:type="character" w:customStyle="1" w:styleId="193">
    <w:name w:val="Used by Word for text of Help footnotes Char Char1"/>
    <w:qFormat/>
    <w:uiPriority w:val="0"/>
    <w:rPr>
      <w:color w:val="0000FF"/>
      <w:sz w:val="21"/>
    </w:rPr>
  </w:style>
  <w:style w:type="character" w:customStyle="1" w:styleId="194">
    <w:name w:val="页眉 Char"/>
    <w:qFormat/>
    <w:uiPriority w:val="0"/>
    <w:rPr>
      <w:rFonts w:eastAsia="仿宋_GB2312"/>
      <w:kern w:val="2"/>
      <w:sz w:val="18"/>
      <w:lang w:val="en-US" w:eastAsia="zh-CN"/>
    </w:rPr>
  </w:style>
  <w:style w:type="character" w:customStyle="1" w:styleId="195">
    <w:name w:val="FA正文 Char Char"/>
    <w:qFormat/>
    <w:uiPriority w:val="0"/>
    <w:rPr>
      <w:rFonts w:hAnsi="宋体"/>
      <w:kern w:val="2"/>
      <w:sz w:val="24"/>
      <w:lang w:bidi="ar-SA"/>
    </w:rPr>
  </w:style>
  <w:style w:type="character" w:customStyle="1" w:styleId="196">
    <w:name w:val="纯文本 字符"/>
    <w:qFormat/>
    <w:uiPriority w:val="0"/>
    <w:rPr>
      <w:rFonts w:ascii="宋体" w:hAnsi="Courier New" w:eastAsia="宋体" w:cs="Arial"/>
      <w:snapToGrid w:val="0"/>
      <w:kern w:val="2"/>
      <w:sz w:val="21"/>
      <w:szCs w:val="21"/>
      <w:lang w:val="en-US" w:eastAsia="zh-CN" w:bidi="ar-SA"/>
    </w:rPr>
  </w:style>
  <w:style w:type="character" w:customStyle="1" w:styleId="197">
    <w:name w:val="3级 Char"/>
    <w:link w:val="198"/>
    <w:qFormat/>
    <w:uiPriority w:val="0"/>
    <w:rPr>
      <w:rFonts w:ascii="宋体" w:hAnsi="宋体"/>
      <w:b/>
      <w:bCs/>
      <w:snapToGrid/>
      <w:sz w:val="28"/>
    </w:rPr>
  </w:style>
  <w:style w:type="paragraph" w:customStyle="1" w:styleId="198">
    <w:name w:val="3级"/>
    <w:basedOn w:val="199"/>
    <w:link w:val="197"/>
    <w:qFormat/>
    <w:uiPriority w:val="0"/>
    <w:pPr>
      <w:ind w:left="0" w:right="466" w:firstLine="288"/>
    </w:pPr>
    <w:rPr>
      <w:rFonts w:hAnsi="宋体"/>
      <w:snapToGrid/>
    </w:rPr>
  </w:style>
  <w:style w:type="paragraph" w:customStyle="1" w:styleId="199">
    <w:name w:val="样式 标题 3h33rd level3BOD 0H3l3CTHeading 3 - oldLevel 3 He..."/>
    <w:basedOn w:val="4"/>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0">
    <w:name w:val="myp11"/>
    <w:qFormat/>
    <w:uiPriority w:val="0"/>
    <w:rPr>
      <w:rFonts w:ascii="仿宋_GB2312" w:eastAsia="微软雅黑"/>
      <w:b/>
      <w:kern w:val="2"/>
      <w:sz w:val="32"/>
      <w:szCs w:val="32"/>
      <w:lang w:val="en-US" w:eastAsia="zh-CN" w:bidi="ar-SA"/>
    </w:rPr>
  </w:style>
  <w:style w:type="character" w:customStyle="1" w:styleId="201">
    <w:name w:val="文档结构图 字符"/>
    <w:link w:val="18"/>
    <w:qFormat/>
    <w:uiPriority w:val="0"/>
    <w:rPr>
      <w:kern w:val="2"/>
      <w:sz w:val="21"/>
      <w:szCs w:val="24"/>
      <w:shd w:val="clear" w:color="auto" w:fill="000080"/>
    </w:rPr>
  </w:style>
  <w:style w:type="character" w:customStyle="1" w:styleId="202">
    <w:name w:val="H6 Char"/>
    <w:qFormat/>
    <w:uiPriority w:val="0"/>
    <w:rPr>
      <w:rFonts w:ascii="Arial" w:hAnsi="Arial" w:eastAsia="黑体"/>
      <w:b/>
      <w:bCs/>
      <w:kern w:val="2"/>
      <w:sz w:val="24"/>
      <w:szCs w:val="24"/>
    </w:rPr>
  </w:style>
  <w:style w:type="character" w:customStyle="1" w:styleId="203">
    <w:name w:val="Char Char91"/>
    <w:qFormat/>
    <w:uiPriority w:val="0"/>
    <w:rPr>
      <w:rFonts w:eastAsia="宋体"/>
      <w:kern w:val="2"/>
      <w:sz w:val="18"/>
      <w:szCs w:val="18"/>
      <w:lang w:val="en-US" w:eastAsia="zh-CN" w:bidi="ar-SA"/>
    </w:rPr>
  </w:style>
  <w:style w:type="character" w:customStyle="1" w:styleId="204">
    <w:name w:val="副标题 Char1"/>
    <w:qFormat/>
    <w:uiPriority w:val="0"/>
    <w:rPr>
      <w:rFonts w:ascii="Cambria" w:hAnsi="Cambria" w:eastAsia="宋体" w:cs="Times New Roman"/>
      <w:b/>
      <w:bCs/>
      <w:snapToGrid w:val="0"/>
      <w:kern w:val="28"/>
      <w:sz w:val="32"/>
      <w:szCs w:val="32"/>
    </w:rPr>
  </w:style>
  <w:style w:type="character" w:customStyle="1" w:styleId="205">
    <w:name w:val="font61"/>
    <w:qFormat/>
    <w:uiPriority w:val="0"/>
    <w:rPr>
      <w:rFonts w:hint="eastAsia" w:ascii="仿宋" w:hAnsi="仿宋" w:eastAsia="仿宋" w:cs="仿宋"/>
      <w:color w:val="000000"/>
      <w:sz w:val="20"/>
      <w:szCs w:val="20"/>
      <w:u w:val="none"/>
    </w:rPr>
  </w:style>
  <w:style w:type="character" w:customStyle="1" w:styleId="206">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07">
    <w:name w:val="Char Char211"/>
    <w:qFormat/>
    <w:uiPriority w:val="0"/>
    <w:rPr>
      <w:rFonts w:eastAsia="宋体"/>
      <w:b/>
      <w:bCs/>
      <w:kern w:val="2"/>
      <w:sz w:val="21"/>
      <w:szCs w:val="24"/>
      <w:lang w:val="en-US" w:eastAsia="zh-CN" w:bidi="ar-SA"/>
    </w:rPr>
  </w:style>
  <w:style w:type="character" w:customStyle="1" w:styleId="208">
    <w:name w:val="标题 2 Char"/>
    <w:qFormat/>
    <w:uiPriority w:val="0"/>
    <w:rPr>
      <w:rFonts w:ascii="Arial" w:hAnsi="Arial" w:eastAsia="黑体"/>
      <w:b/>
      <w:kern w:val="2"/>
      <w:sz w:val="32"/>
      <w:lang w:val="en-US" w:eastAsia="zh-CN"/>
    </w:rPr>
  </w:style>
  <w:style w:type="character" w:customStyle="1" w:styleId="209">
    <w:name w:val="maywed421"/>
    <w:qFormat/>
    <w:uiPriority w:val="0"/>
    <w:rPr>
      <w:color w:val="366FB6"/>
      <w:u w:val="none"/>
    </w:rPr>
  </w:style>
  <w:style w:type="character" w:customStyle="1" w:styleId="210">
    <w:name w:val="正文文本缩进 Char"/>
    <w:qFormat/>
    <w:uiPriority w:val="0"/>
    <w:rPr>
      <w:rFonts w:ascii="宋体" w:hAnsi="宋体"/>
      <w:kern w:val="2"/>
      <w:sz w:val="24"/>
      <w:szCs w:val="24"/>
    </w:rPr>
  </w:style>
  <w:style w:type="character" w:customStyle="1" w:styleId="211">
    <w:name w:val="Char Char102"/>
    <w:qFormat/>
    <w:uiPriority w:val="0"/>
    <w:rPr>
      <w:rFonts w:ascii="宋体" w:hAnsi="宋体"/>
      <w:kern w:val="2"/>
      <w:sz w:val="21"/>
      <w:szCs w:val="24"/>
      <w:lang w:val="en-US" w:eastAsia="zh-CN"/>
    </w:rPr>
  </w:style>
  <w:style w:type="character" w:customStyle="1" w:styleId="212">
    <w:name w:val="页眉 Char1"/>
    <w:qFormat/>
    <w:uiPriority w:val="0"/>
    <w:rPr>
      <w:rFonts w:eastAsia="宋体"/>
      <w:kern w:val="2"/>
      <w:sz w:val="18"/>
      <w:szCs w:val="18"/>
      <w:lang w:val="en-US" w:eastAsia="zh-CN" w:bidi="ar-SA"/>
    </w:rPr>
  </w:style>
  <w:style w:type="character" w:customStyle="1" w:styleId="213">
    <w:name w:val="md"/>
    <w:basedOn w:val="69"/>
    <w:qFormat/>
    <w:uiPriority w:val="0"/>
    <w:rPr>
      <w:rFonts w:ascii="Arial" w:hAnsi="Arial" w:eastAsia="黑体" w:cs="Arial"/>
      <w:snapToGrid w:val="0"/>
      <w:kern w:val="0"/>
      <w:szCs w:val="21"/>
    </w:rPr>
  </w:style>
  <w:style w:type="character" w:customStyle="1" w:styleId="214">
    <w:name w:val="big1"/>
    <w:qFormat/>
    <w:uiPriority w:val="0"/>
    <w:rPr>
      <w:rFonts w:hint="eastAsia" w:ascii="宋体" w:hAnsi="宋体" w:eastAsia="宋体"/>
      <w:color w:val="333333"/>
      <w:sz w:val="22"/>
      <w:szCs w:val="22"/>
    </w:rPr>
  </w:style>
  <w:style w:type="character" w:customStyle="1" w:styleId="215">
    <w:name w:val="Char Char311"/>
    <w:qFormat/>
    <w:uiPriority w:val="0"/>
    <w:rPr>
      <w:rFonts w:eastAsia="宋体"/>
      <w:kern w:val="2"/>
      <w:sz w:val="21"/>
      <w:szCs w:val="24"/>
      <w:lang w:val="en-US" w:eastAsia="zh-CN" w:bidi="ar-SA"/>
    </w:rPr>
  </w:style>
  <w:style w:type="character" w:customStyle="1" w:styleId="216">
    <w:name w:val="Char Char81"/>
    <w:qFormat/>
    <w:uiPriority w:val="6"/>
    <w:rPr>
      <w:rFonts w:eastAsia="宋体"/>
      <w:b/>
      <w:sz w:val="24"/>
      <w:lang w:val="en-GB" w:eastAsia="zh-CN"/>
    </w:rPr>
  </w:style>
  <w:style w:type="character" w:customStyle="1" w:styleId="217">
    <w:name w:val="样式3 Char"/>
    <w:basedOn w:val="168"/>
    <w:qFormat/>
    <w:uiPriority w:val="0"/>
    <w:rPr>
      <w:rFonts w:ascii="仿宋_GB2312" w:hAnsi="仿宋" w:eastAsia="仿宋_GB2312" w:cs="仿宋_GB2312"/>
      <w:sz w:val="32"/>
      <w:szCs w:val="30"/>
      <w:lang w:val="zh-CN"/>
    </w:rPr>
  </w:style>
  <w:style w:type="character" w:customStyle="1" w:styleId="218">
    <w:name w:val="HTML 地址 字符"/>
    <w:link w:val="29"/>
    <w:qFormat/>
    <w:uiPriority w:val="0"/>
    <w:rPr>
      <w:rFonts w:ascii="宋体" w:hAnsi="宋体"/>
      <w:i/>
      <w:iCs/>
      <w:sz w:val="24"/>
      <w:szCs w:val="24"/>
    </w:rPr>
  </w:style>
  <w:style w:type="character" w:customStyle="1" w:styleId="219">
    <w:name w:val="正文首行缩进 2 Char1"/>
    <w:qFormat/>
    <w:uiPriority w:val="0"/>
    <w:rPr>
      <w:rFonts w:ascii="Times New Roman" w:hAnsi="Times New Roman" w:eastAsia="宋体" w:cs="Times New Roman"/>
      <w:kern w:val="2"/>
      <w:sz w:val="24"/>
      <w:szCs w:val="24"/>
    </w:rPr>
  </w:style>
  <w:style w:type="character" w:customStyle="1" w:styleId="220">
    <w:name w:val="副标题 Char2"/>
    <w:qFormat/>
    <w:uiPriority w:val="0"/>
    <w:rPr>
      <w:rFonts w:ascii="Cambria" w:hAnsi="Cambria" w:eastAsia="宋体" w:cs="Times New Roman"/>
      <w:b/>
      <w:bCs/>
      <w:snapToGrid w:val="0"/>
      <w:kern w:val="28"/>
      <w:sz w:val="32"/>
      <w:szCs w:val="32"/>
    </w:rPr>
  </w:style>
  <w:style w:type="character" w:customStyle="1" w:styleId="221">
    <w:name w:val="标题4-dyf Char"/>
    <w:link w:val="222"/>
    <w:qFormat/>
    <w:uiPriority w:val="0"/>
    <w:rPr>
      <w:rFonts w:ascii="Cambria" w:hAnsi="Cambria"/>
      <w:b/>
      <w:bCs/>
      <w:color w:val="000000"/>
      <w:kern w:val="2"/>
      <w:sz w:val="21"/>
      <w:szCs w:val="21"/>
    </w:rPr>
  </w:style>
  <w:style w:type="paragraph" w:customStyle="1" w:styleId="222">
    <w:name w:val="标题4-dyf"/>
    <w:basedOn w:val="5"/>
    <w:link w:val="221"/>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3">
    <w:name w:val="dectext1"/>
    <w:qFormat/>
    <w:uiPriority w:val="0"/>
    <w:rPr>
      <w:rFonts w:ascii="宋体" w:hAnsi="宋体" w:eastAsia="宋体"/>
      <w:color w:val="333333"/>
      <w:sz w:val="21"/>
      <w:szCs w:val="21"/>
      <w:u w:val="none"/>
    </w:rPr>
  </w:style>
  <w:style w:type="character" w:customStyle="1" w:styleId="224">
    <w:name w:val="冯 Char"/>
    <w:link w:val="225"/>
    <w:qFormat/>
    <w:uiPriority w:val="0"/>
    <w:rPr>
      <w:rFonts w:ascii="宋体" w:hAnsi="宋体"/>
      <w:color w:val="000000"/>
      <w:sz w:val="24"/>
      <w:szCs w:val="24"/>
    </w:rPr>
  </w:style>
  <w:style w:type="paragraph" w:customStyle="1" w:styleId="225">
    <w:name w:val="冯"/>
    <w:basedOn w:val="1"/>
    <w:link w:val="224"/>
    <w:qFormat/>
    <w:uiPriority w:val="0"/>
    <w:pPr>
      <w:widowControl/>
      <w:adjustRightInd/>
      <w:spacing w:line="360" w:lineRule="auto"/>
      <w:ind w:firstLine="480" w:firstLineChars="200"/>
    </w:pPr>
    <w:rPr>
      <w:rFonts w:ascii="宋体" w:hAnsi="宋体"/>
      <w:color w:val="000000"/>
      <w:kern w:val="0"/>
      <w:sz w:val="24"/>
    </w:rPr>
  </w:style>
  <w:style w:type="character" w:customStyle="1" w:styleId="226">
    <w:name w:val="Header Char_b6bb7154-40a1-4532-be09-cdbace51fda5"/>
    <w:qFormat/>
    <w:uiPriority w:val="0"/>
    <w:rPr>
      <w:rFonts w:eastAsia="宋体"/>
      <w:kern w:val="2"/>
      <w:sz w:val="18"/>
      <w:szCs w:val="18"/>
      <w:lang w:val="en-US" w:eastAsia="zh-CN" w:bidi="ar-SA"/>
    </w:rPr>
  </w:style>
  <w:style w:type="character" w:customStyle="1" w:styleId="227">
    <w:name w:val="Char Char12"/>
    <w:qFormat/>
    <w:uiPriority w:val="0"/>
    <w:rPr>
      <w:rFonts w:ascii="仿宋_GB2312" w:eastAsia="仿宋_GB2312"/>
      <w:b/>
      <w:bCs/>
      <w:kern w:val="2"/>
      <w:sz w:val="24"/>
      <w:szCs w:val="24"/>
      <w:lang w:val="zh-CN" w:eastAsia="zh-CN" w:bidi="ar-SA"/>
    </w:rPr>
  </w:style>
  <w:style w:type="character" w:customStyle="1" w:styleId="228">
    <w:name w:val="题注 字符"/>
    <w:link w:val="16"/>
    <w:qFormat/>
    <w:uiPriority w:val="0"/>
    <w:rPr>
      <w:b/>
      <w:kern w:val="2"/>
      <w:sz w:val="28"/>
    </w:rPr>
  </w:style>
  <w:style w:type="character" w:customStyle="1" w:styleId="229">
    <w:name w:val="普通文字 Char3"/>
    <w:qFormat/>
    <w:uiPriority w:val="0"/>
    <w:rPr>
      <w:rFonts w:ascii="宋体" w:hAnsi="Courier New" w:eastAsia="宋体"/>
      <w:kern w:val="2"/>
      <w:sz w:val="21"/>
      <w:lang w:val="en-US" w:eastAsia="zh-CN" w:bidi="ar-SA"/>
    </w:rPr>
  </w:style>
  <w:style w:type="character" w:customStyle="1" w:styleId="230">
    <w:name w:val="公文正文 Char"/>
    <w:qFormat/>
    <w:uiPriority w:val="0"/>
    <w:rPr>
      <w:rFonts w:ascii="仿宋_GB2312" w:eastAsia="仿宋_GB2312"/>
      <w:kern w:val="2"/>
      <w:sz w:val="24"/>
      <w:szCs w:val="24"/>
      <w:lang w:val="en-US" w:eastAsia="zh-CN" w:bidi="ar-SA"/>
    </w:rPr>
  </w:style>
  <w:style w:type="character" w:customStyle="1" w:styleId="231">
    <w:name w:val="正文首行缩进 Char Char Char Char Char"/>
    <w:qFormat/>
    <w:uiPriority w:val="0"/>
    <w:rPr>
      <w:rFonts w:ascii="宋体"/>
      <w:kern w:val="2"/>
      <w:sz w:val="24"/>
      <w:lang w:val="zh-CN"/>
    </w:rPr>
  </w:style>
  <w:style w:type="character" w:customStyle="1" w:styleId="232">
    <w:name w:val="PI Char"/>
    <w:qFormat/>
    <w:uiPriority w:val="0"/>
    <w:rPr>
      <w:rFonts w:ascii="宋体" w:hAnsi="宋体" w:eastAsia="宋体"/>
      <w:kern w:val="2"/>
      <w:sz w:val="24"/>
      <w:szCs w:val="24"/>
      <w:lang w:val="en-US" w:eastAsia="zh-CN" w:bidi="ar-SA"/>
    </w:rPr>
  </w:style>
  <w:style w:type="character" w:customStyle="1" w:styleId="233">
    <w:name w:val="Default Char"/>
    <w:link w:val="79"/>
    <w:qFormat/>
    <w:uiPriority w:val="0"/>
    <w:rPr>
      <w:rFonts w:ascii="仿宋_GB2312" w:eastAsia="仿宋_GB2312" w:cs="仿宋_GB2312"/>
      <w:color w:val="000000"/>
      <w:sz w:val="24"/>
      <w:szCs w:val="24"/>
      <w:lang w:val="en-US" w:eastAsia="zh-CN" w:bidi="ar-SA"/>
    </w:rPr>
  </w:style>
  <w:style w:type="character" w:customStyle="1" w:styleId="234">
    <w:name w:val="style91"/>
    <w:qFormat/>
    <w:uiPriority w:val="0"/>
    <w:rPr>
      <w:color w:val="333333"/>
    </w:rPr>
  </w:style>
  <w:style w:type="character" w:customStyle="1" w:styleId="235">
    <w:name w:val="列出段落 Char2"/>
    <w:qFormat/>
    <w:uiPriority w:val="34"/>
    <w:rPr>
      <w:rFonts w:ascii="Calibri" w:hAnsi="Calibri"/>
      <w:kern w:val="2"/>
      <w:sz w:val="28"/>
    </w:rPr>
  </w:style>
  <w:style w:type="character" w:customStyle="1" w:styleId="236">
    <w:name w:val="mdeck"/>
    <w:qFormat/>
    <w:uiPriority w:val="0"/>
    <w:rPr>
      <w:rFonts w:ascii="仿宋_GB2312" w:eastAsia="微软雅黑"/>
      <w:b/>
      <w:kern w:val="2"/>
      <w:sz w:val="32"/>
      <w:szCs w:val="32"/>
      <w:lang w:val="en-US" w:eastAsia="zh-CN" w:bidi="ar-SA"/>
    </w:rPr>
  </w:style>
  <w:style w:type="character" w:customStyle="1" w:styleId="237">
    <w:name w:val="unnamed11"/>
    <w:qFormat/>
    <w:uiPriority w:val="0"/>
    <w:rPr>
      <w:sz w:val="20"/>
      <w:szCs w:val="20"/>
    </w:rPr>
  </w:style>
  <w:style w:type="character" w:customStyle="1" w:styleId="238">
    <w:name w:val="正文文本 Char2"/>
    <w:qFormat/>
    <w:uiPriority w:val="99"/>
    <w:rPr>
      <w:rFonts w:ascii="Times New Roman" w:hAnsi="Times New Roman" w:eastAsia="宋体" w:cs="Times New Roman"/>
      <w:snapToGrid w:val="0"/>
      <w:kern w:val="0"/>
      <w:szCs w:val="24"/>
    </w:rPr>
  </w:style>
  <w:style w:type="character" w:customStyle="1" w:styleId="239">
    <w:name w:val="标书正文格式 Char"/>
    <w:qFormat/>
    <w:uiPriority w:val="0"/>
    <w:rPr>
      <w:rFonts w:eastAsia="楷体_GB2312"/>
      <w:kern w:val="2"/>
      <w:sz w:val="24"/>
      <w:szCs w:val="24"/>
      <w:lang w:bidi="ar-SA"/>
    </w:rPr>
  </w:style>
  <w:style w:type="character" w:customStyle="1" w:styleId="240">
    <w:name w:val="Char Char11"/>
    <w:qFormat/>
    <w:uiPriority w:val="0"/>
    <w:rPr>
      <w:rFonts w:ascii="宋体" w:hAnsi="宋体" w:eastAsia="宋体"/>
      <w:b/>
      <w:kern w:val="2"/>
      <w:sz w:val="24"/>
      <w:szCs w:val="24"/>
      <w:lang w:val="en-US" w:eastAsia="zh-CN" w:bidi="ar-SA"/>
    </w:rPr>
  </w:style>
  <w:style w:type="character" w:customStyle="1" w:styleId="241">
    <w:name w:val="ca-131"/>
    <w:qFormat/>
    <w:uiPriority w:val="0"/>
    <w:rPr>
      <w:rFonts w:hint="eastAsia" w:ascii="仿宋_GB2312" w:eastAsia="仿宋_GB2312"/>
      <w:b/>
      <w:bCs/>
      <w:color w:val="000000"/>
      <w:spacing w:val="-20"/>
      <w:sz w:val="24"/>
      <w:szCs w:val="24"/>
    </w:rPr>
  </w:style>
  <w:style w:type="character" w:customStyle="1" w:styleId="242">
    <w:name w:val="tw4winMark"/>
    <w:qFormat/>
    <w:uiPriority w:val="0"/>
    <w:rPr>
      <w:rFonts w:ascii="Courier New" w:hAnsi="Courier New" w:cs="Courier New"/>
      <w:vanish/>
      <w:color w:val="800080"/>
      <w:sz w:val="24"/>
      <w:szCs w:val="24"/>
      <w:vertAlign w:val="subscript"/>
    </w:rPr>
  </w:style>
  <w:style w:type="character" w:customStyle="1" w:styleId="243">
    <w:name w:val="正文样式 Char"/>
    <w:link w:val="244"/>
    <w:qFormat/>
    <w:uiPriority w:val="0"/>
    <w:rPr>
      <w:rFonts w:ascii="Calibri" w:hAnsi="Calibri"/>
      <w:sz w:val="24"/>
      <w:szCs w:val="24"/>
    </w:rPr>
  </w:style>
  <w:style w:type="paragraph" w:customStyle="1" w:styleId="244">
    <w:name w:val="正文样式"/>
    <w:basedOn w:val="1"/>
    <w:link w:val="243"/>
    <w:qFormat/>
    <w:uiPriority w:val="0"/>
    <w:pPr>
      <w:adjustRightInd/>
      <w:spacing w:line="360" w:lineRule="auto"/>
      <w:ind w:firstLine="480" w:firstLineChars="200"/>
    </w:pPr>
    <w:rPr>
      <w:kern w:val="0"/>
      <w:sz w:val="24"/>
    </w:rPr>
  </w:style>
  <w:style w:type="character" w:customStyle="1" w:styleId="245">
    <w:name w:val="表正文 Char3"/>
    <w:qFormat/>
    <w:uiPriority w:val="0"/>
    <w:rPr>
      <w:rFonts w:eastAsia="宋体"/>
    </w:rPr>
  </w:style>
  <w:style w:type="character" w:customStyle="1" w:styleId="246">
    <w:name w:val="H5 Char"/>
    <w:qFormat/>
    <w:uiPriority w:val="0"/>
    <w:rPr>
      <w:b/>
      <w:bCs/>
      <w:kern w:val="2"/>
      <w:sz w:val="28"/>
      <w:szCs w:val="28"/>
    </w:rPr>
  </w:style>
  <w:style w:type="character" w:customStyle="1" w:styleId="247">
    <w:name w:val="Char Char3"/>
    <w:qFormat/>
    <w:uiPriority w:val="0"/>
    <w:rPr>
      <w:rFonts w:eastAsia="宋体"/>
      <w:kern w:val="2"/>
      <w:sz w:val="21"/>
      <w:szCs w:val="24"/>
      <w:lang w:val="en-US" w:eastAsia="zh-CN" w:bidi="ar-SA"/>
    </w:rPr>
  </w:style>
  <w:style w:type="character" w:customStyle="1" w:styleId="248">
    <w:name w:val="正文 编号 Char"/>
    <w:qFormat/>
    <w:uiPriority w:val="0"/>
    <w:rPr>
      <w:rFonts w:ascii="仿宋_GB2312" w:hAnsi="仿宋_GB2312" w:eastAsia="仿宋_GB2312"/>
      <w:kern w:val="2"/>
      <w:sz w:val="24"/>
      <w:lang w:bidi="ar-SA"/>
    </w:rPr>
  </w:style>
  <w:style w:type="character" w:customStyle="1" w:styleId="249">
    <w:name w:val="question-title2"/>
    <w:qFormat/>
    <w:uiPriority w:val="6"/>
    <w:rPr>
      <w:rFonts w:ascii="Arial" w:hAnsi="Arial" w:eastAsia="黑体" w:cs="Arial"/>
      <w:snapToGrid w:val="0"/>
      <w:kern w:val="0"/>
      <w:szCs w:val="21"/>
    </w:rPr>
  </w:style>
  <w:style w:type="character" w:customStyle="1" w:styleId="250">
    <w:name w:val="gf正文1 Char Char"/>
    <w:link w:val="251"/>
    <w:qFormat/>
    <w:uiPriority w:val="0"/>
    <w:rPr>
      <w:rFonts w:ascii="宋体" w:hAnsi="宋体" w:cs="宋体"/>
      <w:kern w:val="2"/>
      <w:sz w:val="24"/>
      <w:szCs w:val="24"/>
    </w:rPr>
  </w:style>
  <w:style w:type="paragraph" w:customStyle="1" w:styleId="251">
    <w:name w:val="gf正文1"/>
    <w:basedOn w:val="1"/>
    <w:link w:val="250"/>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2">
    <w:name w:val="Char Char15"/>
    <w:qFormat/>
    <w:uiPriority w:val="6"/>
    <w:rPr>
      <w:rFonts w:ascii="宋体" w:hAnsi="宋体"/>
      <w:kern w:val="1"/>
      <w:sz w:val="21"/>
    </w:rPr>
  </w:style>
  <w:style w:type="character" w:customStyle="1" w:styleId="253">
    <w:name w:val="正文缩进 Char3"/>
    <w:qFormat/>
    <w:uiPriority w:val="0"/>
    <w:rPr>
      <w:rFonts w:ascii="宋体" w:eastAsia="宋体"/>
      <w:snapToGrid w:val="0"/>
      <w:color w:val="000000"/>
      <w:kern w:val="28"/>
      <w:sz w:val="28"/>
      <w:lang w:val="en-US" w:eastAsia="zh-CN" w:bidi="ar-SA"/>
    </w:rPr>
  </w:style>
  <w:style w:type="character" w:customStyle="1" w:styleId="254">
    <w:name w:val="列出段落 Char1"/>
    <w:link w:val="255"/>
    <w:qFormat/>
    <w:uiPriority w:val="0"/>
    <w:rPr>
      <w:rFonts w:ascii="Calibri" w:hAnsi="Calibri"/>
      <w:sz w:val="24"/>
      <w:lang w:eastAsia="en-US"/>
    </w:rPr>
  </w:style>
  <w:style w:type="paragraph" w:customStyle="1" w:styleId="255">
    <w:name w:val="列表1"/>
    <w:basedOn w:val="1"/>
    <w:next w:val="256"/>
    <w:link w:val="254"/>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56">
    <w:name w:val="列出段落1"/>
    <w:basedOn w:val="1"/>
    <w:qFormat/>
    <w:uiPriority w:val="34"/>
    <w:pPr>
      <w:spacing w:line="360" w:lineRule="auto"/>
      <w:ind w:firstLine="200" w:firstLineChars="200"/>
    </w:pPr>
    <w:rPr>
      <w:rFonts w:eastAsia="楷体_GB2312" w:cs="Lucida Sans"/>
      <w:sz w:val="24"/>
    </w:rPr>
  </w:style>
  <w:style w:type="character" w:customStyle="1" w:styleId="257">
    <w:name w:val="Char Char8"/>
    <w:qFormat/>
    <w:uiPriority w:val="0"/>
    <w:rPr>
      <w:rFonts w:eastAsia="宋体"/>
      <w:b/>
      <w:sz w:val="24"/>
      <w:lang w:val="en-GB" w:eastAsia="zh-CN"/>
    </w:rPr>
  </w:style>
  <w:style w:type="character" w:customStyle="1" w:styleId="258">
    <w:name w:val="Normal Indent Char Char"/>
    <w:qFormat/>
    <w:uiPriority w:val="0"/>
    <w:rPr>
      <w:rFonts w:eastAsia="宋体"/>
      <w:kern w:val="2"/>
      <w:sz w:val="21"/>
      <w:lang w:val="en-US" w:eastAsia="zh-CN" w:bidi="ar-SA"/>
    </w:rPr>
  </w:style>
  <w:style w:type="character" w:customStyle="1" w:styleId="259">
    <w:name w:val="列表段落 字符"/>
    <w:qFormat/>
    <w:uiPriority w:val="99"/>
  </w:style>
  <w:style w:type="character" w:customStyle="1" w:styleId="260">
    <w:name w:val="Ò³Ã¼ Char Char1"/>
    <w:qFormat/>
    <w:uiPriority w:val="0"/>
    <w:rPr>
      <w:rFonts w:eastAsia="宋体"/>
      <w:kern w:val="2"/>
      <w:sz w:val="18"/>
      <w:szCs w:val="18"/>
      <w:lang w:val="en-US" w:eastAsia="zh-CN" w:bidi="ar-SA"/>
    </w:rPr>
  </w:style>
  <w:style w:type="character" w:customStyle="1" w:styleId="261">
    <w:name w:val="方案正文 Char"/>
    <w:qFormat/>
    <w:uiPriority w:val="0"/>
    <w:rPr>
      <w:rFonts w:ascii="仿宋_GB2312" w:eastAsia="仿宋_GB2312"/>
      <w:b/>
      <w:color w:val="000000"/>
      <w:kern w:val="2"/>
      <w:sz w:val="24"/>
      <w:lang w:val="en-US" w:eastAsia="zh-CN" w:bidi="ar-SA"/>
    </w:rPr>
  </w:style>
  <w:style w:type="character" w:customStyle="1" w:styleId="262">
    <w:name w:val="Char Char30"/>
    <w:qFormat/>
    <w:uiPriority w:val="6"/>
    <w:rPr>
      <w:rFonts w:ascii="Arial" w:hAnsi="Arial" w:eastAsia="黑体"/>
      <w:kern w:val="1"/>
      <w:sz w:val="21"/>
      <w:szCs w:val="21"/>
    </w:rPr>
  </w:style>
  <w:style w:type="character" w:customStyle="1" w:styleId="263">
    <w:name w:val="正文文本缩进 字符1"/>
    <w:link w:val="24"/>
    <w:qFormat/>
    <w:uiPriority w:val="0"/>
    <w:rPr>
      <w:rFonts w:ascii="宋体" w:hAnsi="宋体"/>
      <w:kern w:val="2"/>
      <w:sz w:val="24"/>
      <w:szCs w:val="24"/>
    </w:rPr>
  </w:style>
  <w:style w:type="character" w:customStyle="1" w:styleId="264">
    <w:name w:val="font01"/>
    <w:qFormat/>
    <w:uiPriority w:val="0"/>
    <w:rPr>
      <w:rFonts w:hint="eastAsia" w:ascii="微软雅黑" w:hAnsi="微软雅黑" w:eastAsia="微软雅黑" w:cs="微软雅黑"/>
      <w:color w:val="000000"/>
      <w:sz w:val="20"/>
      <w:szCs w:val="20"/>
      <w:u w:val="none"/>
    </w:rPr>
  </w:style>
  <w:style w:type="character" w:customStyle="1" w:styleId="265">
    <w:name w:val="Char Char20"/>
    <w:qFormat/>
    <w:uiPriority w:val="6"/>
    <w:rPr>
      <w:kern w:val="1"/>
      <w:sz w:val="24"/>
    </w:rPr>
  </w:style>
  <w:style w:type="character" w:customStyle="1" w:styleId="266">
    <w:name w:val="tw4winExternal"/>
    <w:qFormat/>
    <w:uiPriority w:val="0"/>
    <w:rPr>
      <w:rFonts w:ascii="Courier New" w:hAnsi="Courier New" w:cs="Courier New"/>
      <w:color w:val="808080"/>
      <w:lang w:val="en-US" w:eastAsia="zh-CN"/>
    </w:rPr>
  </w:style>
  <w:style w:type="character" w:customStyle="1" w:styleId="267">
    <w:name w:val="标题 4 Char1"/>
    <w:qFormat/>
    <w:uiPriority w:val="9"/>
    <w:rPr>
      <w:rFonts w:ascii="Cambria" w:hAnsi="Cambria" w:eastAsia="宋体" w:cs="Times New Roman"/>
      <w:b/>
      <w:bCs/>
      <w:kern w:val="2"/>
      <w:sz w:val="28"/>
      <w:szCs w:val="28"/>
    </w:rPr>
  </w:style>
  <w:style w:type="character" w:customStyle="1" w:styleId="268">
    <w:name w:val="批注文字 Char2"/>
    <w:qFormat/>
    <w:uiPriority w:val="99"/>
    <w:rPr>
      <w:rFonts w:ascii="Times New Roman" w:hAnsi="Times New Roman" w:eastAsia="宋体" w:cs="Times New Roman"/>
      <w:snapToGrid w:val="0"/>
      <w:kern w:val="0"/>
      <w:szCs w:val="24"/>
    </w:rPr>
  </w:style>
  <w:style w:type="character" w:customStyle="1" w:styleId="269">
    <w:name w:val="正文文本 2 Char"/>
    <w:qFormat/>
    <w:uiPriority w:val="0"/>
    <w:rPr>
      <w:rFonts w:eastAsia="宋体"/>
      <w:kern w:val="2"/>
      <w:sz w:val="21"/>
      <w:szCs w:val="24"/>
      <w:lang w:val="en-US" w:eastAsia="zh-CN" w:bidi="ar-SA"/>
    </w:rPr>
  </w:style>
  <w:style w:type="character" w:customStyle="1" w:styleId="270">
    <w:name w:val="Ò³Ã¼ Char Char"/>
    <w:qFormat/>
    <w:uiPriority w:val="0"/>
    <w:rPr>
      <w:rFonts w:eastAsia="宋体"/>
      <w:kern w:val="2"/>
      <w:sz w:val="18"/>
      <w:lang w:val="en-US" w:eastAsia="zh-CN" w:bidi="ar-SA"/>
    </w:rPr>
  </w:style>
  <w:style w:type="character" w:customStyle="1" w:styleId="271">
    <w:name w:val="message1"/>
    <w:qFormat/>
    <w:uiPriority w:val="0"/>
    <w:rPr>
      <w:rFonts w:hint="default" w:ascii="Tahoma" w:hAnsi="Tahoma" w:cs="Tahoma"/>
      <w:sz w:val="18"/>
      <w:szCs w:val="18"/>
    </w:rPr>
  </w:style>
  <w:style w:type="character" w:customStyle="1" w:styleId="272">
    <w:name w:val="Char Char23"/>
    <w:qFormat/>
    <w:uiPriority w:val="6"/>
    <w:rPr>
      <w:color w:val="0000FF"/>
      <w:sz w:val="21"/>
    </w:rPr>
  </w:style>
  <w:style w:type="character" w:customStyle="1" w:styleId="273">
    <w:name w:val="批注框文本 字符"/>
    <w:qFormat/>
    <w:uiPriority w:val="0"/>
    <w:rPr>
      <w:rFonts w:ascii="Arial" w:hAnsi="Arial" w:eastAsia="黑体" w:cs="Arial"/>
      <w:snapToGrid w:val="0"/>
      <w:kern w:val="0"/>
      <w:sz w:val="18"/>
      <w:szCs w:val="18"/>
    </w:rPr>
  </w:style>
  <w:style w:type="character" w:customStyle="1" w:styleId="274">
    <w:name w:val="纯文本 Char2"/>
    <w:qFormat/>
    <w:uiPriority w:val="99"/>
    <w:rPr>
      <w:rFonts w:ascii="宋体" w:hAnsi="Courier New" w:eastAsia="宋体" w:cs="Courier New"/>
    </w:rPr>
  </w:style>
  <w:style w:type="character" w:customStyle="1" w:styleId="275">
    <w:name w:val="Char Char25"/>
    <w:qFormat/>
    <w:uiPriority w:val="6"/>
    <w:rPr>
      <w:rFonts w:ascii="宋体" w:hAnsi="宋体"/>
      <w:kern w:val="1"/>
      <w:sz w:val="24"/>
      <w:lang w:val="zh-CN"/>
    </w:rPr>
  </w:style>
  <w:style w:type="character" w:customStyle="1" w:styleId="276">
    <w:name w:val="Char Char411"/>
    <w:qFormat/>
    <w:uiPriority w:val="0"/>
    <w:rPr>
      <w:rFonts w:eastAsia="宋体"/>
      <w:b/>
      <w:sz w:val="24"/>
      <w:lang w:val="en-GB" w:eastAsia="zh-CN" w:bidi="ar-SA"/>
    </w:rPr>
  </w:style>
  <w:style w:type="character" w:customStyle="1" w:styleId="277">
    <w:name w:val="Heading 7 Char_856f206f-2151-488a-bf44-70c62fd33d46"/>
    <w:qFormat/>
    <w:uiPriority w:val="0"/>
    <w:rPr>
      <w:rFonts w:ascii="宋体" w:hAnsi="宋体" w:eastAsia="宋体"/>
      <w:b/>
      <w:bCs/>
      <w:kern w:val="2"/>
      <w:sz w:val="24"/>
      <w:szCs w:val="24"/>
      <w:lang w:val="en-US" w:eastAsia="zh-CN" w:bidi="ar-SA"/>
    </w:rPr>
  </w:style>
  <w:style w:type="character" w:customStyle="1" w:styleId="278">
    <w:name w:val="此正文 Char"/>
    <w:link w:val="279"/>
    <w:qFormat/>
    <w:uiPriority w:val="0"/>
    <w:rPr>
      <w:kern w:val="2"/>
      <w:sz w:val="24"/>
      <w:szCs w:val="24"/>
    </w:rPr>
  </w:style>
  <w:style w:type="paragraph" w:customStyle="1" w:styleId="279">
    <w:name w:val="此正文"/>
    <w:basedOn w:val="1"/>
    <w:link w:val="278"/>
    <w:qFormat/>
    <w:uiPriority w:val="0"/>
    <w:pPr>
      <w:adjustRightInd/>
      <w:spacing w:line="360" w:lineRule="auto"/>
      <w:ind w:firstLine="200" w:firstLineChars="200"/>
    </w:pPr>
    <w:rPr>
      <w:sz w:val="24"/>
    </w:rPr>
  </w:style>
  <w:style w:type="character" w:customStyle="1" w:styleId="280">
    <w:name w:val="Char Char2"/>
    <w:qFormat/>
    <w:uiPriority w:val="0"/>
    <w:rPr>
      <w:rFonts w:eastAsia="宋体"/>
      <w:b/>
      <w:bCs/>
      <w:kern w:val="2"/>
      <w:sz w:val="21"/>
      <w:szCs w:val="24"/>
      <w:lang w:val="en-US" w:eastAsia="zh-CN" w:bidi="ar-SA"/>
    </w:rPr>
  </w:style>
  <w:style w:type="character" w:customStyle="1" w:styleId="281">
    <w:name w:val="标题 1 字符1"/>
    <w:link w:val="2"/>
    <w:qFormat/>
    <w:uiPriority w:val="9"/>
    <w:rPr>
      <w:b/>
      <w:bCs/>
      <w:kern w:val="44"/>
      <w:sz w:val="44"/>
      <w:szCs w:val="44"/>
    </w:rPr>
  </w:style>
  <w:style w:type="character" w:customStyle="1" w:styleId="282">
    <w:name w:val="Footer-Even Char1"/>
    <w:qFormat/>
    <w:uiPriority w:val="0"/>
    <w:rPr>
      <w:rFonts w:eastAsia="宋体"/>
      <w:kern w:val="2"/>
      <w:sz w:val="18"/>
      <w:szCs w:val="18"/>
      <w:lang w:val="en-US" w:eastAsia="zh-CN" w:bidi="ar-SA"/>
    </w:rPr>
  </w:style>
  <w:style w:type="character" w:customStyle="1" w:styleId="283">
    <w:name w:val="Char Char29"/>
    <w:qFormat/>
    <w:uiPriority w:val="6"/>
    <w:rPr>
      <w:rFonts w:ascii="Arial" w:hAnsi="Arial" w:eastAsia="微软雅黑"/>
      <w:b/>
      <w:kern w:val="1"/>
      <w:sz w:val="44"/>
      <w:szCs w:val="32"/>
      <w:lang w:val="en-US" w:eastAsia="zh-CN" w:bidi="ar-SA"/>
    </w:rPr>
  </w:style>
  <w:style w:type="character" w:customStyle="1" w:styleId="284">
    <w:name w:val="标题 字符"/>
    <w:link w:val="58"/>
    <w:qFormat/>
    <w:uiPriority w:val="10"/>
    <w:rPr>
      <w:b/>
      <w:sz w:val="24"/>
      <w:lang w:val="en-GB"/>
    </w:rPr>
  </w:style>
  <w:style w:type="character" w:customStyle="1" w:styleId="285">
    <w:name w:val="font81"/>
    <w:qFormat/>
    <w:uiPriority w:val="0"/>
    <w:rPr>
      <w:rFonts w:ascii="微软雅黑" w:hAnsi="微软雅黑" w:eastAsia="微软雅黑" w:cs="微软雅黑"/>
      <w:color w:val="000000"/>
      <w:sz w:val="20"/>
      <w:szCs w:val="20"/>
      <w:u w:val="none"/>
    </w:rPr>
  </w:style>
  <w:style w:type="character" w:customStyle="1" w:styleId="286">
    <w:name w:val="Char Char312"/>
    <w:qFormat/>
    <w:uiPriority w:val="0"/>
    <w:rPr>
      <w:rFonts w:ascii="Times New Roman" w:hAnsi="Times New Roman" w:eastAsia="宋体" w:cs="Times New Roman"/>
      <w:b/>
      <w:kern w:val="2"/>
      <w:sz w:val="32"/>
      <w:szCs w:val="24"/>
      <w:lang w:val="en-US" w:eastAsia="zh-CN" w:bidi="ar-SA"/>
    </w:rPr>
  </w:style>
  <w:style w:type="character" w:customStyle="1" w:styleId="287">
    <w:name w:val="t21"/>
    <w:qFormat/>
    <w:uiPriority w:val="0"/>
    <w:rPr>
      <w:rFonts w:ascii="仿宋_GB2312" w:eastAsia="微软雅黑"/>
      <w:b/>
      <w:kern w:val="2"/>
      <w:sz w:val="23"/>
      <w:szCs w:val="23"/>
      <w:lang w:val="en-US" w:eastAsia="zh-CN" w:bidi="ar-SA"/>
    </w:rPr>
  </w:style>
  <w:style w:type="character" w:customStyle="1" w:styleId="288">
    <w:name w:val="样式8 Char"/>
    <w:qFormat/>
    <w:uiPriority w:val="0"/>
    <w:rPr>
      <w:rFonts w:ascii="仿宋_GB2312" w:hAnsi="宋体" w:eastAsia="仿宋_GB2312"/>
      <w:b/>
      <w:bCs/>
      <w:kern w:val="2"/>
      <w:sz w:val="24"/>
      <w:szCs w:val="24"/>
    </w:rPr>
  </w:style>
  <w:style w:type="character" w:customStyle="1" w:styleId="289">
    <w:name w:val="表格 Char Char"/>
    <w:qFormat/>
    <w:uiPriority w:val="0"/>
    <w:rPr>
      <w:rFonts w:ascii="宋体" w:hAnsi="宋体" w:eastAsia="宋体"/>
      <w:lang w:bidi="ar-SA"/>
    </w:rPr>
  </w:style>
  <w:style w:type="character" w:customStyle="1" w:styleId="290">
    <w:name w:val="正文文本 字符1"/>
    <w:qFormat/>
    <w:uiPriority w:val="0"/>
    <w:rPr>
      <w:rFonts w:ascii="Calibri" w:hAnsi="Calibri" w:eastAsia="黑体" w:cs="Arial"/>
      <w:snapToGrid w:val="0"/>
      <w:kern w:val="2"/>
      <w:sz w:val="28"/>
      <w:szCs w:val="21"/>
    </w:rPr>
  </w:style>
  <w:style w:type="character" w:customStyle="1" w:styleId="291">
    <w:name w:val="标题 5 字符"/>
    <w:link w:val="6"/>
    <w:qFormat/>
    <w:uiPriority w:val="9"/>
    <w:rPr>
      <w:b/>
      <w:bCs/>
      <w:kern w:val="2"/>
      <w:sz w:val="28"/>
      <w:szCs w:val="28"/>
    </w:rPr>
  </w:style>
  <w:style w:type="character" w:customStyle="1" w:styleId="292">
    <w:name w:val="标题 6 Char1"/>
    <w:qFormat/>
    <w:uiPriority w:val="0"/>
    <w:rPr>
      <w:rFonts w:ascii="Arial" w:hAnsi="Arial" w:eastAsia="黑体" w:cs="Times New Roman"/>
      <w:b/>
      <w:sz w:val="24"/>
      <w:szCs w:val="20"/>
      <w:lang w:bidi="ar-SA"/>
    </w:rPr>
  </w:style>
  <w:style w:type="character" w:customStyle="1" w:styleId="293">
    <w:name w:val="带编号样式 Char"/>
    <w:qFormat/>
    <w:uiPriority w:val="0"/>
    <w:rPr>
      <w:rFonts w:ascii="仿宋_GB2312" w:eastAsia="仿宋_GB2312"/>
      <w:color w:val="000000"/>
      <w:sz w:val="24"/>
      <w:lang w:bidi="ar-SA"/>
    </w:rPr>
  </w:style>
  <w:style w:type="character" w:customStyle="1" w:styleId="294">
    <w:name w:val="unnamed31"/>
    <w:qFormat/>
    <w:uiPriority w:val="0"/>
    <w:rPr>
      <w:rFonts w:ascii="Tahoma" w:hAnsi="Tahoma" w:eastAsia="宋体"/>
      <w:b/>
      <w:kern w:val="2"/>
      <w:sz w:val="24"/>
      <w:szCs w:val="32"/>
      <w:u w:val="none"/>
      <w:lang w:val="en-US" w:eastAsia="zh-CN" w:bidi="ar-SA"/>
    </w:rPr>
  </w:style>
  <w:style w:type="character" w:customStyle="1" w:styleId="295">
    <w:name w:val="正文首行缩进 Char Char Char Char Char Char1"/>
    <w:qFormat/>
    <w:uiPriority w:val="0"/>
    <w:rPr>
      <w:rFonts w:ascii="宋体" w:eastAsia="宋体"/>
      <w:kern w:val="2"/>
      <w:sz w:val="24"/>
      <w:szCs w:val="24"/>
      <w:lang w:val="zh-CN" w:bidi="ar-SA"/>
    </w:rPr>
  </w:style>
  <w:style w:type="character" w:customStyle="1" w:styleId="296">
    <w:name w:val="称呼 字符"/>
    <w:link w:val="20"/>
    <w:qFormat/>
    <w:uiPriority w:val="0"/>
    <w:rPr>
      <w:rFonts w:ascii="仿宋_GB2312" w:eastAsia="仿宋_GB2312"/>
      <w:kern w:val="2"/>
      <w:sz w:val="28"/>
    </w:rPr>
  </w:style>
  <w:style w:type="character" w:customStyle="1" w:styleId="297">
    <w:name w:val="文本正文 Char Char"/>
    <w:qFormat/>
    <w:uiPriority w:val="0"/>
    <w:rPr>
      <w:sz w:val="24"/>
      <w:lang w:bidi="ar-SA"/>
    </w:rPr>
  </w:style>
  <w:style w:type="character" w:customStyle="1" w:styleId="298">
    <w:name w:val="正文缩进 字符"/>
    <w:qFormat/>
    <w:uiPriority w:val="0"/>
    <w:rPr>
      <w:rFonts w:ascii="宋体" w:eastAsia="宋体"/>
      <w:snapToGrid w:val="0"/>
      <w:color w:val="000000"/>
      <w:kern w:val="28"/>
      <w:sz w:val="28"/>
      <w:lang w:val="en-US" w:eastAsia="zh-CN" w:bidi="ar-SA"/>
    </w:rPr>
  </w:style>
  <w:style w:type="character" w:customStyle="1" w:styleId="299">
    <w:name w:val="HTML 预设格式 字符"/>
    <w:link w:val="56"/>
    <w:qFormat/>
    <w:uiPriority w:val="0"/>
    <w:rPr>
      <w:rFonts w:ascii="黑体" w:hAnsi="Courier New" w:eastAsia="黑体"/>
    </w:rPr>
  </w:style>
  <w:style w:type="character" w:customStyle="1" w:styleId="300">
    <w:name w:val="正文文本 2 字符1"/>
    <w:link w:val="55"/>
    <w:qFormat/>
    <w:uiPriority w:val="0"/>
    <w:rPr>
      <w:kern w:val="2"/>
      <w:sz w:val="21"/>
      <w:szCs w:val="24"/>
    </w:rPr>
  </w:style>
  <w:style w:type="character" w:customStyle="1" w:styleId="301">
    <w:name w:val="样式 样式 标题 4h4H4Fab-4T5Ref Heading 1rh1Heading sqlsect 1.2.3.... +... Char"/>
    <w:link w:val="302"/>
    <w:qFormat/>
    <w:uiPriority w:val="0"/>
    <w:rPr>
      <w:rFonts w:ascii="微软雅黑" w:hAnsi="微软雅黑" w:eastAsia="微软雅黑"/>
      <w:b/>
      <w:bCs/>
      <w:kern w:val="2"/>
      <w:sz w:val="24"/>
      <w:szCs w:val="28"/>
    </w:rPr>
  </w:style>
  <w:style w:type="paragraph" w:customStyle="1" w:styleId="302">
    <w:name w:val="样式 样式 标题 4h4H4Fab-4T5Ref Heading 1rh1Heading sqlsect 1.2.3.... +..."/>
    <w:basedOn w:val="303"/>
    <w:link w:val="301"/>
    <w:qFormat/>
    <w:uiPriority w:val="0"/>
    <w:pPr>
      <w:tabs>
        <w:tab w:val="left" w:pos="2356"/>
      </w:tabs>
    </w:pPr>
  </w:style>
  <w:style w:type="paragraph" w:customStyle="1" w:styleId="303">
    <w:name w:val="样式 标题 4h4H4Fab-4T5Ref Heading 1rh1Heading sqlsect 1.2.3...."/>
    <w:basedOn w:val="5"/>
    <w:link w:val="411"/>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4">
    <w:name w:val="正文非缩进 Char"/>
    <w:qFormat/>
    <w:uiPriority w:val="0"/>
    <w:rPr>
      <w:rFonts w:ascii="宋体" w:eastAsia="宋体"/>
      <w:snapToGrid w:val="0"/>
      <w:color w:val="000000"/>
      <w:kern w:val="28"/>
      <w:sz w:val="28"/>
      <w:lang w:val="en-US" w:eastAsia="zh-CN" w:bidi="ar-SA"/>
    </w:rPr>
  </w:style>
  <w:style w:type="character" w:customStyle="1" w:styleId="305">
    <w:name w:val="标题 7 字符"/>
    <w:link w:val="8"/>
    <w:qFormat/>
    <w:uiPriority w:val="0"/>
    <w:rPr>
      <w:b/>
      <w:bCs/>
      <w:kern w:val="2"/>
      <w:sz w:val="24"/>
      <w:szCs w:val="24"/>
    </w:rPr>
  </w:style>
  <w:style w:type="character" w:customStyle="1" w:styleId="306">
    <w:name w:val="正文文本缩进 2 字符"/>
    <w:link w:val="36"/>
    <w:qFormat/>
    <w:uiPriority w:val="0"/>
    <w:rPr>
      <w:rFonts w:ascii="宋体"/>
      <w:sz w:val="28"/>
    </w:rPr>
  </w:style>
  <w:style w:type="character" w:customStyle="1" w:styleId="307">
    <w:name w:val="Char Char5"/>
    <w:qFormat/>
    <w:uiPriority w:val="0"/>
    <w:rPr>
      <w:rFonts w:ascii="宋体" w:hAnsi="Courier New" w:eastAsia="宋体"/>
      <w:kern w:val="2"/>
      <w:sz w:val="21"/>
      <w:lang w:val="en-US" w:eastAsia="zh-CN"/>
    </w:rPr>
  </w:style>
  <w:style w:type="character" w:customStyle="1" w:styleId="308">
    <w:name w:val="脚注文本 字符"/>
    <w:link w:val="49"/>
    <w:qFormat/>
    <w:uiPriority w:val="0"/>
    <w:rPr>
      <w:color w:val="0000FF"/>
      <w:sz w:val="21"/>
    </w:rPr>
  </w:style>
  <w:style w:type="character" w:customStyle="1" w:styleId="309">
    <w:name w:val="称呼 Char1"/>
    <w:qFormat/>
    <w:uiPriority w:val="0"/>
    <w:rPr>
      <w:rFonts w:ascii="Times New Roman" w:hAnsi="Times New Roman" w:eastAsia="宋体" w:cs="Times New Roman"/>
      <w:szCs w:val="24"/>
    </w:rPr>
  </w:style>
  <w:style w:type="character" w:customStyle="1" w:styleId="310">
    <w:name w:val="正文1 Char"/>
    <w:qFormat/>
    <w:uiPriority w:val="0"/>
    <w:rPr>
      <w:rFonts w:ascii="宋体" w:eastAsia="宋体"/>
      <w:snapToGrid w:val="0"/>
      <w:color w:val="000000"/>
      <w:kern w:val="28"/>
      <w:sz w:val="28"/>
      <w:lang w:val="en-US" w:eastAsia="zh-CN" w:bidi="ar-SA"/>
    </w:rPr>
  </w:style>
  <w:style w:type="character" w:customStyle="1" w:styleId="311">
    <w:name w:val="正文缩进 Char1"/>
    <w:qFormat/>
    <w:uiPriority w:val="0"/>
    <w:rPr>
      <w:rFonts w:ascii="宋体" w:eastAsia="宋体"/>
      <w:snapToGrid w:val="0"/>
      <w:color w:val="000000"/>
      <w:kern w:val="28"/>
      <w:sz w:val="28"/>
      <w:lang w:val="en-US" w:eastAsia="zh-CN" w:bidi="ar-SA"/>
    </w:rPr>
  </w:style>
  <w:style w:type="character" w:customStyle="1" w:styleId="312">
    <w:name w:val="font21"/>
    <w:qFormat/>
    <w:uiPriority w:val="0"/>
    <w:rPr>
      <w:rFonts w:hint="eastAsia" w:ascii="宋体" w:hAnsi="宋体" w:eastAsia="宋体"/>
      <w:kern w:val="2"/>
      <w:sz w:val="28"/>
      <w:szCs w:val="28"/>
      <w:lang w:val="en-US" w:eastAsia="zh-CN" w:bidi="ar-SA"/>
    </w:rPr>
  </w:style>
  <w:style w:type="character" w:customStyle="1" w:styleId="313">
    <w:name w:val="Char Char26"/>
    <w:qFormat/>
    <w:uiPriority w:val="6"/>
    <w:rPr>
      <w:kern w:val="1"/>
      <w:sz w:val="21"/>
      <w:szCs w:val="24"/>
    </w:rPr>
  </w:style>
  <w:style w:type="character" w:customStyle="1" w:styleId="314">
    <w:name w:val="Item List Char"/>
    <w:link w:val="315"/>
    <w:qFormat/>
    <w:uiPriority w:val="0"/>
    <w:rPr>
      <w:rFonts w:ascii="Arial"/>
      <w:bCs/>
      <w:sz w:val="21"/>
      <w:szCs w:val="21"/>
      <w:lang w:val="en-US" w:eastAsia="zh-CN" w:bidi="ar-SA"/>
    </w:rPr>
  </w:style>
  <w:style w:type="paragraph" w:customStyle="1" w:styleId="315">
    <w:name w:val="Item List"/>
    <w:link w:val="314"/>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6">
    <w:name w:val="批注框文本 Char1"/>
    <w:qFormat/>
    <w:uiPriority w:val="0"/>
    <w:rPr>
      <w:rFonts w:ascii="Times New Roman" w:hAnsi="Times New Roman" w:eastAsia="宋体" w:cs="Times New Roman"/>
      <w:sz w:val="18"/>
      <w:szCs w:val="18"/>
    </w:rPr>
  </w:style>
  <w:style w:type="character" w:customStyle="1" w:styleId="317">
    <w:name w:val="纯文本 Char1"/>
    <w:link w:val="318"/>
    <w:qFormat/>
    <w:uiPriority w:val="0"/>
    <w:rPr>
      <w:rFonts w:ascii="宋体" w:hAnsi="Courier New"/>
    </w:rPr>
  </w:style>
  <w:style w:type="paragraph" w:customStyle="1" w:styleId="318">
    <w:name w:val="纯文本1"/>
    <w:basedOn w:val="1"/>
    <w:link w:val="317"/>
    <w:qFormat/>
    <w:uiPriority w:val="0"/>
    <w:pPr>
      <w:adjustRightInd/>
    </w:pPr>
    <w:rPr>
      <w:rFonts w:ascii="宋体" w:hAnsi="Courier New"/>
      <w:kern w:val="0"/>
      <w:sz w:val="20"/>
      <w:szCs w:val="20"/>
    </w:rPr>
  </w:style>
  <w:style w:type="character" w:customStyle="1" w:styleId="319">
    <w:name w:val="正文首行缩进 字符"/>
    <w:link w:val="60"/>
    <w:qFormat/>
    <w:uiPriority w:val="0"/>
    <w:rPr>
      <w:rFonts w:ascii="宋体"/>
      <w:kern w:val="2"/>
      <w:sz w:val="24"/>
      <w:lang w:val="zh-CN"/>
    </w:rPr>
  </w:style>
  <w:style w:type="character" w:customStyle="1" w:styleId="320">
    <w:name w:val="h3 Char"/>
    <w:qFormat/>
    <w:uiPriority w:val="0"/>
    <w:rPr>
      <w:rFonts w:eastAsia="宋体"/>
      <w:b/>
      <w:kern w:val="2"/>
      <w:sz w:val="32"/>
      <w:lang w:val="en-US" w:eastAsia="zh-CN" w:bidi="ar-SA"/>
    </w:rPr>
  </w:style>
  <w:style w:type="character" w:customStyle="1" w:styleId="321">
    <w:name w:val="dandyren_title1"/>
    <w:qFormat/>
    <w:uiPriority w:val="0"/>
    <w:rPr>
      <w:b/>
      <w:bCs/>
      <w:color w:val="FF6633"/>
      <w:sz w:val="18"/>
      <w:szCs w:val="18"/>
    </w:rPr>
  </w:style>
  <w:style w:type="character" w:customStyle="1" w:styleId="322">
    <w:name w:val="Char Char31"/>
    <w:qFormat/>
    <w:uiPriority w:val="6"/>
    <w:rPr>
      <w:rFonts w:ascii="Arial" w:hAnsi="Arial" w:eastAsia="黑体"/>
      <w:kern w:val="1"/>
      <w:sz w:val="24"/>
      <w:szCs w:val="24"/>
    </w:rPr>
  </w:style>
  <w:style w:type="character" w:customStyle="1" w:styleId="323">
    <w:name w:val="h Char1"/>
    <w:qFormat/>
    <w:uiPriority w:val="0"/>
    <w:rPr>
      <w:sz w:val="18"/>
      <w:szCs w:val="18"/>
    </w:rPr>
  </w:style>
  <w:style w:type="character" w:customStyle="1" w:styleId="324">
    <w:name w:val="solutionfonts"/>
    <w:qFormat/>
    <w:uiPriority w:val="0"/>
  </w:style>
  <w:style w:type="character" w:customStyle="1" w:styleId="325">
    <w:name w:val="标题 4 字符1"/>
    <w:link w:val="5"/>
    <w:qFormat/>
    <w:uiPriority w:val="9"/>
    <w:rPr>
      <w:rFonts w:ascii="Arial" w:hAnsi="Arial" w:eastAsia="黑体"/>
      <w:b/>
      <w:bCs/>
      <w:kern w:val="2"/>
      <w:sz w:val="28"/>
      <w:szCs w:val="28"/>
      <w:lang w:val="zh-CN"/>
    </w:rPr>
  </w:style>
  <w:style w:type="character" w:customStyle="1" w:styleId="326">
    <w:name w:val="首行缩进 Char"/>
    <w:qFormat/>
    <w:uiPriority w:val="0"/>
    <w:rPr>
      <w:rFonts w:ascii="宋体" w:eastAsia="宋体"/>
      <w:kern w:val="2"/>
      <w:sz w:val="24"/>
      <w:lang w:val="en-US" w:eastAsia="zh-CN" w:bidi="ar-SA"/>
    </w:rPr>
  </w:style>
  <w:style w:type="character" w:customStyle="1" w:styleId="327">
    <w:name w:val="Char Char52"/>
    <w:qFormat/>
    <w:uiPriority w:val="0"/>
    <w:rPr>
      <w:rFonts w:ascii="宋体" w:hAnsi="Courier New" w:eastAsia="宋体"/>
      <w:kern w:val="2"/>
      <w:sz w:val="21"/>
      <w:lang w:val="en-US" w:eastAsia="zh-CN"/>
    </w:rPr>
  </w:style>
  <w:style w:type="character" w:customStyle="1" w:styleId="328">
    <w:name w:val="正文文本 3 字符"/>
    <w:link w:val="21"/>
    <w:qFormat/>
    <w:uiPriority w:val="0"/>
    <w:rPr>
      <w:kern w:val="2"/>
      <w:sz w:val="21"/>
    </w:rPr>
  </w:style>
  <w:style w:type="character" w:customStyle="1" w:styleId="329">
    <w:name w:val="font31"/>
    <w:qFormat/>
    <w:uiPriority w:val="0"/>
    <w:rPr>
      <w:rFonts w:hint="eastAsia" w:ascii="仿宋" w:hAnsi="仿宋" w:eastAsia="仿宋" w:cs="仿宋"/>
      <w:color w:val="000000"/>
      <w:sz w:val="20"/>
      <w:szCs w:val="20"/>
      <w:u w:val="none"/>
    </w:rPr>
  </w:style>
  <w:style w:type="character" w:customStyle="1" w:styleId="330">
    <w:name w:val="正文说明 Char"/>
    <w:link w:val="331"/>
    <w:qFormat/>
    <w:uiPriority w:val="0"/>
    <w:rPr>
      <w:sz w:val="24"/>
      <w:szCs w:val="24"/>
    </w:rPr>
  </w:style>
  <w:style w:type="paragraph" w:customStyle="1" w:styleId="331">
    <w:name w:val="正文说明"/>
    <w:basedOn w:val="1"/>
    <w:link w:val="330"/>
    <w:qFormat/>
    <w:uiPriority w:val="0"/>
    <w:pPr>
      <w:adjustRightInd/>
      <w:spacing w:line="360" w:lineRule="auto"/>
    </w:pPr>
    <w:rPr>
      <w:kern w:val="0"/>
      <w:sz w:val="24"/>
    </w:rPr>
  </w:style>
  <w:style w:type="character" w:customStyle="1" w:styleId="332">
    <w:name w:val="脚注文本 Char1"/>
    <w:qFormat/>
    <w:uiPriority w:val="0"/>
    <w:rPr>
      <w:rFonts w:ascii="Times New Roman" w:hAnsi="Times New Roman" w:eastAsia="宋体" w:cs="Times New Roman"/>
      <w:sz w:val="18"/>
      <w:szCs w:val="18"/>
    </w:rPr>
  </w:style>
  <w:style w:type="character" w:customStyle="1" w:styleId="333">
    <w:name w:val="Char Char1211"/>
    <w:qFormat/>
    <w:uiPriority w:val="0"/>
    <w:rPr>
      <w:rFonts w:ascii="仿宋_GB2312" w:eastAsia="仿宋_GB2312"/>
      <w:b/>
      <w:bCs/>
      <w:kern w:val="2"/>
      <w:sz w:val="24"/>
      <w:szCs w:val="24"/>
      <w:lang w:val="zh-CN" w:eastAsia="zh-CN" w:bidi="ar-SA"/>
    </w:rPr>
  </w:style>
  <w:style w:type="character" w:customStyle="1" w:styleId="334">
    <w:name w:val="标题 Char"/>
    <w:qFormat/>
    <w:uiPriority w:val="0"/>
    <w:rPr>
      <w:rFonts w:eastAsia="宋体"/>
      <w:b/>
      <w:sz w:val="24"/>
      <w:lang w:val="en-GB" w:eastAsia="zh-CN" w:bidi="ar-SA"/>
    </w:rPr>
  </w:style>
  <w:style w:type="character" w:customStyle="1" w:styleId="335">
    <w:name w:val="Char Char35"/>
    <w:qFormat/>
    <w:uiPriority w:val="6"/>
    <w:rPr>
      <w:rFonts w:ascii="Arial" w:hAnsi="Arial" w:eastAsia="黑体"/>
      <w:b/>
      <w:kern w:val="1"/>
      <w:sz w:val="28"/>
      <w:szCs w:val="28"/>
      <w:lang w:val="zh-CN"/>
    </w:rPr>
  </w:style>
  <w:style w:type="character" w:customStyle="1" w:styleId="336">
    <w:name w:val="纯文本 Char Char Char"/>
    <w:qFormat/>
    <w:uiPriority w:val="0"/>
    <w:rPr>
      <w:rFonts w:ascii="宋体" w:hAnsi="Courier New" w:eastAsia="宋体"/>
      <w:kern w:val="2"/>
      <w:sz w:val="21"/>
      <w:lang w:val="en-US" w:eastAsia="zh-CN" w:bidi="ar-SA"/>
    </w:rPr>
  </w:style>
  <w:style w:type="character" w:customStyle="1" w:styleId="337">
    <w:name w:val="Table Text Char"/>
    <w:link w:val="338"/>
    <w:qFormat/>
    <w:uiPriority w:val="0"/>
    <w:rPr>
      <w:sz w:val="24"/>
      <w:szCs w:val="24"/>
    </w:rPr>
  </w:style>
  <w:style w:type="paragraph" w:customStyle="1" w:styleId="338">
    <w:name w:val="Table Text"/>
    <w:basedOn w:val="1"/>
    <w:link w:val="337"/>
    <w:qFormat/>
    <w:uiPriority w:val="0"/>
    <w:pPr>
      <w:widowControl/>
      <w:spacing w:before="60" w:after="60"/>
      <w:jc w:val="left"/>
    </w:pPr>
    <w:rPr>
      <w:kern w:val="0"/>
      <w:sz w:val="24"/>
    </w:rPr>
  </w:style>
  <w:style w:type="character" w:customStyle="1" w:styleId="339">
    <w:name w:val="正文1 Char1"/>
    <w:qFormat/>
    <w:uiPriority w:val="0"/>
    <w:rPr>
      <w:rFonts w:ascii="仿宋_GB2312" w:hAnsi="Courier New" w:eastAsia="仿宋_GB2312"/>
      <w:kern w:val="28"/>
      <w:sz w:val="24"/>
      <w:szCs w:val="24"/>
      <w:lang w:val="en-US" w:eastAsia="zh-CN"/>
    </w:rPr>
  </w:style>
  <w:style w:type="character" w:customStyle="1" w:styleId="340">
    <w:name w:val="页脚 Char1"/>
    <w:qFormat/>
    <w:uiPriority w:val="0"/>
    <w:rPr>
      <w:rFonts w:eastAsia="宋体"/>
      <w:kern w:val="2"/>
      <w:sz w:val="18"/>
      <w:szCs w:val="18"/>
      <w:lang w:val="en-US" w:eastAsia="zh-CN" w:bidi="ar-SA"/>
    </w:rPr>
  </w:style>
  <w:style w:type="character" w:customStyle="1" w:styleId="341">
    <w:name w:val="Bold"/>
    <w:qFormat/>
    <w:uiPriority w:val="0"/>
    <w:rPr>
      <w:rFonts w:ascii="Arial" w:hAnsi="Arial" w:eastAsia="黑体" w:cs="Times New Roman"/>
      <w:b/>
      <w:kern w:val="2"/>
      <w:sz w:val="32"/>
      <w:szCs w:val="32"/>
      <w:lang w:val="en-US" w:eastAsia="zh-CN" w:bidi="ar-SA"/>
    </w:rPr>
  </w:style>
  <w:style w:type="character" w:customStyle="1" w:styleId="342">
    <w:name w:val="批注文字 字符1"/>
    <w:link w:val="19"/>
    <w:qFormat/>
    <w:uiPriority w:val="99"/>
    <w:rPr>
      <w:kern w:val="2"/>
      <w:sz w:val="21"/>
      <w:szCs w:val="24"/>
    </w:rPr>
  </w:style>
  <w:style w:type="character" w:customStyle="1" w:styleId="343">
    <w:name w:val="签名 字符"/>
    <w:link w:val="41"/>
    <w:qFormat/>
    <w:uiPriority w:val="0"/>
    <w:rPr>
      <w:rFonts w:eastAsia="仿宋_GB2312"/>
      <w:sz w:val="24"/>
    </w:rPr>
  </w:style>
  <w:style w:type="character" w:customStyle="1" w:styleId="344">
    <w:name w:val="hui3"/>
    <w:qFormat/>
    <w:uiPriority w:val="0"/>
    <w:rPr>
      <w:color w:val="333333"/>
    </w:rPr>
  </w:style>
  <w:style w:type="character" w:customStyle="1" w:styleId="345">
    <w:name w:val="Char Char17"/>
    <w:qFormat/>
    <w:uiPriority w:val="6"/>
    <w:rPr>
      <w:rFonts w:eastAsia="仿宋_GB2312"/>
      <w:sz w:val="24"/>
    </w:rPr>
  </w:style>
  <w:style w:type="character" w:customStyle="1" w:styleId="346">
    <w:name w:val="标题 4 字符"/>
    <w:qFormat/>
    <w:uiPriority w:val="9"/>
    <w:rPr>
      <w:rFonts w:ascii="等线 Light" w:hAnsi="等线 Light" w:eastAsia="等线 Light" w:cs="Times New Roman"/>
      <w:b/>
      <w:bCs/>
      <w:snapToGrid w:val="0"/>
      <w:kern w:val="0"/>
      <w:sz w:val="28"/>
      <w:szCs w:val="28"/>
    </w:rPr>
  </w:style>
  <w:style w:type="character" w:customStyle="1" w:styleId="347">
    <w:name w:val="Char Char37"/>
    <w:qFormat/>
    <w:uiPriority w:val="6"/>
    <w:rPr>
      <w:b/>
      <w:kern w:val="1"/>
      <w:sz w:val="44"/>
      <w:szCs w:val="44"/>
    </w:rPr>
  </w:style>
  <w:style w:type="character" w:customStyle="1" w:styleId="348">
    <w:name w:val="列出段落 Char"/>
    <w:qFormat/>
    <w:uiPriority w:val="0"/>
    <w:rPr>
      <w:rFonts w:eastAsia="楷体_GB2312" w:cs="Lucida Sans"/>
      <w:kern w:val="2"/>
      <w:sz w:val="24"/>
      <w:szCs w:val="24"/>
      <w:lang w:val="en-US" w:eastAsia="zh-CN" w:bidi="ar-SA"/>
    </w:rPr>
  </w:style>
  <w:style w:type="character" w:customStyle="1" w:styleId="349">
    <w:name w:val="正文文本缩进 3 Char1"/>
    <w:qFormat/>
    <w:uiPriority w:val="99"/>
    <w:rPr>
      <w:rFonts w:ascii="Times New Roman" w:hAnsi="Times New Roman" w:eastAsia="宋体" w:cs="Times New Roman"/>
      <w:sz w:val="16"/>
      <w:szCs w:val="16"/>
    </w:rPr>
  </w:style>
  <w:style w:type="character" w:customStyle="1" w:styleId="350">
    <w:name w:val="公文正文 Char Char"/>
    <w:link w:val="351"/>
    <w:qFormat/>
    <w:uiPriority w:val="0"/>
    <w:rPr>
      <w:rFonts w:ascii="仿宋_GB2312" w:eastAsia="仿宋_GB2312"/>
      <w:kern w:val="2"/>
      <w:sz w:val="24"/>
      <w:szCs w:val="24"/>
    </w:rPr>
  </w:style>
  <w:style w:type="paragraph" w:customStyle="1" w:styleId="351">
    <w:name w:val="公文正文"/>
    <w:basedOn w:val="1"/>
    <w:link w:val="350"/>
    <w:qFormat/>
    <w:uiPriority w:val="0"/>
    <w:pPr>
      <w:adjustRightInd/>
      <w:spacing w:before="156" w:line="360" w:lineRule="auto"/>
      <w:ind w:firstLine="360" w:firstLineChars="200"/>
    </w:pPr>
    <w:rPr>
      <w:rFonts w:ascii="仿宋_GB2312" w:eastAsia="仿宋_GB2312"/>
      <w:sz w:val="24"/>
    </w:rPr>
  </w:style>
  <w:style w:type="character" w:customStyle="1" w:styleId="352">
    <w:name w:val="Table Text Char1"/>
    <w:qFormat/>
    <w:uiPriority w:val="0"/>
    <w:rPr>
      <w:rFonts w:eastAsia="宋体"/>
      <w:sz w:val="24"/>
      <w:szCs w:val="24"/>
      <w:lang w:val="en-US" w:eastAsia="zh-CN" w:bidi="ar-SA"/>
    </w:rPr>
  </w:style>
  <w:style w:type="character" w:customStyle="1" w:styleId="353">
    <w:name w:val="标题 1 Char Char"/>
    <w:qFormat/>
    <w:uiPriority w:val="0"/>
    <w:rPr>
      <w:rFonts w:hint="eastAsia" w:ascii="宋体" w:hAnsi="宋体" w:eastAsia="宋体"/>
      <w:b/>
      <w:spacing w:val="-2"/>
      <w:sz w:val="24"/>
      <w:lang w:val="en-US" w:eastAsia="zh-CN" w:bidi="ar-SA"/>
    </w:rPr>
  </w:style>
  <w:style w:type="character" w:customStyle="1" w:styleId="354">
    <w:name w:val="正文（缩进2汉字） Char"/>
    <w:link w:val="355"/>
    <w:qFormat/>
    <w:uiPriority w:val="0"/>
    <w:rPr>
      <w:rFonts w:ascii="宋体"/>
    </w:rPr>
  </w:style>
  <w:style w:type="paragraph" w:customStyle="1" w:styleId="355">
    <w:name w:val="正文（缩进2汉字）"/>
    <w:basedOn w:val="1"/>
    <w:link w:val="354"/>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6">
    <w:name w:val="标题 8 字符"/>
    <w:link w:val="9"/>
    <w:qFormat/>
    <w:uiPriority w:val="0"/>
    <w:rPr>
      <w:rFonts w:ascii="Arial" w:hAnsi="Arial" w:eastAsia="黑体"/>
      <w:kern w:val="2"/>
      <w:sz w:val="24"/>
      <w:szCs w:val="24"/>
    </w:rPr>
  </w:style>
  <w:style w:type="character" w:customStyle="1" w:styleId="357">
    <w:name w:val="标书表格字体格式 Char"/>
    <w:qFormat/>
    <w:uiPriority w:val="0"/>
    <w:rPr>
      <w:kern w:val="2"/>
      <w:sz w:val="21"/>
      <w:szCs w:val="24"/>
      <w:lang w:bidi="ar-SA"/>
    </w:rPr>
  </w:style>
  <w:style w:type="character" w:customStyle="1" w:styleId="358">
    <w:name w:val="tw4winError"/>
    <w:qFormat/>
    <w:uiPriority w:val="0"/>
    <w:rPr>
      <w:rFonts w:ascii="Courier New" w:hAnsi="Courier New" w:cs="Courier New"/>
      <w:color w:val="00FF00"/>
      <w:sz w:val="40"/>
      <w:szCs w:val="40"/>
    </w:rPr>
  </w:style>
  <w:style w:type="character" w:customStyle="1" w:styleId="359">
    <w:name w:val="Body Text(ch) Char Char"/>
    <w:qFormat/>
    <w:uiPriority w:val="0"/>
    <w:rPr>
      <w:rFonts w:ascii="宋体"/>
      <w:kern w:val="2"/>
      <w:sz w:val="24"/>
      <w:szCs w:val="21"/>
      <w:lang w:val="zh-CN"/>
    </w:rPr>
  </w:style>
  <w:style w:type="character" w:customStyle="1" w:styleId="360">
    <w:name w:val="正文首行缩进两字 Char"/>
    <w:qFormat/>
    <w:uiPriority w:val="0"/>
    <w:rPr>
      <w:sz w:val="24"/>
      <w:szCs w:val="24"/>
      <w:lang w:val="en-US" w:eastAsia="zh-CN" w:bidi="ar-SA"/>
    </w:rPr>
  </w:style>
  <w:style w:type="character" w:customStyle="1" w:styleId="361">
    <w:name w:val="正文文本 Char"/>
    <w:qFormat/>
    <w:uiPriority w:val="0"/>
    <w:rPr>
      <w:rFonts w:eastAsia="宋体"/>
      <w:kern w:val="2"/>
      <w:sz w:val="24"/>
      <w:szCs w:val="24"/>
      <w:lang w:val="en-US" w:eastAsia="zh-CN" w:bidi="ar-SA"/>
    </w:rPr>
  </w:style>
  <w:style w:type="character" w:customStyle="1" w:styleId="362">
    <w:name w:val="文档结构图 字符1"/>
    <w:qFormat/>
    <w:uiPriority w:val="0"/>
    <w:rPr>
      <w:rFonts w:ascii="宋体" w:hAnsi="Calibri" w:eastAsia="黑体" w:cs="Arial"/>
      <w:snapToGrid w:val="0"/>
      <w:kern w:val="2"/>
      <w:sz w:val="18"/>
      <w:szCs w:val="18"/>
    </w:rPr>
  </w:style>
  <w:style w:type="character" w:customStyle="1" w:styleId="363">
    <w:name w:val="content"/>
    <w:qFormat/>
    <w:uiPriority w:val="0"/>
  </w:style>
  <w:style w:type="character" w:customStyle="1" w:styleId="364">
    <w:name w:val="tw4winPopup"/>
    <w:qFormat/>
    <w:uiPriority w:val="0"/>
    <w:rPr>
      <w:rFonts w:ascii="Courier New" w:hAnsi="Courier New" w:cs="Courier New"/>
      <w:color w:val="008000"/>
      <w:lang w:val="en-US" w:eastAsia="zh-CN"/>
    </w:rPr>
  </w:style>
  <w:style w:type="character" w:customStyle="1" w:styleId="365">
    <w:name w:val="param-name"/>
    <w:qFormat/>
    <w:uiPriority w:val="99"/>
    <w:rPr>
      <w:rFonts w:ascii="Arial" w:hAnsi="Arial" w:eastAsia="黑体" w:cs="Arial"/>
      <w:snapToGrid w:val="0"/>
      <w:kern w:val="0"/>
      <w:szCs w:val="21"/>
    </w:rPr>
  </w:style>
  <w:style w:type="character" w:customStyle="1" w:styleId="366">
    <w:name w:val="标准正文格式 Char"/>
    <w:qFormat/>
    <w:uiPriority w:val="0"/>
    <w:rPr>
      <w:rFonts w:ascii="宋体" w:eastAsia="仿宋_GB2312" w:cs="宋体"/>
      <w:color w:val="000000"/>
      <w:sz w:val="24"/>
      <w:lang w:val="en-US" w:eastAsia="zh-CN" w:bidi="ar-SA"/>
    </w:rPr>
  </w:style>
  <w:style w:type="character" w:customStyle="1" w:styleId="367">
    <w:name w:val="Char Char212"/>
    <w:qFormat/>
    <w:uiPriority w:val="0"/>
    <w:rPr>
      <w:rFonts w:eastAsia="宋体"/>
      <w:b/>
      <w:bCs/>
      <w:kern w:val="2"/>
      <w:sz w:val="21"/>
      <w:szCs w:val="24"/>
      <w:lang w:val="en-US" w:eastAsia="zh-CN" w:bidi="ar-SA"/>
    </w:rPr>
  </w:style>
  <w:style w:type="character" w:customStyle="1" w:styleId="368">
    <w:name w:val="文档结构图 Char"/>
    <w:qFormat/>
    <w:uiPriority w:val="0"/>
    <w:rPr>
      <w:rFonts w:eastAsia="宋体"/>
      <w:kern w:val="2"/>
      <w:sz w:val="21"/>
      <w:szCs w:val="24"/>
      <w:lang w:val="en-US" w:eastAsia="zh-CN" w:bidi="ar-SA"/>
    </w:rPr>
  </w:style>
  <w:style w:type="character" w:customStyle="1" w:styleId="369">
    <w:name w:val="zbggmain style9"/>
    <w:qFormat/>
    <w:uiPriority w:val="0"/>
  </w:style>
  <w:style w:type="character" w:customStyle="1" w:styleId="370">
    <w:name w:val="Char Char16"/>
    <w:qFormat/>
    <w:uiPriority w:val="6"/>
    <w:rPr>
      <w:kern w:val="1"/>
      <w:sz w:val="18"/>
      <w:szCs w:val="18"/>
    </w:rPr>
  </w:style>
  <w:style w:type="character" w:customStyle="1" w:styleId="371">
    <w:name w:val="font51"/>
    <w:qFormat/>
    <w:uiPriority w:val="0"/>
    <w:rPr>
      <w:rFonts w:hint="eastAsia" w:ascii="仿宋" w:hAnsi="仿宋" w:eastAsia="仿宋" w:cs="仿宋"/>
      <w:color w:val="000000"/>
      <w:sz w:val="20"/>
      <w:szCs w:val="20"/>
      <w:u w:val="none"/>
    </w:rPr>
  </w:style>
  <w:style w:type="character" w:customStyle="1" w:styleId="372">
    <w:name w:val="Char Char82"/>
    <w:qFormat/>
    <w:uiPriority w:val="0"/>
    <w:rPr>
      <w:rFonts w:eastAsia="宋体"/>
      <w:b/>
      <w:sz w:val="24"/>
      <w:lang w:val="en-GB" w:eastAsia="zh-CN"/>
    </w:rPr>
  </w:style>
  <w:style w:type="character" w:customStyle="1" w:styleId="373">
    <w:name w:val="正文文本缩进 3 字符"/>
    <w:link w:val="52"/>
    <w:qFormat/>
    <w:uiPriority w:val="0"/>
    <w:rPr>
      <w:kern w:val="2"/>
      <w:sz w:val="24"/>
    </w:rPr>
  </w:style>
  <w:style w:type="character" w:customStyle="1" w:styleId="374">
    <w:name w:val="日期 Char1"/>
    <w:qFormat/>
    <w:uiPriority w:val="99"/>
    <w:rPr>
      <w:rFonts w:ascii="Times New Roman" w:hAnsi="Times New Roman" w:eastAsia="宋体" w:cs="Times New Roman"/>
      <w:szCs w:val="24"/>
    </w:rPr>
  </w:style>
  <w:style w:type="character" w:customStyle="1" w:styleId="375">
    <w:name w:val="页眉 字符"/>
    <w:qFormat/>
    <w:uiPriority w:val="99"/>
    <w:rPr>
      <w:kern w:val="2"/>
      <w:sz w:val="18"/>
      <w:szCs w:val="18"/>
    </w:rPr>
  </w:style>
  <w:style w:type="character" w:customStyle="1" w:styleId="376">
    <w:name w:val="Char Char33"/>
    <w:qFormat/>
    <w:uiPriority w:val="6"/>
    <w:rPr>
      <w:rFonts w:ascii="Arial" w:hAnsi="Arial" w:eastAsia="黑体"/>
      <w:b/>
      <w:kern w:val="1"/>
      <w:sz w:val="24"/>
      <w:szCs w:val="24"/>
    </w:rPr>
  </w:style>
  <w:style w:type="character" w:customStyle="1" w:styleId="377">
    <w:name w:val="b11_01b Char"/>
    <w:link w:val="378"/>
    <w:qFormat/>
    <w:uiPriority w:val="0"/>
    <w:rPr>
      <w:rFonts w:ascii="Verdana" w:hAnsi="Verdana"/>
      <w:b/>
      <w:bCs/>
      <w:color w:val="4A82CA"/>
      <w:sz w:val="17"/>
      <w:szCs w:val="17"/>
    </w:rPr>
  </w:style>
  <w:style w:type="paragraph" w:customStyle="1" w:styleId="378">
    <w:name w:val="b11_01b"/>
    <w:basedOn w:val="1"/>
    <w:next w:val="1"/>
    <w:link w:val="377"/>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79">
    <w:name w:val="Char Char121"/>
    <w:qFormat/>
    <w:uiPriority w:val="6"/>
    <w:rPr>
      <w:rFonts w:ascii="仿宋_GB2312" w:eastAsia="仿宋_GB2312"/>
      <w:b/>
      <w:bCs/>
      <w:kern w:val="2"/>
      <w:sz w:val="24"/>
      <w:szCs w:val="24"/>
      <w:lang w:val="zh-CN" w:eastAsia="zh-CN" w:bidi="ar-SA"/>
    </w:rPr>
  </w:style>
  <w:style w:type="character" w:customStyle="1" w:styleId="380">
    <w:name w:val="Footer-Even Char"/>
    <w:qFormat/>
    <w:uiPriority w:val="0"/>
    <w:rPr>
      <w:rFonts w:eastAsia="宋体"/>
      <w:kern w:val="2"/>
      <w:sz w:val="18"/>
      <w:lang w:val="en-US" w:eastAsia="zh-CN" w:bidi="ar-SA"/>
    </w:rPr>
  </w:style>
  <w:style w:type="character" w:customStyle="1" w:styleId="381">
    <w:name w:val="页脚 字符2"/>
    <w:link w:val="39"/>
    <w:qFormat/>
    <w:uiPriority w:val="99"/>
    <w:rPr>
      <w:kern w:val="2"/>
      <w:sz w:val="18"/>
      <w:szCs w:val="18"/>
    </w:rPr>
  </w:style>
  <w:style w:type="character" w:customStyle="1" w:styleId="382">
    <w:name w:val="Char Char36"/>
    <w:qFormat/>
    <w:uiPriority w:val="6"/>
    <w:rPr>
      <w:rFonts w:ascii="仿宋_GB2312" w:hAnsi="仿宋_GB2312" w:eastAsia="仿宋_GB2312" w:cs="Arial"/>
      <w:b/>
      <w:kern w:val="1"/>
      <w:sz w:val="32"/>
      <w:szCs w:val="32"/>
      <w:lang w:val="zh-CN" w:eastAsia="zh-CN" w:bidi="ar-SA"/>
    </w:rPr>
  </w:style>
  <w:style w:type="character" w:customStyle="1" w:styleId="383">
    <w:name w:val="Char Char61"/>
    <w:qFormat/>
    <w:uiPriority w:val="6"/>
    <w:rPr>
      <w:rFonts w:eastAsia="宋体"/>
      <w:kern w:val="2"/>
      <w:sz w:val="21"/>
      <w:szCs w:val="24"/>
      <w:lang w:val="en-US" w:eastAsia="zh-CN" w:bidi="ar-SA"/>
    </w:rPr>
  </w:style>
  <w:style w:type="character" w:customStyle="1" w:styleId="384">
    <w:name w:val="正文文字缩进 2 Char Char"/>
    <w:qFormat/>
    <w:uiPriority w:val="0"/>
    <w:rPr>
      <w:rFonts w:ascii="宋体"/>
      <w:sz w:val="28"/>
    </w:rPr>
  </w:style>
  <w:style w:type="character" w:customStyle="1" w:styleId="385">
    <w:name w:val="f141"/>
    <w:qFormat/>
    <w:uiPriority w:val="0"/>
    <w:rPr>
      <w:rFonts w:ascii="Tahoma" w:hAnsi="Tahoma" w:eastAsia="宋体"/>
      <w:b/>
      <w:kern w:val="2"/>
      <w:sz w:val="21"/>
      <w:szCs w:val="21"/>
      <w:lang w:val="en-US" w:eastAsia="zh-CN" w:bidi="ar-SA"/>
    </w:rPr>
  </w:style>
  <w:style w:type="character" w:customStyle="1" w:styleId="386">
    <w:name w:val="段落 Char Char"/>
    <w:link w:val="387"/>
    <w:qFormat/>
    <w:uiPriority w:val="0"/>
    <w:rPr>
      <w:rFonts w:ascii="宋体" w:hAnsi="宋体"/>
      <w:sz w:val="24"/>
    </w:rPr>
  </w:style>
  <w:style w:type="paragraph" w:customStyle="1" w:styleId="387">
    <w:name w:val="段落"/>
    <w:basedOn w:val="1"/>
    <w:link w:val="386"/>
    <w:qFormat/>
    <w:uiPriority w:val="0"/>
    <w:pPr>
      <w:adjustRightInd/>
      <w:spacing w:line="360" w:lineRule="auto"/>
      <w:ind w:firstLine="480" w:firstLineChars="200"/>
    </w:pPr>
    <w:rPr>
      <w:rFonts w:ascii="宋体" w:hAnsi="宋体"/>
      <w:kern w:val="0"/>
      <w:sz w:val="24"/>
      <w:szCs w:val="20"/>
    </w:rPr>
  </w:style>
  <w:style w:type="character" w:customStyle="1" w:styleId="388">
    <w:name w:val="标题 3 Char2"/>
    <w:qFormat/>
    <w:uiPriority w:val="0"/>
    <w:rPr>
      <w:rFonts w:eastAsia="宋体"/>
      <w:b/>
      <w:bCs/>
      <w:kern w:val="2"/>
      <w:sz w:val="32"/>
      <w:szCs w:val="32"/>
      <w:lang w:val="en-US" w:eastAsia="zh-CN" w:bidi="ar-SA"/>
    </w:rPr>
  </w:style>
  <w:style w:type="character" w:customStyle="1" w:styleId="389">
    <w:name w:val="apple-converted-space"/>
    <w:qFormat/>
    <w:uiPriority w:val="0"/>
  </w:style>
  <w:style w:type="character" w:customStyle="1" w:styleId="390">
    <w:name w:val="页眉 字符2"/>
    <w:link w:val="40"/>
    <w:qFormat/>
    <w:uiPriority w:val="99"/>
    <w:rPr>
      <w:kern w:val="2"/>
      <w:sz w:val="18"/>
      <w:szCs w:val="18"/>
    </w:rPr>
  </w:style>
  <w:style w:type="character" w:customStyle="1" w:styleId="391">
    <w:name w:val="Char Char9"/>
    <w:qFormat/>
    <w:uiPriority w:val="0"/>
    <w:rPr>
      <w:rFonts w:eastAsia="宋体"/>
      <w:kern w:val="2"/>
      <w:sz w:val="18"/>
      <w:szCs w:val="18"/>
      <w:lang w:val="en-US" w:eastAsia="zh-CN" w:bidi="ar-SA"/>
    </w:rPr>
  </w:style>
  <w:style w:type="character" w:customStyle="1" w:styleId="392">
    <w:name w:val="Char Char41"/>
    <w:qFormat/>
    <w:uiPriority w:val="0"/>
    <w:rPr>
      <w:rFonts w:eastAsia="宋体"/>
      <w:b/>
      <w:sz w:val="24"/>
      <w:lang w:val="en-GB" w:eastAsia="zh-CN" w:bidi="ar-SA"/>
    </w:rPr>
  </w:style>
  <w:style w:type="character" w:customStyle="1" w:styleId="393">
    <w:name w:val="large1"/>
    <w:qFormat/>
    <w:uiPriority w:val="0"/>
    <w:rPr>
      <w:rFonts w:hint="eastAsia" w:ascii="宋体" w:hAnsi="宋体" w:eastAsia="宋体"/>
      <w:sz w:val="21"/>
      <w:szCs w:val="21"/>
    </w:rPr>
  </w:style>
  <w:style w:type="character" w:customStyle="1" w:styleId="394">
    <w:name w:val="正文段 Char"/>
    <w:link w:val="395"/>
    <w:qFormat/>
    <w:uiPriority w:val="0"/>
    <w:rPr>
      <w:sz w:val="24"/>
    </w:rPr>
  </w:style>
  <w:style w:type="paragraph" w:customStyle="1" w:styleId="395">
    <w:name w:val="正文段"/>
    <w:basedOn w:val="1"/>
    <w:link w:val="394"/>
    <w:qFormat/>
    <w:uiPriority w:val="0"/>
    <w:pPr>
      <w:widowControl/>
      <w:snapToGrid w:val="0"/>
      <w:spacing w:after="156" w:afterLines="50"/>
      <w:ind w:firstLine="200" w:firstLineChars="200"/>
    </w:pPr>
    <w:rPr>
      <w:kern w:val="0"/>
      <w:sz w:val="24"/>
      <w:szCs w:val="20"/>
    </w:rPr>
  </w:style>
  <w:style w:type="character" w:customStyle="1" w:styleId="396">
    <w:name w:val="Char Char13"/>
    <w:qFormat/>
    <w:uiPriority w:val="6"/>
    <w:rPr>
      <w:rFonts w:ascii="宋体" w:hAnsi="宋体"/>
      <w:kern w:val="1"/>
      <w:sz w:val="21"/>
      <w:szCs w:val="24"/>
    </w:rPr>
  </w:style>
  <w:style w:type="character" w:customStyle="1" w:styleId="397">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398">
    <w:name w:val="冯广丽 Char"/>
    <w:link w:val="399"/>
    <w:qFormat/>
    <w:uiPriority w:val="0"/>
    <w:rPr>
      <w:rFonts w:ascii="宋体" w:hAnsi="宋体"/>
      <w:kern w:val="2"/>
      <w:sz w:val="24"/>
      <w:szCs w:val="22"/>
    </w:rPr>
  </w:style>
  <w:style w:type="paragraph" w:customStyle="1" w:styleId="399">
    <w:name w:val="冯广丽"/>
    <w:basedOn w:val="1"/>
    <w:link w:val="398"/>
    <w:qFormat/>
    <w:uiPriority w:val="0"/>
    <w:pPr>
      <w:adjustRightInd/>
      <w:spacing w:line="360" w:lineRule="auto"/>
      <w:ind w:firstLine="480" w:firstLineChars="200"/>
    </w:pPr>
    <w:rPr>
      <w:rFonts w:ascii="宋体" w:hAnsi="宋体"/>
      <w:sz w:val="24"/>
      <w:szCs w:val="22"/>
    </w:rPr>
  </w:style>
  <w:style w:type="character" w:customStyle="1" w:styleId="400">
    <w:name w:val="批注文字 字符"/>
    <w:qFormat/>
    <w:uiPriority w:val="0"/>
    <w:rPr>
      <w:rFonts w:ascii="Arial" w:hAnsi="Arial" w:eastAsia="黑体" w:cs="Arial"/>
      <w:snapToGrid w:val="0"/>
      <w:kern w:val="0"/>
      <w:szCs w:val="21"/>
    </w:rPr>
  </w:style>
  <w:style w:type="character" w:customStyle="1" w:styleId="401">
    <w:name w:val="Char Char161"/>
    <w:qFormat/>
    <w:uiPriority w:val="0"/>
    <w:rPr>
      <w:rFonts w:eastAsia="宋体"/>
      <w:b/>
      <w:kern w:val="2"/>
      <w:sz w:val="32"/>
      <w:lang w:val="en-US" w:eastAsia="zh-CN"/>
    </w:rPr>
  </w:style>
  <w:style w:type="character" w:customStyle="1" w:styleId="402">
    <w:name w:val="javascript"/>
    <w:qFormat/>
    <w:uiPriority w:val="0"/>
  </w:style>
  <w:style w:type="character" w:customStyle="1" w:styleId="403">
    <w:name w:val="图名 Char"/>
    <w:qFormat/>
    <w:uiPriority w:val="0"/>
    <w:rPr>
      <w:rFonts w:ascii="Arial" w:hAnsi="Arial" w:eastAsia="黑体"/>
      <w:kern w:val="2"/>
      <w:sz w:val="24"/>
      <w:szCs w:val="24"/>
      <w:lang w:val="en-US" w:eastAsia="zh-CN" w:bidi="ar-SA"/>
    </w:rPr>
  </w:style>
  <w:style w:type="character" w:customStyle="1" w:styleId="404">
    <w:name w:val="Used by Word for text of Help footnotes Char Char"/>
    <w:qFormat/>
    <w:uiPriority w:val="0"/>
    <w:rPr>
      <w:rFonts w:ascii="Times New Roman" w:hAnsi="Times New Roman" w:eastAsia="宋体" w:cs="Times New Roman"/>
      <w:sz w:val="20"/>
      <w:szCs w:val="20"/>
    </w:rPr>
  </w:style>
  <w:style w:type="character" w:customStyle="1" w:styleId="405">
    <w:name w:val="编号，小四 Char"/>
    <w:link w:val="406"/>
    <w:qFormat/>
    <w:uiPriority w:val="0"/>
    <w:rPr>
      <w:rFonts w:ascii="Arial" w:hAnsi="Arial"/>
      <w:sz w:val="24"/>
    </w:rPr>
  </w:style>
  <w:style w:type="paragraph" w:customStyle="1" w:styleId="406">
    <w:name w:val="编号，小四"/>
    <w:basedOn w:val="1"/>
    <w:link w:val="405"/>
    <w:qFormat/>
    <w:uiPriority w:val="0"/>
    <w:pPr>
      <w:tabs>
        <w:tab w:val="left" w:pos="432"/>
      </w:tabs>
      <w:adjustRightInd/>
      <w:spacing w:line="360" w:lineRule="auto"/>
      <w:ind w:left="432" w:hanging="432"/>
    </w:pPr>
    <w:rPr>
      <w:rFonts w:ascii="Arial" w:hAnsi="Arial"/>
      <w:kern w:val="0"/>
      <w:sz w:val="24"/>
      <w:szCs w:val="20"/>
    </w:rPr>
  </w:style>
  <w:style w:type="character" w:customStyle="1" w:styleId="407">
    <w:name w:val="Font Style82"/>
    <w:qFormat/>
    <w:uiPriority w:val="99"/>
    <w:rPr>
      <w:rFonts w:ascii="宋体" w:eastAsia="宋体" w:cs="宋体"/>
      <w:color w:val="000000"/>
      <w:sz w:val="14"/>
      <w:szCs w:val="14"/>
    </w:rPr>
  </w:style>
  <w:style w:type="character" w:customStyle="1" w:styleId="408">
    <w:name w:val="标题 2 Char Char"/>
    <w:qFormat/>
    <w:uiPriority w:val="0"/>
    <w:rPr>
      <w:rFonts w:ascii="楷体_GB2312" w:hAnsi="Arial" w:eastAsia="楷体_GB2312"/>
      <w:b/>
      <w:bCs/>
      <w:kern w:val="2"/>
      <w:sz w:val="24"/>
      <w:szCs w:val="32"/>
      <w:lang w:val="en-US" w:eastAsia="zh-CN" w:bidi="ar-SA"/>
    </w:rPr>
  </w:style>
  <w:style w:type="character" w:customStyle="1" w:styleId="409">
    <w:name w:val="未用 Char"/>
    <w:qFormat/>
    <w:uiPriority w:val="0"/>
    <w:rPr>
      <w:rFonts w:ascii="Arial" w:hAnsi="Arial" w:eastAsia="黑体"/>
      <w:kern w:val="2"/>
      <w:sz w:val="21"/>
      <w:szCs w:val="21"/>
      <w:lang w:val="en-US" w:eastAsia="zh-CN" w:bidi="ar-SA"/>
    </w:rPr>
  </w:style>
  <w:style w:type="character" w:customStyle="1" w:styleId="410">
    <w:name w:val="myp1111"/>
    <w:qFormat/>
    <w:uiPriority w:val="0"/>
    <w:rPr>
      <w:rFonts w:hint="default" w:ascii="ˎ̥" w:hAnsi="ˎ̥"/>
      <w:color w:val="000000"/>
      <w:sz w:val="20"/>
      <w:szCs w:val="20"/>
      <w:u w:val="none"/>
    </w:rPr>
  </w:style>
  <w:style w:type="character" w:customStyle="1" w:styleId="411">
    <w:name w:val="样式 标题 4h4H4Fab-4T5Ref Heading 1rh1Heading sqlsect 1.2.3.... Char"/>
    <w:link w:val="303"/>
    <w:qFormat/>
    <w:uiPriority w:val="0"/>
    <w:rPr>
      <w:rFonts w:ascii="微软雅黑" w:hAnsi="微软雅黑" w:eastAsia="微软雅黑"/>
      <w:b/>
      <w:bCs/>
      <w:kern w:val="2"/>
      <w:sz w:val="24"/>
      <w:szCs w:val="28"/>
    </w:rPr>
  </w:style>
  <w:style w:type="character" w:customStyle="1" w:styleId="412">
    <w:name w:val="h Char Char"/>
    <w:qFormat/>
    <w:uiPriority w:val="0"/>
    <w:rPr>
      <w:rFonts w:eastAsia="宋体"/>
      <w:kern w:val="2"/>
      <w:sz w:val="18"/>
      <w:lang w:val="en-US" w:eastAsia="zh-CN" w:bidi="ar-SA"/>
    </w:rPr>
  </w:style>
  <w:style w:type="character" w:customStyle="1" w:styleId="413">
    <w:name w:val="仿宋正文 Char"/>
    <w:link w:val="414"/>
    <w:qFormat/>
    <w:uiPriority w:val="0"/>
    <w:rPr>
      <w:rFonts w:ascii="仿宋_GB2312" w:eastAsia="仿宋_GB2312"/>
      <w:kern w:val="2"/>
      <w:sz w:val="24"/>
      <w:lang w:val="en-US" w:eastAsia="zh-CN" w:bidi="ar-SA"/>
    </w:rPr>
  </w:style>
  <w:style w:type="paragraph" w:customStyle="1" w:styleId="414">
    <w:name w:val="仿宋正文"/>
    <w:basedOn w:val="1"/>
    <w:link w:val="413"/>
    <w:qFormat/>
    <w:uiPriority w:val="0"/>
    <w:pPr>
      <w:adjustRightInd/>
      <w:spacing w:line="360" w:lineRule="auto"/>
      <w:ind w:firstLine="480" w:firstLineChars="200"/>
    </w:pPr>
    <w:rPr>
      <w:rFonts w:ascii="仿宋_GB2312" w:eastAsia="仿宋_GB2312"/>
      <w:sz w:val="24"/>
      <w:szCs w:val="20"/>
    </w:rPr>
  </w:style>
  <w:style w:type="character" w:customStyle="1" w:styleId="415">
    <w:name w:val="正文首行缩进 Char Char Char Char Char Char"/>
    <w:qFormat/>
    <w:uiPriority w:val="0"/>
    <w:rPr>
      <w:rFonts w:ascii="宋体" w:eastAsia="宋体"/>
      <w:kern w:val="2"/>
      <w:sz w:val="24"/>
      <w:lang w:val="zh-CN" w:bidi="ar-SA"/>
    </w:rPr>
  </w:style>
  <w:style w:type="character" w:customStyle="1" w:styleId="416">
    <w:name w:val="样式 宋体"/>
    <w:qFormat/>
    <w:uiPriority w:val="0"/>
    <w:rPr>
      <w:rFonts w:ascii="宋体" w:hAnsi="宋体"/>
      <w:sz w:val="24"/>
    </w:rPr>
  </w:style>
  <w:style w:type="character" w:customStyle="1" w:styleId="417">
    <w:name w:val="tw4winJump"/>
    <w:qFormat/>
    <w:uiPriority w:val="0"/>
    <w:rPr>
      <w:rFonts w:ascii="Courier New" w:hAnsi="Courier New" w:cs="Courier New"/>
      <w:color w:val="008080"/>
      <w:lang w:val="en-US" w:eastAsia="zh-CN"/>
    </w:rPr>
  </w:style>
  <w:style w:type="character" w:customStyle="1" w:styleId="418">
    <w:name w:val="标题 1 字符"/>
    <w:qFormat/>
    <w:uiPriority w:val="9"/>
    <w:rPr>
      <w:rFonts w:ascii="Arial" w:hAnsi="Arial" w:eastAsia="黑体" w:cs="Arial"/>
      <w:b/>
      <w:bCs/>
      <w:snapToGrid w:val="0"/>
      <w:kern w:val="44"/>
      <w:sz w:val="44"/>
      <w:szCs w:val="44"/>
    </w:rPr>
  </w:style>
  <w:style w:type="character" w:customStyle="1" w:styleId="419">
    <w:name w:val="style36"/>
    <w:basedOn w:val="69"/>
    <w:qFormat/>
    <w:uiPriority w:val="0"/>
    <w:rPr>
      <w:rFonts w:ascii="Arial" w:hAnsi="Arial" w:eastAsia="黑体" w:cs="Arial"/>
      <w:snapToGrid w:val="0"/>
      <w:kern w:val="0"/>
      <w:szCs w:val="21"/>
    </w:rPr>
  </w:style>
  <w:style w:type="character" w:customStyle="1" w:styleId="420">
    <w:name w:val="pt9"/>
    <w:qFormat/>
    <w:uiPriority w:val="0"/>
    <w:rPr>
      <w:rFonts w:ascii="仿宋_GB2312" w:eastAsia="微软雅黑"/>
      <w:b/>
      <w:kern w:val="2"/>
      <w:sz w:val="32"/>
      <w:szCs w:val="32"/>
      <w:lang w:val="en-US" w:eastAsia="zh-CN" w:bidi="ar-SA"/>
    </w:rPr>
  </w:style>
  <w:style w:type="character" w:customStyle="1" w:styleId="421">
    <w:name w:val="DO_NOT_TRANSLATE"/>
    <w:qFormat/>
    <w:uiPriority w:val="0"/>
    <w:rPr>
      <w:rFonts w:ascii="Courier New" w:hAnsi="Courier New" w:cs="Courier New"/>
      <w:color w:val="800000"/>
      <w:lang w:val="en-US" w:eastAsia="zh-CN"/>
    </w:rPr>
  </w:style>
  <w:style w:type="character" w:customStyle="1" w:styleId="422">
    <w:name w:val="标书1 Char1"/>
    <w:qFormat/>
    <w:uiPriority w:val="0"/>
    <w:rPr>
      <w:rFonts w:eastAsia="宋体"/>
      <w:b/>
      <w:bCs/>
      <w:kern w:val="44"/>
      <w:sz w:val="44"/>
      <w:szCs w:val="44"/>
      <w:lang w:val="en-US" w:eastAsia="zh-CN" w:bidi="ar-SA"/>
    </w:rPr>
  </w:style>
  <w:style w:type="character" w:customStyle="1" w:styleId="423">
    <w:name w:val="页脚 字符"/>
    <w:qFormat/>
    <w:uiPriority w:val="99"/>
    <w:rPr>
      <w:kern w:val="2"/>
      <w:sz w:val="18"/>
      <w:szCs w:val="18"/>
    </w:rPr>
  </w:style>
  <w:style w:type="character" w:customStyle="1" w:styleId="424">
    <w:name w:val="正文2 Char"/>
    <w:qFormat/>
    <w:uiPriority w:val="0"/>
    <w:rPr>
      <w:rFonts w:eastAsia="宋体"/>
      <w:kern w:val="2"/>
      <w:sz w:val="24"/>
      <w:lang w:val="en-US" w:eastAsia="zh-CN" w:bidi="ar-SA"/>
    </w:rPr>
  </w:style>
  <w:style w:type="character" w:customStyle="1" w:styleId="425">
    <w:name w:val="Char Char21"/>
    <w:qFormat/>
    <w:uiPriority w:val="6"/>
    <w:rPr>
      <w:rFonts w:ascii="宋体" w:hAnsi="宋体"/>
      <w:kern w:val="1"/>
      <w:sz w:val="24"/>
      <w:szCs w:val="21"/>
      <w:lang w:val="zh-CN"/>
    </w:rPr>
  </w:style>
  <w:style w:type="character" w:customStyle="1" w:styleId="426">
    <w:name w:val="样式 正文缩进 + 首行缩进:  2 字符 Char Char"/>
    <w:link w:val="427"/>
    <w:qFormat/>
    <w:uiPriority w:val="0"/>
    <w:rPr>
      <w:rFonts w:cs="宋体"/>
      <w:kern w:val="2"/>
      <w:sz w:val="24"/>
    </w:rPr>
  </w:style>
  <w:style w:type="paragraph" w:customStyle="1" w:styleId="427">
    <w:name w:val="样式 正文缩进 + 首行缩进:  2 字符"/>
    <w:basedOn w:val="15"/>
    <w:link w:val="426"/>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28">
    <w:name w:val="正文文本 字符"/>
    <w:link w:val="23"/>
    <w:qFormat/>
    <w:uiPriority w:val="0"/>
    <w:rPr>
      <w:rFonts w:ascii="宋体" w:hAnsi="Arial" w:eastAsia="宋体" w:cs="Arial"/>
      <w:snapToGrid w:val="0"/>
      <w:kern w:val="2"/>
      <w:sz w:val="24"/>
      <w:szCs w:val="21"/>
      <w:lang w:val="zh-CN" w:eastAsia="zh-CN" w:bidi="ar-SA"/>
    </w:rPr>
  </w:style>
  <w:style w:type="character" w:customStyle="1" w:styleId="429">
    <w:name w:val="gray6"/>
    <w:basedOn w:val="69"/>
    <w:qFormat/>
    <w:uiPriority w:val="0"/>
    <w:rPr>
      <w:rFonts w:ascii="Arial" w:hAnsi="Arial" w:eastAsia="黑体" w:cs="Arial"/>
      <w:snapToGrid w:val="0"/>
      <w:kern w:val="0"/>
      <w:szCs w:val="21"/>
    </w:rPr>
  </w:style>
  <w:style w:type="character" w:customStyle="1" w:styleId="430">
    <w:name w:val="hui"/>
    <w:basedOn w:val="69"/>
    <w:qFormat/>
    <w:uiPriority w:val="0"/>
    <w:rPr>
      <w:rFonts w:ascii="Arial" w:hAnsi="Arial" w:eastAsia="黑体" w:cs="Arial"/>
      <w:snapToGrid w:val="0"/>
      <w:kern w:val="0"/>
      <w:szCs w:val="21"/>
    </w:rPr>
  </w:style>
  <w:style w:type="character" w:customStyle="1" w:styleId="431">
    <w:name w:val="哈哈正文 Char Char"/>
    <w:qFormat/>
    <w:uiPriority w:val="0"/>
    <w:rPr>
      <w:rFonts w:ascii="宋体" w:hAnsi="宋体" w:eastAsia="宋体" w:cs="宋体"/>
      <w:kern w:val="2"/>
      <w:sz w:val="24"/>
      <w:lang w:val="en-US" w:eastAsia="zh-CN" w:bidi="ar-SA"/>
    </w:rPr>
  </w:style>
  <w:style w:type="paragraph" w:customStyle="1" w:styleId="432">
    <w:name w:val="样式 正文文本缩进 + 左侧:  2 字符 首行缩进:  2 字符"/>
    <w:basedOn w:val="24"/>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3">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4">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5">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6">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37">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38">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39">
    <w:name w:val="标题4_自定义"/>
    <w:basedOn w:val="5"/>
    <w:qFormat/>
    <w:uiPriority w:val="0"/>
    <w:pPr>
      <w:adjustRightInd/>
      <w:spacing w:before="0" w:after="0" w:line="360" w:lineRule="auto"/>
    </w:pPr>
    <w:rPr>
      <w:rFonts w:ascii="Verdana" w:eastAsia="Verdana"/>
      <w:sz w:val="21"/>
      <w:lang w:val="en-US"/>
    </w:rPr>
  </w:style>
  <w:style w:type="paragraph" w:customStyle="1" w:styleId="440">
    <w:name w:val="正文 内标 序号标"/>
    <w:basedOn w:val="441"/>
    <w:qFormat/>
    <w:uiPriority w:val="0"/>
    <w:pPr>
      <w:tabs>
        <w:tab w:val="left" w:pos="0"/>
      </w:tabs>
      <w:adjustRightInd/>
      <w:spacing w:before="0"/>
      <w:ind w:firstLine="482"/>
    </w:pPr>
    <w:rPr>
      <w:rFonts w:ascii="微软雅黑" w:hAnsi="微软雅黑"/>
      <w:sz w:val="24"/>
      <w:szCs w:val="24"/>
    </w:rPr>
  </w:style>
  <w:style w:type="paragraph" w:customStyle="1" w:styleId="441">
    <w:name w:val="My正文"/>
    <w:basedOn w:val="1"/>
    <w:qFormat/>
    <w:uiPriority w:val="0"/>
    <w:pPr>
      <w:spacing w:before="120" w:line="360" w:lineRule="auto"/>
      <w:ind w:firstLine="567"/>
    </w:pPr>
    <w:rPr>
      <w:rFonts w:ascii="Arial" w:hAnsi="Arial"/>
      <w:sz w:val="20"/>
      <w:szCs w:val="20"/>
    </w:rPr>
  </w:style>
  <w:style w:type="paragraph" w:customStyle="1" w:styleId="44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3">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4">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5">
    <w:name w:val="修订2"/>
    <w:qFormat/>
    <w:uiPriority w:val="0"/>
    <w:rPr>
      <w:rFonts w:ascii="Times New Roman" w:hAnsi="Times New Roman" w:eastAsia="宋体" w:cs="Times New Roman"/>
      <w:kern w:val="2"/>
      <w:sz w:val="21"/>
      <w:lang w:val="en-US" w:eastAsia="zh-CN" w:bidi="ar-SA"/>
    </w:rPr>
  </w:style>
  <w:style w:type="paragraph" w:customStyle="1" w:styleId="446">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47">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48">
    <w:name w:val="文章标题"/>
    <w:next w:val="449"/>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49">
    <w:name w:val="封面公司名"/>
    <w:qFormat/>
    <w:uiPriority w:val="0"/>
    <w:pPr>
      <w:jc w:val="center"/>
    </w:pPr>
    <w:rPr>
      <w:rFonts w:ascii="Arial" w:hAnsi="Arial" w:eastAsia="楷体_GB2312" w:cs="宋体"/>
      <w:bCs/>
      <w:kern w:val="2"/>
      <w:sz w:val="28"/>
      <w:lang w:val="en-US" w:eastAsia="zh-CN" w:bidi="ar-SA"/>
    </w:rPr>
  </w:style>
  <w:style w:type="paragraph" w:customStyle="1" w:styleId="450">
    <w:name w:val="Char1 Char Char Char5"/>
    <w:basedOn w:val="1"/>
    <w:qFormat/>
    <w:uiPriority w:val="0"/>
    <w:pPr>
      <w:adjustRightInd/>
      <w:ind w:firstLine="200" w:firstLineChars="200"/>
    </w:pPr>
    <w:rPr>
      <w:rFonts w:ascii="Tahoma" w:hAnsi="Tahoma"/>
      <w:sz w:val="24"/>
      <w:szCs w:val="20"/>
    </w:rPr>
  </w:style>
  <w:style w:type="paragraph" w:customStyle="1" w:styleId="451">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2">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3">
    <w:name w:val="Char Char Char Char Char Char Char Char"/>
    <w:basedOn w:val="1"/>
    <w:qFormat/>
    <w:uiPriority w:val="0"/>
    <w:pPr>
      <w:tabs>
        <w:tab w:val="left" w:pos="360"/>
      </w:tabs>
    </w:pPr>
    <w:rPr>
      <w:sz w:val="24"/>
      <w:szCs w:val="20"/>
    </w:rPr>
  </w:style>
  <w:style w:type="paragraph" w:customStyle="1" w:styleId="454">
    <w:name w:val="Char Char11 Char Char Char"/>
    <w:basedOn w:val="1"/>
    <w:qFormat/>
    <w:uiPriority w:val="0"/>
    <w:pPr>
      <w:spacing w:line="360" w:lineRule="auto"/>
    </w:pPr>
    <w:rPr>
      <w:szCs w:val="20"/>
    </w:rPr>
  </w:style>
  <w:style w:type="paragraph" w:customStyle="1" w:styleId="455">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6">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57">
    <w:name w:val="样式3"/>
    <w:basedOn w:val="458"/>
    <w:qFormat/>
    <w:uiPriority w:val="0"/>
    <w:pPr>
      <w:tabs>
        <w:tab w:val="left" w:pos="2790"/>
        <w:tab w:val="left" w:pos="4230"/>
      </w:tabs>
      <w:spacing w:before="312" w:beforeLines="100"/>
      <w:jc w:val="left"/>
    </w:pPr>
  </w:style>
  <w:style w:type="paragraph" w:customStyle="1" w:styleId="458">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59">
    <w:name w:val="Char Char1 Char Char1 Char Char1"/>
    <w:basedOn w:val="1"/>
    <w:qFormat/>
    <w:uiPriority w:val="0"/>
    <w:pPr>
      <w:tabs>
        <w:tab w:val="left" w:pos="840"/>
      </w:tabs>
      <w:ind w:left="840" w:hanging="420"/>
    </w:pPr>
    <w:rPr>
      <w:rFonts w:ascii="Tahoma" w:hAnsi="Tahoma"/>
      <w:sz w:val="24"/>
    </w:rPr>
  </w:style>
  <w:style w:type="paragraph" w:customStyle="1" w:styleId="460">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1">
    <w:name w:val="标书标题2"/>
    <w:basedOn w:val="3"/>
    <w:qFormat/>
    <w:uiPriority w:val="0"/>
    <w:pPr>
      <w:keepLines w:val="0"/>
      <w:widowControl/>
      <w:tabs>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2">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3">
    <w:name w:val="正文21"/>
    <w:basedOn w:val="1"/>
    <w:qFormat/>
    <w:uiPriority w:val="0"/>
    <w:pPr>
      <w:adjustRightInd/>
      <w:spacing w:before="156" w:line="360" w:lineRule="auto"/>
      <w:ind w:firstLine="510" w:firstLineChars="200"/>
    </w:pPr>
    <w:rPr>
      <w:sz w:val="24"/>
      <w:szCs w:val="20"/>
    </w:rPr>
  </w:style>
  <w:style w:type="paragraph" w:customStyle="1" w:styleId="464">
    <w:name w:val="Test2"/>
    <w:basedOn w:val="3"/>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5">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6">
    <w:name w:val="Char1"/>
    <w:basedOn w:val="1"/>
    <w:qFormat/>
    <w:uiPriority w:val="0"/>
    <w:rPr>
      <w:rFonts w:ascii="仿宋_GB2312" w:eastAsia="仿宋_GB2312"/>
      <w:b/>
      <w:sz w:val="32"/>
      <w:szCs w:val="32"/>
    </w:rPr>
  </w:style>
  <w:style w:type="paragraph" w:customStyle="1" w:styleId="467">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68">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69">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0">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1">
    <w:name w:val="6级标题"/>
    <w:basedOn w:val="472"/>
    <w:qFormat/>
    <w:uiPriority w:val="0"/>
    <w:pPr>
      <w:keepNext/>
      <w:tabs>
        <w:tab w:val="left" w:pos="360"/>
      </w:tabs>
      <w:spacing w:before="0" w:after="0"/>
      <w:outlineLvl w:val="5"/>
    </w:pPr>
  </w:style>
  <w:style w:type="paragraph" w:customStyle="1" w:styleId="472">
    <w:name w:val="5级标题"/>
    <w:basedOn w:val="473"/>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3">
    <w:name w:val="4级标题"/>
    <w:basedOn w:val="256"/>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4">
    <w:name w:val="样式 正文文本缩进 + 段前: 2 字符"/>
    <w:basedOn w:val="1"/>
    <w:qFormat/>
    <w:uiPriority w:val="0"/>
    <w:pPr>
      <w:adjustRightInd/>
      <w:ind w:left="420" w:leftChars="200"/>
      <w:jc w:val="left"/>
    </w:pPr>
    <w:rPr>
      <w:sz w:val="28"/>
      <w:szCs w:val="20"/>
      <w:lang w:eastAsia="zh-TW"/>
    </w:rPr>
  </w:style>
  <w:style w:type="paragraph" w:customStyle="1" w:styleId="475">
    <w:name w:val="Char2 Char Char"/>
    <w:basedOn w:val="1"/>
    <w:qFormat/>
    <w:uiPriority w:val="0"/>
    <w:pPr>
      <w:adjustRightInd/>
    </w:pPr>
    <w:rPr>
      <w:rFonts w:ascii="Tahoma" w:hAnsi="Tahoma"/>
      <w:sz w:val="24"/>
      <w:szCs w:val="20"/>
    </w:rPr>
  </w:style>
  <w:style w:type="paragraph" w:customStyle="1" w:styleId="476">
    <w:name w:val="_Style 11"/>
    <w:basedOn w:val="1"/>
    <w:qFormat/>
    <w:uiPriority w:val="34"/>
    <w:pPr>
      <w:adjustRightInd/>
      <w:ind w:firstLine="420" w:firstLineChars="200"/>
    </w:pPr>
    <w:rPr>
      <w:rFonts w:eastAsia="仿宋_GB2312"/>
      <w:sz w:val="28"/>
    </w:rPr>
  </w:style>
  <w:style w:type="paragraph" w:customStyle="1" w:styleId="477">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78">
    <w:name w:val="Char Char Char"/>
    <w:basedOn w:val="1"/>
    <w:qFormat/>
    <w:uiPriority w:val="0"/>
    <w:rPr>
      <w:rFonts w:ascii="Tahoma" w:hAnsi="Tahoma"/>
      <w:sz w:val="24"/>
      <w:szCs w:val="20"/>
    </w:rPr>
  </w:style>
  <w:style w:type="paragraph" w:customStyle="1" w:styleId="479">
    <w:name w:val="数字标题6"/>
    <w:basedOn w:val="7"/>
    <w:next w:val="1"/>
    <w:qFormat/>
    <w:uiPriority w:val="0"/>
    <w:pPr>
      <w:tabs>
        <w:tab w:val="left" w:pos="1080"/>
      </w:tabs>
      <w:ind w:left="1080" w:hanging="1080"/>
    </w:pPr>
    <w:rPr>
      <w:rFonts w:ascii="Times New Roman" w:hAnsi="Times New Roman" w:eastAsia="宋体"/>
      <w:i/>
    </w:rPr>
  </w:style>
  <w:style w:type="paragraph" w:customStyle="1" w:styleId="480">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1">
    <w:name w:val="无间隔2"/>
    <w:basedOn w:val="1"/>
    <w:link w:val="931"/>
    <w:qFormat/>
    <w:uiPriority w:val="99"/>
    <w:rPr>
      <w:szCs w:val="22"/>
    </w:rPr>
  </w:style>
  <w:style w:type="paragraph" w:customStyle="1" w:styleId="482">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3">
    <w:name w:val="Char Char Char Char Char Char Char Char Char Char Char Char1 Char1"/>
    <w:basedOn w:val="1"/>
    <w:qFormat/>
    <w:uiPriority w:val="6"/>
    <w:rPr>
      <w:rFonts w:ascii="Tahoma" w:hAnsi="Tahoma" w:cs="仿宋_GB2312"/>
      <w:sz w:val="24"/>
      <w:szCs w:val="20"/>
    </w:rPr>
  </w:style>
  <w:style w:type="paragraph" w:customStyle="1" w:styleId="484">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5">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6">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7">
    <w:name w:val="MM Topic 2"/>
    <w:basedOn w:val="3"/>
    <w:qFormat/>
    <w:uiPriority w:val="0"/>
    <w:pPr>
      <w:tabs>
        <w:tab w:val="left" w:pos="1260"/>
      </w:tabs>
      <w:ind w:left="1260" w:hanging="420"/>
    </w:pPr>
    <w:rPr>
      <w:rFonts w:ascii="Arial" w:hAnsi="Arial" w:eastAsia="黑体"/>
      <w:lang w:val="en-US"/>
    </w:rPr>
  </w:style>
  <w:style w:type="paragraph" w:customStyle="1" w:styleId="488">
    <w:name w:val="五级无标题条"/>
    <w:basedOn w:val="1"/>
    <w:qFormat/>
    <w:uiPriority w:val="0"/>
    <w:pPr>
      <w:adjustRightInd/>
    </w:pPr>
  </w:style>
  <w:style w:type="paragraph" w:customStyle="1" w:styleId="489">
    <w:name w:val="Char5"/>
    <w:basedOn w:val="1"/>
    <w:qFormat/>
    <w:uiPriority w:val="0"/>
    <w:rPr>
      <w:rFonts w:ascii="仿宋_GB2312" w:eastAsia="仿宋_GB2312"/>
      <w:b/>
      <w:sz w:val="32"/>
      <w:szCs w:val="32"/>
    </w:rPr>
  </w:style>
  <w:style w:type="paragraph" w:customStyle="1" w:styleId="490">
    <w:name w:val="TOC 标题1"/>
    <w:basedOn w:val="2"/>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1">
    <w:name w:val="彩色列表 - 强调文字颜色 12"/>
    <w:basedOn w:val="1"/>
    <w:qFormat/>
    <w:uiPriority w:val="0"/>
    <w:pPr>
      <w:adjustRightInd/>
      <w:ind w:firstLine="420" w:firstLineChars="200"/>
    </w:pPr>
    <w:rPr>
      <w:rFonts w:ascii="Calibri" w:hAnsi="Calibri"/>
      <w:szCs w:val="22"/>
    </w:rPr>
  </w:style>
  <w:style w:type="paragraph" w:customStyle="1" w:styleId="492">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3">
    <w:name w:val="Char2"/>
    <w:basedOn w:val="1"/>
    <w:qFormat/>
    <w:uiPriority w:val="0"/>
    <w:rPr>
      <w:rFonts w:ascii="仿宋_GB2312" w:eastAsia="仿宋_GB2312"/>
      <w:b/>
      <w:sz w:val="32"/>
      <w:szCs w:val="32"/>
    </w:rPr>
  </w:style>
  <w:style w:type="paragraph" w:customStyle="1" w:styleId="494">
    <w:name w:val="数字标题3"/>
    <w:basedOn w:val="4"/>
    <w:next w:val="1"/>
    <w:qFormat/>
    <w:uiPriority w:val="0"/>
    <w:pPr>
      <w:spacing w:line="240" w:lineRule="auto"/>
    </w:pPr>
    <w:rPr>
      <w:sz w:val="28"/>
      <w:szCs w:val="28"/>
    </w:rPr>
  </w:style>
  <w:style w:type="paragraph" w:customStyle="1" w:styleId="495">
    <w:name w:val="FA正文"/>
    <w:basedOn w:val="1"/>
    <w:qFormat/>
    <w:uiPriority w:val="0"/>
    <w:pPr>
      <w:spacing w:line="360" w:lineRule="auto"/>
      <w:ind w:firstLine="480" w:firstLineChars="200"/>
    </w:pPr>
    <w:rPr>
      <w:rFonts w:hAnsi="宋体"/>
      <w:sz w:val="24"/>
      <w:szCs w:val="20"/>
    </w:rPr>
  </w:style>
  <w:style w:type="paragraph" w:customStyle="1" w:styleId="496">
    <w:name w:val="MM Topic 5"/>
    <w:basedOn w:val="6"/>
    <w:qFormat/>
    <w:uiPriority w:val="0"/>
    <w:pPr>
      <w:tabs>
        <w:tab w:val="left" w:pos="2520"/>
      </w:tabs>
      <w:adjustRightInd/>
      <w:ind w:left="2520" w:hanging="420"/>
    </w:pPr>
  </w:style>
  <w:style w:type="paragraph" w:customStyle="1" w:styleId="497">
    <w:name w:val="Char Char Char Char Char Char Char Char Char Char1"/>
    <w:basedOn w:val="1"/>
    <w:qFormat/>
    <w:uiPriority w:val="0"/>
    <w:rPr>
      <w:rFonts w:ascii="仿宋_GB2312" w:eastAsia="仿宋_GB2312"/>
      <w:b/>
      <w:sz w:val="32"/>
      <w:szCs w:val="32"/>
    </w:rPr>
  </w:style>
  <w:style w:type="paragraph" w:customStyle="1" w:styleId="498">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499">
    <w:name w:val="修订1"/>
    <w:qFormat/>
    <w:uiPriority w:val="3"/>
    <w:rPr>
      <w:rFonts w:ascii="Times New Roman" w:hAnsi="Times New Roman" w:eastAsia="宋体" w:cs="Times New Roman"/>
      <w:color w:val="000000"/>
      <w:kern w:val="1"/>
      <w:sz w:val="21"/>
      <w:lang w:val="en-US" w:eastAsia="zh-CN" w:bidi="ar-SA"/>
    </w:rPr>
  </w:style>
  <w:style w:type="paragraph" w:customStyle="1" w:styleId="500">
    <w:name w:val="Char2 Char Char Char"/>
    <w:basedOn w:val="1"/>
    <w:qFormat/>
    <w:uiPriority w:val="0"/>
    <w:rPr>
      <w:rFonts w:ascii="仿宋_GB2312" w:eastAsia="仿宋_GB2312"/>
      <w:b/>
      <w:sz w:val="32"/>
      <w:szCs w:val="32"/>
    </w:rPr>
  </w:style>
  <w:style w:type="paragraph" w:customStyle="1" w:styleId="501">
    <w:name w:val="Char2 Char Char Char1"/>
    <w:basedOn w:val="1"/>
    <w:qFormat/>
    <w:uiPriority w:val="6"/>
    <w:rPr>
      <w:rFonts w:ascii="仿宋_GB2312" w:eastAsia="仿宋_GB2312"/>
      <w:b/>
      <w:sz w:val="32"/>
      <w:szCs w:val="32"/>
    </w:rPr>
  </w:style>
  <w:style w:type="paragraph" w:customStyle="1" w:styleId="502">
    <w:name w:val="默认段落样式"/>
    <w:basedOn w:val="130"/>
    <w:qFormat/>
    <w:uiPriority w:val="0"/>
    <w:pPr>
      <w:spacing w:before="0"/>
      <w:ind w:firstLine="480"/>
      <w:outlineLvl w:val="2"/>
    </w:pPr>
    <w:rPr>
      <w:rFonts w:ascii="仿宋_GB2312" w:hAnsi="宋体" w:eastAsia="仿宋_GB2312"/>
      <w:color w:val="000000"/>
      <w:szCs w:val="24"/>
    </w:rPr>
  </w:style>
  <w:style w:type="paragraph" w:customStyle="1" w:styleId="503">
    <w:name w:val="图中文字"/>
    <w:basedOn w:val="1"/>
    <w:qFormat/>
    <w:uiPriority w:val="0"/>
    <w:pPr>
      <w:snapToGrid w:val="0"/>
      <w:spacing w:line="0" w:lineRule="atLeast"/>
      <w:ind w:firstLine="200" w:firstLineChars="200"/>
      <w:jc w:val="center"/>
    </w:pPr>
    <w:rPr>
      <w:sz w:val="24"/>
      <w:szCs w:val="20"/>
    </w:rPr>
  </w:style>
  <w:style w:type="paragraph" w:customStyle="1" w:styleId="504">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5">
    <w:name w:val="MM Topic 3"/>
    <w:basedOn w:val="4"/>
    <w:qFormat/>
    <w:uiPriority w:val="0"/>
    <w:pPr>
      <w:tabs>
        <w:tab w:val="left" w:pos="1680"/>
      </w:tabs>
      <w:adjustRightInd/>
      <w:ind w:left="1680" w:hanging="420"/>
    </w:pPr>
  </w:style>
  <w:style w:type="paragraph" w:customStyle="1" w:styleId="506">
    <w:name w:val="标准小四"/>
    <w:basedOn w:val="1"/>
    <w:qFormat/>
    <w:uiPriority w:val="0"/>
    <w:pPr>
      <w:spacing w:line="360" w:lineRule="auto"/>
      <w:ind w:firstLine="480" w:firstLineChars="200"/>
    </w:pPr>
    <w:rPr>
      <w:rFonts w:ascii="Arial" w:hAnsi="Arial"/>
      <w:sz w:val="24"/>
      <w:szCs w:val="21"/>
    </w:rPr>
  </w:style>
  <w:style w:type="paragraph" w:customStyle="1" w:styleId="507">
    <w:name w:val="样式 标题 2H2h2Underrubrik1prop2l2Chapter Titlesect 1.2DO NO..."/>
    <w:basedOn w:val="3"/>
    <w:qFormat/>
    <w:uiPriority w:val="0"/>
    <w:pPr>
      <w:spacing w:before="120" w:after="120"/>
      <w:ind w:left="425" w:hanging="425"/>
    </w:pPr>
    <w:rPr>
      <w:rFonts w:ascii="微软雅黑" w:hAnsi="微软雅黑" w:eastAsia="微软雅黑" w:cs="宋体"/>
      <w:szCs w:val="20"/>
      <w:lang w:val="en-US"/>
    </w:rPr>
  </w:style>
  <w:style w:type="paragraph" w:customStyle="1" w:styleId="508">
    <w:name w:val="表格（小）"/>
    <w:basedOn w:val="1"/>
    <w:qFormat/>
    <w:uiPriority w:val="0"/>
    <w:pPr>
      <w:adjustRightInd/>
      <w:snapToGrid w:val="0"/>
      <w:spacing w:line="300" w:lineRule="auto"/>
    </w:pPr>
    <w:rPr>
      <w:rFonts w:eastAsia="仿宋"/>
      <w:szCs w:val="21"/>
    </w:rPr>
  </w:style>
  <w:style w:type="paragraph" w:customStyle="1" w:styleId="509">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0">
    <w:name w:val="Char2 Char Char1"/>
    <w:basedOn w:val="1"/>
    <w:qFormat/>
    <w:uiPriority w:val="6"/>
    <w:pPr>
      <w:adjustRightInd/>
    </w:pPr>
    <w:rPr>
      <w:rFonts w:ascii="Tahoma" w:hAnsi="Tahoma"/>
      <w:sz w:val="24"/>
      <w:szCs w:val="20"/>
    </w:rPr>
  </w:style>
  <w:style w:type="paragraph" w:customStyle="1" w:styleId="511">
    <w:name w:val="列出段落5"/>
    <w:basedOn w:val="1"/>
    <w:qFormat/>
    <w:uiPriority w:val="0"/>
    <w:pPr>
      <w:spacing w:line="360" w:lineRule="auto"/>
      <w:ind w:firstLine="200" w:firstLineChars="200"/>
    </w:pPr>
    <w:rPr>
      <w:rFonts w:eastAsia="楷体_GB2312" w:cs="Lucida Sans"/>
      <w:sz w:val="24"/>
    </w:rPr>
  </w:style>
  <w:style w:type="paragraph" w:customStyle="1" w:styleId="512">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3">
    <w:name w:val="表格文字"/>
    <w:basedOn w:val="1"/>
    <w:next w:val="15"/>
    <w:qFormat/>
    <w:uiPriority w:val="0"/>
    <w:pPr>
      <w:adjustRightInd/>
      <w:ind w:firstLine="200" w:firstLineChars="200"/>
    </w:pPr>
    <w:rPr>
      <w:rFonts w:ascii="Arial" w:hAnsi="Arial"/>
      <w:spacing w:val="-5"/>
      <w:kern w:val="0"/>
      <w:sz w:val="24"/>
      <w:szCs w:val="20"/>
    </w:rPr>
  </w:style>
  <w:style w:type="paragraph" w:customStyle="1" w:styleId="514">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5">
    <w:name w:val="TOC 标题111"/>
    <w:basedOn w:val="2"/>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6">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17">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18">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19">
    <w:name w:val="_Style 3"/>
    <w:basedOn w:val="1"/>
    <w:qFormat/>
    <w:uiPriority w:val="0"/>
    <w:pPr>
      <w:adjustRightInd/>
      <w:ind w:firstLine="420" w:firstLineChars="200"/>
    </w:pPr>
    <w:rPr>
      <w:rFonts w:eastAsia="仿宋_GB2312"/>
      <w:sz w:val="28"/>
    </w:rPr>
  </w:style>
  <w:style w:type="paragraph" w:customStyle="1" w:styleId="520">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1">
    <w:name w:val="Bulleting First Indent 1"/>
    <w:basedOn w:val="60"/>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2">
    <w:name w:val="左对齐表格文字"/>
    <w:basedOn w:val="1"/>
    <w:qFormat/>
    <w:uiPriority w:val="0"/>
    <w:pPr>
      <w:adjustRightInd/>
      <w:ind w:firstLine="200" w:firstLineChars="200"/>
      <w:jc w:val="right"/>
    </w:pPr>
  </w:style>
  <w:style w:type="paragraph" w:customStyle="1" w:styleId="523">
    <w:name w:val="Char Char11 Char Char Char Char Char Char Char Char Char"/>
    <w:basedOn w:val="1"/>
    <w:qFormat/>
    <w:uiPriority w:val="0"/>
    <w:pPr>
      <w:spacing w:line="360" w:lineRule="auto"/>
    </w:pPr>
    <w:rPr>
      <w:szCs w:val="20"/>
    </w:rPr>
  </w:style>
  <w:style w:type="paragraph" w:customStyle="1" w:styleId="524">
    <w:name w:val="正文1.25"/>
    <w:basedOn w:val="1"/>
    <w:qFormat/>
    <w:uiPriority w:val="0"/>
    <w:pPr>
      <w:adjustRightInd/>
      <w:spacing w:line="300" w:lineRule="auto"/>
      <w:ind w:firstLine="480" w:firstLineChars="200"/>
    </w:pPr>
    <w:rPr>
      <w:sz w:val="24"/>
      <w:szCs w:val="20"/>
    </w:rPr>
  </w:style>
  <w:style w:type="paragraph" w:customStyle="1" w:styleId="525">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6">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27">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28">
    <w:name w:val="Char Char1 Char Char Char1"/>
    <w:basedOn w:val="1"/>
    <w:qFormat/>
    <w:uiPriority w:val="6"/>
    <w:rPr>
      <w:rFonts w:ascii="仿宋_GB2312" w:eastAsia="仿宋_GB2312"/>
      <w:b/>
      <w:sz w:val="32"/>
      <w:szCs w:val="20"/>
    </w:rPr>
  </w:style>
  <w:style w:type="paragraph" w:customStyle="1" w:styleId="529">
    <w:name w:val="列出段落2"/>
    <w:basedOn w:val="1"/>
    <w:qFormat/>
    <w:uiPriority w:val="0"/>
    <w:pPr>
      <w:adjustRightInd/>
      <w:ind w:firstLine="420" w:firstLineChars="200"/>
    </w:pPr>
    <w:rPr>
      <w:rFonts w:ascii="宋体" w:hAnsi="宋体"/>
      <w:sz w:val="24"/>
    </w:rPr>
  </w:style>
  <w:style w:type="paragraph" w:customStyle="1" w:styleId="530">
    <w:name w:val="默认段落字体 Para Char Char Char Char Char Char Char"/>
    <w:basedOn w:val="1"/>
    <w:qFormat/>
    <w:uiPriority w:val="0"/>
    <w:rPr>
      <w:rFonts w:eastAsia="仿宋_GB2312"/>
      <w:sz w:val="28"/>
      <w:szCs w:val="20"/>
    </w:rPr>
  </w:style>
  <w:style w:type="paragraph" w:customStyle="1" w:styleId="531">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2">
    <w:name w:val="样式 标题 4PIM 4H4h4bulletblbbH41H42H43H44H45H46H47H48...1"/>
    <w:basedOn w:val="5"/>
    <w:qFormat/>
    <w:uiPriority w:val="0"/>
    <w:pPr>
      <w:widowControl/>
      <w:jc w:val="left"/>
    </w:pPr>
    <w:rPr>
      <w:rFonts w:cs="宋体"/>
      <w:sz w:val="24"/>
      <w:szCs w:val="20"/>
    </w:rPr>
  </w:style>
  <w:style w:type="paragraph" w:customStyle="1" w:styleId="533">
    <w:name w:val="彩色列表 - 强调文字颜色 11"/>
    <w:basedOn w:val="1"/>
    <w:qFormat/>
    <w:uiPriority w:val="0"/>
    <w:pPr>
      <w:adjustRightInd/>
      <w:ind w:firstLine="420" w:firstLineChars="200"/>
    </w:pPr>
    <w:rPr>
      <w:rFonts w:ascii="Calibri" w:hAnsi="Calibri"/>
      <w:szCs w:val="22"/>
    </w:rPr>
  </w:style>
  <w:style w:type="paragraph" w:customStyle="1" w:styleId="534">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535">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6">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37">
    <w:name w:val="Char Char Char1 Char1"/>
    <w:basedOn w:val="1"/>
    <w:qFormat/>
    <w:uiPriority w:val="6"/>
    <w:rPr>
      <w:szCs w:val="20"/>
    </w:rPr>
  </w:style>
  <w:style w:type="paragraph" w:customStyle="1" w:styleId="538">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39">
    <w:name w:val="样式 标题 2 + 宋体 左侧:  1.76 厘米 首行缩进:  0 厘米"/>
    <w:basedOn w:val="3"/>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0">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1">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2">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3">
    <w:name w:val="CM14"/>
    <w:basedOn w:val="79"/>
    <w:next w:val="79"/>
    <w:qFormat/>
    <w:uiPriority w:val="0"/>
    <w:pPr>
      <w:spacing w:after="68"/>
    </w:pPr>
    <w:rPr>
      <w:rFonts w:ascii="FHLHE E+ Futura Bk" w:eastAsia="FHLHE E+ Futura Bk" w:cs="Times New Roman"/>
      <w:color w:val="auto"/>
    </w:rPr>
  </w:style>
  <w:style w:type="paragraph" w:customStyle="1" w:styleId="544">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5">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6">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47">
    <w:name w:val="正文文字 2"/>
    <w:basedOn w:val="79"/>
    <w:next w:val="79"/>
    <w:qFormat/>
    <w:uiPriority w:val="0"/>
    <w:rPr>
      <w:rFonts w:ascii="宋体" w:eastAsia="宋体" w:cs="Times New Roman"/>
      <w:color w:val="auto"/>
    </w:rPr>
  </w:style>
  <w:style w:type="paragraph" w:customStyle="1" w:styleId="548">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49">
    <w:name w:val="Char Char1 Char"/>
    <w:basedOn w:val="1"/>
    <w:qFormat/>
    <w:uiPriority w:val="0"/>
    <w:rPr>
      <w:rFonts w:ascii="仿宋_GB2312" w:eastAsia="仿宋_GB2312"/>
      <w:b/>
      <w:sz w:val="32"/>
      <w:szCs w:val="32"/>
    </w:rPr>
  </w:style>
  <w:style w:type="paragraph" w:customStyle="1" w:styleId="550">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1">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2">
    <w:name w:val="Char Char111"/>
    <w:basedOn w:val="1"/>
    <w:qFormat/>
    <w:uiPriority w:val="0"/>
    <w:pPr>
      <w:spacing w:line="360" w:lineRule="auto"/>
    </w:pPr>
    <w:rPr>
      <w:szCs w:val="20"/>
    </w:rPr>
  </w:style>
  <w:style w:type="paragraph" w:customStyle="1" w:styleId="553">
    <w:name w:val="Char"/>
    <w:basedOn w:val="1"/>
    <w:qFormat/>
    <w:uiPriority w:val="0"/>
    <w:rPr>
      <w:rFonts w:ascii="仿宋_GB2312" w:eastAsia="仿宋_GB2312"/>
      <w:b/>
      <w:sz w:val="32"/>
      <w:szCs w:val="32"/>
    </w:rPr>
  </w:style>
  <w:style w:type="paragraph" w:customStyle="1" w:styleId="554">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5">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6">
    <w:name w:val="Char Char Char1 Char"/>
    <w:basedOn w:val="1"/>
    <w:qFormat/>
    <w:uiPriority w:val="0"/>
    <w:rPr>
      <w:szCs w:val="20"/>
    </w:rPr>
  </w:style>
  <w:style w:type="paragraph" w:customStyle="1" w:styleId="557">
    <w:name w:val="正文标准"/>
    <w:basedOn w:val="1"/>
    <w:qFormat/>
    <w:uiPriority w:val="0"/>
    <w:pPr>
      <w:adjustRightInd/>
      <w:spacing w:line="360" w:lineRule="auto"/>
      <w:ind w:firstLine="200" w:firstLineChars="200"/>
    </w:pPr>
    <w:rPr>
      <w:rFonts w:ascii="宋体" w:hAnsi="Calibri"/>
      <w:sz w:val="24"/>
    </w:rPr>
  </w:style>
  <w:style w:type="paragraph" w:customStyle="1" w:styleId="558">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59">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0">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1">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562">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3">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4">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5">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6">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67">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8">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69">
    <w:name w:val="标准有序列表（L1）"/>
    <w:basedOn w:val="15"/>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0">
    <w:name w:val="Char Char Char Char Char Char Char Char Char Char"/>
    <w:basedOn w:val="1"/>
    <w:qFormat/>
    <w:uiPriority w:val="0"/>
    <w:rPr>
      <w:rFonts w:ascii="仿宋_GB2312" w:eastAsia="仿宋_GB2312"/>
      <w:b/>
      <w:sz w:val="32"/>
      <w:szCs w:val="32"/>
    </w:rPr>
  </w:style>
  <w:style w:type="paragraph" w:customStyle="1" w:styleId="571">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2">
    <w:name w:val="_正文段落"/>
    <w:basedOn w:val="1"/>
    <w:qFormat/>
    <w:uiPriority w:val="0"/>
    <w:pPr>
      <w:adjustRightInd/>
      <w:ind w:firstLine="560"/>
    </w:pPr>
    <w:rPr>
      <w:rFonts w:ascii="仿宋_GB2312" w:hAnsi="仿宋" w:eastAsia="仿宋_GB2312"/>
      <w:kern w:val="0"/>
      <w:sz w:val="28"/>
      <w:szCs w:val="28"/>
    </w:rPr>
  </w:style>
  <w:style w:type="paragraph" w:customStyle="1" w:styleId="573">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4">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5">
    <w:name w:val="正文（首行缩进）"/>
    <w:basedOn w:val="24"/>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6">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77">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78">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79">
    <w:name w:val="Char Char Char1 Char2"/>
    <w:basedOn w:val="1"/>
    <w:qFormat/>
    <w:uiPriority w:val="0"/>
    <w:rPr>
      <w:szCs w:val="20"/>
    </w:rPr>
  </w:style>
  <w:style w:type="paragraph" w:customStyle="1" w:styleId="580">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1">
    <w:name w:val="默认段落字体 Para Char"/>
    <w:basedOn w:val="1"/>
    <w:qFormat/>
    <w:uiPriority w:val="0"/>
    <w:rPr>
      <w:rFonts w:ascii="Tahoma" w:hAnsi="Tahoma"/>
      <w:sz w:val="24"/>
      <w:szCs w:val="20"/>
    </w:rPr>
  </w:style>
  <w:style w:type="paragraph" w:customStyle="1" w:styleId="582">
    <w:name w:val="标题五"/>
    <w:basedOn w:val="1"/>
    <w:qFormat/>
    <w:uiPriority w:val="0"/>
    <w:pPr>
      <w:adjustRightInd/>
      <w:spacing w:before="156" w:beforeLines="50" w:line="360" w:lineRule="auto"/>
    </w:pPr>
    <w:rPr>
      <w:b/>
      <w:sz w:val="24"/>
    </w:rPr>
  </w:style>
  <w:style w:type="paragraph" w:customStyle="1" w:styleId="583">
    <w:name w:val="Char Char1101"/>
    <w:basedOn w:val="1"/>
    <w:qFormat/>
    <w:uiPriority w:val="0"/>
    <w:pPr>
      <w:spacing w:line="360" w:lineRule="auto"/>
    </w:pPr>
    <w:rPr>
      <w:rFonts w:ascii="Tahoma" w:hAnsi="Tahoma"/>
      <w:sz w:val="24"/>
      <w:szCs w:val="20"/>
    </w:rPr>
  </w:style>
  <w:style w:type="paragraph" w:customStyle="1" w:styleId="584">
    <w:name w:val="Char Char Char Char Char Char Char Char1"/>
    <w:basedOn w:val="1"/>
    <w:qFormat/>
    <w:uiPriority w:val="0"/>
    <w:pPr>
      <w:tabs>
        <w:tab w:val="left" w:pos="360"/>
      </w:tabs>
    </w:pPr>
    <w:rPr>
      <w:sz w:val="24"/>
      <w:szCs w:val="20"/>
    </w:rPr>
  </w:style>
  <w:style w:type="paragraph" w:customStyle="1" w:styleId="585">
    <w:name w:val="Char Char Char 字元 字元"/>
    <w:basedOn w:val="1"/>
    <w:qFormat/>
    <w:uiPriority w:val="0"/>
    <w:pPr>
      <w:adjustRightInd/>
      <w:spacing w:line="360" w:lineRule="auto"/>
      <w:ind w:firstLine="200" w:firstLineChars="200"/>
    </w:pPr>
    <w:rPr>
      <w:szCs w:val="20"/>
    </w:rPr>
  </w:style>
  <w:style w:type="paragraph" w:customStyle="1" w:styleId="586">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87">
    <w:name w:val="Char Char Char Char Char Char Char"/>
    <w:basedOn w:val="1"/>
    <w:qFormat/>
    <w:uiPriority w:val="0"/>
    <w:rPr>
      <w:rFonts w:ascii="仿宋_GB2312" w:eastAsia="仿宋_GB2312"/>
      <w:b/>
      <w:sz w:val="32"/>
      <w:szCs w:val="32"/>
    </w:rPr>
  </w:style>
  <w:style w:type="paragraph" w:customStyle="1" w:styleId="588">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89">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0">
    <w:name w:val="样式 标题 22h2L1 Heading 2H2sect 1.2H21sect 1.21H22sect 1.2..."/>
    <w:basedOn w:val="3"/>
    <w:next w:val="1"/>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1">
    <w:name w:val="样式6"/>
    <w:basedOn w:val="32"/>
    <w:qFormat/>
    <w:uiPriority w:val="0"/>
    <w:pPr>
      <w:spacing w:line="460" w:lineRule="exact"/>
      <w:outlineLvl w:val="2"/>
    </w:pPr>
    <w:rPr>
      <w:rFonts w:ascii="仿宋_GB2312" w:hAnsi="宋体" w:eastAsia="仿宋_GB2312"/>
      <w:b/>
      <w:bCs/>
      <w:sz w:val="24"/>
      <w:szCs w:val="24"/>
    </w:rPr>
  </w:style>
  <w:style w:type="paragraph" w:customStyle="1" w:styleId="592">
    <w:name w:val="批注框文本 Char Char"/>
    <w:basedOn w:val="1"/>
    <w:qFormat/>
    <w:uiPriority w:val="0"/>
    <w:pPr>
      <w:adjustRightInd/>
    </w:pPr>
    <w:rPr>
      <w:sz w:val="18"/>
      <w:szCs w:val="20"/>
    </w:rPr>
  </w:style>
  <w:style w:type="paragraph" w:customStyle="1" w:styleId="593">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4">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5">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6">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597">
    <w:name w:val="索引 11"/>
    <w:basedOn w:val="1"/>
    <w:next w:val="1"/>
    <w:qFormat/>
    <w:uiPriority w:val="99"/>
    <w:pPr>
      <w:adjustRightInd/>
      <w:spacing w:line="360" w:lineRule="auto"/>
    </w:pPr>
    <w:rPr>
      <w:rFonts w:ascii="仿宋_GB2312" w:eastAsia="仿宋_GB2312"/>
      <w:sz w:val="24"/>
      <w:szCs w:val="20"/>
    </w:rPr>
  </w:style>
  <w:style w:type="paragraph" w:customStyle="1" w:styleId="598">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99">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0">
    <w:name w:val="正文文字缩进项目"/>
    <w:basedOn w:val="24"/>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1">
    <w:name w:val="文档正文"/>
    <w:basedOn w:val="1"/>
    <w:qFormat/>
    <w:uiPriority w:val="0"/>
    <w:pPr>
      <w:spacing w:line="480" w:lineRule="atLeast"/>
      <w:ind w:firstLine="567"/>
      <w:textAlignment w:val="baseline"/>
    </w:pPr>
    <w:rPr>
      <w:kern w:val="0"/>
      <w:sz w:val="24"/>
      <w:szCs w:val="20"/>
    </w:rPr>
  </w:style>
  <w:style w:type="paragraph" w:customStyle="1" w:styleId="602">
    <w:name w:val="正文文字表格居中"/>
    <w:basedOn w:val="1"/>
    <w:next w:val="55"/>
    <w:qFormat/>
    <w:uiPriority w:val="0"/>
    <w:pPr>
      <w:snapToGrid w:val="0"/>
      <w:spacing w:line="360" w:lineRule="auto"/>
    </w:pPr>
    <w:rPr>
      <w:rFonts w:ascii="宋体"/>
      <w:b/>
      <w:sz w:val="24"/>
      <w:szCs w:val="20"/>
    </w:rPr>
  </w:style>
  <w:style w:type="paragraph" w:customStyle="1" w:styleId="603">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604">
    <w:name w:val="小节"/>
    <w:basedOn w:val="4"/>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5">
    <w:name w:val="Plain Text1"/>
    <w:basedOn w:val="1"/>
    <w:qFormat/>
    <w:uiPriority w:val="7"/>
    <w:pPr>
      <w:adjustRightInd/>
    </w:pPr>
    <w:rPr>
      <w:rFonts w:ascii="宋体" w:hAnsi="Courier New"/>
    </w:rPr>
  </w:style>
  <w:style w:type="paragraph" w:customStyle="1" w:styleId="606">
    <w:name w:val="Char3"/>
    <w:basedOn w:val="1"/>
    <w:qFormat/>
    <w:uiPriority w:val="0"/>
    <w:pPr>
      <w:adjustRightInd/>
    </w:pPr>
    <w:rPr>
      <w:rFonts w:ascii="仿宋_GB2312" w:eastAsia="仿宋_GB2312"/>
      <w:b/>
      <w:sz w:val="32"/>
      <w:szCs w:val="32"/>
    </w:rPr>
  </w:style>
  <w:style w:type="paragraph" w:customStyle="1" w:styleId="607">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08">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09">
    <w:name w:val="标题2"/>
    <w:basedOn w:val="3"/>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0">
    <w:name w:val="List Paragraph1"/>
    <w:basedOn w:val="1"/>
    <w:qFormat/>
    <w:uiPriority w:val="0"/>
    <w:pPr>
      <w:spacing w:line="360" w:lineRule="auto"/>
      <w:ind w:firstLine="200" w:firstLineChars="200"/>
    </w:pPr>
    <w:rPr>
      <w:rFonts w:eastAsia="楷体_GB2312" w:cs="Lucida Sans"/>
      <w:sz w:val="24"/>
    </w:rPr>
  </w:style>
  <w:style w:type="paragraph" w:customStyle="1" w:styleId="611">
    <w:name w:val="样式 标题 3标题 3 Char第二层条h33Bold Headbh章标题1小标题level_3PIM 3..."/>
    <w:basedOn w:val="4"/>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2">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3">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4">
    <w:name w:val="Char3 Char Char Char"/>
    <w:basedOn w:val="1"/>
    <w:qFormat/>
    <w:uiPriority w:val="0"/>
    <w:pPr>
      <w:widowControl/>
      <w:adjustRightInd/>
      <w:spacing w:after="160" w:line="240" w:lineRule="exact"/>
      <w:jc w:val="left"/>
    </w:pPr>
    <w:rPr>
      <w:szCs w:val="20"/>
    </w:rPr>
  </w:style>
  <w:style w:type="paragraph" w:customStyle="1" w:styleId="615">
    <w:name w:val="表格标题2"/>
    <w:basedOn w:val="616"/>
    <w:qFormat/>
    <w:uiPriority w:val="0"/>
    <w:rPr>
      <w:b/>
    </w:rPr>
  </w:style>
  <w:style w:type="paragraph" w:customStyle="1" w:styleId="616">
    <w:name w:val="表格内文"/>
    <w:basedOn w:val="1"/>
    <w:qFormat/>
    <w:uiPriority w:val="0"/>
    <w:pPr>
      <w:adjustRightInd/>
      <w:spacing w:line="360" w:lineRule="auto"/>
    </w:pPr>
    <w:rPr>
      <w:rFonts w:ascii="宋体" w:hAnsi="宋体" w:cs="宋体"/>
      <w:color w:val="000000"/>
      <w:szCs w:val="20"/>
    </w:rPr>
  </w:style>
  <w:style w:type="paragraph" w:customStyle="1" w:styleId="617">
    <w:name w:val="Char Char Char Char Char Char Char Char Char Char2"/>
    <w:basedOn w:val="1"/>
    <w:qFormat/>
    <w:uiPriority w:val="0"/>
    <w:rPr>
      <w:rFonts w:ascii="仿宋_GB2312" w:eastAsia="仿宋_GB2312"/>
      <w:b/>
      <w:sz w:val="32"/>
      <w:szCs w:val="32"/>
    </w:rPr>
  </w:style>
  <w:style w:type="paragraph" w:customStyle="1" w:styleId="618">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19">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0">
    <w:name w:val="Char Char11 Char Char Char Char Char Char Char Char Char11"/>
    <w:basedOn w:val="1"/>
    <w:qFormat/>
    <w:uiPriority w:val="0"/>
    <w:pPr>
      <w:spacing w:line="360" w:lineRule="auto"/>
    </w:pPr>
    <w:rPr>
      <w:szCs w:val="20"/>
    </w:rPr>
  </w:style>
  <w:style w:type="paragraph" w:customStyle="1" w:styleId="621">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2">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3">
    <w:name w:val="MM Topic 1"/>
    <w:basedOn w:val="2"/>
    <w:qFormat/>
    <w:uiPriority w:val="0"/>
    <w:pPr>
      <w:tabs>
        <w:tab w:val="left" w:pos="840"/>
      </w:tabs>
      <w:adjustRightInd/>
      <w:ind w:left="840" w:hanging="420"/>
    </w:pPr>
  </w:style>
  <w:style w:type="paragraph" w:customStyle="1" w:styleId="624">
    <w:name w:val="样式 标题 2标题2H2Heading 2 HiddenHeading 2 CCBSheading 22nd lev..."/>
    <w:basedOn w:val="3"/>
    <w:qFormat/>
    <w:uiPriority w:val="0"/>
    <w:pPr>
      <w:widowControl/>
      <w:spacing w:before="260" w:after="260" w:line="416" w:lineRule="auto"/>
      <w:ind w:left="0" w:firstLine="0"/>
    </w:pPr>
    <w:rPr>
      <w:rFonts w:ascii="Arial" w:hAnsi="Arial" w:eastAsia="黑体"/>
      <w:sz w:val="30"/>
      <w:szCs w:val="21"/>
    </w:rPr>
  </w:style>
  <w:style w:type="paragraph" w:customStyle="1" w:styleId="625">
    <w:name w:val="文本正文 Char"/>
    <w:basedOn w:val="1"/>
    <w:qFormat/>
    <w:uiPriority w:val="0"/>
    <w:pPr>
      <w:spacing w:line="360" w:lineRule="auto"/>
      <w:ind w:firstLine="200" w:firstLineChars="200"/>
    </w:pPr>
    <w:rPr>
      <w:kern w:val="0"/>
      <w:sz w:val="24"/>
      <w:szCs w:val="20"/>
    </w:rPr>
  </w:style>
  <w:style w:type="paragraph" w:customStyle="1" w:styleId="626">
    <w:name w:val="表格"/>
    <w:basedOn w:val="1"/>
    <w:qFormat/>
    <w:uiPriority w:val="0"/>
    <w:pPr>
      <w:snapToGrid w:val="0"/>
      <w:ind w:firstLine="42" w:firstLineChars="21"/>
    </w:pPr>
    <w:rPr>
      <w:rFonts w:ascii="宋体" w:hAnsi="宋体"/>
      <w:kern w:val="0"/>
      <w:sz w:val="20"/>
      <w:szCs w:val="20"/>
    </w:rPr>
  </w:style>
  <w:style w:type="paragraph" w:customStyle="1" w:styleId="627">
    <w:name w:val="标书标题4"/>
    <w:basedOn w:val="5"/>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28">
    <w:name w:val="插图题注"/>
    <w:next w:val="1"/>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29">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0">
    <w:name w:val="表格项目符号 2"/>
    <w:basedOn w:val="28"/>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1">
    <w:name w:val="EB_表格"/>
    <w:basedOn w:val="1"/>
    <w:qFormat/>
    <w:uiPriority w:val="0"/>
    <w:pPr>
      <w:adjustRightInd/>
      <w:spacing w:line="300" w:lineRule="auto"/>
      <w:jc w:val="center"/>
    </w:pPr>
  </w:style>
  <w:style w:type="paragraph" w:customStyle="1" w:styleId="632">
    <w:name w:val="_Style 6"/>
    <w:basedOn w:val="1"/>
    <w:qFormat/>
    <w:uiPriority w:val="34"/>
    <w:pPr>
      <w:adjustRightInd/>
      <w:ind w:firstLine="420" w:firstLineChars="200"/>
    </w:pPr>
    <w:rPr>
      <w:rFonts w:eastAsia="仿宋_GB2312"/>
      <w:sz w:val="28"/>
    </w:rPr>
  </w:style>
  <w:style w:type="paragraph" w:customStyle="1" w:styleId="633">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4">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5">
    <w:name w:val="!大节"/>
    <w:basedOn w:val="3"/>
    <w:qFormat/>
    <w:uiPriority w:val="0"/>
    <w:pPr>
      <w:spacing w:before="260" w:after="260" w:line="415" w:lineRule="auto"/>
      <w:ind w:left="420" w:hanging="420"/>
    </w:pPr>
    <w:rPr>
      <w:rFonts w:ascii="Arial" w:hAnsi="Arial" w:eastAsia="微软雅黑"/>
      <w:lang w:val="en-US"/>
    </w:rPr>
  </w:style>
  <w:style w:type="paragraph" w:customStyle="1" w:styleId="636">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37">
    <w:name w:val="正文表标题"/>
    <w:next w:val="638"/>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38">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39">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0">
    <w:name w:val="trademark"/>
    <w:qFormat/>
    <w:uiPriority w:val="0"/>
    <w:pPr>
      <w:spacing w:after="60"/>
    </w:pPr>
    <w:rPr>
      <w:rFonts w:ascii="Futura Bk" w:hAnsi="Futura Bk" w:eastAsia="宋体" w:cs="Times New Roman"/>
      <w:sz w:val="15"/>
      <w:lang w:val="en-US" w:eastAsia="en-US" w:bidi="ar-SA"/>
    </w:rPr>
  </w:style>
  <w:style w:type="paragraph" w:customStyle="1" w:styleId="641">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2">
    <w:name w:val="Char Char1 Char Char Char Char Char Char1"/>
    <w:basedOn w:val="1"/>
    <w:qFormat/>
    <w:uiPriority w:val="0"/>
    <w:rPr>
      <w:rFonts w:ascii="仿宋_GB2312" w:eastAsia="仿宋_GB2312"/>
      <w:b/>
      <w:sz w:val="32"/>
      <w:szCs w:val="20"/>
    </w:rPr>
  </w:style>
  <w:style w:type="paragraph" w:customStyle="1" w:styleId="643">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4">
    <w:name w:val="Char1 Char Char Char1"/>
    <w:basedOn w:val="1"/>
    <w:qFormat/>
    <w:uiPriority w:val="0"/>
    <w:pPr>
      <w:adjustRightInd/>
      <w:ind w:firstLine="200" w:firstLineChars="200"/>
    </w:pPr>
    <w:rPr>
      <w:rFonts w:ascii="Tahoma" w:hAnsi="Tahoma"/>
      <w:sz w:val="24"/>
      <w:szCs w:val="20"/>
    </w:rPr>
  </w:style>
  <w:style w:type="paragraph" w:customStyle="1" w:styleId="645">
    <w:name w:val="a1"/>
    <w:basedOn w:val="1"/>
    <w:qFormat/>
    <w:uiPriority w:val="0"/>
    <w:pPr>
      <w:widowControl/>
      <w:spacing w:line="300" w:lineRule="atLeast"/>
      <w:jc w:val="left"/>
    </w:pPr>
    <w:rPr>
      <w:rFonts w:ascii="宋体" w:hAnsi="宋体"/>
      <w:kern w:val="0"/>
      <w:sz w:val="18"/>
      <w:szCs w:val="20"/>
    </w:rPr>
  </w:style>
  <w:style w:type="paragraph" w:customStyle="1" w:styleId="646">
    <w:name w:val="样式7"/>
    <w:basedOn w:val="647"/>
    <w:next w:val="1"/>
    <w:qFormat/>
    <w:uiPriority w:val="0"/>
    <w:pPr>
      <w:spacing w:after="156" w:afterLines="50"/>
      <w:jc w:val="left"/>
      <w:outlineLvl w:val="3"/>
    </w:pPr>
    <w:rPr>
      <w:sz w:val="24"/>
      <w:szCs w:val="24"/>
    </w:rPr>
  </w:style>
  <w:style w:type="paragraph" w:customStyle="1" w:styleId="647">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48">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49">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0">
    <w:name w:val="样式 样式2 + 左侧:  1 字符 右侧:  1 字符"/>
    <w:basedOn w:val="458"/>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1">
    <w:name w:val="Char2 Char Char2"/>
    <w:basedOn w:val="1"/>
    <w:qFormat/>
    <w:uiPriority w:val="0"/>
    <w:pPr>
      <w:adjustRightInd/>
    </w:pPr>
    <w:rPr>
      <w:rFonts w:ascii="Tahoma" w:hAnsi="Tahoma"/>
      <w:sz w:val="24"/>
      <w:szCs w:val="20"/>
    </w:rPr>
  </w:style>
  <w:style w:type="paragraph" w:customStyle="1" w:styleId="652">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3">
    <w:name w:val="三级条标题"/>
    <w:basedOn w:val="654"/>
    <w:next w:val="638"/>
    <w:qFormat/>
    <w:uiPriority w:val="0"/>
    <w:pPr>
      <w:tabs>
        <w:tab w:val="left" w:pos="1260"/>
        <w:tab w:val="left" w:pos="1680"/>
        <w:tab w:val="left" w:pos="2100"/>
        <w:tab w:val="left" w:pos="2520"/>
      </w:tabs>
      <w:ind w:left="2520"/>
      <w:outlineLvl w:val="4"/>
    </w:pPr>
  </w:style>
  <w:style w:type="paragraph" w:customStyle="1" w:styleId="654">
    <w:name w:val="二级条标题"/>
    <w:basedOn w:val="655"/>
    <w:next w:val="638"/>
    <w:qFormat/>
    <w:uiPriority w:val="0"/>
    <w:pPr>
      <w:tabs>
        <w:tab w:val="left" w:pos="1260"/>
        <w:tab w:val="left" w:pos="1680"/>
        <w:tab w:val="left" w:pos="2100"/>
      </w:tabs>
      <w:ind w:left="0"/>
      <w:outlineLvl w:val="3"/>
    </w:pPr>
  </w:style>
  <w:style w:type="paragraph" w:customStyle="1" w:styleId="655">
    <w:name w:val="一级条标题"/>
    <w:basedOn w:val="656"/>
    <w:next w:val="638"/>
    <w:qFormat/>
    <w:uiPriority w:val="0"/>
    <w:pPr>
      <w:tabs>
        <w:tab w:val="left" w:pos="1260"/>
        <w:tab w:val="left" w:pos="1680"/>
      </w:tabs>
      <w:spacing w:before="0" w:after="0"/>
      <w:ind w:left="1680"/>
      <w:outlineLvl w:val="2"/>
    </w:pPr>
  </w:style>
  <w:style w:type="paragraph" w:customStyle="1" w:styleId="656">
    <w:name w:val="章标题"/>
    <w:next w:val="638"/>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57">
    <w:name w:val="数字标题2"/>
    <w:basedOn w:val="3"/>
    <w:next w:val="1"/>
    <w:qFormat/>
    <w:uiPriority w:val="0"/>
    <w:pPr>
      <w:tabs>
        <w:tab w:val="left" w:pos="480"/>
      </w:tabs>
      <w:ind w:left="480" w:hanging="480"/>
    </w:pPr>
    <w:rPr>
      <w:rFonts w:ascii="Times New Roman" w:eastAsia="宋体"/>
      <w:i/>
      <w:sz w:val="36"/>
      <w:szCs w:val="36"/>
      <w:lang w:val="en-US"/>
    </w:rPr>
  </w:style>
  <w:style w:type="paragraph" w:customStyle="1" w:styleId="658">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59">
    <w:name w:val="样式 标题 1Level 1 HeadPIM 1Section Headh1l11Heading 0Datash..."/>
    <w:basedOn w:val="2"/>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0">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1">
    <w:name w:val="样式 标题 1章节第一层h1H"/>
    <w:basedOn w:val="2"/>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2">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3">
    <w:name w:val="正文 项目2"/>
    <w:basedOn w:val="664"/>
    <w:qFormat/>
    <w:uiPriority w:val="0"/>
    <w:pPr>
      <w:tabs>
        <w:tab w:val="left" w:pos="840"/>
      </w:tabs>
      <w:spacing w:after="0"/>
      <w:ind w:left="900"/>
    </w:pPr>
  </w:style>
  <w:style w:type="paragraph" w:customStyle="1" w:styleId="664">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5">
    <w:name w:val="Body Text 2*"/>
    <w:basedOn w:val="1"/>
    <w:qFormat/>
    <w:uiPriority w:val="6"/>
    <w:pPr>
      <w:widowControl/>
      <w:adjustRightInd/>
      <w:ind w:left="720" w:hanging="720"/>
    </w:pPr>
    <w:rPr>
      <w:color w:val="000000"/>
      <w:kern w:val="0"/>
      <w:sz w:val="24"/>
      <w:szCs w:val="20"/>
      <w:lang w:val="en-GB"/>
    </w:rPr>
  </w:style>
  <w:style w:type="paragraph" w:customStyle="1" w:styleId="666">
    <w:name w:val="表1"/>
    <w:basedOn w:val="1"/>
    <w:qFormat/>
    <w:uiPriority w:val="0"/>
    <w:pPr>
      <w:tabs>
        <w:tab w:val="left" w:pos="703"/>
      </w:tabs>
      <w:adjustRightInd/>
      <w:spacing w:line="360" w:lineRule="auto"/>
      <w:ind w:left="703"/>
      <w:jc w:val="center"/>
    </w:pPr>
  </w:style>
  <w:style w:type="paragraph" w:customStyle="1" w:styleId="667">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68">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69">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0">
    <w:name w:val="2级标题"/>
    <w:basedOn w:val="671"/>
    <w:qFormat/>
    <w:uiPriority w:val="0"/>
    <w:pPr>
      <w:jc w:val="left"/>
      <w:outlineLvl w:val="1"/>
    </w:pPr>
    <w:rPr>
      <w:rFonts w:ascii="Times New Roman" w:hAnsi="Times New Roman" w:eastAsia="仿宋"/>
      <w:sz w:val="30"/>
    </w:rPr>
  </w:style>
  <w:style w:type="paragraph" w:customStyle="1" w:styleId="671">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2">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3">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4">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5">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6">
    <w:name w:val="bullet"/>
    <w:basedOn w:val="1"/>
    <w:qFormat/>
    <w:uiPriority w:val="0"/>
    <w:pPr>
      <w:tabs>
        <w:tab w:val="left" w:pos="840"/>
      </w:tabs>
      <w:adjustRightInd/>
      <w:ind w:left="840" w:hanging="420"/>
    </w:pPr>
  </w:style>
  <w:style w:type="paragraph" w:customStyle="1" w:styleId="677">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78">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79">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0">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1">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2">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3">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4">
    <w:name w:val="MM Topic 4"/>
    <w:basedOn w:val="5"/>
    <w:qFormat/>
    <w:uiPriority w:val="0"/>
    <w:pPr>
      <w:tabs>
        <w:tab w:val="left" w:pos="2100"/>
      </w:tabs>
      <w:adjustRightInd/>
      <w:ind w:left="2100" w:hanging="420"/>
    </w:pPr>
    <w:rPr>
      <w:lang w:val="en-US"/>
    </w:rPr>
  </w:style>
  <w:style w:type="paragraph" w:customStyle="1" w:styleId="685">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686">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87">
    <w:name w:val="Char Char11 Char Char Char Char Char Char Char Char Char1"/>
    <w:basedOn w:val="1"/>
    <w:qFormat/>
    <w:uiPriority w:val="6"/>
    <w:pPr>
      <w:spacing w:line="360" w:lineRule="auto"/>
    </w:pPr>
    <w:rPr>
      <w:szCs w:val="20"/>
    </w:rPr>
  </w:style>
  <w:style w:type="paragraph" w:customStyle="1" w:styleId="688">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89">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0">
    <w:name w:val="body text bold"/>
    <w:basedOn w:val="23"/>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1">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2">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3">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4">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5">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6">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97">
    <w:name w:val="单元格居中"/>
    <w:basedOn w:val="1"/>
    <w:qFormat/>
    <w:uiPriority w:val="0"/>
    <w:pPr>
      <w:adjustRightInd/>
      <w:spacing w:line="360" w:lineRule="auto"/>
      <w:jc w:val="center"/>
    </w:pPr>
    <w:rPr>
      <w:sz w:val="24"/>
    </w:rPr>
  </w:style>
  <w:style w:type="paragraph" w:customStyle="1" w:styleId="698">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699">
    <w:name w:val="Char Char Char Char Char Char Char1"/>
    <w:basedOn w:val="1"/>
    <w:qFormat/>
    <w:uiPriority w:val="6"/>
    <w:rPr>
      <w:rFonts w:ascii="仿宋_GB2312" w:eastAsia="仿宋_GB2312"/>
      <w:b/>
      <w:sz w:val="32"/>
      <w:szCs w:val="32"/>
    </w:rPr>
  </w:style>
  <w:style w:type="paragraph" w:customStyle="1" w:styleId="700">
    <w:name w:val="正文缩进1"/>
    <w:basedOn w:val="1"/>
    <w:next w:val="24"/>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1">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2">
    <w:name w:val="Char3 Char Char Char11"/>
    <w:basedOn w:val="1"/>
    <w:qFormat/>
    <w:uiPriority w:val="0"/>
    <w:pPr>
      <w:widowControl/>
      <w:adjustRightInd/>
      <w:spacing w:after="160" w:line="240" w:lineRule="exact"/>
      <w:jc w:val="left"/>
    </w:pPr>
    <w:rPr>
      <w:szCs w:val="20"/>
    </w:rPr>
  </w:style>
  <w:style w:type="paragraph" w:customStyle="1" w:styleId="703">
    <w:name w:val="Char Char1121"/>
    <w:basedOn w:val="1"/>
    <w:qFormat/>
    <w:uiPriority w:val="0"/>
    <w:pPr>
      <w:spacing w:line="360" w:lineRule="auto"/>
    </w:pPr>
    <w:rPr>
      <w:szCs w:val="20"/>
    </w:rPr>
  </w:style>
  <w:style w:type="paragraph" w:customStyle="1" w:styleId="704">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5">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6">
    <w:name w:val="Normal0"/>
    <w:qFormat/>
    <w:uiPriority w:val="0"/>
    <w:rPr>
      <w:rFonts w:ascii="Times New Roman" w:hAnsi="Times New Roman" w:eastAsia="宋体" w:cs="Times New Roman"/>
      <w:lang w:val="en-US" w:eastAsia="en-US" w:bidi="ar-SA"/>
    </w:rPr>
  </w:style>
  <w:style w:type="paragraph" w:customStyle="1" w:styleId="707">
    <w:name w:val="带编号样式"/>
    <w:basedOn w:val="625"/>
    <w:qFormat/>
    <w:uiPriority w:val="0"/>
    <w:pPr>
      <w:tabs>
        <w:tab w:val="left" w:pos="840"/>
      </w:tabs>
      <w:snapToGrid w:val="0"/>
      <w:ind w:left="840" w:hanging="420" w:firstLineChars="0"/>
    </w:pPr>
    <w:rPr>
      <w:rFonts w:ascii="仿宋_GB2312" w:eastAsia="仿宋_GB2312"/>
      <w:color w:val="000000"/>
    </w:rPr>
  </w:style>
  <w:style w:type="paragraph" w:customStyle="1" w:styleId="708">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09">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0">
    <w:name w:val="封面"/>
    <w:basedOn w:val="1"/>
    <w:qFormat/>
    <w:uiPriority w:val="0"/>
    <w:pPr>
      <w:spacing w:line="360" w:lineRule="atLeast"/>
      <w:jc w:val="right"/>
      <w:textAlignment w:val="baseline"/>
    </w:pPr>
    <w:rPr>
      <w:rFonts w:ascii="Symbol" w:hAnsi="Symbol"/>
      <w:kern w:val="0"/>
      <w:szCs w:val="20"/>
    </w:rPr>
  </w:style>
  <w:style w:type="paragraph" w:customStyle="1" w:styleId="711">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2">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3">
    <w:name w:val="默认段落字体 Para Char Char Char1 Char"/>
    <w:basedOn w:val="1"/>
    <w:qFormat/>
    <w:uiPriority w:val="0"/>
    <w:pPr>
      <w:spacing w:line="240" w:lineRule="atLeast"/>
      <w:ind w:left="420" w:firstLine="420"/>
    </w:pPr>
    <w:rPr>
      <w:sz w:val="24"/>
    </w:rPr>
  </w:style>
  <w:style w:type="paragraph" w:customStyle="1" w:styleId="714">
    <w:name w:val="WW-正文文字缩进 2"/>
    <w:basedOn w:val="1"/>
    <w:qFormat/>
    <w:uiPriority w:val="0"/>
    <w:pPr>
      <w:suppressAutoHyphens/>
      <w:adjustRightInd/>
      <w:ind w:firstLine="420"/>
    </w:pPr>
    <w:rPr>
      <w:kern w:val="1"/>
      <w:szCs w:val="20"/>
    </w:rPr>
  </w:style>
  <w:style w:type="paragraph" w:customStyle="1" w:styleId="715">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6">
    <w:name w:val="样式 标题 2 + 四号"/>
    <w:basedOn w:val="3"/>
    <w:qFormat/>
    <w:uiPriority w:val="0"/>
    <w:pPr>
      <w:spacing w:before="120" w:after="120"/>
      <w:ind w:left="0" w:firstLine="0"/>
      <w:jc w:val="both"/>
    </w:pPr>
    <w:rPr>
      <w:rFonts w:ascii="宋体" w:hAnsi="Arial" w:eastAsia="宋体"/>
      <w:sz w:val="28"/>
      <w:lang w:val="en-US"/>
    </w:rPr>
  </w:style>
  <w:style w:type="paragraph" w:customStyle="1" w:styleId="717">
    <w:name w:val="有符号正文"/>
    <w:basedOn w:val="1"/>
    <w:qFormat/>
    <w:uiPriority w:val="0"/>
    <w:pPr>
      <w:adjustRightInd/>
      <w:spacing w:line="400" w:lineRule="exact"/>
      <w:ind w:firstLine="200" w:firstLineChars="200"/>
    </w:pPr>
    <w:rPr>
      <w:rFonts w:ascii="Arial" w:hAnsi="Arial"/>
    </w:rPr>
  </w:style>
  <w:style w:type="paragraph" w:customStyle="1" w:styleId="718">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19">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0">
    <w:name w:val="4"/>
    <w:basedOn w:val="1"/>
    <w:next w:val="36"/>
    <w:qFormat/>
    <w:uiPriority w:val="0"/>
    <w:pPr>
      <w:spacing w:after="120" w:line="480" w:lineRule="auto"/>
      <w:ind w:left="420" w:leftChars="200"/>
    </w:pPr>
    <w:rPr>
      <w:sz w:val="24"/>
      <w:szCs w:val="20"/>
    </w:rPr>
  </w:style>
  <w:style w:type="paragraph" w:customStyle="1" w:styleId="721">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2">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3">
    <w:name w:val="样式 标题 3H3 + 两端对齐"/>
    <w:basedOn w:val="4"/>
    <w:qFormat/>
    <w:uiPriority w:val="0"/>
    <w:pPr>
      <w:keepLines w:val="0"/>
      <w:spacing w:before="0" w:after="0" w:line="240" w:lineRule="auto"/>
      <w:jc w:val="left"/>
    </w:pPr>
    <w:rPr>
      <w:rFonts w:cs="宋体"/>
      <w:sz w:val="21"/>
      <w:szCs w:val="20"/>
    </w:rPr>
  </w:style>
  <w:style w:type="paragraph" w:customStyle="1" w:styleId="724">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5">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6">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27">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28">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29">
    <w:name w:val="Char Char1 Char Char Char"/>
    <w:basedOn w:val="1"/>
    <w:qFormat/>
    <w:uiPriority w:val="0"/>
    <w:rPr>
      <w:rFonts w:ascii="仿宋_GB2312" w:eastAsia="仿宋_GB2312"/>
      <w:b/>
      <w:sz w:val="32"/>
      <w:szCs w:val="20"/>
    </w:rPr>
  </w:style>
  <w:style w:type="paragraph" w:customStyle="1" w:styleId="730">
    <w:name w:val="表格题注"/>
    <w:next w:val="1"/>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1">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2">
    <w:name w:val="Picture"/>
    <w:basedOn w:val="1"/>
    <w:next w:val="16"/>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3">
    <w:name w:val="Char Char1 Char Char Char2"/>
    <w:basedOn w:val="1"/>
    <w:qFormat/>
    <w:uiPriority w:val="0"/>
    <w:rPr>
      <w:rFonts w:ascii="仿宋_GB2312" w:eastAsia="仿宋_GB2312"/>
      <w:b/>
      <w:sz w:val="32"/>
      <w:szCs w:val="32"/>
    </w:rPr>
  </w:style>
  <w:style w:type="paragraph" w:customStyle="1" w:styleId="734">
    <w:name w:val="Char3 Char Char Char1"/>
    <w:basedOn w:val="1"/>
    <w:qFormat/>
    <w:uiPriority w:val="6"/>
    <w:pPr>
      <w:widowControl/>
      <w:adjustRightInd/>
      <w:spacing w:after="160" w:line="240" w:lineRule="exact"/>
      <w:jc w:val="left"/>
    </w:pPr>
    <w:rPr>
      <w:szCs w:val="20"/>
    </w:rPr>
  </w:style>
  <w:style w:type="paragraph" w:customStyle="1" w:styleId="735">
    <w:name w:val="Char1 Char Char Char21"/>
    <w:basedOn w:val="1"/>
    <w:qFormat/>
    <w:uiPriority w:val="0"/>
    <w:rPr>
      <w:rFonts w:ascii="Tahoma" w:hAnsi="Tahoma"/>
      <w:sz w:val="24"/>
      <w:szCs w:val="20"/>
    </w:rPr>
  </w:style>
  <w:style w:type="paragraph" w:customStyle="1" w:styleId="736">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37">
    <w:name w:val="正文（标题三）"/>
    <w:basedOn w:val="1"/>
    <w:qFormat/>
    <w:uiPriority w:val="0"/>
    <w:pPr>
      <w:spacing w:line="360" w:lineRule="auto"/>
      <w:ind w:firstLine="200" w:firstLineChars="200"/>
    </w:pPr>
    <w:rPr>
      <w:sz w:val="24"/>
    </w:rPr>
  </w:style>
  <w:style w:type="paragraph" w:customStyle="1" w:styleId="738">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39">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0">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1">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2">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3">
    <w:name w:val="Char1 Char Char Char4"/>
    <w:basedOn w:val="1"/>
    <w:qFormat/>
    <w:uiPriority w:val="0"/>
    <w:pPr>
      <w:adjustRightInd/>
      <w:ind w:firstLine="200" w:firstLineChars="200"/>
    </w:pPr>
    <w:rPr>
      <w:rFonts w:ascii="Tahoma" w:hAnsi="Tahoma"/>
      <w:sz w:val="24"/>
      <w:szCs w:val="20"/>
    </w:rPr>
  </w:style>
  <w:style w:type="paragraph" w:customStyle="1" w:styleId="744">
    <w:name w:val="_标题2"/>
    <w:basedOn w:val="711"/>
    <w:next w:val="711"/>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5">
    <w:name w:val="样式1 + (中宋体"/>
    <w:basedOn w:val="722"/>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46">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47">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48">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49">
    <w:name w:val="四号　首行缩进"/>
    <w:basedOn w:val="1"/>
    <w:qFormat/>
    <w:uiPriority w:val="0"/>
    <w:pPr>
      <w:adjustRightInd/>
      <w:spacing w:line="360" w:lineRule="auto"/>
    </w:pPr>
    <w:rPr>
      <w:rFonts w:ascii="宋体" w:hAnsi="宋体"/>
      <w:szCs w:val="20"/>
    </w:rPr>
  </w:style>
  <w:style w:type="paragraph" w:customStyle="1" w:styleId="750">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1">
    <w:name w:val="Char Char Char Char Char Char Char Char Char Char Char1 Char"/>
    <w:basedOn w:val="1"/>
    <w:qFormat/>
    <w:uiPriority w:val="0"/>
    <w:pPr>
      <w:adjustRightInd/>
    </w:pPr>
    <w:rPr>
      <w:rFonts w:ascii="Tahoma" w:hAnsi="Tahoma"/>
      <w:sz w:val="24"/>
    </w:rPr>
  </w:style>
  <w:style w:type="paragraph" w:customStyle="1" w:styleId="752">
    <w:name w:val="Char Char Char Char11"/>
    <w:basedOn w:val="1"/>
    <w:qFormat/>
    <w:uiPriority w:val="0"/>
    <w:rPr>
      <w:rFonts w:ascii="Tahoma" w:hAnsi="Tahoma"/>
      <w:sz w:val="24"/>
      <w:szCs w:val="20"/>
    </w:rPr>
  </w:style>
  <w:style w:type="paragraph" w:customStyle="1" w:styleId="753">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4">
    <w:name w:val="Char Char Char Char"/>
    <w:basedOn w:val="1"/>
    <w:qFormat/>
    <w:uiPriority w:val="0"/>
    <w:rPr>
      <w:rFonts w:ascii="Tahoma" w:hAnsi="Tahoma"/>
      <w:sz w:val="24"/>
      <w:szCs w:val="20"/>
    </w:rPr>
  </w:style>
  <w:style w:type="paragraph" w:customStyle="1" w:styleId="755">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6">
    <w:name w:val="Char19"/>
    <w:basedOn w:val="1"/>
    <w:qFormat/>
    <w:uiPriority w:val="0"/>
    <w:pPr>
      <w:adjustRightInd/>
    </w:pPr>
    <w:rPr>
      <w:szCs w:val="20"/>
    </w:rPr>
  </w:style>
  <w:style w:type="paragraph" w:customStyle="1" w:styleId="757">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58">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59">
    <w:name w:val="_Style 5"/>
    <w:basedOn w:val="1"/>
    <w:qFormat/>
    <w:uiPriority w:val="34"/>
    <w:pPr>
      <w:adjustRightInd/>
      <w:ind w:firstLine="420" w:firstLineChars="200"/>
    </w:pPr>
    <w:rPr>
      <w:rFonts w:eastAsia="仿宋_GB2312"/>
      <w:sz w:val="28"/>
    </w:rPr>
  </w:style>
  <w:style w:type="paragraph" w:customStyle="1" w:styleId="760">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1">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2">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3">
    <w:name w:val="标书表格字体格式"/>
    <w:next w:val="757"/>
    <w:qFormat/>
    <w:uiPriority w:val="0"/>
    <w:rPr>
      <w:rFonts w:ascii="Times New Roman" w:hAnsi="Times New Roman" w:eastAsia="宋体" w:cs="Times New Roman"/>
      <w:kern w:val="2"/>
      <w:sz w:val="21"/>
      <w:szCs w:val="24"/>
      <w:lang w:val="en-US" w:eastAsia="zh-CN" w:bidi="ar-SA"/>
    </w:rPr>
  </w:style>
  <w:style w:type="paragraph" w:customStyle="1" w:styleId="764">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5">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6">
    <w:name w:val="修订3"/>
    <w:qFormat/>
    <w:uiPriority w:val="0"/>
    <w:rPr>
      <w:rFonts w:ascii="Times New Roman" w:hAnsi="Times New Roman" w:eastAsia="宋体" w:cs="Times New Roman"/>
      <w:kern w:val="2"/>
      <w:sz w:val="21"/>
      <w:lang w:val="en-US" w:eastAsia="zh-CN" w:bidi="ar-SA"/>
    </w:rPr>
  </w:style>
  <w:style w:type="paragraph" w:customStyle="1" w:styleId="767">
    <w:name w:val="CSS1级正文 Char"/>
    <w:basedOn w:val="23"/>
    <w:qFormat/>
    <w:uiPriority w:val="0"/>
    <w:pPr>
      <w:autoSpaceDE/>
      <w:autoSpaceDN/>
      <w:snapToGrid w:val="0"/>
      <w:ind w:firstLine="480" w:firstLineChars="200"/>
    </w:pPr>
    <w:rPr>
      <w:rFonts w:ascii="Times New Roman"/>
      <w:szCs w:val="24"/>
      <w:lang w:val="en-US"/>
    </w:rPr>
  </w:style>
  <w:style w:type="paragraph" w:customStyle="1" w:styleId="768">
    <w:name w:val="无间隔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69">
    <w:name w:val="表文字"/>
    <w:qFormat/>
    <w:uiPriority w:val="0"/>
    <w:rPr>
      <w:rFonts w:ascii="宋体" w:hAnsi="Times New Roman" w:eastAsia="宋体" w:cs="Times New Roman"/>
      <w:kern w:val="2"/>
      <w:lang w:val="en-US" w:eastAsia="zh-CN" w:bidi="ar-SA"/>
    </w:rPr>
  </w:style>
  <w:style w:type="paragraph" w:customStyle="1" w:styleId="770">
    <w:name w:val="MM Title"/>
    <w:basedOn w:val="58"/>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1">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2">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3">
    <w:name w:val="Char Char Char Char Char Char Char Char2"/>
    <w:basedOn w:val="1"/>
    <w:qFormat/>
    <w:uiPriority w:val="0"/>
    <w:pPr>
      <w:tabs>
        <w:tab w:val="left" w:pos="360"/>
      </w:tabs>
    </w:pPr>
    <w:rPr>
      <w:sz w:val="24"/>
      <w:szCs w:val="20"/>
    </w:rPr>
  </w:style>
  <w:style w:type="paragraph" w:customStyle="1" w:styleId="774">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5">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6">
    <w:name w:val="中文标题 3"/>
    <w:basedOn w:val="24"/>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77">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78">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79">
    <w:name w:val="正文－恩普"/>
    <w:basedOn w:val="15"/>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0">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1">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2">
    <w:name w:val="p0"/>
    <w:basedOn w:val="1"/>
    <w:qFormat/>
    <w:uiPriority w:val="0"/>
    <w:pPr>
      <w:widowControl/>
      <w:adjustRightInd/>
    </w:pPr>
    <w:rPr>
      <w:kern w:val="0"/>
      <w:szCs w:val="21"/>
    </w:rPr>
  </w:style>
  <w:style w:type="paragraph" w:customStyle="1" w:styleId="783">
    <w:name w:val="Char6"/>
    <w:basedOn w:val="1"/>
    <w:qFormat/>
    <w:uiPriority w:val="0"/>
    <w:rPr>
      <w:rFonts w:ascii="仿宋_GB2312" w:eastAsia="仿宋_GB2312"/>
      <w:b/>
      <w:sz w:val="32"/>
      <w:szCs w:val="32"/>
    </w:rPr>
  </w:style>
  <w:style w:type="paragraph" w:customStyle="1" w:styleId="784">
    <w:name w:val="Char111"/>
    <w:basedOn w:val="1"/>
    <w:qFormat/>
    <w:uiPriority w:val="0"/>
    <w:rPr>
      <w:rFonts w:ascii="仿宋_GB2312" w:eastAsia="仿宋_GB2312"/>
      <w:b/>
      <w:sz w:val="32"/>
      <w:szCs w:val="32"/>
    </w:rPr>
  </w:style>
  <w:style w:type="paragraph" w:customStyle="1" w:styleId="785">
    <w:name w:val="标题3"/>
    <w:basedOn w:val="4"/>
    <w:next w:val="52"/>
    <w:qFormat/>
    <w:uiPriority w:val="0"/>
    <w:pPr>
      <w:tabs>
        <w:tab w:val="clear" w:pos="900"/>
      </w:tabs>
      <w:spacing w:after="0" w:line="360" w:lineRule="auto"/>
    </w:pPr>
    <w:rPr>
      <w:rFonts w:ascii="仿宋" w:hAnsi="仿宋" w:eastAsia="仿宋" w:cs="仿宋"/>
    </w:rPr>
  </w:style>
  <w:style w:type="paragraph" w:customStyle="1" w:styleId="786">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87">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88">
    <w:name w:val="Char1 Char Char Char2"/>
    <w:basedOn w:val="1"/>
    <w:qFormat/>
    <w:uiPriority w:val="0"/>
    <w:pPr>
      <w:adjustRightInd/>
      <w:ind w:firstLine="200" w:firstLineChars="200"/>
    </w:pPr>
    <w:rPr>
      <w:rFonts w:ascii="Tahoma" w:hAnsi="Tahoma"/>
      <w:sz w:val="24"/>
      <w:szCs w:val="20"/>
    </w:rPr>
  </w:style>
  <w:style w:type="paragraph" w:customStyle="1" w:styleId="789">
    <w:name w:val="列出段落11"/>
    <w:basedOn w:val="1"/>
    <w:qFormat/>
    <w:uiPriority w:val="0"/>
    <w:pPr>
      <w:adjustRightInd/>
      <w:spacing w:line="360" w:lineRule="auto"/>
      <w:ind w:firstLine="420" w:firstLineChars="200"/>
    </w:pPr>
    <w:rPr>
      <w:rFonts w:ascii="Calibri" w:hAnsi="Calibri"/>
      <w:sz w:val="24"/>
      <w:szCs w:val="22"/>
    </w:rPr>
  </w:style>
  <w:style w:type="paragraph" w:customStyle="1" w:styleId="790">
    <w:name w:val="样式 标题 1 + 黑色 段前: 0.5 行 段后: 0.5 行1"/>
    <w:basedOn w:val="2"/>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1">
    <w:name w:val="Char Char Char Char Char Char Char2"/>
    <w:basedOn w:val="1"/>
    <w:qFormat/>
    <w:uiPriority w:val="0"/>
    <w:rPr>
      <w:rFonts w:ascii="仿宋_GB2312" w:eastAsia="仿宋_GB2312"/>
      <w:b/>
      <w:sz w:val="32"/>
      <w:szCs w:val="32"/>
    </w:rPr>
  </w:style>
  <w:style w:type="paragraph" w:customStyle="1" w:styleId="792">
    <w:name w:val="五级条标题"/>
    <w:basedOn w:val="793"/>
    <w:next w:val="638"/>
    <w:qFormat/>
    <w:uiPriority w:val="0"/>
    <w:pPr>
      <w:tabs>
        <w:tab w:val="left" w:pos="1260"/>
        <w:tab w:val="left" w:pos="1680"/>
        <w:tab w:val="left" w:pos="2100"/>
        <w:tab w:val="left" w:pos="2940"/>
        <w:tab w:val="left" w:pos="3360"/>
      </w:tabs>
      <w:ind w:left="3360"/>
      <w:outlineLvl w:val="6"/>
    </w:pPr>
  </w:style>
  <w:style w:type="paragraph" w:customStyle="1" w:styleId="793">
    <w:name w:val="四级条标题"/>
    <w:basedOn w:val="653"/>
    <w:next w:val="638"/>
    <w:qFormat/>
    <w:uiPriority w:val="0"/>
    <w:pPr>
      <w:tabs>
        <w:tab w:val="clear" w:pos="2520"/>
      </w:tabs>
      <w:ind w:left="2940"/>
      <w:outlineLvl w:val="5"/>
    </w:pPr>
  </w:style>
  <w:style w:type="paragraph" w:customStyle="1" w:styleId="794">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5">
    <w:name w:val="Char23"/>
    <w:basedOn w:val="1"/>
    <w:qFormat/>
    <w:uiPriority w:val="0"/>
    <w:rPr>
      <w:rFonts w:ascii="仿宋_GB2312" w:eastAsia="仿宋_GB2312"/>
      <w:b/>
      <w:sz w:val="32"/>
      <w:szCs w:val="32"/>
    </w:rPr>
  </w:style>
  <w:style w:type="paragraph" w:customStyle="1" w:styleId="796">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97">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798">
    <w:name w:val="首行缩进"/>
    <w:basedOn w:val="1"/>
    <w:qFormat/>
    <w:uiPriority w:val="0"/>
    <w:pPr>
      <w:spacing w:line="360" w:lineRule="auto"/>
      <w:ind w:firstLine="480" w:firstLineChars="200"/>
    </w:pPr>
    <w:rPr>
      <w:rFonts w:ascii="宋体"/>
      <w:sz w:val="24"/>
      <w:szCs w:val="20"/>
    </w:rPr>
  </w:style>
  <w:style w:type="paragraph" w:customStyle="1" w:styleId="799">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0">
    <w:name w:val="单元格左对齐"/>
    <w:basedOn w:val="1"/>
    <w:qFormat/>
    <w:uiPriority w:val="0"/>
    <w:pPr>
      <w:adjustRightInd/>
      <w:spacing w:line="360" w:lineRule="auto"/>
    </w:pPr>
    <w:rPr>
      <w:sz w:val="24"/>
    </w:rPr>
  </w:style>
  <w:style w:type="paragraph" w:customStyle="1" w:styleId="801">
    <w:name w:val="正文主体"/>
    <w:basedOn w:val="622"/>
    <w:qFormat/>
    <w:uiPriority w:val="0"/>
  </w:style>
  <w:style w:type="paragraph" w:customStyle="1" w:styleId="802">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3">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4">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5">
    <w:name w:val="正文（首行缩进2字符）"/>
    <w:basedOn w:val="1"/>
    <w:qFormat/>
    <w:uiPriority w:val="0"/>
    <w:pPr>
      <w:adjustRightInd/>
      <w:spacing w:line="360" w:lineRule="auto"/>
      <w:ind w:firstLine="480" w:firstLineChars="200"/>
    </w:pPr>
    <w:rPr>
      <w:sz w:val="24"/>
      <w:szCs w:val="20"/>
    </w:rPr>
  </w:style>
  <w:style w:type="paragraph" w:customStyle="1" w:styleId="806">
    <w:name w:val="P1"/>
    <w:basedOn w:val="1"/>
    <w:qFormat/>
    <w:uiPriority w:val="0"/>
    <w:pPr>
      <w:adjustRightInd/>
      <w:spacing w:line="288" w:lineRule="auto"/>
      <w:ind w:firstLine="425" w:firstLineChars="200"/>
    </w:pPr>
  </w:style>
  <w:style w:type="paragraph" w:customStyle="1" w:styleId="807">
    <w:name w:val="列表内容"/>
    <w:basedOn w:val="1"/>
    <w:next w:val="1"/>
    <w:qFormat/>
    <w:uiPriority w:val="0"/>
    <w:pPr>
      <w:widowControl/>
      <w:tabs>
        <w:tab w:val="left" w:pos="840"/>
      </w:tabs>
      <w:ind w:left="840" w:hanging="420"/>
      <w:jc w:val="left"/>
    </w:pPr>
    <w:rPr>
      <w:kern w:val="0"/>
      <w:sz w:val="18"/>
    </w:rPr>
  </w:style>
  <w:style w:type="paragraph" w:customStyle="1" w:styleId="808">
    <w:name w:val="Char Char11 Char Char Char1"/>
    <w:basedOn w:val="1"/>
    <w:qFormat/>
    <w:uiPriority w:val="6"/>
    <w:pPr>
      <w:spacing w:line="360" w:lineRule="auto"/>
    </w:pPr>
    <w:rPr>
      <w:szCs w:val="20"/>
    </w:rPr>
  </w:style>
  <w:style w:type="paragraph" w:customStyle="1" w:styleId="809">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0">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1">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812">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3">
    <w:name w:val="正文文字缩进2字"/>
    <w:basedOn w:val="23"/>
    <w:qFormat/>
    <w:uiPriority w:val="0"/>
    <w:pPr>
      <w:autoSpaceDE/>
      <w:autoSpaceDN/>
      <w:adjustRightInd/>
      <w:spacing w:before="60" w:after="60"/>
      <w:ind w:firstLine="200" w:firstLineChars="200"/>
    </w:pPr>
    <w:rPr>
      <w:rFonts w:ascii="Times New Roman"/>
      <w:szCs w:val="20"/>
      <w:lang w:val="en-US"/>
    </w:rPr>
  </w:style>
  <w:style w:type="paragraph" w:customStyle="1" w:styleId="814">
    <w:name w:val="默认段落字体 Para Char Char Char Char"/>
    <w:basedOn w:val="1"/>
    <w:qFormat/>
    <w:uiPriority w:val="0"/>
    <w:pPr>
      <w:spacing w:line="360" w:lineRule="auto"/>
    </w:pPr>
    <w:rPr>
      <w:szCs w:val="20"/>
    </w:rPr>
  </w:style>
  <w:style w:type="paragraph" w:customStyle="1" w:styleId="815">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6">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7">
    <w:name w:val="Char2 Char Char Char2"/>
    <w:basedOn w:val="1"/>
    <w:qFormat/>
    <w:uiPriority w:val="0"/>
    <w:rPr>
      <w:rFonts w:ascii="仿宋_GB2312" w:eastAsia="仿宋_GB2312"/>
      <w:b/>
      <w:sz w:val="32"/>
      <w:szCs w:val="32"/>
    </w:rPr>
  </w:style>
  <w:style w:type="paragraph" w:customStyle="1" w:styleId="818">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19">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0">
    <w:name w:val="正文 首行缩进:  2 字符 Char"/>
    <w:basedOn w:val="1"/>
    <w:qFormat/>
    <w:uiPriority w:val="0"/>
    <w:pPr>
      <w:adjustRightInd/>
      <w:spacing w:line="360" w:lineRule="auto"/>
      <w:ind w:firstLine="480"/>
    </w:pPr>
    <w:rPr>
      <w:rFonts w:cs="宋体"/>
      <w:sz w:val="24"/>
      <w:szCs w:val="20"/>
    </w:rPr>
  </w:style>
  <w:style w:type="paragraph" w:customStyle="1" w:styleId="821">
    <w:name w:val="Char Char4 Char Char"/>
    <w:basedOn w:val="1"/>
    <w:qFormat/>
    <w:uiPriority w:val="0"/>
    <w:pPr>
      <w:widowControl/>
      <w:adjustRightInd/>
      <w:spacing w:after="160" w:line="240" w:lineRule="exact"/>
      <w:jc w:val="left"/>
    </w:pPr>
  </w:style>
  <w:style w:type="paragraph" w:customStyle="1" w:styleId="822">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3">
    <w:name w:val="Char Char11 Char Char Char2"/>
    <w:basedOn w:val="1"/>
    <w:qFormat/>
    <w:uiPriority w:val="0"/>
    <w:pPr>
      <w:spacing w:line="360" w:lineRule="auto"/>
    </w:pPr>
    <w:rPr>
      <w:szCs w:val="20"/>
    </w:rPr>
  </w:style>
  <w:style w:type="paragraph" w:customStyle="1" w:styleId="824">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5">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6">
    <w:name w:val="数字标题4"/>
    <w:basedOn w:val="5"/>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7">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28">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29">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0">
    <w:name w:val="Char311"/>
    <w:basedOn w:val="1"/>
    <w:qFormat/>
    <w:uiPriority w:val="0"/>
    <w:pPr>
      <w:adjustRightInd/>
      <w:ind w:firstLine="200" w:firstLineChars="200"/>
    </w:pPr>
    <w:rPr>
      <w:rFonts w:ascii="Tahoma" w:hAnsi="Tahoma"/>
      <w:sz w:val="24"/>
      <w:szCs w:val="20"/>
    </w:rPr>
  </w:style>
  <w:style w:type="paragraph" w:customStyle="1" w:styleId="831">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2">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3">
    <w:name w:val="正文 内标"/>
    <w:basedOn w:val="748"/>
    <w:qFormat/>
    <w:uiPriority w:val="0"/>
    <w:pPr>
      <w:tabs>
        <w:tab w:val="left" w:pos="0"/>
      </w:tabs>
      <w:ind w:left="900" w:firstLine="0" w:firstLineChars="0"/>
    </w:pPr>
  </w:style>
  <w:style w:type="paragraph" w:customStyle="1" w:styleId="834">
    <w:name w:val="Bulleted List"/>
    <w:basedOn w:val="1"/>
    <w:qFormat/>
    <w:uiPriority w:val="0"/>
    <w:pPr>
      <w:tabs>
        <w:tab w:val="left" w:pos="1260"/>
      </w:tabs>
      <w:adjustRightInd/>
      <w:ind w:left="1260" w:hanging="420"/>
    </w:pPr>
  </w:style>
  <w:style w:type="paragraph" w:customStyle="1" w:styleId="835">
    <w:name w:val="样式 正文文本缩进 2 + 仿宋_GB2312 黑色 行距: 1.5 倍行距"/>
    <w:basedOn w:val="36"/>
    <w:qFormat/>
    <w:uiPriority w:val="0"/>
    <w:pPr>
      <w:adjustRightInd/>
      <w:ind w:firstLine="560" w:firstLineChars="200"/>
      <w:textAlignment w:val="auto"/>
    </w:pPr>
    <w:rPr>
      <w:rFonts w:hAnsi="宋体" w:cs="宋体"/>
      <w:color w:val="000000"/>
      <w:kern w:val="2"/>
      <w:sz w:val="24"/>
    </w:rPr>
  </w:style>
  <w:style w:type="paragraph" w:customStyle="1" w:styleId="836">
    <w:name w:val="样式 左侧:  0.85 厘米"/>
    <w:basedOn w:val="1"/>
    <w:qFormat/>
    <w:uiPriority w:val="2"/>
    <w:pPr>
      <w:adjustRightInd/>
      <w:spacing w:line="360" w:lineRule="auto"/>
    </w:pPr>
    <w:rPr>
      <w:rFonts w:cs="宋体"/>
      <w:sz w:val="24"/>
      <w:szCs w:val="20"/>
    </w:rPr>
  </w:style>
  <w:style w:type="paragraph" w:customStyle="1" w:styleId="837">
    <w:name w:val="Char Char Char Char Char Char Char Char Char Char Char Char1 Char"/>
    <w:basedOn w:val="1"/>
    <w:qFormat/>
    <w:uiPriority w:val="0"/>
    <w:rPr>
      <w:rFonts w:ascii="Tahoma" w:hAnsi="Tahoma" w:cs="仿宋_GB2312"/>
      <w:sz w:val="24"/>
      <w:szCs w:val="20"/>
    </w:rPr>
  </w:style>
  <w:style w:type="paragraph" w:customStyle="1" w:styleId="838">
    <w:name w:val="正文1"/>
    <w:basedOn w:val="31"/>
    <w:qFormat/>
    <w:uiPriority w:val="0"/>
    <w:pPr>
      <w:ind w:left="0" w:leftChars="0" w:firstLine="480" w:firstLineChars="200"/>
    </w:pPr>
    <w:rPr>
      <w:rFonts w:ascii="仿宋_GB2312" w:hAnsi="Courier New" w:eastAsia="仿宋_GB2312"/>
      <w:kern w:val="28"/>
      <w:sz w:val="24"/>
    </w:rPr>
  </w:style>
  <w:style w:type="paragraph" w:customStyle="1" w:styleId="839">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0">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1">
    <w:name w:val="模板普通正文"/>
    <w:basedOn w:val="24"/>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2">
    <w:name w:val="Char Char1 Char Char Char Char Char Char"/>
    <w:basedOn w:val="1"/>
    <w:qFormat/>
    <w:uiPriority w:val="0"/>
    <w:rPr>
      <w:rFonts w:ascii="仿宋_GB2312" w:eastAsia="仿宋_GB2312"/>
      <w:b/>
      <w:sz w:val="32"/>
      <w:szCs w:val="20"/>
    </w:rPr>
  </w:style>
  <w:style w:type="paragraph" w:customStyle="1" w:styleId="843">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4">
    <w:name w:val="Char Char1 Char Char Char Char Char Char2"/>
    <w:basedOn w:val="1"/>
    <w:qFormat/>
    <w:uiPriority w:val="0"/>
    <w:rPr>
      <w:rFonts w:ascii="仿宋_GB2312" w:eastAsia="仿宋_GB2312"/>
      <w:b/>
      <w:sz w:val="32"/>
      <w:szCs w:val="20"/>
    </w:rPr>
  </w:style>
  <w:style w:type="paragraph" w:customStyle="1" w:styleId="845">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6">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7">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48">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49">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0">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1">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2">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3">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4">
    <w:name w:val="Char31"/>
    <w:basedOn w:val="1"/>
    <w:qFormat/>
    <w:uiPriority w:val="0"/>
    <w:pPr>
      <w:adjustRightInd/>
    </w:pPr>
    <w:rPr>
      <w:rFonts w:ascii="仿宋_GB2312" w:eastAsia="仿宋_GB2312"/>
      <w:b/>
      <w:sz w:val="32"/>
      <w:szCs w:val="32"/>
    </w:rPr>
  </w:style>
  <w:style w:type="paragraph" w:customStyle="1" w:styleId="855">
    <w:name w:val="样式 标题 3h33rd level3Heading 3 - oldH3l3CTheading 3Headin..."/>
    <w:basedOn w:val="4"/>
    <w:qFormat/>
    <w:uiPriority w:val="0"/>
    <w:pPr>
      <w:snapToGrid w:val="0"/>
      <w:ind w:left="0" w:firstLine="0"/>
      <w:jc w:val="left"/>
    </w:pPr>
    <w:rPr>
      <w:rFonts w:eastAsia="黑体" w:cs="宋体"/>
      <w:sz w:val="28"/>
      <w:szCs w:val="20"/>
    </w:rPr>
  </w:style>
  <w:style w:type="paragraph" w:customStyle="1" w:styleId="856">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7">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58">
    <w:name w:val="Char Char1"/>
    <w:basedOn w:val="1"/>
    <w:qFormat/>
    <w:uiPriority w:val="0"/>
    <w:pPr>
      <w:widowControl/>
      <w:spacing w:after="160" w:line="240" w:lineRule="exact"/>
      <w:jc w:val="left"/>
    </w:pPr>
    <w:rPr>
      <w:rFonts w:eastAsia="仿宋_GB2312"/>
      <w:sz w:val="28"/>
    </w:rPr>
  </w:style>
  <w:style w:type="paragraph" w:customStyle="1" w:styleId="859">
    <w:name w:val="Char21"/>
    <w:basedOn w:val="1"/>
    <w:qFormat/>
    <w:uiPriority w:val="0"/>
    <w:pPr>
      <w:adjustRightInd/>
      <w:ind w:firstLine="200" w:firstLineChars="200"/>
    </w:pPr>
    <w:rPr>
      <w:rFonts w:ascii="仿宋_GB2312" w:eastAsia="仿宋_GB2312"/>
      <w:b/>
      <w:sz w:val="32"/>
      <w:szCs w:val="32"/>
    </w:rPr>
  </w:style>
  <w:style w:type="paragraph" w:customStyle="1" w:styleId="860">
    <w:name w:val="列表段落1"/>
    <w:basedOn w:val="1"/>
    <w:qFormat/>
    <w:uiPriority w:val="34"/>
    <w:pPr>
      <w:adjustRightInd/>
      <w:ind w:right="238" w:firstLine="420"/>
    </w:pPr>
    <w:rPr>
      <w:rFonts w:ascii="Calibri" w:hAnsi="Calibri"/>
      <w:sz w:val="24"/>
    </w:rPr>
  </w:style>
  <w:style w:type="paragraph" w:customStyle="1" w:styleId="861">
    <w:name w:val="Char Char110"/>
    <w:basedOn w:val="1"/>
    <w:qFormat/>
    <w:uiPriority w:val="6"/>
    <w:pPr>
      <w:spacing w:line="360" w:lineRule="auto"/>
    </w:pPr>
    <w:rPr>
      <w:rFonts w:ascii="Tahoma" w:hAnsi="Tahoma"/>
      <w:sz w:val="24"/>
      <w:szCs w:val="20"/>
    </w:rPr>
  </w:style>
  <w:style w:type="paragraph" w:customStyle="1" w:styleId="862">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3">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4">
    <w:name w:val="表正文"/>
    <w:next w:val="32"/>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5">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6">
    <w:name w:val="Char Char Char Char Char Char Char Char Char Char Char Char1 Char2"/>
    <w:basedOn w:val="1"/>
    <w:qFormat/>
    <w:uiPriority w:val="0"/>
    <w:rPr>
      <w:rFonts w:ascii="Tahoma" w:hAnsi="Tahoma" w:cs="仿宋_GB2312"/>
      <w:sz w:val="24"/>
      <w:szCs w:val="20"/>
    </w:rPr>
  </w:style>
  <w:style w:type="paragraph" w:customStyle="1" w:styleId="867">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68">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69">
    <w:name w:val="样式 列表编号 + 段后: 0.5 行"/>
    <w:basedOn w:val="14"/>
    <w:qFormat/>
    <w:uiPriority w:val="2"/>
    <w:pPr>
      <w:tabs>
        <w:tab w:val="clear" w:pos="390"/>
        <w:tab w:val="clear" w:pos="454"/>
      </w:tabs>
      <w:spacing w:after="0"/>
      <w:ind w:left="840" w:hanging="420"/>
      <w:contextualSpacing/>
    </w:pPr>
    <w:rPr>
      <w:rFonts w:cs="宋体"/>
    </w:rPr>
  </w:style>
  <w:style w:type="paragraph" w:customStyle="1" w:styleId="870">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1">
    <w:name w:val="_Style 12"/>
    <w:basedOn w:val="18"/>
    <w:qFormat/>
    <w:uiPriority w:val="0"/>
    <w:pPr>
      <w:snapToGrid w:val="0"/>
      <w:spacing w:line="360" w:lineRule="auto"/>
    </w:pPr>
  </w:style>
  <w:style w:type="paragraph" w:customStyle="1" w:styleId="872">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3">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4">
    <w:name w:val="_Style 94"/>
    <w:basedOn w:val="1"/>
    <w:next w:val="256"/>
    <w:qFormat/>
    <w:uiPriority w:val="34"/>
    <w:pPr>
      <w:adjustRightInd/>
      <w:spacing w:line="360" w:lineRule="auto"/>
      <w:ind w:firstLine="200" w:firstLineChars="200"/>
    </w:pPr>
    <w:rPr>
      <w:rFonts w:ascii="Calibri" w:hAnsi="Calibri"/>
      <w:sz w:val="28"/>
      <w:szCs w:val="20"/>
    </w:rPr>
  </w:style>
  <w:style w:type="paragraph" w:customStyle="1" w:styleId="875">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6">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7">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78">
    <w:name w:val="3级标题"/>
    <w:basedOn w:val="670"/>
    <w:qFormat/>
    <w:uiPriority w:val="0"/>
    <w:pPr>
      <w:outlineLvl w:val="2"/>
    </w:pPr>
  </w:style>
  <w:style w:type="paragraph" w:customStyle="1" w:styleId="879">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0">
    <w:name w:val="Char1 Char Char Char3"/>
    <w:basedOn w:val="1"/>
    <w:qFormat/>
    <w:uiPriority w:val="0"/>
    <w:pPr>
      <w:adjustRightInd/>
      <w:ind w:firstLine="200" w:firstLineChars="200"/>
    </w:pPr>
    <w:rPr>
      <w:rFonts w:ascii="Tahoma" w:hAnsi="Tahoma"/>
      <w:sz w:val="24"/>
      <w:szCs w:val="20"/>
    </w:rPr>
  </w:style>
  <w:style w:type="paragraph" w:customStyle="1" w:styleId="881">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2">
    <w:name w:val="MM Empty"/>
    <w:basedOn w:val="1"/>
    <w:qFormat/>
    <w:uiPriority w:val="0"/>
    <w:pPr>
      <w:adjustRightInd/>
    </w:pPr>
  </w:style>
  <w:style w:type="paragraph" w:customStyle="1" w:styleId="883">
    <w:name w:val="Char24"/>
    <w:basedOn w:val="1"/>
    <w:qFormat/>
    <w:uiPriority w:val="0"/>
    <w:rPr>
      <w:rFonts w:ascii="仿宋_GB2312" w:eastAsia="仿宋_GB2312"/>
      <w:b/>
      <w:sz w:val="32"/>
      <w:szCs w:val="32"/>
    </w:rPr>
  </w:style>
  <w:style w:type="paragraph" w:customStyle="1" w:styleId="884">
    <w:name w:val="正文箭头"/>
    <w:basedOn w:val="536"/>
    <w:qFormat/>
    <w:uiPriority w:val="0"/>
  </w:style>
  <w:style w:type="paragraph" w:customStyle="1" w:styleId="885">
    <w:name w:val="U_编号2"/>
    <w:basedOn w:val="1"/>
    <w:qFormat/>
    <w:uiPriority w:val="0"/>
    <w:pPr>
      <w:tabs>
        <w:tab w:val="left" w:pos="785"/>
      </w:tabs>
      <w:adjustRightInd/>
      <w:spacing w:beforeLines="10" w:afterLines="10" w:line="300" w:lineRule="auto"/>
    </w:pPr>
    <w:rPr>
      <w:sz w:val="24"/>
    </w:rPr>
  </w:style>
  <w:style w:type="paragraph" w:customStyle="1" w:styleId="886">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7">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88">
    <w:name w:val="标书标题3"/>
    <w:basedOn w:val="4"/>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89">
    <w:name w:val="TOC 标题11"/>
    <w:basedOn w:val="2"/>
    <w:next w:val="1"/>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0">
    <w:name w:val="_Style 1"/>
    <w:basedOn w:val="1"/>
    <w:qFormat/>
    <w:uiPriority w:val="34"/>
    <w:pPr>
      <w:adjustRightInd/>
      <w:ind w:firstLine="420" w:firstLineChars="200"/>
    </w:pPr>
    <w:rPr>
      <w:rFonts w:eastAsia="仿宋_GB2312"/>
      <w:sz w:val="28"/>
    </w:rPr>
  </w:style>
  <w:style w:type="paragraph" w:customStyle="1" w:styleId="891">
    <w:name w:val="表格 内容"/>
    <w:basedOn w:val="727"/>
    <w:qFormat/>
    <w:uiPriority w:val="0"/>
    <w:rPr>
      <w:b w:val="0"/>
      <w:sz w:val="20"/>
    </w:rPr>
  </w:style>
  <w:style w:type="paragraph" w:customStyle="1" w:styleId="892">
    <w:name w:val="正文首行缩进1"/>
    <w:basedOn w:val="23"/>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3">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4">
    <w:name w:val="数字标题5"/>
    <w:basedOn w:val="6"/>
    <w:next w:val="1"/>
    <w:qFormat/>
    <w:uiPriority w:val="0"/>
    <w:pPr>
      <w:tabs>
        <w:tab w:val="left" w:pos="1080"/>
      </w:tabs>
      <w:ind w:left="1080" w:hanging="1080"/>
    </w:pPr>
  </w:style>
  <w:style w:type="paragraph" w:customStyle="1" w:styleId="895">
    <w:name w:val="数字标题1"/>
    <w:basedOn w:val="2"/>
    <w:next w:val="1"/>
    <w:qFormat/>
    <w:uiPriority w:val="0"/>
    <w:pPr>
      <w:tabs>
        <w:tab w:val="left" w:pos="480"/>
      </w:tabs>
      <w:ind w:left="480" w:hanging="480"/>
    </w:pPr>
  </w:style>
  <w:style w:type="paragraph" w:customStyle="1" w:styleId="896">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7">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898">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899">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0">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1">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2">
    <w:name w:val="0"/>
    <w:basedOn w:val="1"/>
    <w:qFormat/>
    <w:uiPriority w:val="0"/>
    <w:pPr>
      <w:widowControl/>
    </w:pPr>
    <w:rPr>
      <w:kern w:val="0"/>
      <w:sz w:val="24"/>
      <w:szCs w:val="20"/>
    </w:rPr>
  </w:style>
  <w:style w:type="paragraph" w:customStyle="1" w:styleId="903">
    <w:name w:val="Char Char113"/>
    <w:basedOn w:val="1"/>
    <w:qFormat/>
    <w:uiPriority w:val="0"/>
    <w:pPr>
      <w:widowControl/>
      <w:spacing w:after="160" w:line="240" w:lineRule="exact"/>
      <w:jc w:val="left"/>
    </w:pPr>
    <w:rPr>
      <w:rFonts w:eastAsia="仿宋_GB2312"/>
      <w:sz w:val="28"/>
    </w:rPr>
  </w:style>
  <w:style w:type="paragraph" w:customStyle="1" w:styleId="904">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5">
    <w:name w:val="_Style 8"/>
    <w:basedOn w:val="1"/>
    <w:qFormat/>
    <w:uiPriority w:val="34"/>
    <w:pPr>
      <w:adjustRightInd/>
      <w:ind w:firstLine="420" w:firstLineChars="200"/>
    </w:pPr>
    <w:rPr>
      <w:rFonts w:eastAsia="仿宋_GB2312"/>
      <w:sz w:val="28"/>
    </w:rPr>
  </w:style>
  <w:style w:type="paragraph" w:customStyle="1" w:styleId="906">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7">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908">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09">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0">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1">
    <w:name w:val="Char Char112"/>
    <w:basedOn w:val="1"/>
    <w:qFormat/>
    <w:uiPriority w:val="6"/>
    <w:pPr>
      <w:widowControl/>
      <w:spacing w:after="160" w:line="240" w:lineRule="exact"/>
      <w:jc w:val="left"/>
    </w:pPr>
    <w:rPr>
      <w:rFonts w:eastAsia="仿宋_GB2312"/>
      <w:sz w:val="28"/>
    </w:rPr>
  </w:style>
  <w:style w:type="paragraph" w:customStyle="1" w:styleId="912">
    <w:name w:val="正文 图"/>
    <w:basedOn w:val="441"/>
    <w:qFormat/>
    <w:uiPriority w:val="0"/>
    <w:pPr>
      <w:adjustRightInd/>
      <w:spacing w:before="0"/>
      <w:ind w:firstLine="0"/>
      <w:jc w:val="center"/>
    </w:pPr>
    <w:rPr>
      <w:rFonts w:ascii="微软雅黑" w:hAnsi="微软雅黑"/>
    </w:rPr>
  </w:style>
  <w:style w:type="paragraph" w:customStyle="1" w:styleId="913">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4">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5">
    <w:name w:val="Thf"/>
    <w:basedOn w:val="560"/>
    <w:qFormat/>
    <w:uiPriority w:val="0"/>
    <w:pPr>
      <w:ind w:left="0"/>
    </w:pPr>
  </w:style>
  <w:style w:type="paragraph" w:customStyle="1" w:styleId="916">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7">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18">
    <w:name w:val="注释"/>
    <w:basedOn w:val="1"/>
    <w:qFormat/>
    <w:uiPriority w:val="0"/>
    <w:pPr>
      <w:adjustRightInd/>
      <w:spacing w:line="360" w:lineRule="auto"/>
      <w:ind w:firstLine="480"/>
    </w:pPr>
    <w:rPr>
      <w:sz w:val="24"/>
    </w:rPr>
  </w:style>
  <w:style w:type="table" w:customStyle="1" w:styleId="919">
    <w:name w:val="网格型2"/>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0">
    <w:name w:val="网格型1"/>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1">
    <w:name w:val="网格型6"/>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2">
    <w:name w:val="网格型3"/>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3">
    <w:name w:val="网格型4"/>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4">
    <w:name w:val="网格型5"/>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25">
    <w:name w:val="列出段落111"/>
    <w:basedOn w:val="1"/>
    <w:qFormat/>
    <w:uiPriority w:val="34"/>
    <w:pPr>
      <w:ind w:firstLine="420" w:firstLineChars="200"/>
    </w:pPr>
  </w:style>
  <w:style w:type="character" w:customStyle="1" w:styleId="926">
    <w:name w:val="交叉引用"/>
    <w:qFormat/>
    <w:uiPriority w:val="1"/>
    <w:rPr>
      <w:rFonts w:ascii="Arial" w:hAnsi="Arial" w:eastAsia="黑体"/>
      <w:snapToGrid w:val="0"/>
      <w:color w:val="0000FF"/>
      <w:kern w:val="0"/>
      <w:sz w:val="20"/>
      <w:szCs w:val="21"/>
      <w:u w:val="single"/>
      <w:lang w:val="en-US" w:eastAsia="zh-CN"/>
    </w:rPr>
  </w:style>
  <w:style w:type="character" w:customStyle="1" w:styleId="927">
    <w:name w:val="正文缩进 字符1"/>
    <w:qFormat/>
    <w:uiPriority w:val="0"/>
    <w:rPr>
      <w:rFonts w:ascii="宋体" w:eastAsia="宋体"/>
      <w:snapToGrid w:val="0"/>
      <w:color w:val="000000"/>
      <w:kern w:val="28"/>
      <w:sz w:val="28"/>
      <w:lang w:val="en-US" w:eastAsia="zh-CN" w:bidi="ar-SA"/>
    </w:rPr>
  </w:style>
  <w:style w:type="character" w:customStyle="1" w:styleId="928">
    <w:name w:val="页脚 字符1"/>
    <w:qFormat/>
    <w:uiPriority w:val="99"/>
    <w:rPr>
      <w:kern w:val="2"/>
      <w:sz w:val="18"/>
      <w:szCs w:val="18"/>
    </w:rPr>
  </w:style>
  <w:style w:type="character" w:customStyle="1" w:styleId="929">
    <w:name w:val="页眉 字符1"/>
    <w:qFormat/>
    <w:uiPriority w:val="99"/>
    <w:rPr>
      <w:kern w:val="2"/>
      <w:sz w:val="18"/>
      <w:szCs w:val="18"/>
    </w:rPr>
  </w:style>
  <w:style w:type="character" w:customStyle="1" w:styleId="930">
    <w:name w:val="尾注文本 字符"/>
    <w:link w:val="37"/>
    <w:qFormat/>
    <w:uiPriority w:val="0"/>
    <w:rPr>
      <w:kern w:val="2"/>
      <w:sz w:val="21"/>
      <w:szCs w:val="24"/>
      <w:lang w:val="zh-CN"/>
    </w:rPr>
  </w:style>
  <w:style w:type="character" w:customStyle="1" w:styleId="931">
    <w:name w:val="无间隔 Char"/>
    <w:link w:val="481"/>
    <w:qFormat/>
    <w:uiPriority w:val="99"/>
    <w:rPr>
      <w:kern w:val="2"/>
      <w:sz w:val="21"/>
      <w:szCs w:val="22"/>
    </w:rPr>
  </w:style>
  <w:style w:type="character" w:customStyle="1" w:styleId="932">
    <w:name w:val="标准文本 Char Char"/>
    <w:link w:val="933"/>
    <w:qFormat/>
    <w:uiPriority w:val="0"/>
    <w:rPr>
      <w:rFonts w:cs="宋体"/>
      <w:kern w:val="2"/>
      <w:sz w:val="24"/>
    </w:rPr>
  </w:style>
  <w:style w:type="paragraph" w:customStyle="1" w:styleId="933">
    <w:name w:val="标准文本"/>
    <w:basedOn w:val="1"/>
    <w:link w:val="932"/>
    <w:qFormat/>
    <w:uiPriority w:val="0"/>
    <w:pPr>
      <w:adjustRightInd/>
      <w:spacing w:line="360" w:lineRule="auto"/>
      <w:ind w:firstLine="480" w:firstLineChars="200"/>
    </w:pPr>
    <w:rPr>
      <w:rFonts w:cs="宋体"/>
      <w:sz w:val="24"/>
      <w:szCs w:val="20"/>
    </w:rPr>
  </w:style>
  <w:style w:type="character" w:customStyle="1" w:styleId="934">
    <w:name w:val="Char Char213"/>
    <w:qFormat/>
    <w:uiPriority w:val="0"/>
    <w:rPr>
      <w:rFonts w:eastAsia="Century Gothic"/>
      <w:b/>
      <w:bCs/>
      <w:kern w:val="44"/>
      <w:sz w:val="32"/>
      <w:szCs w:val="44"/>
      <w:lang w:val="en-US" w:eastAsia="zh-CN" w:bidi="ar-SA"/>
    </w:rPr>
  </w:style>
  <w:style w:type="character" w:customStyle="1" w:styleId="935">
    <w:name w:val="apple-style-span"/>
    <w:qFormat/>
    <w:uiPriority w:val="0"/>
    <w:rPr>
      <w:rFonts w:ascii="Arial" w:hAnsi="Arial" w:eastAsia="黑体" w:cs="Arial"/>
      <w:snapToGrid w:val="0"/>
      <w:kern w:val="0"/>
      <w:szCs w:val="21"/>
    </w:rPr>
  </w:style>
  <w:style w:type="character" w:customStyle="1" w:styleId="936">
    <w:name w:val="15"/>
    <w:qFormat/>
    <w:uiPriority w:val="0"/>
    <w:rPr>
      <w:rFonts w:hint="default" w:ascii="Calibri" w:hAnsi="Calibri"/>
      <w:color w:val="0000FF"/>
      <w:u w:val="single"/>
    </w:rPr>
  </w:style>
  <w:style w:type="character" w:customStyle="1" w:styleId="937">
    <w:name w:val="16"/>
    <w:qFormat/>
    <w:uiPriority w:val="0"/>
    <w:rPr>
      <w:rFonts w:hint="eastAsia" w:ascii="宋体" w:hAnsi="宋体" w:eastAsia="宋体"/>
      <w:color w:val="000000"/>
      <w:sz w:val="20"/>
      <w:szCs w:val="20"/>
    </w:rPr>
  </w:style>
  <w:style w:type="character" w:customStyle="1" w:styleId="938">
    <w:name w:val="edui-unclickable"/>
    <w:qFormat/>
    <w:uiPriority w:val="0"/>
    <w:rPr>
      <w:color w:val="808080"/>
    </w:rPr>
  </w:style>
  <w:style w:type="character" w:customStyle="1" w:styleId="939">
    <w:name w:val="tpc_content1"/>
    <w:qFormat/>
    <w:uiPriority w:val="0"/>
    <w:rPr>
      <w:sz w:val="20"/>
      <w:szCs w:val="20"/>
    </w:rPr>
  </w:style>
  <w:style w:type="character" w:customStyle="1" w:styleId="940">
    <w:name w:val="正文文本缩进 字符"/>
    <w:qFormat/>
    <w:uiPriority w:val="0"/>
    <w:rPr>
      <w:rFonts w:ascii="Century Gothic" w:hAnsi="Century Gothic" w:eastAsia="Century Gothic"/>
      <w:kern w:val="2"/>
      <w:sz w:val="24"/>
      <w:lang w:val="en-US" w:eastAsia="zh-CN" w:bidi="ar-SA"/>
    </w:rPr>
  </w:style>
  <w:style w:type="character" w:customStyle="1" w:styleId="941">
    <w:name w:val="正文文本 2 字符"/>
    <w:qFormat/>
    <w:uiPriority w:val="0"/>
    <w:rPr>
      <w:rFonts w:ascii="Arial" w:hAnsi="Arial" w:eastAsia="宋体"/>
      <w:kern w:val="2"/>
      <w:sz w:val="24"/>
      <w:szCs w:val="24"/>
      <w:lang w:val="en-US" w:eastAsia="zh-CN" w:bidi="ar-SA"/>
    </w:rPr>
  </w:style>
  <w:style w:type="character" w:customStyle="1" w:styleId="942">
    <w:name w:val="edui-clickable2"/>
    <w:qFormat/>
    <w:uiPriority w:val="0"/>
    <w:rPr>
      <w:color w:val="0000FF"/>
      <w:u w:val="single"/>
    </w:rPr>
  </w:style>
  <w:style w:type="character" w:customStyle="1" w:styleId="943">
    <w:name w:val="style1"/>
    <w:qFormat/>
    <w:uiPriority w:val="0"/>
    <w:rPr>
      <w:rFonts w:ascii="Arial" w:hAnsi="Arial" w:eastAsia="黑体" w:cs="Arial"/>
      <w:snapToGrid w:val="0"/>
      <w:kern w:val="0"/>
      <w:szCs w:val="21"/>
    </w:rPr>
  </w:style>
  <w:style w:type="character" w:customStyle="1" w:styleId="944">
    <w:name w:val="zbggtop11 style5"/>
    <w:qFormat/>
    <w:uiPriority w:val="0"/>
    <w:rPr>
      <w:rFonts w:ascii="Arial" w:hAnsi="Arial" w:eastAsia="黑体" w:cs="Arial"/>
      <w:snapToGrid w:val="0"/>
      <w:kern w:val="0"/>
      <w:szCs w:val="21"/>
    </w:rPr>
  </w:style>
  <w:style w:type="character" w:customStyle="1" w:styleId="945">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6">
    <w:name w:val="bulletintext1"/>
    <w:qFormat/>
    <w:uiPriority w:val="0"/>
    <w:rPr>
      <w:color w:val="000000"/>
      <w:sz w:val="18"/>
    </w:rPr>
  </w:style>
  <w:style w:type="paragraph" w:customStyle="1" w:styleId="947">
    <w:name w:val="_Style 947"/>
    <w:basedOn w:val="1"/>
    <w:next w:val="256"/>
    <w:qFormat/>
    <w:uiPriority w:val="34"/>
    <w:pPr>
      <w:adjustRightInd/>
      <w:ind w:firstLine="420" w:firstLineChars="200"/>
    </w:pPr>
  </w:style>
  <w:style w:type="paragraph" w:customStyle="1" w:styleId="948">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49">
    <w:name w:val="纯文本2"/>
    <w:basedOn w:val="1"/>
    <w:qFormat/>
    <w:uiPriority w:val="0"/>
    <w:pPr>
      <w:adjustRightInd/>
      <w:snapToGrid w:val="0"/>
      <w:jc w:val="left"/>
    </w:pPr>
    <w:rPr>
      <w:rFonts w:ascii="Century Gothic" w:hAnsi="楷体_GB2312" w:eastAsia="Century Gothic"/>
      <w:szCs w:val="20"/>
    </w:rPr>
  </w:style>
  <w:style w:type="paragraph" w:customStyle="1" w:styleId="950">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1">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2">
    <w:name w:val="节"/>
    <w:basedOn w:val="3"/>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3">
    <w:name w:val="Blockquote"/>
    <w:basedOn w:val="1"/>
    <w:qFormat/>
    <w:uiPriority w:val="0"/>
    <w:pPr>
      <w:autoSpaceDE w:val="0"/>
      <w:autoSpaceDN w:val="0"/>
      <w:spacing w:before="100" w:after="100"/>
      <w:ind w:left="360" w:right="360"/>
      <w:jc w:val="left"/>
    </w:pPr>
    <w:rPr>
      <w:kern w:val="0"/>
      <w:sz w:val="24"/>
      <w:szCs w:val="20"/>
    </w:rPr>
  </w:style>
  <w:style w:type="paragraph" w:customStyle="1" w:styleId="954">
    <w:name w:val="p1"/>
    <w:basedOn w:val="1"/>
    <w:qFormat/>
    <w:uiPriority w:val="0"/>
    <w:pPr>
      <w:widowControl/>
      <w:adjustRightInd/>
      <w:jc w:val="left"/>
    </w:pPr>
    <w:rPr>
      <w:rFonts w:ascii=".PingFang SC" w:eastAsia=".PingFang SC"/>
      <w:color w:val="454545"/>
      <w:kern w:val="0"/>
      <w:sz w:val="18"/>
      <w:szCs w:val="18"/>
    </w:rPr>
  </w:style>
  <w:style w:type="paragraph" w:customStyle="1" w:styleId="955">
    <w:name w:val="Table Paragraph"/>
    <w:basedOn w:val="1"/>
    <w:qFormat/>
    <w:uiPriority w:val="0"/>
    <w:pPr>
      <w:adjustRightInd/>
      <w:jc w:val="left"/>
    </w:pPr>
    <w:rPr>
      <w:rFonts w:ascii="Calibri" w:hAnsi="Calibri"/>
      <w:kern w:val="0"/>
      <w:sz w:val="22"/>
      <w:szCs w:val="22"/>
      <w:lang w:eastAsia="en-US"/>
    </w:rPr>
  </w:style>
  <w:style w:type="paragraph" w:customStyle="1" w:styleId="95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7">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58">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59">
    <w:name w:val="ksfind_class_select1"/>
    <w:basedOn w:val="69"/>
    <w:qFormat/>
    <w:uiPriority w:val="0"/>
    <w:rPr>
      <w:color w:val="000000"/>
      <w:shd w:val="clear" w:color="auto" w:fill="EFD200"/>
    </w:rPr>
  </w:style>
  <w:style w:type="character" w:customStyle="1" w:styleId="960">
    <w:name w:val="font71"/>
    <w:qFormat/>
    <w:uiPriority w:val="0"/>
    <w:rPr>
      <w:rFonts w:hint="eastAsia" w:ascii="宋体" w:hAnsi="宋体" w:eastAsia="宋体" w:cs="宋体"/>
      <w:color w:val="000000"/>
      <w:sz w:val="22"/>
      <w:szCs w:val="22"/>
      <w:u w:val="none"/>
    </w:rPr>
  </w:style>
  <w:style w:type="character" w:customStyle="1" w:styleId="961">
    <w:name w:val="font91"/>
    <w:qFormat/>
    <w:uiPriority w:val="0"/>
    <w:rPr>
      <w:rFonts w:hint="eastAsia" w:ascii="仿宋" w:hAnsi="仿宋" w:eastAsia="仿宋" w:cs="仿宋"/>
      <w:color w:val="000000"/>
      <w:sz w:val="22"/>
      <w:szCs w:val="22"/>
      <w:u w:val="none"/>
    </w:rPr>
  </w:style>
  <w:style w:type="paragraph" w:customStyle="1" w:styleId="962">
    <w:name w:val="修订4"/>
    <w:qFormat/>
    <w:uiPriority w:val="99"/>
    <w:rPr>
      <w:rFonts w:ascii="Times New Roman" w:hAnsi="Times New Roman" w:eastAsia="宋体" w:cs="Times New Roman"/>
      <w:kern w:val="2"/>
      <w:sz w:val="21"/>
      <w:szCs w:val="24"/>
      <w:lang w:val="en-US" w:eastAsia="zh-CN" w:bidi="ar-SA"/>
    </w:rPr>
  </w:style>
  <w:style w:type="paragraph" w:customStyle="1" w:styleId="963">
    <w:name w:val="[Normal]"/>
    <w:unhideWhenUsed/>
    <w:qFormat/>
    <w:uiPriority w:val="0"/>
    <w:pPr>
      <w:widowControl w:val="0"/>
      <w:autoSpaceDE w:val="0"/>
      <w:autoSpaceDN w:val="0"/>
      <w:adjustRightInd w:val="0"/>
    </w:pPr>
    <w:rPr>
      <w:rFonts w:hint="eastAsia" w:ascii="宋体" w:hAnsi="Times New Roman" w:eastAsia="宋体" w:cs="宋体"/>
      <w:sz w:val="24"/>
      <w:szCs w:val="24"/>
      <w:lang w:val="en-US" w:eastAsia="zh-CN" w:bidi="ar-SA"/>
    </w:rPr>
  </w:style>
  <w:style w:type="paragraph" w:customStyle="1" w:styleId="964">
    <w:name w:val="技术文档正文"/>
    <w:basedOn w:val="1"/>
    <w:qFormat/>
    <w:uiPriority w:val="0"/>
    <w:pPr>
      <w:spacing w:line="360" w:lineRule="auto"/>
      <w:ind w:firstLine="200" w:firstLineChars="200"/>
    </w:pPr>
    <w:rPr>
      <w:sz w:val="24"/>
      <w:szCs w:val="21"/>
    </w:rPr>
  </w:style>
  <w:style w:type="paragraph" w:customStyle="1" w:styleId="965">
    <w:name w:val="表格内容"/>
    <w:basedOn w:val="1"/>
    <w:qFormat/>
    <w:uiPriority w:val="0"/>
    <w:pPr>
      <w:snapToGrid w:val="0"/>
      <w:jc w:val="center"/>
    </w:pPr>
    <w:rPr>
      <w:rFonts w:hint="eastAsia"/>
      <w:szCs w:val="20"/>
    </w:rPr>
  </w:style>
  <w:style w:type="character" w:customStyle="1" w:styleId="966">
    <w:name w:val="flname8"/>
    <w:qFormat/>
    <w:uiPriority w:val="99"/>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2.emf"/><Relationship Id="rId24" Type="http://schemas.openxmlformats.org/officeDocument/2006/relationships/oleObject" Target="embeddings/oleObject2.bin"/><Relationship Id="rId23" Type="http://schemas.openxmlformats.org/officeDocument/2006/relationships/image" Target="media/image1.emf"/><Relationship Id="rId22" Type="http://schemas.openxmlformats.org/officeDocument/2006/relationships/oleObject" Target="embeddings/oleObject1.bin"/><Relationship Id="rId21" Type="http://schemas.openxmlformats.org/officeDocument/2006/relationships/theme" Target="theme/theme1.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93</Pages>
  <Words>19273</Words>
  <Characters>20603</Characters>
  <Lines>395</Lines>
  <Paragraphs>111</Paragraphs>
  <TotalTime>12</TotalTime>
  <ScaleCrop>false</ScaleCrop>
  <LinksUpToDate>false</LinksUpToDate>
  <CharactersWithSpaces>22255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2025-05-18T06:56:00Z</dcterms:created>
  <dc:creator>玥</dc:creator>
  <cp:lastModifiedBy>Admin</cp:lastModifiedBy>
  <cp:lastPrinted>2025-07-05T00:50:00Z</cp:lastPrinted>
  <dcterms:modified xsi:type="dcterms:W3CDTF">2025-09-29T01:10:57Z</dcterms:modified>
  <dc:title>杭州市市民卡扩大发卡工程</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3D73E90DE69F40AF8BD65EC04031E9A9_13</vt:lpwstr>
  </property>
  <property fmtid="{D5CDD505-2E9C-101B-9397-08002B2CF9AE}" pid="5" name="KSOTemplateDocerSaveRecord">
    <vt:lpwstr>eyJoZGlkIjoiY2M4Mzk5NTFhODQ4YjkzMDc3ZDU0MDQ5ZDU3ODM3NzEiLCJ1c2VySWQiOiIxMjMxMTY3ODgzIn0=</vt:lpwstr>
  </property>
</Properties>
</file>