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4D2F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21"/>
          <w:szCs w:val="21"/>
        </w:rPr>
      </w:pPr>
      <w:r>
        <w:rPr>
          <w:rFonts w:hint="eastAsia" w:ascii="仿宋" w:hAnsi="仿宋" w:eastAsia="仿宋" w:cs="仿宋"/>
          <w:b/>
          <w:sz w:val="36"/>
          <w:szCs w:val="20"/>
          <w:highlight w:val="none"/>
          <w:lang w:eastAsia="zh-CN"/>
        </w:rPr>
        <w:t>绍兴市第七人民医院数字化 X 射线成像系统（DR）采购项目（重招）</w:t>
      </w:r>
      <w:r>
        <w:rPr>
          <w:rFonts w:hint="eastAsia" w:ascii="仿宋" w:hAnsi="仿宋" w:eastAsia="仿宋" w:cs="仿宋"/>
          <w:b/>
          <w:sz w:val="36"/>
          <w:szCs w:val="20"/>
        </w:rPr>
        <w:t>招标公告</w:t>
      </w:r>
    </w:p>
    <w:p w14:paraId="760D56FE">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rPr>
        <w:t>项目概</w:t>
      </w:r>
      <w:r>
        <w:rPr>
          <w:rFonts w:hint="eastAsia" w:ascii="仿宋" w:hAnsi="仿宋" w:eastAsia="仿宋" w:cs="仿宋"/>
          <w:color w:val="auto"/>
          <w:sz w:val="24"/>
          <w:highlight w:val="none"/>
        </w:rPr>
        <w:t>况</w:t>
      </w:r>
      <w:r>
        <w:rPr>
          <w:rFonts w:hint="eastAsia" w:ascii="仿宋" w:hAnsi="仿宋" w:eastAsia="仿宋" w:cs="仿宋"/>
          <w:color w:val="auto"/>
          <w:sz w:val="24"/>
          <w:highlight w:val="none"/>
          <w:lang w:eastAsia="zh-CN"/>
        </w:rPr>
        <w:t>：</w:t>
      </w:r>
    </w:p>
    <w:p w14:paraId="504E1D97">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绍兴市第七人民医院数字化 X 射线成像系统（DR）采购项目（重招）</w:t>
      </w:r>
      <w:r>
        <w:rPr>
          <w:rFonts w:hint="eastAsia" w:ascii="仿宋" w:hAnsi="仿宋" w:eastAsia="仿宋" w:cs="仿宋"/>
          <w:color w:val="auto"/>
          <w:sz w:val="24"/>
          <w:highlight w:val="none"/>
        </w:rPr>
        <w:t>招标项目的潜在投标人应在政采云平台（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11"/>
          <w:rFonts w:hint="eastAsia" w:ascii="仿宋" w:hAnsi="仿宋" w:eastAsia="仿宋" w:cs="仿宋"/>
          <w:snapToGrid/>
          <w:color w:val="auto"/>
          <w:kern w:val="2"/>
          <w:sz w:val="24"/>
          <w:szCs w:val="24"/>
          <w:highlight w:val="none"/>
        </w:rPr>
        <w:t>https://www.zcygov.cn/）获取（下载）招标文件，并于20</w:t>
      </w:r>
      <w:r>
        <w:rPr>
          <w:rStyle w:val="11"/>
          <w:rFonts w:hint="eastAsia" w:ascii="仿宋" w:hAnsi="仿宋" w:eastAsia="仿宋" w:cs="仿宋"/>
          <w:snapToGrid/>
          <w:color w:val="auto"/>
          <w:kern w:val="2"/>
          <w:sz w:val="24"/>
          <w:szCs w:val="24"/>
          <w:highlight w:val="none"/>
          <w:lang w:val="en-US" w:eastAsia="zh-CN"/>
        </w:rPr>
        <w:t>25</w:t>
      </w:r>
      <w:r>
        <w:rPr>
          <w:rStyle w:val="11"/>
          <w:rFonts w:hint="eastAsia" w:ascii="仿宋" w:hAnsi="仿宋" w:eastAsia="仿宋" w:cs="仿宋"/>
          <w:snapToGrid/>
          <w:color w:val="auto"/>
          <w:kern w:val="2"/>
          <w:sz w:val="24"/>
          <w:szCs w:val="24"/>
          <w:highlight w:val="none"/>
        </w:rPr>
        <w:t>年</w:t>
      </w:r>
      <w:r>
        <w:rPr>
          <w:rStyle w:val="11"/>
          <w:rFonts w:hint="eastAsia" w:ascii="仿宋" w:hAnsi="仿宋" w:eastAsia="仿宋" w:cs="仿宋"/>
          <w:snapToGrid/>
          <w:color w:val="auto"/>
          <w:kern w:val="2"/>
          <w:sz w:val="24"/>
          <w:szCs w:val="24"/>
          <w:highlight w:val="none"/>
          <w:lang w:val="en-US" w:eastAsia="zh-CN"/>
        </w:rPr>
        <w:t>11</w:t>
      </w:r>
      <w:r>
        <w:rPr>
          <w:rStyle w:val="11"/>
          <w:rFonts w:hint="eastAsia" w:ascii="仿宋" w:hAnsi="仿宋" w:eastAsia="仿宋" w:cs="仿宋"/>
          <w:snapToGrid/>
          <w:color w:val="auto"/>
          <w:kern w:val="2"/>
          <w:sz w:val="24"/>
          <w:szCs w:val="24"/>
          <w:highlight w:val="none"/>
        </w:rPr>
        <w:t>月</w:t>
      </w:r>
      <w:r>
        <w:rPr>
          <w:rStyle w:val="11"/>
          <w:rFonts w:hint="eastAsia" w:ascii="仿宋" w:hAnsi="仿宋" w:eastAsia="仿宋" w:cs="仿宋"/>
          <w:snapToGrid/>
          <w:color w:val="auto"/>
          <w:kern w:val="2"/>
          <w:sz w:val="24"/>
          <w:szCs w:val="24"/>
          <w:highlight w:val="none"/>
          <w:lang w:val="en-US" w:eastAsia="zh-CN"/>
        </w:rPr>
        <w:t>17</w:t>
      </w:r>
      <w:r>
        <w:rPr>
          <w:rStyle w:val="11"/>
          <w:rFonts w:hint="eastAsia" w:ascii="仿宋" w:hAnsi="仿宋" w:eastAsia="仿宋" w:cs="仿宋"/>
          <w:snapToGrid/>
          <w:color w:val="auto"/>
          <w:kern w:val="2"/>
          <w:sz w:val="24"/>
          <w:szCs w:val="24"/>
          <w:highlight w:val="none"/>
        </w:rPr>
        <w:t>日</w:t>
      </w:r>
      <w:r>
        <w:rPr>
          <w:rStyle w:val="11"/>
          <w:rFonts w:hint="eastAsia" w:ascii="仿宋" w:hAnsi="仿宋" w:eastAsia="仿宋" w:cs="仿宋"/>
          <w:snapToGrid/>
          <w:color w:val="auto"/>
          <w:kern w:val="2"/>
          <w:sz w:val="24"/>
          <w:szCs w:val="24"/>
          <w:highlight w:val="none"/>
          <w:lang w:val="en-US" w:eastAsia="zh-CN"/>
        </w:rPr>
        <w:t>14</w:t>
      </w:r>
      <w:r>
        <w:rPr>
          <w:rStyle w:val="11"/>
          <w:rFonts w:hint="eastAsia" w:ascii="仿宋" w:hAnsi="仿宋" w:eastAsia="仿宋" w:cs="仿宋"/>
          <w:snapToGrid/>
          <w:color w:val="auto"/>
          <w:kern w:val="2"/>
          <w:sz w:val="24"/>
          <w:szCs w:val="24"/>
          <w:highlight w:val="none"/>
        </w:rPr>
        <w:t>点</w:t>
      </w:r>
      <w:r>
        <w:rPr>
          <w:rStyle w:val="11"/>
          <w:rFonts w:hint="eastAsia" w:ascii="仿宋" w:hAnsi="仿宋" w:eastAsia="仿宋" w:cs="仿宋"/>
          <w:snapToGrid/>
          <w:color w:val="auto"/>
          <w:kern w:val="2"/>
          <w:sz w:val="24"/>
          <w:szCs w:val="24"/>
          <w:highlight w:val="none"/>
          <w:lang w:val="en-US" w:eastAsia="zh-CN"/>
        </w:rPr>
        <w:t>30</w:t>
      </w:r>
      <w:r>
        <w:rPr>
          <w:rStyle w:val="11"/>
          <w:rFonts w:hint="eastAsia" w:ascii="仿宋" w:hAnsi="仿宋" w:eastAsia="仿宋" w:cs="仿宋"/>
          <w:snapToGrid/>
          <w:color w:val="auto"/>
          <w:kern w:val="2"/>
          <w:sz w:val="24"/>
          <w:szCs w:val="24"/>
          <w:highlight w:val="none"/>
        </w:rPr>
        <w:t>分</w:t>
      </w:r>
      <w:r>
        <w:rPr>
          <w:rStyle w:val="11"/>
          <w:rFonts w:hint="eastAsia" w:ascii="仿宋" w:hAnsi="仿宋" w:eastAsia="仿宋" w:cs="仿宋"/>
          <w:bCs/>
          <w:snapToGrid/>
          <w:color w:val="auto"/>
          <w:kern w:val="2"/>
          <w:sz w:val="24"/>
          <w:szCs w:val="24"/>
          <w:highlight w:val="none"/>
        </w:rPr>
        <w:t>00秒</w:t>
      </w:r>
      <w:r>
        <w:rPr>
          <w:rStyle w:val="11"/>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53983E66">
      <w:pPr>
        <w:pageBreakBefore w:val="0"/>
        <w:widowControl w:val="0"/>
        <w:kinsoku/>
        <w:wordWrap/>
        <w:overflowPunct/>
        <w:topLinePunct w:val="0"/>
        <w:autoSpaceDE/>
        <w:autoSpaceDN/>
        <w:bidi w:val="0"/>
        <w:spacing w:line="440" w:lineRule="exact"/>
        <w:textAlignment w:val="auto"/>
        <w:rPr>
          <w:rFonts w:hint="eastAsia" w:ascii="仿宋" w:hAnsi="仿宋" w:eastAsia="仿宋" w:cs="仿宋"/>
          <w:b/>
          <w:color w:val="auto"/>
          <w:sz w:val="24"/>
          <w:highlight w:val="none"/>
        </w:rPr>
      </w:pPr>
    </w:p>
    <w:p w14:paraId="7C3FD346">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0ED96680">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val="en-US" w:eastAsia="zh-CN"/>
        </w:rPr>
        <w:t>SXJHCG-2025-N0235</w:t>
      </w:r>
    </w:p>
    <w:p w14:paraId="248A5A49">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val="en-US" w:eastAsia="zh-CN"/>
        </w:rPr>
        <w:t>绍兴市第七人民医院数字化 X 射线成像系统（DR）采购项目（重招）</w:t>
      </w:r>
    </w:p>
    <w:p w14:paraId="37EADF0F">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采购方式：公开招标（货物）</w:t>
      </w:r>
    </w:p>
    <w:p w14:paraId="070B3088">
      <w:pPr>
        <w:pageBreakBefore w:val="0"/>
        <w:widowControl w:val="0"/>
        <w:kinsoku/>
        <w:wordWrap/>
        <w:overflowPunct/>
        <w:topLinePunct w:val="0"/>
        <w:autoSpaceDE/>
        <w:autoSpaceDN/>
        <w:bidi w:val="0"/>
        <w:spacing w:line="440" w:lineRule="exact"/>
        <w:ind w:left="0" w:firstLine="482" w:firstLineChars="200"/>
        <w:textAlignment w:val="auto"/>
        <w:rPr>
          <w:rFonts w:hint="default"/>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1650000.00</w:t>
      </w:r>
    </w:p>
    <w:p w14:paraId="2FF9276C">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最高限价（元）：1650000.00</w:t>
      </w:r>
    </w:p>
    <w:p w14:paraId="3D80C907">
      <w:pPr>
        <w:pageBreakBefore w:val="0"/>
        <w:widowControl w:val="0"/>
        <w:kinsoku/>
        <w:wordWrap/>
        <w:overflowPunct/>
        <w:topLinePunct w:val="0"/>
        <w:autoSpaceDE/>
        <w:autoSpaceDN/>
        <w:bidi w:val="0"/>
        <w:spacing w:line="440" w:lineRule="exact"/>
        <w:ind w:left="0" w:firstLine="482" w:firstLineChars="200"/>
        <w:textAlignment w:val="auto"/>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采购需求：</w:t>
      </w:r>
      <w:r>
        <w:rPr>
          <w:rFonts w:hint="eastAsia" w:ascii="仿宋" w:hAnsi="仿宋" w:eastAsia="仿宋" w:cs="仿宋"/>
          <w:b/>
          <w:color w:val="auto"/>
          <w:sz w:val="24"/>
          <w:highlight w:val="none"/>
          <w:lang w:val="en-US" w:eastAsia="zh-CN"/>
        </w:rPr>
        <w:t>详见采购文件。</w:t>
      </w:r>
    </w:p>
    <w:p w14:paraId="01DCA79C">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标项一：</w:t>
      </w:r>
    </w:p>
    <w:p w14:paraId="26EF30CD">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w:t>
      </w:r>
      <w:r>
        <w:rPr>
          <w:rFonts w:hint="eastAsia" w:ascii="仿宋" w:hAnsi="仿宋" w:eastAsia="仿宋" w:cs="仿宋"/>
          <w:color w:val="auto"/>
          <w:sz w:val="24"/>
          <w:highlight w:val="none"/>
          <w:lang w:val="en-US" w:eastAsia="zh-CN"/>
        </w:rPr>
        <w:t>绍兴市第七人民医院数字化 X 射线成像系统（DR）采购项目（重招）</w:t>
      </w:r>
    </w:p>
    <w:p w14:paraId="55A78545">
      <w:pPr>
        <w:pageBreakBefore w:val="0"/>
        <w:widowControl w:val="0"/>
        <w:kinsoku/>
        <w:wordWrap/>
        <w:overflowPunct/>
        <w:topLinePunct w:val="0"/>
        <w:autoSpaceDE/>
        <w:autoSpaceDN/>
        <w:bidi w:val="0"/>
        <w:spacing w:line="440" w:lineRule="exact"/>
        <w:ind w:left="0" w:firstLine="960" w:firstLineChars="4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w:t>
      </w:r>
    </w:p>
    <w:p w14:paraId="339ECA05">
      <w:pPr>
        <w:pageBreakBefore w:val="0"/>
        <w:widowControl w:val="0"/>
        <w:kinsoku/>
        <w:wordWrap/>
        <w:overflowPunct/>
        <w:topLinePunct w:val="0"/>
        <w:autoSpaceDE/>
        <w:autoSpaceDN/>
        <w:bidi w:val="0"/>
        <w:spacing w:line="440" w:lineRule="exact"/>
        <w:ind w:left="0" w:firstLine="960" w:firstLineChars="4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预算金额（元）：</w:t>
      </w:r>
      <w:bookmarkStart w:id="13" w:name="_GoBack"/>
      <w:bookmarkEnd w:id="13"/>
      <w:r>
        <w:rPr>
          <w:rFonts w:hint="eastAsia" w:ascii="仿宋" w:hAnsi="仿宋" w:eastAsia="仿宋" w:cs="仿宋"/>
          <w:bCs/>
          <w:color w:val="auto"/>
          <w:sz w:val="24"/>
          <w:highlight w:val="none"/>
          <w:lang w:val="en-US" w:eastAsia="zh-CN"/>
        </w:rPr>
        <w:t>1650000.00</w:t>
      </w:r>
    </w:p>
    <w:p w14:paraId="3FBB625F">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Cs/>
          <w:color w:val="auto"/>
          <w:sz w:val="24"/>
          <w:highlight w:val="none"/>
        </w:rPr>
      </w:pPr>
      <w:r>
        <w:rPr>
          <w:rFonts w:hint="eastAsia" w:ascii="仿宋" w:hAnsi="仿宋" w:eastAsia="仿宋" w:cs="仿宋"/>
          <w:b w:val="0"/>
          <w:bCs/>
          <w:color w:val="auto"/>
          <w:sz w:val="24"/>
          <w:highlight w:val="none"/>
        </w:rPr>
        <w:t>最高限价（元）：1650000.00</w:t>
      </w:r>
    </w:p>
    <w:p w14:paraId="5D690ADF">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szCs w:val="24"/>
          <w:highlight w:val="none"/>
        </w:rPr>
        <w:t>单位：项</w:t>
      </w:r>
    </w:p>
    <w:p w14:paraId="3E1DBCEC">
      <w:pPr>
        <w:pageBreakBefore w:val="0"/>
        <w:widowControl w:val="0"/>
        <w:kinsoku/>
        <w:wordWrap/>
        <w:overflowPunct/>
        <w:topLinePunct w:val="0"/>
        <w:autoSpaceDE/>
        <w:autoSpaceDN/>
        <w:bidi w:val="0"/>
        <w:spacing w:line="440" w:lineRule="exact"/>
        <w:ind w:left="0" w:firstLine="960" w:firstLineChars="4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rPr>
        <w:t>主要内容：</w:t>
      </w:r>
      <w:r>
        <w:rPr>
          <w:rFonts w:hint="eastAsia" w:ascii="仿宋" w:hAnsi="仿宋" w:eastAsia="仿宋" w:cs="仿宋"/>
          <w:b/>
          <w:bCs w:val="0"/>
          <w:color w:val="auto"/>
          <w:sz w:val="24"/>
          <w:highlight w:val="none"/>
          <w:lang w:val="en-US" w:eastAsia="zh-CN"/>
        </w:rPr>
        <w:t>具体</w:t>
      </w:r>
      <w:r>
        <w:rPr>
          <w:rFonts w:hint="eastAsia" w:ascii="仿宋" w:hAnsi="仿宋" w:eastAsia="仿宋" w:cs="仿宋"/>
          <w:b/>
          <w:bCs w:val="0"/>
          <w:color w:val="auto"/>
          <w:sz w:val="24"/>
          <w:highlight w:val="none"/>
        </w:rPr>
        <w:t>详</w:t>
      </w:r>
      <w:r>
        <w:rPr>
          <w:rFonts w:hint="eastAsia" w:ascii="仿宋" w:hAnsi="仿宋" w:eastAsia="仿宋" w:cs="仿宋"/>
          <w:b/>
          <w:color w:val="auto"/>
          <w:sz w:val="24"/>
          <w:highlight w:val="none"/>
        </w:rPr>
        <w:t>见</w:t>
      </w:r>
      <w:r>
        <w:rPr>
          <w:rFonts w:hint="eastAsia" w:ascii="仿宋" w:hAnsi="仿宋" w:eastAsia="仿宋" w:cs="仿宋"/>
          <w:b/>
          <w:color w:val="auto"/>
          <w:sz w:val="24"/>
          <w:highlight w:val="none"/>
          <w:lang w:eastAsia="zh-CN"/>
        </w:rPr>
        <w:t>招标</w:t>
      </w:r>
      <w:r>
        <w:rPr>
          <w:rFonts w:hint="eastAsia" w:ascii="仿宋" w:hAnsi="仿宋" w:eastAsia="仿宋" w:cs="仿宋"/>
          <w:b/>
          <w:color w:val="auto"/>
          <w:sz w:val="24"/>
          <w:highlight w:val="none"/>
        </w:rPr>
        <w:t>文件。</w:t>
      </w:r>
    </w:p>
    <w:p w14:paraId="3C768713">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u w:val="none"/>
          <w:lang w:val="en-US" w:eastAsia="zh-CN"/>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w:t>
      </w:r>
      <w:r>
        <w:rPr>
          <w:rFonts w:hint="eastAsia" w:ascii="仿宋_GB2312" w:hAnsi="仿宋_GB2312" w:eastAsia="仿宋_GB2312" w:cs="仿宋_GB2312"/>
          <w:color w:val="000000"/>
          <w:sz w:val="24"/>
          <w:highlight w:val="none"/>
        </w:rPr>
        <w:t>按双方合同约定条款执行</w:t>
      </w:r>
      <w:r>
        <w:rPr>
          <w:rFonts w:hint="eastAsia" w:ascii="仿宋" w:hAnsi="仿宋" w:eastAsia="仿宋" w:cs="仿宋"/>
          <w:b/>
          <w:color w:val="auto"/>
          <w:sz w:val="24"/>
          <w:szCs w:val="24"/>
          <w:highlight w:val="none"/>
        </w:rPr>
        <w:t>。</w:t>
      </w:r>
    </w:p>
    <w:p w14:paraId="5DB4F04D">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sz w:val="24"/>
          <w:szCs w:val="24"/>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sz w:val="24"/>
          <w:szCs w:val="24"/>
          <w:highlight w:val="none"/>
        </w:rPr>
        <w:sym w:font="Wingdings" w:char="00A8"/>
      </w:r>
      <w:r>
        <w:rPr>
          <w:rFonts w:hint="eastAsia" w:ascii="仿宋" w:hAnsi="仿宋" w:eastAsia="仿宋" w:cs="仿宋"/>
          <w:b/>
          <w:color w:val="auto"/>
          <w:sz w:val="24"/>
          <w:highlight w:val="none"/>
        </w:rPr>
        <w:t>否。</w:t>
      </w:r>
    </w:p>
    <w:p w14:paraId="2E48760C">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101FD3B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满足《中华人民共和国政府采购法》第二十二条规定；未被“信用中国”（www.creditchina.gov.cn)、中国政府采购网（www.ccgp.gov.cn）列入失信被执行人、重大税收违法</w:t>
      </w:r>
      <w:r>
        <w:rPr>
          <w:rFonts w:hint="default" w:ascii="仿宋" w:hAnsi="仿宋" w:eastAsia="仿宋" w:cs="仿宋"/>
          <w:snapToGrid w:val="0"/>
          <w:color w:val="auto"/>
          <w:kern w:val="28"/>
          <w:sz w:val="24"/>
          <w:szCs w:val="20"/>
          <w:highlight w:val="none"/>
        </w:rPr>
        <w:t>失信主体</w:t>
      </w:r>
      <w:r>
        <w:rPr>
          <w:rFonts w:hint="eastAsia" w:ascii="仿宋" w:hAnsi="仿宋" w:eastAsia="仿宋" w:cs="仿宋"/>
          <w:snapToGrid w:val="0"/>
          <w:color w:val="auto"/>
          <w:kern w:val="28"/>
          <w:sz w:val="24"/>
          <w:szCs w:val="20"/>
          <w:highlight w:val="none"/>
        </w:rPr>
        <w:t>、政府采购严重违法失信行为记录名单；</w:t>
      </w:r>
    </w:p>
    <w:p w14:paraId="4D2EAF3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color w:val="auto"/>
          <w:highlight w:val="none"/>
        </w:rPr>
        <w:t xml:space="preserve"> </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0968652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317C3F7E">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FE"/>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（注：不得限制大中型企业与小微企业组成联合体参与投标）</w:t>
      </w:r>
      <w:r>
        <w:rPr>
          <w:rFonts w:hint="eastAsia" w:ascii="仿宋" w:hAnsi="仿宋" w:eastAsia="仿宋" w:cs="仿宋"/>
          <w:color w:val="auto"/>
          <w:sz w:val="24"/>
          <w:highlight w:val="none"/>
        </w:rPr>
        <w:t>；</w:t>
      </w:r>
    </w:p>
    <w:p w14:paraId="4FE2AB8B">
      <w:pPr>
        <w:pStyle w:val="2"/>
        <w:ind w:firstLine="480" w:firstLineChars="200"/>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A8"/>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6DA346A4">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u w:val="single"/>
        </w:rPr>
      </w:pPr>
      <w:r>
        <w:rPr>
          <w:rFonts w:hint="eastAsia" w:ascii="仿宋" w:hAnsi="仿宋" w:eastAsia="仿宋" w:cs="仿宋"/>
          <w:sz w:val="24"/>
          <w:szCs w:val="24"/>
          <w:highlight w:val="none"/>
        </w:rPr>
        <w:sym w:font="Wingdings" w:char="00A8"/>
      </w:r>
      <w:r>
        <w:rPr>
          <w:rFonts w:hint="eastAsia" w:ascii="仿宋" w:hAnsi="仿宋" w:eastAsia="仿宋" w:cs="仿宋"/>
          <w:color w:val="auto"/>
          <w:sz w:val="24"/>
          <w:highlight w:val="none"/>
        </w:rPr>
        <w:t>货物全部由符合政策要求的中小企业制造，提供中小企业声明函；</w:t>
      </w:r>
    </w:p>
    <w:p w14:paraId="1D7A625D">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A8"/>
      </w:r>
      <w:r>
        <w:rPr>
          <w:rFonts w:hint="eastAsia" w:ascii="仿宋" w:hAnsi="仿宋" w:eastAsia="仿宋" w:cs="仿宋"/>
          <w:color w:val="auto"/>
          <w:sz w:val="24"/>
          <w:highlight w:val="none"/>
        </w:rPr>
        <w:t>货物全部由符合政策要求的小微企业制造，提供中小企业声明函；</w:t>
      </w:r>
    </w:p>
    <w:p w14:paraId="2A6B3286">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A8"/>
      </w:r>
      <w:bookmarkStart w:id="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w:t>
      </w:r>
      <w:r>
        <w:rPr>
          <w:rFonts w:hint="eastAsia" w:ascii="仿宋" w:hAnsi="仿宋" w:eastAsia="仿宋" w:cs="仿宋"/>
          <w:color w:val="auto"/>
          <w:spacing w:val="8"/>
          <w:kern w:val="0"/>
          <w:sz w:val="24"/>
          <w:highlight w:val="none"/>
          <w:lang w:eastAsia="zh-CN"/>
        </w:rPr>
        <w:t>投标人</w:t>
      </w:r>
      <w:r>
        <w:rPr>
          <w:rFonts w:hint="eastAsia" w:ascii="仿宋" w:hAnsi="仿宋" w:eastAsia="仿宋" w:cs="仿宋"/>
          <w:color w:val="auto"/>
          <w:spacing w:val="8"/>
          <w:kern w:val="0"/>
          <w:sz w:val="24"/>
          <w:highlight w:val="none"/>
        </w:rPr>
        <w:t>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0"/>
    <w:p w14:paraId="0EF453EA">
      <w:pPr>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sz w:val="24"/>
          <w:szCs w:val="24"/>
          <w:highlight w:val="none"/>
        </w:rPr>
        <w:sym w:font="Wingdings" w:char="00A8"/>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w:t>
      </w:r>
      <w:r>
        <w:rPr>
          <w:rFonts w:hint="eastAsia" w:ascii="仿宋" w:hAnsi="仿宋" w:eastAsia="仿宋" w:cs="仿宋"/>
          <w:color w:val="auto"/>
          <w:spacing w:val="8"/>
          <w:kern w:val="0"/>
          <w:sz w:val="24"/>
          <w:highlight w:val="none"/>
          <w:lang w:eastAsia="zh-CN"/>
        </w:rPr>
        <w:t>投标人</w:t>
      </w:r>
      <w:r>
        <w:rPr>
          <w:rFonts w:hint="eastAsia" w:ascii="仿宋" w:hAnsi="仿宋" w:eastAsia="仿宋" w:cs="仿宋"/>
          <w:color w:val="auto"/>
          <w:spacing w:val="8"/>
          <w:kern w:val="0"/>
          <w:sz w:val="24"/>
          <w:highlight w:val="none"/>
        </w:rPr>
        <w:t>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1E64103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yellow"/>
          <w:u w:val="single"/>
          <w:lang w:val="en-US" w:eastAsia="zh-CN"/>
        </w:rPr>
      </w:pPr>
      <w:r>
        <w:rPr>
          <w:rFonts w:hint="eastAsia" w:ascii="仿宋" w:hAnsi="仿宋" w:eastAsia="仿宋" w:cs="仿宋"/>
          <w:color w:val="auto"/>
          <w:sz w:val="24"/>
        </w:rPr>
        <w:t>4.本项目的特定资格要求：</w:t>
      </w:r>
      <w:r>
        <w:rPr>
          <w:rFonts w:hint="eastAsia" w:ascii="仿宋" w:hAnsi="仿宋" w:eastAsia="仿宋" w:cs="仿宋"/>
          <w:color w:val="auto"/>
          <w:sz w:val="24"/>
          <w:highlight w:val="none"/>
          <w:u w:val="single"/>
          <w:lang w:eastAsia="zh-CN"/>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p>
    <w:p w14:paraId="472A8406">
      <w:pPr>
        <w:pageBreakBefore w:val="0"/>
        <w:widowControl w:val="0"/>
        <w:kinsoku/>
        <w:wordWrap/>
        <w:overflowPunct/>
        <w:topLinePunct w:val="0"/>
        <w:autoSpaceDE/>
        <w:autoSpaceDN/>
        <w:bidi w:val="0"/>
        <w:snapToGrid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，不得参加同一合同项下的政府采购活动；为采购项目提供整体设计、规范编制或者项目管理、监理、检测等服务后不得再参加该采购项目的其他采购活动。</w:t>
      </w:r>
    </w:p>
    <w:p w14:paraId="748BB836">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7F27660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w:t>
      </w:r>
      <w:r>
        <w:rPr>
          <w:rFonts w:hint="eastAsia" w:ascii="仿宋" w:hAnsi="仿宋" w:eastAsia="仿宋" w:cs="仿宋"/>
          <w:color w:val="auto"/>
          <w:sz w:val="24"/>
          <w:highlight w:val="none"/>
          <w:u w:val="single"/>
          <w:lang w:val="en-US" w:eastAsia="zh-CN"/>
        </w:rPr>
        <w:t>25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11</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7DD946B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政采云平台（https://www.zcygov.cn/）</w:t>
      </w:r>
    </w:p>
    <w:p w14:paraId="6CEBD867">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登录政采云平台https://www.zcygov.cn/在线申请获取采购文件（进入“项目采购”应用，在获取采购文件菜单中选择项目，申请获取采购文件）。 </w:t>
      </w:r>
    </w:p>
    <w:p w14:paraId="277AA442">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w:t>
      </w:r>
      <w:r>
        <w:rPr>
          <w:rFonts w:hint="eastAsia" w:ascii="仿宋" w:hAnsi="仿宋" w:eastAsia="仿宋" w:cs="仿宋"/>
          <w:color w:val="auto"/>
          <w:sz w:val="24"/>
          <w:highlight w:val="none"/>
        </w:rPr>
        <w:tab/>
      </w:r>
    </w:p>
    <w:p w14:paraId="644E4851">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044636CC">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rPr>
      </w:pPr>
      <w:r>
        <w:rPr>
          <w:rFonts w:hint="eastAsia" w:ascii="仿宋" w:hAnsi="仿宋" w:eastAsia="仿宋" w:cs="仿宋"/>
          <w:b/>
          <w:color w:val="auto"/>
          <w:sz w:val="24"/>
          <w:highlight w:val="none"/>
        </w:rPr>
        <w:t>提交投标文件截止时间：</w:t>
      </w:r>
      <w:r>
        <w:rPr>
          <w:rStyle w:val="11"/>
          <w:rFonts w:hint="eastAsia" w:ascii="仿宋" w:hAnsi="仿宋" w:eastAsia="仿宋" w:cs="仿宋"/>
          <w:snapToGrid/>
          <w:color w:val="auto"/>
          <w:kern w:val="2"/>
          <w:sz w:val="24"/>
          <w:szCs w:val="24"/>
          <w:highlight w:val="none"/>
        </w:rPr>
        <w:t>20</w:t>
      </w:r>
      <w:r>
        <w:rPr>
          <w:rStyle w:val="11"/>
          <w:rFonts w:hint="eastAsia" w:ascii="仿宋" w:hAnsi="仿宋" w:eastAsia="仿宋" w:cs="仿宋"/>
          <w:snapToGrid/>
          <w:color w:val="auto"/>
          <w:kern w:val="2"/>
          <w:sz w:val="24"/>
          <w:szCs w:val="24"/>
          <w:highlight w:val="none"/>
          <w:lang w:val="en-US" w:eastAsia="zh-CN"/>
        </w:rPr>
        <w:t>25</w:t>
      </w:r>
      <w:r>
        <w:rPr>
          <w:rStyle w:val="11"/>
          <w:rFonts w:hint="eastAsia" w:ascii="仿宋" w:hAnsi="仿宋" w:eastAsia="仿宋" w:cs="仿宋"/>
          <w:snapToGrid/>
          <w:color w:val="auto"/>
          <w:kern w:val="2"/>
          <w:sz w:val="24"/>
          <w:szCs w:val="24"/>
          <w:highlight w:val="none"/>
        </w:rPr>
        <w:t>年</w:t>
      </w:r>
      <w:r>
        <w:rPr>
          <w:rStyle w:val="11"/>
          <w:rFonts w:hint="eastAsia" w:ascii="仿宋" w:hAnsi="仿宋" w:eastAsia="仿宋" w:cs="仿宋"/>
          <w:snapToGrid/>
          <w:color w:val="auto"/>
          <w:kern w:val="2"/>
          <w:sz w:val="24"/>
          <w:szCs w:val="24"/>
          <w:highlight w:val="none"/>
          <w:lang w:val="en-US" w:eastAsia="zh-CN"/>
        </w:rPr>
        <w:t>11</w:t>
      </w:r>
      <w:r>
        <w:rPr>
          <w:rStyle w:val="11"/>
          <w:rFonts w:hint="eastAsia" w:ascii="仿宋" w:hAnsi="仿宋" w:eastAsia="仿宋" w:cs="仿宋"/>
          <w:snapToGrid/>
          <w:color w:val="auto"/>
          <w:kern w:val="2"/>
          <w:sz w:val="24"/>
          <w:szCs w:val="24"/>
          <w:highlight w:val="none"/>
        </w:rPr>
        <w:t>月</w:t>
      </w:r>
      <w:r>
        <w:rPr>
          <w:rStyle w:val="11"/>
          <w:rFonts w:hint="eastAsia" w:ascii="仿宋" w:hAnsi="仿宋" w:eastAsia="仿宋" w:cs="仿宋"/>
          <w:snapToGrid/>
          <w:color w:val="auto"/>
          <w:kern w:val="2"/>
          <w:sz w:val="24"/>
          <w:szCs w:val="24"/>
          <w:highlight w:val="none"/>
          <w:lang w:val="en-US" w:eastAsia="zh-CN"/>
        </w:rPr>
        <w:t>17</w:t>
      </w:r>
      <w:r>
        <w:rPr>
          <w:rStyle w:val="11"/>
          <w:rFonts w:hint="eastAsia" w:ascii="仿宋" w:hAnsi="仿宋" w:eastAsia="仿宋" w:cs="仿宋"/>
          <w:snapToGrid/>
          <w:color w:val="auto"/>
          <w:kern w:val="2"/>
          <w:sz w:val="24"/>
          <w:szCs w:val="24"/>
          <w:highlight w:val="none"/>
        </w:rPr>
        <w:t>日</w:t>
      </w:r>
      <w:r>
        <w:rPr>
          <w:rStyle w:val="11"/>
          <w:rFonts w:hint="eastAsia" w:ascii="仿宋" w:hAnsi="仿宋" w:eastAsia="仿宋" w:cs="仿宋"/>
          <w:snapToGrid/>
          <w:color w:val="auto"/>
          <w:kern w:val="2"/>
          <w:sz w:val="24"/>
          <w:szCs w:val="24"/>
          <w:highlight w:val="none"/>
          <w:lang w:val="en-US" w:eastAsia="zh-CN"/>
        </w:rPr>
        <w:t>14</w:t>
      </w:r>
      <w:r>
        <w:rPr>
          <w:rStyle w:val="11"/>
          <w:rFonts w:hint="eastAsia" w:ascii="仿宋" w:hAnsi="仿宋" w:eastAsia="仿宋" w:cs="仿宋"/>
          <w:snapToGrid/>
          <w:color w:val="auto"/>
          <w:kern w:val="2"/>
          <w:sz w:val="24"/>
          <w:szCs w:val="24"/>
          <w:highlight w:val="none"/>
        </w:rPr>
        <w:t>点</w:t>
      </w:r>
      <w:r>
        <w:rPr>
          <w:rStyle w:val="11"/>
          <w:rFonts w:hint="eastAsia" w:ascii="仿宋" w:hAnsi="仿宋" w:eastAsia="仿宋" w:cs="仿宋"/>
          <w:snapToGrid/>
          <w:color w:val="auto"/>
          <w:kern w:val="2"/>
          <w:sz w:val="24"/>
          <w:szCs w:val="24"/>
          <w:highlight w:val="none"/>
          <w:lang w:val="en-US" w:eastAsia="zh-CN"/>
        </w:rPr>
        <w:t>30</w:t>
      </w:r>
      <w:r>
        <w:rPr>
          <w:rStyle w:val="11"/>
          <w:rFonts w:hint="eastAsia" w:ascii="仿宋" w:hAnsi="仿宋" w:eastAsia="仿宋" w:cs="仿宋"/>
          <w:snapToGrid/>
          <w:color w:val="auto"/>
          <w:kern w:val="2"/>
          <w:sz w:val="24"/>
          <w:szCs w:val="24"/>
          <w:highlight w:val="none"/>
        </w:rPr>
        <w:t>分</w:t>
      </w:r>
      <w:r>
        <w:rPr>
          <w:rStyle w:val="11"/>
          <w:rFonts w:hint="eastAsia" w:ascii="仿宋" w:hAnsi="仿宋" w:eastAsia="仿宋" w:cs="仿宋"/>
          <w:bCs/>
          <w:snapToGrid/>
          <w:color w:val="auto"/>
          <w:kern w:val="2"/>
          <w:sz w:val="24"/>
          <w:szCs w:val="24"/>
          <w:highlight w:val="none"/>
        </w:rPr>
        <w:t>00秒</w:t>
      </w:r>
      <w:r>
        <w:rPr>
          <w:rFonts w:hint="eastAsia" w:ascii="仿宋" w:hAnsi="仿宋" w:eastAsia="仿宋" w:cs="仿宋"/>
          <w:color w:val="auto"/>
          <w:sz w:val="24"/>
        </w:rPr>
        <w:t>（北京时间）</w:t>
      </w:r>
    </w:p>
    <w:p w14:paraId="40C852A4">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投标地点（网址）：</w:t>
      </w:r>
      <w:r>
        <w:rPr>
          <w:rFonts w:hint="eastAsia" w:ascii="仿宋" w:hAnsi="仿宋" w:eastAsia="仿宋" w:cs="仿宋"/>
          <w:color w:val="auto"/>
          <w:sz w:val="24"/>
        </w:rPr>
        <w:t xml:space="preserve">政采云平台（https://www.zcygov.cn/） </w:t>
      </w:r>
    </w:p>
    <w:p w14:paraId="6F0888C5">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rPr>
        <w:t>开标时间</w:t>
      </w:r>
      <w:r>
        <w:rPr>
          <w:rFonts w:hint="eastAsia" w:ascii="仿宋" w:hAnsi="仿宋" w:eastAsia="仿宋" w:cs="仿宋"/>
          <w:b/>
          <w:color w:val="auto"/>
          <w:sz w:val="24"/>
          <w:highlight w:val="none"/>
        </w:rPr>
        <w:t>：</w:t>
      </w:r>
      <w:r>
        <w:rPr>
          <w:rStyle w:val="11"/>
          <w:rFonts w:hint="eastAsia" w:ascii="仿宋" w:hAnsi="仿宋" w:eastAsia="仿宋" w:cs="仿宋"/>
          <w:snapToGrid/>
          <w:color w:val="auto"/>
          <w:kern w:val="2"/>
          <w:sz w:val="24"/>
          <w:szCs w:val="24"/>
          <w:highlight w:val="none"/>
        </w:rPr>
        <w:t>20</w:t>
      </w:r>
      <w:r>
        <w:rPr>
          <w:rStyle w:val="11"/>
          <w:rFonts w:hint="eastAsia" w:ascii="仿宋" w:hAnsi="仿宋" w:eastAsia="仿宋" w:cs="仿宋"/>
          <w:snapToGrid/>
          <w:color w:val="auto"/>
          <w:kern w:val="2"/>
          <w:sz w:val="24"/>
          <w:szCs w:val="24"/>
          <w:highlight w:val="none"/>
          <w:lang w:val="en-US" w:eastAsia="zh-CN"/>
        </w:rPr>
        <w:t>25</w:t>
      </w:r>
      <w:r>
        <w:rPr>
          <w:rStyle w:val="11"/>
          <w:rFonts w:hint="eastAsia" w:ascii="仿宋" w:hAnsi="仿宋" w:eastAsia="仿宋" w:cs="仿宋"/>
          <w:snapToGrid/>
          <w:color w:val="auto"/>
          <w:kern w:val="2"/>
          <w:sz w:val="24"/>
          <w:szCs w:val="24"/>
          <w:highlight w:val="none"/>
        </w:rPr>
        <w:t>年</w:t>
      </w:r>
      <w:r>
        <w:rPr>
          <w:rStyle w:val="11"/>
          <w:rFonts w:hint="eastAsia" w:ascii="仿宋" w:hAnsi="仿宋" w:eastAsia="仿宋" w:cs="仿宋"/>
          <w:snapToGrid/>
          <w:color w:val="auto"/>
          <w:kern w:val="2"/>
          <w:sz w:val="24"/>
          <w:szCs w:val="24"/>
          <w:highlight w:val="none"/>
          <w:lang w:val="en-US" w:eastAsia="zh-CN"/>
        </w:rPr>
        <w:t>11</w:t>
      </w:r>
      <w:r>
        <w:rPr>
          <w:rStyle w:val="11"/>
          <w:rFonts w:hint="eastAsia" w:ascii="仿宋" w:hAnsi="仿宋" w:eastAsia="仿宋" w:cs="仿宋"/>
          <w:snapToGrid/>
          <w:color w:val="auto"/>
          <w:kern w:val="2"/>
          <w:sz w:val="24"/>
          <w:szCs w:val="24"/>
          <w:highlight w:val="none"/>
        </w:rPr>
        <w:t>月</w:t>
      </w:r>
      <w:r>
        <w:rPr>
          <w:rStyle w:val="11"/>
          <w:rFonts w:hint="eastAsia" w:ascii="仿宋" w:hAnsi="仿宋" w:eastAsia="仿宋" w:cs="仿宋"/>
          <w:snapToGrid/>
          <w:color w:val="auto"/>
          <w:kern w:val="2"/>
          <w:sz w:val="24"/>
          <w:szCs w:val="24"/>
          <w:highlight w:val="none"/>
          <w:lang w:val="en-US" w:eastAsia="zh-CN"/>
        </w:rPr>
        <w:t>17</w:t>
      </w:r>
      <w:r>
        <w:rPr>
          <w:rStyle w:val="11"/>
          <w:rFonts w:hint="eastAsia" w:ascii="仿宋" w:hAnsi="仿宋" w:eastAsia="仿宋" w:cs="仿宋"/>
          <w:snapToGrid/>
          <w:color w:val="auto"/>
          <w:kern w:val="2"/>
          <w:sz w:val="24"/>
          <w:szCs w:val="24"/>
          <w:highlight w:val="none"/>
        </w:rPr>
        <w:t>日</w:t>
      </w:r>
      <w:r>
        <w:rPr>
          <w:rStyle w:val="11"/>
          <w:rFonts w:hint="eastAsia" w:ascii="仿宋" w:hAnsi="仿宋" w:eastAsia="仿宋" w:cs="仿宋"/>
          <w:snapToGrid/>
          <w:color w:val="auto"/>
          <w:kern w:val="2"/>
          <w:sz w:val="24"/>
          <w:szCs w:val="24"/>
          <w:highlight w:val="none"/>
          <w:lang w:val="en-US" w:eastAsia="zh-CN"/>
        </w:rPr>
        <w:t>14</w:t>
      </w:r>
      <w:r>
        <w:rPr>
          <w:rStyle w:val="11"/>
          <w:rFonts w:hint="eastAsia" w:ascii="仿宋" w:hAnsi="仿宋" w:eastAsia="仿宋" w:cs="仿宋"/>
          <w:snapToGrid/>
          <w:color w:val="auto"/>
          <w:kern w:val="2"/>
          <w:sz w:val="24"/>
          <w:szCs w:val="24"/>
          <w:highlight w:val="none"/>
        </w:rPr>
        <w:t>点</w:t>
      </w:r>
      <w:r>
        <w:rPr>
          <w:rStyle w:val="11"/>
          <w:rFonts w:hint="eastAsia" w:ascii="仿宋" w:hAnsi="仿宋" w:eastAsia="仿宋" w:cs="仿宋"/>
          <w:snapToGrid/>
          <w:color w:val="auto"/>
          <w:kern w:val="2"/>
          <w:sz w:val="24"/>
          <w:szCs w:val="24"/>
          <w:highlight w:val="none"/>
          <w:lang w:val="en-US" w:eastAsia="zh-CN"/>
        </w:rPr>
        <w:t>30</w:t>
      </w:r>
      <w:r>
        <w:rPr>
          <w:rStyle w:val="11"/>
          <w:rFonts w:hint="eastAsia" w:ascii="仿宋" w:hAnsi="仿宋" w:eastAsia="仿宋" w:cs="仿宋"/>
          <w:snapToGrid/>
          <w:color w:val="auto"/>
          <w:kern w:val="2"/>
          <w:sz w:val="24"/>
          <w:szCs w:val="24"/>
          <w:highlight w:val="none"/>
        </w:rPr>
        <w:t>分</w:t>
      </w:r>
      <w:r>
        <w:rPr>
          <w:rStyle w:val="11"/>
          <w:rFonts w:hint="eastAsia" w:ascii="仿宋" w:hAnsi="仿宋" w:eastAsia="仿宋" w:cs="仿宋"/>
          <w:bCs/>
          <w:snapToGrid/>
          <w:color w:val="auto"/>
          <w:kern w:val="2"/>
          <w:sz w:val="24"/>
          <w:szCs w:val="24"/>
          <w:highlight w:val="none"/>
        </w:rPr>
        <w:t>00秒</w:t>
      </w:r>
      <w:r>
        <w:rPr>
          <w:rFonts w:hint="eastAsia" w:ascii="仿宋" w:hAnsi="仿宋" w:eastAsia="仿宋" w:cs="仿宋"/>
          <w:color w:val="auto"/>
          <w:sz w:val="24"/>
          <w:highlight w:val="none"/>
        </w:rPr>
        <w:t>（北京时间）</w:t>
      </w:r>
    </w:p>
    <w:p w14:paraId="7C6154AE">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06765DE1">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五</w:t>
      </w:r>
      <w:r>
        <w:rPr>
          <w:rFonts w:hint="eastAsia" w:ascii="仿宋" w:hAnsi="仿宋" w:eastAsia="仿宋" w:cs="仿宋"/>
          <w:b/>
          <w:color w:val="auto"/>
          <w:sz w:val="24"/>
          <w:highlight w:val="none"/>
        </w:rPr>
        <w:t xml:space="preserve">、公告期限 </w:t>
      </w:r>
    </w:p>
    <w:p w14:paraId="4F63152E">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6FBB46B7">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注：《</w:t>
      </w:r>
      <w:r>
        <w:rPr>
          <w:rFonts w:hint="eastAsia" w:ascii="仿宋" w:hAnsi="仿宋" w:eastAsia="仿宋" w:cs="仿宋"/>
          <w:color w:val="auto"/>
          <w:sz w:val="24"/>
          <w:highlight w:val="none"/>
        </w:rPr>
        <w:t>财政部关于做好政府采购信息公开工作的通知</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（财库〔2015〕135 号）</w:t>
      </w:r>
    </w:p>
    <w:p w14:paraId="3CCF992A">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六</w:t>
      </w:r>
      <w:r>
        <w:rPr>
          <w:rFonts w:hint="eastAsia" w:ascii="仿宋" w:hAnsi="仿宋" w:eastAsia="仿宋" w:cs="仿宋"/>
          <w:b/>
          <w:color w:val="auto"/>
          <w:sz w:val="24"/>
          <w:highlight w:val="none"/>
        </w:rPr>
        <w:t>、其他补充事宜</w:t>
      </w:r>
    </w:p>
    <w:p w14:paraId="46A2441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rPr>
        <w:t>1.《浙江省财政厅关于进一步发挥政府采购政策功能全力推动经济稳进提质的通知》（浙财</w:t>
      </w:r>
      <w:r>
        <w:rPr>
          <w:rFonts w:hint="eastAsia" w:ascii="仿宋" w:hAnsi="仿宋" w:eastAsia="仿宋" w:cs="仿宋"/>
          <w:color w:val="auto"/>
          <w:sz w:val="24"/>
          <w:highlight w:val="none"/>
        </w:rPr>
        <w:t>采监</w:t>
      </w:r>
      <w:r>
        <w:rPr>
          <w:rFonts w:hint="eastAsia" w:ascii="仿宋" w:hAnsi="仿宋" w:eastAsia="仿宋" w:cs="仿宋"/>
          <w:sz w:val="24"/>
          <w:highlight w:val="none"/>
        </w:rPr>
        <w:t>〔</w:t>
      </w:r>
      <w:r>
        <w:rPr>
          <w:rFonts w:hint="eastAsia" w:ascii="仿宋" w:hAnsi="仿宋" w:eastAsia="仿宋" w:cs="仿宋"/>
          <w:color w:val="auto"/>
          <w:sz w:val="24"/>
          <w:highlight w:val="none"/>
        </w:rPr>
        <w:t>2022</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rPr>
        <w:t>3号）、《浙江省财政厅关于进一步促进政府采购公平竞争打造最优营商环境的通知》（浙财采监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2021</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rPr>
        <w:t>22号））、《浙江省财政厅关于进一步加大政府采购支持中小企业力度助力扎实稳住经济的通知》 （浙财采监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2022</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rPr>
        <w:t>8号）已分别于2022年1月29日、2022年2月1日和2022年7月1日开始实施，此前有关规定与上述文件内容不一致的，按上述文件要求执行</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5951917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2021</w:t>
      </w:r>
      <w:r>
        <w:rPr>
          <w:rFonts w:hint="eastAsia" w:ascii="仿宋" w:hAnsi="仿宋" w:eastAsia="仿宋" w:cs="仿宋"/>
          <w:sz w:val="24"/>
          <w:highlight w:val="none"/>
          <w:lang w:eastAsia="zh-CN"/>
        </w:rPr>
        <w:t>〕</w:t>
      </w:r>
      <w:r>
        <w:rPr>
          <w:rFonts w:hint="eastAsia" w:ascii="仿宋" w:hAnsi="仿宋" w:eastAsia="仿宋" w:cs="仿宋"/>
          <w:color w:val="auto"/>
          <w:sz w:val="24"/>
          <w:highlight w:val="none"/>
        </w:rPr>
        <w:t>22号）文件关于“健全行政裁决机制”要求，鼓励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在线提起询问，路径为：政采云-项目采购-询问质疑投诉-询问列表:鼓励</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在线提起质疑，路径为：政采云-项目采购-询问质疑投诉-质疑列表。质疑</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对在线质疑答复不满意的，可在线提起投诉，路径为：浙江</w:t>
      </w:r>
      <w:r>
        <w:rPr>
          <w:rFonts w:hint="eastAsia" w:ascii="仿宋" w:hAnsi="仿宋" w:eastAsia="仿宋" w:cs="仿宋"/>
          <w:color w:val="auto"/>
          <w:sz w:val="24"/>
          <w:highlight w:val="none"/>
          <w:lang w:eastAsia="zh-CN"/>
        </w:rPr>
        <w:t>政务</w:t>
      </w:r>
      <w:r>
        <w:rPr>
          <w:rFonts w:hint="eastAsia" w:ascii="仿宋" w:hAnsi="仿宋" w:eastAsia="仿宋" w:cs="仿宋"/>
          <w:color w:val="auto"/>
          <w:sz w:val="24"/>
          <w:highlight w:val="none"/>
        </w:rPr>
        <w:t>服务网-政府采购投诉处理-在线办理。</w:t>
      </w:r>
    </w:p>
    <w:p w14:paraId="17ABAB5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认为招标文件使自己的权益受到损害的，可以自获取招标文件之日或者招标文件公告期限届满之日（公告期限届满后获取招标文件的，以公告期限届满之日为准）起7个工作日内，以书面形式向</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和采购代理机构提出质疑。质疑</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、采购代理机构的答复不满意或者</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、采购代理机构未在规定的时间内作出答复的，可以在答复期满后十五个工作日内向同级政府采购监督管理部门投诉。质疑函范本、投诉书范本请到浙江政府采购网下载专区下载。</w:t>
      </w:r>
    </w:p>
    <w:p w14:paraId="3122C7FB">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进行投标活动； ⑥对未按上述方式获取招标文件的</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对该文件提出的质疑，</w:t>
      </w:r>
      <w:r>
        <w:rPr>
          <w:rFonts w:hint="eastAsia" w:ascii="仿宋" w:hAnsi="仿宋" w:eastAsia="仿宋" w:cs="仿宋"/>
          <w:color w:val="auto"/>
          <w:sz w:val="24"/>
          <w:highlight w:val="none"/>
          <w:lang w:eastAsia="zh-CN"/>
        </w:rPr>
        <w:t>招标人</w:t>
      </w:r>
      <w:r>
        <w:rPr>
          <w:rFonts w:hint="eastAsia" w:ascii="仿宋" w:hAnsi="仿宋" w:eastAsia="仿宋" w:cs="仿宋"/>
          <w:color w:val="auto"/>
          <w:sz w:val="24"/>
          <w:highlight w:val="none"/>
        </w:rPr>
        <w:t>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w:t>
      </w:r>
      <w:r>
        <w:rPr>
          <w:rFonts w:hint="eastAsia" w:ascii="仿宋" w:hAnsi="仿宋" w:eastAsia="仿宋" w:cs="仿宋"/>
          <w:color w:val="auto"/>
          <w:sz w:val="24"/>
        </w:rPr>
        <w:t>易管理操作指南-</w:t>
      </w:r>
      <w:r>
        <w:rPr>
          <w:rFonts w:hint="eastAsia" w:ascii="仿宋" w:hAnsi="仿宋" w:eastAsia="仿宋" w:cs="仿宋"/>
          <w:color w:val="auto"/>
          <w:sz w:val="24"/>
          <w:lang w:eastAsia="zh-CN"/>
        </w:rPr>
        <w:t>投标人</w:t>
      </w:r>
      <w:r>
        <w:rPr>
          <w:rFonts w:hint="eastAsia" w:ascii="仿宋" w:hAnsi="仿宋" w:eastAsia="仿宋" w:cs="仿宋"/>
          <w:color w:val="auto"/>
          <w:sz w:val="24"/>
        </w:rPr>
        <w:t>”。（3）招标文件公告期限与招标公告的公告期限一致。</w:t>
      </w:r>
    </w:p>
    <w:p w14:paraId="5D89F00A">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lang w:val="en-US" w:eastAsia="zh-CN"/>
        </w:rPr>
        <w:t>七</w:t>
      </w:r>
      <w:r>
        <w:rPr>
          <w:rFonts w:hint="eastAsia" w:ascii="仿宋" w:hAnsi="仿宋" w:eastAsia="仿宋" w:cs="仿宋"/>
          <w:b/>
          <w:color w:val="auto"/>
          <w:sz w:val="24"/>
        </w:rPr>
        <w:t>、对本次采购提出询问、质疑、投诉，请按以下方式联系</w:t>
      </w:r>
    </w:p>
    <w:p w14:paraId="13666E39">
      <w:pPr>
        <w:pStyle w:val="4"/>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szCs w:val="24"/>
        </w:rPr>
      </w:pPr>
      <w:bookmarkStart w:id="1" w:name="_Toc35393806"/>
      <w:bookmarkStart w:id="2" w:name="_Toc28359096"/>
      <w:bookmarkStart w:id="3" w:name="_Toc35393637"/>
      <w:bookmarkStart w:id="4" w:name="_Toc28359019"/>
      <w:r>
        <w:rPr>
          <w:rFonts w:hint="eastAsia" w:ascii="仿宋" w:hAnsi="仿宋" w:eastAsia="仿宋" w:cs="仿宋"/>
          <w:color w:val="auto"/>
          <w:sz w:val="24"/>
          <w:szCs w:val="24"/>
        </w:rPr>
        <w:t>1.</w:t>
      </w:r>
      <w:r>
        <w:rPr>
          <w:rFonts w:hint="eastAsia" w:ascii="仿宋" w:eastAsia="仿宋" w:cs="仿宋"/>
          <w:color w:val="auto"/>
          <w:sz w:val="24"/>
          <w:szCs w:val="24"/>
          <w:lang w:eastAsia="zh-CN"/>
        </w:rPr>
        <w:t>招标人</w:t>
      </w:r>
      <w:r>
        <w:rPr>
          <w:rFonts w:hint="eastAsia" w:ascii="仿宋" w:hAnsi="仿宋" w:eastAsia="仿宋" w:cs="仿宋"/>
          <w:color w:val="auto"/>
          <w:sz w:val="24"/>
          <w:szCs w:val="24"/>
        </w:rPr>
        <w:t>信息</w:t>
      </w:r>
      <w:bookmarkEnd w:id="1"/>
      <w:bookmarkEnd w:id="2"/>
      <w:bookmarkEnd w:id="3"/>
      <w:bookmarkEnd w:id="4"/>
      <w:r>
        <w:rPr>
          <w:rFonts w:hint="eastAsia" w:ascii="仿宋" w:hAnsi="仿宋" w:eastAsia="仿宋" w:cs="仿宋"/>
          <w:color w:val="auto"/>
          <w:sz w:val="24"/>
          <w:szCs w:val="24"/>
        </w:rPr>
        <w:t>：</w:t>
      </w:r>
    </w:p>
    <w:p w14:paraId="7353702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名    称：绍兴市第七人民医院</w:t>
      </w:r>
    </w:p>
    <w:p w14:paraId="25A11EE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 xml:space="preserve">地    址：绍兴市越城区胜利西路1234号 </w:t>
      </w:r>
    </w:p>
    <w:p w14:paraId="6285D1F6">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传    真：</w:t>
      </w:r>
      <w:r>
        <w:rPr>
          <w:rFonts w:hint="eastAsia" w:ascii="仿宋" w:hAnsi="仿宋" w:eastAsia="仿宋" w:cs="仿宋"/>
          <w:color w:val="auto"/>
          <w:sz w:val="24"/>
          <w:lang w:val="en-US" w:eastAsia="zh-CN"/>
        </w:rPr>
        <w:t>/</w:t>
      </w:r>
    </w:p>
    <w:p w14:paraId="37B02552">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 xml:space="preserve">项目联系人（询问）：沈惠强 </w:t>
      </w:r>
    </w:p>
    <w:p w14:paraId="3B95EA4D">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项目联系方式（询问）：0575-85397728</w:t>
      </w:r>
    </w:p>
    <w:p w14:paraId="3C9F9808">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 xml:space="preserve">质疑联系人：唐亮 </w:t>
      </w:r>
    </w:p>
    <w:p w14:paraId="3BA9EFD1">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质疑联系方式：0575-85397715</w:t>
      </w:r>
    </w:p>
    <w:p w14:paraId="7C687755">
      <w:pPr>
        <w:pStyle w:val="4"/>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color w:val="auto"/>
          <w:sz w:val="24"/>
        </w:rPr>
      </w:pPr>
      <w:bookmarkStart w:id="5" w:name="_Toc35393807"/>
      <w:bookmarkStart w:id="6" w:name="_Toc28359097"/>
      <w:bookmarkStart w:id="7" w:name="_Toc35393638"/>
      <w:bookmarkStart w:id="8" w:name="_Toc28359020"/>
      <w:r>
        <w:rPr>
          <w:rFonts w:hint="eastAsia" w:ascii="仿宋" w:hAnsi="仿宋" w:eastAsia="仿宋" w:cs="仿宋"/>
          <w:color w:val="auto"/>
          <w:sz w:val="24"/>
          <w:szCs w:val="24"/>
        </w:rPr>
        <w:t>2.采购代理机构信息</w:t>
      </w:r>
      <w:bookmarkEnd w:id="5"/>
      <w:bookmarkEnd w:id="6"/>
      <w:bookmarkEnd w:id="7"/>
      <w:bookmarkEnd w:id="8"/>
      <w:r>
        <w:rPr>
          <w:rFonts w:hint="eastAsia" w:ascii="仿宋" w:hAnsi="仿宋" w:eastAsia="仿宋" w:cs="仿宋"/>
          <w:color w:val="auto"/>
          <w:sz w:val="24"/>
          <w:szCs w:val="24"/>
        </w:rPr>
        <w:t>：</w:t>
      </w:r>
    </w:p>
    <w:p w14:paraId="1D420097">
      <w:pPr>
        <w:pageBreakBefore w:val="0"/>
        <w:widowControl w:val="0"/>
        <w:kinsoku/>
        <w:wordWrap/>
        <w:overflowPunct/>
        <w:topLinePunct w:val="0"/>
        <w:autoSpaceDE/>
        <w:autoSpaceDN/>
        <w:bidi w:val="0"/>
        <w:spacing w:line="440" w:lineRule="exact"/>
        <w:ind w:left="0" w:firstLine="480" w:firstLineChars="200"/>
        <w:textAlignment w:val="auto"/>
        <w:rPr>
          <w:rFonts w:hint="default" w:ascii="仿宋" w:hAnsi="仿宋" w:eastAsia="仿宋" w:cs="仿宋"/>
          <w:color w:val="auto"/>
          <w:sz w:val="24"/>
        </w:rPr>
      </w:pPr>
      <w:r>
        <w:rPr>
          <w:rFonts w:hint="eastAsia" w:ascii="仿宋" w:hAnsi="仿宋" w:eastAsia="仿宋" w:cs="仿宋"/>
          <w:color w:val="auto"/>
          <w:sz w:val="24"/>
        </w:rPr>
        <w:t>名    称：</w:t>
      </w:r>
      <w:r>
        <w:rPr>
          <w:rFonts w:hint="default" w:ascii="仿宋" w:hAnsi="仿宋" w:eastAsia="仿宋" w:cs="仿宋"/>
          <w:color w:val="auto"/>
          <w:sz w:val="24"/>
        </w:rPr>
        <w:t>绍兴市嘉华项目管理有限公司</w:t>
      </w:r>
    </w:p>
    <w:p w14:paraId="59E5B284">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地    址：</w:t>
      </w:r>
      <w:r>
        <w:rPr>
          <w:rFonts w:hint="eastAsia" w:ascii="仿宋" w:hAnsi="仿宋" w:eastAsia="仿宋" w:cs="仿宋"/>
          <w:color w:val="auto"/>
          <w:sz w:val="24"/>
          <w:lang w:eastAsia="zh-CN"/>
        </w:rPr>
        <w:t>绍兴市越城区灵芝街道颐高广场1幢1105室</w:t>
      </w:r>
    </w:p>
    <w:p w14:paraId="1F6C362C">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 xml:space="preserve">传    真：/             </w:t>
      </w:r>
    </w:p>
    <w:p w14:paraId="0E7EAECA">
      <w:pPr>
        <w:pageBreakBefore w:val="0"/>
        <w:widowControl w:val="0"/>
        <w:kinsoku/>
        <w:wordWrap/>
        <w:overflowPunct/>
        <w:topLinePunct w:val="0"/>
        <w:autoSpaceDE/>
        <w:autoSpaceDN/>
        <w:bidi w:val="0"/>
        <w:spacing w:line="440" w:lineRule="exact"/>
        <w:ind w:left="0" w:firstLine="480" w:firstLineChars="2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rPr>
        <w:t>项目联系人（询问）：</w:t>
      </w:r>
      <w:r>
        <w:rPr>
          <w:rFonts w:hint="eastAsia" w:ascii="仿宋" w:hAnsi="仿宋" w:eastAsia="仿宋" w:cs="仿宋"/>
          <w:color w:val="auto"/>
          <w:sz w:val="24"/>
          <w:lang w:val="en-US" w:eastAsia="zh-CN"/>
        </w:rPr>
        <w:t>姜国祥、陈珊珊</w:t>
      </w:r>
    </w:p>
    <w:p w14:paraId="772EFB5E">
      <w:pPr>
        <w:pageBreakBefore w:val="0"/>
        <w:widowControl w:val="0"/>
        <w:kinsoku/>
        <w:wordWrap/>
        <w:overflowPunct/>
        <w:topLinePunct w:val="0"/>
        <w:autoSpaceDE/>
        <w:autoSpaceDN/>
        <w:bidi w:val="0"/>
        <w:spacing w:line="440" w:lineRule="exact"/>
        <w:ind w:left="0" w:firstLine="480" w:firstLineChars="200"/>
        <w:textAlignment w:val="auto"/>
        <w:rPr>
          <w:rFonts w:hint="default" w:ascii="仿宋" w:hAnsi="仿宋" w:eastAsia="仿宋" w:cs="仿宋"/>
          <w:color w:val="auto"/>
          <w:sz w:val="24"/>
          <w:lang w:val="en-US" w:eastAsia="zh-CN"/>
        </w:rPr>
      </w:pPr>
      <w:r>
        <w:rPr>
          <w:rFonts w:hint="eastAsia" w:ascii="仿宋" w:hAnsi="仿宋" w:eastAsia="仿宋" w:cs="仿宋"/>
          <w:color w:val="auto"/>
          <w:sz w:val="24"/>
        </w:rPr>
        <w:t>项目联系方式（询问）：</w:t>
      </w:r>
      <w:r>
        <w:rPr>
          <w:rFonts w:hint="eastAsia" w:ascii="仿宋" w:hAnsi="仿宋" w:eastAsia="仿宋" w:cs="仿宋"/>
          <w:color w:val="auto"/>
          <w:sz w:val="24"/>
          <w:lang w:val="en-US" w:eastAsia="zh-CN"/>
        </w:rPr>
        <w:t>18458500739</w:t>
      </w:r>
    </w:p>
    <w:p w14:paraId="14EC284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质疑联系人：</w:t>
      </w:r>
      <w:r>
        <w:rPr>
          <w:rFonts w:hint="eastAsia" w:ascii="仿宋" w:hAnsi="仿宋" w:eastAsia="仿宋" w:cs="仿宋"/>
          <w:color w:val="auto"/>
          <w:sz w:val="24"/>
          <w:szCs w:val="24"/>
          <w:lang w:val="en-US" w:eastAsia="zh-CN"/>
        </w:rPr>
        <w:t>杨华英</w:t>
      </w:r>
      <w:r>
        <w:rPr>
          <w:rFonts w:hint="eastAsia" w:ascii="仿宋" w:hAnsi="仿宋" w:eastAsia="仿宋" w:cs="仿宋"/>
          <w:color w:val="auto"/>
          <w:sz w:val="24"/>
        </w:rPr>
        <w:t xml:space="preserve">            </w:t>
      </w:r>
    </w:p>
    <w:p w14:paraId="4DD660E3">
      <w:pPr>
        <w:pageBreakBefore w:val="0"/>
        <w:widowControl w:val="0"/>
        <w:kinsoku/>
        <w:wordWrap/>
        <w:overflowPunct/>
        <w:topLinePunct w:val="0"/>
        <w:autoSpaceDE/>
        <w:autoSpaceDN/>
        <w:bidi w:val="0"/>
        <w:spacing w:line="440" w:lineRule="exact"/>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18888705730</w:t>
      </w:r>
    </w:p>
    <w:p w14:paraId="54A794DB">
      <w:pPr>
        <w:pageBreakBefore w:val="0"/>
        <w:widowControl w:val="0"/>
        <w:kinsoku/>
        <w:wordWrap/>
        <w:overflowPunct/>
        <w:topLinePunct w:val="0"/>
        <w:autoSpaceDE/>
        <w:autoSpaceDN/>
        <w:bidi w:val="0"/>
        <w:spacing w:line="440" w:lineRule="exact"/>
        <w:ind w:left="0" w:firstLine="482" w:firstLineChars="200"/>
        <w:textAlignment w:val="auto"/>
        <w:rPr>
          <w:rFonts w:hint="eastAsia" w:ascii="仿宋" w:hAnsi="仿宋" w:eastAsia="仿宋" w:cs="仿宋"/>
          <w:b/>
          <w:color w:val="auto"/>
          <w:sz w:val="24"/>
          <w:highlight w:val="none"/>
        </w:rPr>
      </w:pPr>
      <w:bookmarkStart w:id="9" w:name="_Toc35393639"/>
      <w:bookmarkStart w:id="10" w:name="_Toc28359098"/>
      <w:bookmarkStart w:id="11" w:name="_Toc35393808"/>
      <w:bookmarkStart w:id="12" w:name="_Toc28359021"/>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 同级政府采购监督管理部门：            </w:t>
      </w:r>
    </w:p>
    <w:bookmarkEnd w:id="9"/>
    <w:bookmarkEnd w:id="10"/>
    <w:bookmarkEnd w:id="11"/>
    <w:bookmarkEnd w:id="12"/>
    <w:p w14:paraId="00FE314F">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val="en-US" w:eastAsia="zh-CN"/>
        </w:rPr>
        <w:t>绍兴市财政局</w:t>
      </w:r>
    </w:p>
    <w:p w14:paraId="771643F9">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lang w:val="en-US" w:eastAsia="zh-CN"/>
        </w:rPr>
        <w:t xml:space="preserve">绍兴市越城区凤林西路151号 </w:t>
      </w:r>
      <w:r>
        <w:rPr>
          <w:rFonts w:hint="eastAsia" w:ascii="仿宋" w:hAnsi="仿宋" w:eastAsia="仿宋" w:cs="仿宋"/>
          <w:color w:val="auto"/>
          <w:sz w:val="24"/>
          <w:highlight w:val="none"/>
        </w:rPr>
        <w:t xml:space="preserve"> </w:t>
      </w:r>
    </w:p>
    <w:p w14:paraId="57F89AC2">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0575-85209697 </w:t>
      </w:r>
    </w:p>
    <w:p w14:paraId="7BBBB678">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人：</w:t>
      </w:r>
      <w:r>
        <w:rPr>
          <w:rFonts w:hint="eastAsia" w:ascii="仿宋" w:hAnsi="仿宋" w:eastAsia="仿宋" w:cs="仿宋"/>
          <w:color w:val="auto"/>
          <w:sz w:val="24"/>
          <w:highlight w:val="none"/>
          <w:lang w:val="en-US" w:eastAsia="zh-CN"/>
        </w:rPr>
        <w:t>张婷婷</w:t>
      </w:r>
    </w:p>
    <w:p w14:paraId="55D718E0">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w:t>
      </w:r>
      <w:r>
        <w:rPr>
          <w:rFonts w:hint="eastAsia" w:ascii="仿宋" w:hAnsi="仿宋" w:eastAsia="仿宋" w:cs="仿宋"/>
          <w:color w:val="auto"/>
          <w:sz w:val="24"/>
          <w:highlight w:val="none"/>
          <w:lang w:val="en-US" w:eastAsia="zh-CN"/>
        </w:rPr>
        <w:t>0575-85209</w:t>
      </w:r>
      <w:r>
        <w:rPr>
          <w:rFonts w:hint="default" w:ascii="仿宋" w:hAnsi="仿宋" w:eastAsia="仿宋" w:cs="仿宋"/>
          <w:color w:val="auto"/>
          <w:sz w:val="24"/>
          <w:highlight w:val="none"/>
          <w:lang w:eastAsia="zh-CN"/>
        </w:rPr>
        <w:t>697</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17362C35">
      <w:pPr>
        <w:pageBreakBefore w:val="0"/>
        <w:widowControl w:val="0"/>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highlight w:val="none"/>
        </w:rPr>
        <w:t>若对项目采购电子交易系统操作有疑问，可登录政采云（https://www.zcygov.cn/），点击右</w:t>
      </w:r>
      <w:r>
        <w:rPr>
          <w:rFonts w:hint="eastAsia" w:ascii="仿宋" w:hAnsi="仿宋" w:eastAsia="仿宋" w:cs="仿宋"/>
          <w:color w:val="auto"/>
          <w:sz w:val="24"/>
        </w:rPr>
        <w:t>侧咨询小采，获取采小蜜智能服务管家帮助，或拨打政采云服务热线95763获取热线服务帮助。        </w:t>
      </w:r>
    </w:p>
    <w:p w14:paraId="697726EE">
      <w:pPr>
        <w:pStyle w:val="2"/>
        <w:ind w:firstLine="480" w:firstLineChars="200"/>
        <w:rPr>
          <w:rFonts w:hint="eastAsia" w:ascii="仿宋" w:hAnsi="仿宋" w:eastAsia="仿宋" w:cs="仿宋"/>
          <w:color w:val="auto"/>
          <w:sz w:val="24"/>
        </w:rPr>
      </w:pPr>
      <w:r>
        <w:rPr>
          <w:rFonts w:hint="eastAsia" w:ascii="仿宋" w:hAnsi="仿宋" w:eastAsia="仿宋" w:cs="仿宋"/>
          <w:color w:val="auto"/>
          <w:sz w:val="24"/>
        </w:rPr>
        <w:t>CA问题联系电话（人工）：汇信CA 400-888-4636；天谷CA 400-087-8198。</w:t>
      </w:r>
    </w:p>
    <w:p w14:paraId="39A93FC0">
      <w:pPr>
        <w:pStyle w:val="2"/>
        <w:rPr>
          <w:rFonts w:hint="eastAsia" w:ascii="仿宋" w:hAnsi="仿宋" w:eastAsia="仿宋" w:cs="仿宋"/>
          <w:color w:val="auto"/>
          <w:sz w:val="24"/>
        </w:rPr>
      </w:pPr>
    </w:p>
    <w:p w14:paraId="794A4CEF">
      <w:pPr>
        <w:pStyle w:val="2"/>
        <w:rPr>
          <w:rFonts w:hint="eastAsia" w:ascii="仿宋" w:hAnsi="仿宋" w:eastAsia="仿宋" w:cs="仿宋"/>
          <w:color w:val="auto"/>
          <w:sz w:val="24"/>
        </w:rPr>
      </w:pPr>
    </w:p>
    <w:p w14:paraId="76FC85D5">
      <w:pPr>
        <w:pStyle w:val="7"/>
        <w:keepNext w:val="0"/>
        <w:keepLines w:val="0"/>
        <w:widowControl/>
        <w:suppressLineNumbers w:val="0"/>
        <w:spacing w:before="0" w:beforeAutospacing="0" w:after="0" w:afterAutospacing="0"/>
        <w:ind w:left="0" w:right="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xZjkwMmY5YmI0MmQ5ODZhYzM5ZGU2NjQ3NzQ5N2UifQ=="/>
  </w:docVars>
  <w:rsids>
    <w:rsidRoot w:val="7BBF2DB9"/>
    <w:rsid w:val="07DD06F8"/>
    <w:rsid w:val="0B8346D3"/>
    <w:rsid w:val="15C75CFE"/>
    <w:rsid w:val="3245464E"/>
    <w:rsid w:val="4AE365D2"/>
    <w:rsid w:val="767F212A"/>
    <w:rsid w:val="7BBF2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napToGrid/>
      <w:szCs w:val="20"/>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page number"/>
    <w:basedOn w:val="9"/>
    <w:qFormat/>
    <w:uiPriority w:val="0"/>
    <w:rPr>
      <w:rFonts w:ascii="Arial" w:hAnsi="Arial" w:eastAsia="黑体" w:cs="Arial"/>
      <w:snapToGrid w:val="0"/>
      <w:kern w:val="0"/>
      <w:szCs w:val="21"/>
    </w:rPr>
  </w:style>
  <w:style w:type="character" w:styleId="11">
    <w:name w:val="Hyperlink"/>
    <w:qFormat/>
    <w:uiPriority w:val="99"/>
    <w:rPr>
      <w:rFonts w:ascii="Arial" w:hAnsi="Arial" w:eastAsia="黑体" w:cs="Arial"/>
      <w:snapToGrid w:val="0"/>
      <w:color w:val="000000"/>
      <w:kern w:val="0"/>
      <w:sz w:val="18"/>
      <w:szCs w:val="18"/>
      <w:u w:val="none"/>
    </w:rPr>
  </w:style>
  <w:style w:type="character" w:styleId="12">
    <w:name w:val="HTML Sample"/>
    <w:basedOn w:val="9"/>
    <w:uiPriority w:val="0"/>
    <w:rPr>
      <w:rFonts w:ascii="Courier New" w:hAnsi="Courier New"/>
    </w:rPr>
  </w:style>
  <w:style w:type="paragraph" w:customStyle="1" w:styleId="13">
    <w:name w:val="文本"/>
    <w:basedOn w:val="1"/>
    <w:qFormat/>
    <w:uiPriority w:val="0"/>
    <w:pPr>
      <w:spacing w:before="25" w:beforeLines="25" w:after="25" w:afterLines="25"/>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3125</Words>
  <Characters>3558</Characters>
  <Lines>0</Lines>
  <Paragraphs>0</Paragraphs>
  <TotalTime>4</TotalTime>
  <ScaleCrop>false</ScaleCrop>
  <LinksUpToDate>false</LinksUpToDate>
  <CharactersWithSpaces>3728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2024-06-25T07:43:00Z</dcterms:created>
  <dc:creator>嘉华</dc:creator>
  <cp:lastModifiedBy>谢佳瑜</cp:lastModifiedBy>
  <dcterms:modified xsi:type="dcterms:W3CDTF">2025-10-28T09:21:32Z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E4AB712E1E1B4E669D9FFC598244CB2A_13</vt:lpwstr>
  </property>
  <property fmtid="{D5CDD505-2E9C-101B-9397-08002B2CF9AE}" pid="4" name="KSOTemplateDocerSaveRecord">
    <vt:lpwstr>eyJoZGlkIjoiZjEzM2RmZDcxNjBiMTQyODZmNTlhYjE5ZWU2NWQwMmEiLCJ1c2VySWQiOiIyNzM3ODYzOTMifQ==</vt:lpwstr>
  </property>
</Properties>
</file>