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0F1BFC">
      <w:pPr>
        <w:keepNext w:val="0"/>
        <w:keepLines w:val="0"/>
        <w:pageBreakBefore w:val="0"/>
        <w:widowControl w:val="0"/>
        <w:kinsoku/>
        <w:wordWrap/>
        <w:overflowPunct/>
        <w:topLinePunct w:val="0"/>
        <w:autoSpaceDE/>
        <w:autoSpaceDN/>
        <w:bidi w:val="0"/>
        <w:adjustRightInd/>
        <w:snapToGrid/>
        <w:spacing w:line="288" w:lineRule="auto"/>
        <w:jc w:val="center"/>
        <w:textAlignment w:val="auto"/>
        <w:outlineLvl w:val="0"/>
        <w:rPr>
          <w:rFonts w:hint="eastAsia" w:ascii="仿宋" w:hAnsi="仿宋" w:eastAsia="仿宋" w:cs="仿宋"/>
          <w:b/>
          <w:color w:val="auto"/>
          <w:sz w:val="36"/>
          <w:szCs w:val="20"/>
        </w:rPr>
      </w:pPr>
      <w:r>
        <w:rPr>
          <w:rFonts w:hint="eastAsia" w:ascii="仿宋" w:hAnsi="仿宋" w:eastAsia="仿宋" w:cs="仿宋"/>
          <w:b/>
          <w:color w:val="auto"/>
          <w:sz w:val="36"/>
          <w:szCs w:val="20"/>
          <w:lang w:val="en-US" w:eastAsia="zh-CN"/>
        </w:rPr>
        <w:t>耀华建设管理有限公司关于绍兴市第七人民医院彩色多普勒超声诊断仪采购项目的公开招标公告</w:t>
      </w:r>
    </w:p>
    <w:p w14:paraId="570DCE50">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288" w:lineRule="auto"/>
        <w:ind w:left="0" w:firstLine="480" w:firstLineChars="200"/>
        <w:textAlignment w:val="auto"/>
        <w:rPr>
          <w:rFonts w:hint="eastAsia" w:ascii="仿宋" w:hAnsi="仿宋" w:eastAsia="仿宋" w:cs="仿宋"/>
          <w:color w:val="auto"/>
          <w:sz w:val="24"/>
          <w:lang w:eastAsia="zh-CN"/>
        </w:rPr>
      </w:pPr>
      <w:bookmarkStart w:id="13" w:name="_GoBack"/>
      <w:bookmarkEnd w:id="13"/>
      <w:r>
        <w:rPr>
          <w:rFonts w:hint="eastAsia" w:ascii="仿宋" w:hAnsi="仿宋" w:eastAsia="仿宋" w:cs="仿宋"/>
          <w:color w:val="auto"/>
          <w:sz w:val="24"/>
        </w:rPr>
        <w:t>项目概况</w:t>
      </w:r>
      <w:r>
        <w:rPr>
          <w:rFonts w:hint="eastAsia" w:ascii="仿宋" w:hAnsi="仿宋" w:eastAsia="仿宋" w:cs="仿宋"/>
          <w:color w:val="auto"/>
          <w:sz w:val="24"/>
          <w:lang w:eastAsia="zh-CN"/>
        </w:rPr>
        <w:t>：</w:t>
      </w:r>
    </w:p>
    <w:p w14:paraId="706C45F4">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288" w:lineRule="auto"/>
        <w:ind w:left="0" w:firstLine="480" w:firstLineChars="200"/>
        <w:textAlignment w:val="auto"/>
        <w:rPr>
          <w:rFonts w:hint="eastAsia" w:ascii="仿宋" w:hAnsi="仿宋" w:eastAsia="仿宋" w:cs="仿宋"/>
          <w:color w:val="auto"/>
          <w:sz w:val="24"/>
          <w:u w:val="single"/>
        </w:rPr>
      </w:pPr>
      <w:r>
        <w:rPr>
          <w:rFonts w:hint="eastAsia" w:ascii="仿宋" w:hAnsi="仿宋" w:eastAsia="仿宋" w:cs="仿宋"/>
          <w:color w:val="auto"/>
          <w:sz w:val="24"/>
          <w:u w:val="single"/>
          <w:lang w:val="en-US" w:eastAsia="zh-CN"/>
        </w:rPr>
        <w:t>绍兴市第七人民医院彩色多普勒超声诊断仪采购项目</w:t>
      </w:r>
      <w:r>
        <w:rPr>
          <w:rFonts w:hint="eastAsia" w:ascii="仿宋" w:hAnsi="仿宋" w:eastAsia="仿宋" w:cs="仿宋"/>
          <w:color w:val="auto"/>
          <w:sz w:val="24"/>
        </w:rPr>
        <w:t>招标项目的潜在投标人应在政采云平台（</w:t>
      </w:r>
      <w:r>
        <w:rPr>
          <w:rFonts w:hint="eastAsia" w:ascii="仿宋" w:hAnsi="仿宋" w:eastAsia="仿宋" w:cs="仿宋"/>
          <w:color w:val="auto"/>
        </w:rPr>
        <w:fldChar w:fldCharType="begin"/>
      </w:r>
      <w:r>
        <w:rPr>
          <w:rFonts w:hint="eastAsia" w:ascii="仿宋" w:hAnsi="仿宋" w:eastAsia="仿宋" w:cs="仿宋"/>
          <w:color w:val="auto"/>
        </w:rPr>
        <w:instrText xml:space="preserve"> HYPERLINK "https://www.zcygov.cn/）获取（下载）招标文件，并于202%20年%20月%20日%20点%20分00秒" </w:instrText>
      </w:r>
      <w:r>
        <w:rPr>
          <w:rFonts w:hint="eastAsia" w:ascii="仿宋" w:hAnsi="仿宋" w:eastAsia="仿宋" w:cs="仿宋"/>
          <w:color w:val="auto"/>
        </w:rPr>
        <w:fldChar w:fldCharType="separate"/>
      </w:r>
      <w:r>
        <w:rPr>
          <w:rStyle w:val="8"/>
          <w:rFonts w:hint="eastAsia" w:ascii="仿宋" w:hAnsi="仿宋" w:eastAsia="仿宋" w:cs="仿宋"/>
          <w:snapToGrid/>
          <w:color w:val="auto"/>
          <w:kern w:val="2"/>
          <w:sz w:val="24"/>
          <w:szCs w:val="24"/>
        </w:rPr>
        <w:t>https://www.zcygov.cn/）获取（下载）招标文件，并于</w:t>
      </w:r>
      <w:r>
        <w:rPr>
          <w:rStyle w:val="8"/>
          <w:rFonts w:hint="eastAsia" w:ascii="仿宋" w:hAnsi="仿宋" w:eastAsia="仿宋" w:cs="仿宋"/>
          <w:snapToGrid/>
          <w:color w:val="auto"/>
          <w:kern w:val="2"/>
          <w:sz w:val="24"/>
          <w:szCs w:val="24"/>
          <w:u w:val="single"/>
        </w:rPr>
        <w:t>202</w:t>
      </w:r>
      <w:r>
        <w:rPr>
          <w:rStyle w:val="8"/>
          <w:rFonts w:hint="eastAsia" w:ascii="仿宋" w:hAnsi="仿宋" w:eastAsia="仿宋" w:cs="仿宋"/>
          <w:snapToGrid/>
          <w:color w:val="auto"/>
          <w:kern w:val="2"/>
          <w:sz w:val="24"/>
          <w:szCs w:val="24"/>
          <w:u w:val="single"/>
          <w:lang w:val="en-US" w:eastAsia="zh-CN"/>
        </w:rPr>
        <w:t>5</w:t>
      </w:r>
      <w:r>
        <w:rPr>
          <w:rStyle w:val="8"/>
          <w:rFonts w:hint="eastAsia" w:ascii="仿宋" w:hAnsi="仿宋" w:eastAsia="仿宋" w:cs="仿宋"/>
          <w:snapToGrid/>
          <w:color w:val="auto"/>
          <w:kern w:val="2"/>
          <w:sz w:val="24"/>
          <w:szCs w:val="24"/>
          <w:u w:val="single"/>
        </w:rPr>
        <w:t>年</w:t>
      </w:r>
      <w:r>
        <w:rPr>
          <w:rStyle w:val="8"/>
          <w:rFonts w:hint="eastAsia" w:ascii="仿宋" w:hAnsi="仿宋" w:eastAsia="仿宋" w:cs="仿宋"/>
          <w:snapToGrid/>
          <w:color w:val="auto"/>
          <w:kern w:val="2"/>
          <w:sz w:val="24"/>
          <w:szCs w:val="24"/>
          <w:u w:val="single"/>
          <w:lang w:val="en-US" w:eastAsia="zh-CN"/>
        </w:rPr>
        <w:t>12</w:t>
      </w:r>
      <w:r>
        <w:rPr>
          <w:rStyle w:val="8"/>
          <w:rFonts w:hint="eastAsia" w:ascii="仿宋" w:hAnsi="仿宋" w:eastAsia="仿宋" w:cs="仿宋"/>
          <w:snapToGrid/>
          <w:color w:val="auto"/>
          <w:kern w:val="2"/>
          <w:sz w:val="24"/>
          <w:szCs w:val="24"/>
          <w:u w:val="single"/>
        </w:rPr>
        <w:t>月</w:t>
      </w:r>
      <w:r>
        <w:rPr>
          <w:rStyle w:val="8"/>
          <w:rFonts w:hint="eastAsia" w:ascii="仿宋" w:hAnsi="仿宋" w:eastAsia="仿宋" w:cs="仿宋"/>
          <w:snapToGrid/>
          <w:color w:val="auto"/>
          <w:kern w:val="2"/>
          <w:sz w:val="24"/>
          <w:szCs w:val="24"/>
          <w:u w:val="single"/>
          <w:lang w:val="en-US" w:eastAsia="zh-CN"/>
        </w:rPr>
        <w:t>05</w:t>
      </w:r>
      <w:r>
        <w:rPr>
          <w:rStyle w:val="8"/>
          <w:rFonts w:hint="eastAsia" w:ascii="仿宋" w:hAnsi="仿宋" w:eastAsia="仿宋" w:cs="仿宋"/>
          <w:snapToGrid/>
          <w:color w:val="auto"/>
          <w:kern w:val="2"/>
          <w:sz w:val="24"/>
          <w:szCs w:val="24"/>
          <w:u w:val="single"/>
        </w:rPr>
        <w:t>日</w:t>
      </w:r>
      <w:r>
        <w:rPr>
          <w:rStyle w:val="8"/>
          <w:rFonts w:hint="eastAsia" w:ascii="仿宋" w:hAnsi="仿宋" w:eastAsia="仿宋" w:cs="仿宋"/>
          <w:snapToGrid/>
          <w:color w:val="auto"/>
          <w:kern w:val="2"/>
          <w:sz w:val="24"/>
          <w:szCs w:val="24"/>
          <w:u w:val="single"/>
          <w:lang w:val="en-US" w:eastAsia="zh-CN"/>
        </w:rPr>
        <w:t>09</w:t>
      </w:r>
      <w:r>
        <w:rPr>
          <w:rStyle w:val="8"/>
          <w:rFonts w:hint="eastAsia" w:ascii="仿宋" w:hAnsi="仿宋" w:eastAsia="仿宋" w:cs="仿宋"/>
          <w:snapToGrid/>
          <w:color w:val="auto"/>
          <w:kern w:val="2"/>
          <w:sz w:val="24"/>
          <w:szCs w:val="24"/>
          <w:u w:val="single"/>
        </w:rPr>
        <w:t>点</w:t>
      </w:r>
      <w:r>
        <w:rPr>
          <w:rStyle w:val="8"/>
          <w:rFonts w:hint="eastAsia" w:ascii="仿宋" w:hAnsi="仿宋" w:eastAsia="仿宋" w:cs="仿宋"/>
          <w:snapToGrid/>
          <w:color w:val="auto"/>
          <w:kern w:val="2"/>
          <w:sz w:val="24"/>
          <w:szCs w:val="24"/>
          <w:u w:val="single"/>
          <w:lang w:val="en-US" w:eastAsia="zh-CN"/>
        </w:rPr>
        <w:t>00</w:t>
      </w:r>
      <w:r>
        <w:rPr>
          <w:rStyle w:val="8"/>
          <w:rFonts w:hint="eastAsia" w:ascii="仿宋" w:hAnsi="仿宋" w:eastAsia="仿宋" w:cs="仿宋"/>
          <w:snapToGrid/>
          <w:color w:val="auto"/>
          <w:kern w:val="2"/>
          <w:sz w:val="24"/>
          <w:szCs w:val="24"/>
          <w:u w:val="single"/>
        </w:rPr>
        <w:t>分</w:t>
      </w:r>
      <w:r>
        <w:rPr>
          <w:rStyle w:val="8"/>
          <w:rFonts w:hint="eastAsia" w:ascii="仿宋" w:hAnsi="仿宋" w:eastAsia="仿宋" w:cs="仿宋"/>
          <w:bCs/>
          <w:snapToGrid/>
          <w:color w:val="auto"/>
          <w:kern w:val="2"/>
          <w:sz w:val="24"/>
          <w:szCs w:val="24"/>
          <w:u w:val="single"/>
        </w:rPr>
        <w:t>00秒</w:t>
      </w:r>
      <w:r>
        <w:rPr>
          <w:rStyle w:val="8"/>
          <w:rFonts w:hint="eastAsia" w:ascii="仿宋" w:hAnsi="仿宋" w:eastAsia="仿宋" w:cs="仿宋"/>
          <w:bCs/>
          <w:snapToGrid/>
          <w:color w:val="auto"/>
          <w:kern w:val="2"/>
          <w:sz w:val="24"/>
          <w:szCs w:val="24"/>
        </w:rPr>
        <w:fldChar w:fldCharType="end"/>
      </w:r>
      <w:r>
        <w:rPr>
          <w:rFonts w:hint="eastAsia" w:ascii="仿宋" w:hAnsi="仿宋" w:eastAsia="仿宋" w:cs="仿宋"/>
          <w:bCs/>
          <w:color w:val="auto"/>
          <w:sz w:val="24"/>
        </w:rPr>
        <w:t>（北京时间）前</w:t>
      </w:r>
      <w:r>
        <w:rPr>
          <w:rFonts w:hint="eastAsia" w:ascii="仿宋" w:hAnsi="仿宋" w:eastAsia="仿宋" w:cs="仿宋"/>
          <w:color w:val="auto"/>
          <w:sz w:val="24"/>
        </w:rPr>
        <w:t>递交（上传）投标文件。</w:t>
      </w:r>
    </w:p>
    <w:p w14:paraId="7D363473">
      <w:pPr>
        <w:pageBreakBefore w:val="0"/>
        <w:widowControl w:val="0"/>
        <w:kinsoku/>
        <w:wordWrap/>
        <w:overflowPunct/>
        <w:topLinePunct w:val="0"/>
        <w:autoSpaceDE/>
        <w:autoSpaceDN/>
        <w:bidi w:val="0"/>
        <w:spacing w:line="288" w:lineRule="auto"/>
        <w:ind w:firstLine="480" w:firstLineChars="200"/>
        <w:textAlignment w:val="auto"/>
        <w:rPr>
          <w:rFonts w:hint="eastAsia" w:ascii="仿宋" w:hAnsi="仿宋" w:eastAsia="仿宋" w:cs="仿宋"/>
          <w:b/>
          <w:color w:val="auto"/>
          <w:sz w:val="24"/>
        </w:rPr>
      </w:pPr>
      <w:r>
        <w:rPr>
          <w:rFonts w:hint="eastAsia" w:ascii="黑体" w:hAnsi="黑体" w:eastAsia="黑体" w:cs="黑体"/>
          <w:b w:val="0"/>
          <w:bCs/>
          <w:color w:val="auto"/>
          <w:sz w:val="24"/>
        </w:rPr>
        <w:t xml:space="preserve">一、项目基本情况   </w:t>
      </w:r>
      <w:r>
        <w:rPr>
          <w:rFonts w:hint="eastAsia" w:ascii="仿宋" w:hAnsi="仿宋" w:eastAsia="仿宋" w:cs="仿宋"/>
          <w:b/>
          <w:color w:val="auto"/>
          <w:sz w:val="24"/>
        </w:rPr>
        <w:t xml:space="preserve">                                         </w:t>
      </w:r>
    </w:p>
    <w:p w14:paraId="5B7558FD">
      <w:pPr>
        <w:pageBreakBefore w:val="0"/>
        <w:widowControl w:val="0"/>
        <w:kinsoku/>
        <w:wordWrap/>
        <w:overflowPunct/>
        <w:topLinePunct w:val="0"/>
        <w:autoSpaceDE/>
        <w:autoSpaceDN/>
        <w:bidi w:val="0"/>
        <w:spacing w:line="288" w:lineRule="auto"/>
        <w:ind w:left="0" w:firstLine="482" w:firstLineChars="200"/>
        <w:textAlignment w:val="auto"/>
        <w:rPr>
          <w:rFonts w:hint="default" w:ascii="仿宋" w:hAnsi="仿宋" w:eastAsia="仿宋" w:cs="仿宋"/>
          <w:color w:val="auto"/>
          <w:sz w:val="24"/>
          <w:lang w:val="en-US" w:eastAsia="zh-CN"/>
        </w:rPr>
      </w:pPr>
      <w:r>
        <w:rPr>
          <w:rFonts w:hint="eastAsia" w:ascii="仿宋" w:hAnsi="仿宋" w:eastAsia="仿宋" w:cs="仿宋"/>
          <w:b/>
          <w:color w:val="auto"/>
          <w:sz w:val="24"/>
        </w:rPr>
        <w:t>项目编号：</w:t>
      </w:r>
      <w:r>
        <w:rPr>
          <w:rFonts w:hint="eastAsia" w:ascii="仿宋" w:hAnsi="仿宋" w:eastAsia="仿宋" w:cs="仿宋"/>
          <w:b/>
          <w:color w:val="auto"/>
          <w:sz w:val="24"/>
          <w:lang w:val="en-US" w:eastAsia="zh-CN"/>
        </w:rPr>
        <w:t>YH2025-11010</w:t>
      </w:r>
    </w:p>
    <w:p w14:paraId="4C3A8BA9">
      <w:pPr>
        <w:pageBreakBefore w:val="0"/>
        <w:widowControl w:val="0"/>
        <w:kinsoku/>
        <w:wordWrap/>
        <w:overflowPunct/>
        <w:topLinePunct w:val="0"/>
        <w:autoSpaceDE/>
        <w:autoSpaceDN/>
        <w:bidi w:val="0"/>
        <w:spacing w:line="288" w:lineRule="auto"/>
        <w:ind w:left="0" w:firstLine="482" w:firstLineChars="200"/>
        <w:textAlignment w:val="auto"/>
        <w:rPr>
          <w:rFonts w:hint="eastAsia" w:ascii="仿宋" w:hAnsi="仿宋" w:eastAsia="仿宋" w:cs="仿宋"/>
          <w:color w:val="auto"/>
          <w:sz w:val="24"/>
          <w:lang w:eastAsia="zh-CN"/>
        </w:rPr>
      </w:pPr>
      <w:r>
        <w:rPr>
          <w:rFonts w:hint="eastAsia" w:ascii="仿宋" w:hAnsi="仿宋" w:eastAsia="仿宋" w:cs="仿宋"/>
          <w:b/>
          <w:color w:val="auto"/>
          <w:sz w:val="24"/>
        </w:rPr>
        <w:t>项目名称：</w:t>
      </w:r>
      <w:r>
        <w:rPr>
          <w:rFonts w:hint="eastAsia" w:ascii="仿宋" w:hAnsi="仿宋" w:eastAsia="仿宋" w:cs="仿宋"/>
          <w:b/>
          <w:color w:val="auto"/>
          <w:sz w:val="24"/>
          <w:lang w:eastAsia="zh-CN"/>
        </w:rPr>
        <w:t>绍兴市第七人民医院彩色多普勒超声诊断仪采购项目</w:t>
      </w:r>
      <w:r>
        <w:rPr>
          <w:rFonts w:hint="eastAsia" w:ascii="仿宋" w:hAnsi="仿宋" w:eastAsia="仿宋" w:cs="仿宋"/>
          <w:color w:val="auto"/>
          <w:sz w:val="24"/>
          <w:lang w:val="en-US" w:eastAsia="zh-CN"/>
        </w:rPr>
        <w:t xml:space="preserve"> </w:t>
      </w:r>
    </w:p>
    <w:p w14:paraId="4459DC56">
      <w:pPr>
        <w:pageBreakBefore w:val="0"/>
        <w:widowControl w:val="0"/>
        <w:kinsoku/>
        <w:wordWrap/>
        <w:overflowPunct/>
        <w:topLinePunct w:val="0"/>
        <w:autoSpaceDE/>
        <w:autoSpaceDN/>
        <w:bidi w:val="0"/>
        <w:spacing w:line="288" w:lineRule="auto"/>
        <w:ind w:left="0" w:firstLine="482" w:firstLineChars="200"/>
        <w:textAlignment w:val="auto"/>
        <w:rPr>
          <w:rFonts w:hint="eastAsia" w:ascii="仿宋" w:hAnsi="仿宋" w:eastAsia="仿宋" w:cs="仿宋"/>
          <w:b/>
          <w:color w:val="auto"/>
          <w:sz w:val="24"/>
        </w:rPr>
      </w:pPr>
      <w:r>
        <w:rPr>
          <w:rFonts w:hint="eastAsia" w:ascii="仿宋" w:hAnsi="仿宋" w:eastAsia="仿宋" w:cs="仿宋"/>
          <w:b/>
          <w:color w:val="auto"/>
          <w:sz w:val="24"/>
        </w:rPr>
        <w:t>预算金额（元）：</w:t>
      </w:r>
      <w:r>
        <w:rPr>
          <w:rFonts w:hint="eastAsia" w:ascii="仿宋" w:hAnsi="仿宋" w:eastAsia="仿宋" w:cs="仿宋"/>
          <w:b/>
          <w:color w:val="auto"/>
          <w:sz w:val="24"/>
          <w:lang w:val="en-US" w:eastAsia="zh-CN"/>
        </w:rPr>
        <w:t>1500000</w:t>
      </w:r>
      <w:r>
        <w:rPr>
          <w:rFonts w:hint="eastAsia" w:ascii="仿宋" w:hAnsi="仿宋" w:eastAsia="仿宋" w:cs="仿宋"/>
          <w:b/>
          <w:color w:val="auto"/>
          <w:sz w:val="24"/>
        </w:rPr>
        <w:t xml:space="preserve"> </w:t>
      </w:r>
    </w:p>
    <w:p w14:paraId="35604D8C">
      <w:pPr>
        <w:pageBreakBefore w:val="0"/>
        <w:widowControl w:val="0"/>
        <w:kinsoku/>
        <w:wordWrap/>
        <w:overflowPunct/>
        <w:topLinePunct w:val="0"/>
        <w:autoSpaceDE/>
        <w:autoSpaceDN/>
        <w:bidi w:val="0"/>
        <w:spacing w:line="288" w:lineRule="auto"/>
        <w:ind w:left="0" w:firstLine="482" w:firstLineChars="200"/>
        <w:textAlignment w:val="auto"/>
        <w:rPr>
          <w:rFonts w:hint="eastAsia" w:ascii="仿宋" w:hAnsi="仿宋" w:eastAsia="仿宋" w:cs="仿宋"/>
          <w:b/>
          <w:color w:val="auto"/>
          <w:sz w:val="24"/>
        </w:rPr>
      </w:pPr>
      <w:r>
        <w:rPr>
          <w:rFonts w:hint="eastAsia" w:ascii="仿宋" w:hAnsi="仿宋" w:eastAsia="仿宋" w:cs="仿宋"/>
          <w:b/>
          <w:color w:val="auto"/>
          <w:sz w:val="24"/>
        </w:rPr>
        <w:t>最高限价（元）：</w:t>
      </w:r>
      <w:r>
        <w:rPr>
          <w:rFonts w:hint="eastAsia" w:ascii="仿宋" w:hAnsi="仿宋" w:eastAsia="仿宋" w:cs="仿宋"/>
          <w:b/>
          <w:color w:val="auto"/>
          <w:sz w:val="24"/>
          <w:lang w:val="en-US" w:eastAsia="zh-CN"/>
        </w:rPr>
        <w:t>1500000</w:t>
      </w:r>
      <w:r>
        <w:rPr>
          <w:rFonts w:hint="eastAsia" w:ascii="仿宋" w:hAnsi="仿宋" w:eastAsia="仿宋" w:cs="仿宋"/>
          <w:b/>
          <w:color w:val="auto"/>
          <w:sz w:val="24"/>
        </w:rPr>
        <w:t xml:space="preserve"> </w:t>
      </w:r>
    </w:p>
    <w:p w14:paraId="1246C72A">
      <w:pPr>
        <w:pageBreakBefore w:val="0"/>
        <w:widowControl w:val="0"/>
        <w:kinsoku/>
        <w:wordWrap/>
        <w:overflowPunct/>
        <w:topLinePunct w:val="0"/>
        <w:autoSpaceDE/>
        <w:autoSpaceDN/>
        <w:bidi w:val="0"/>
        <w:spacing w:line="288" w:lineRule="auto"/>
        <w:ind w:left="0" w:firstLine="482" w:firstLineChars="200"/>
        <w:textAlignment w:val="auto"/>
        <w:rPr>
          <w:rFonts w:hint="eastAsia" w:ascii="仿宋" w:hAnsi="仿宋" w:eastAsia="仿宋" w:cs="仿宋"/>
          <w:b/>
          <w:color w:val="auto"/>
          <w:sz w:val="24"/>
        </w:rPr>
      </w:pPr>
      <w:r>
        <w:rPr>
          <w:rFonts w:hint="eastAsia" w:ascii="仿宋" w:hAnsi="仿宋" w:eastAsia="仿宋" w:cs="仿宋"/>
          <w:b/>
          <w:color w:val="auto"/>
          <w:sz w:val="24"/>
        </w:rPr>
        <w:t>采购需求：</w:t>
      </w:r>
    </w:p>
    <w:p w14:paraId="71EF0F26">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标项一：</w:t>
      </w:r>
    </w:p>
    <w:p w14:paraId="580D8223">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标项名称：绍兴市第七人民医院彩色多普勒超声诊断仪采购项目</w:t>
      </w:r>
    </w:p>
    <w:p w14:paraId="1C6A82F0">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数量：2台</w:t>
      </w:r>
    </w:p>
    <w:p w14:paraId="7815E623">
      <w:pPr>
        <w:pageBreakBefore w:val="0"/>
        <w:widowControl w:val="0"/>
        <w:kinsoku/>
        <w:wordWrap/>
        <w:overflowPunct/>
        <w:topLinePunct w:val="0"/>
        <w:autoSpaceDE/>
        <w:autoSpaceDN/>
        <w:bidi w:val="0"/>
        <w:spacing w:line="288" w:lineRule="auto"/>
        <w:ind w:left="0" w:firstLine="480" w:firstLineChars="200"/>
        <w:textAlignment w:val="auto"/>
        <w:rPr>
          <w:rFonts w:hint="default" w:ascii="仿宋" w:hAnsi="仿宋" w:eastAsia="仿宋" w:cs="仿宋"/>
          <w:bCs/>
          <w:color w:val="auto"/>
          <w:sz w:val="24"/>
          <w:lang w:val="en-US" w:eastAsia="zh-CN"/>
        </w:rPr>
      </w:pPr>
      <w:r>
        <w:rPr>
          <w:rFonts w:hint="eastAsia" w:ascii="仿宋" w:hAnsi="仿宋" w:eastAsia="仿宋" w:cs="仿宋"/>
          <w:bCs/>
          <w:color w:val="auto"/>
          <w:sz w:val="24"/>
          <w:lang w:val="en-US" w:eastAsia="zh-CN"/>
        </w:rPr>
        <w:t>预算金额（元）：1500000</w:t>
      </w:r>
    </w:p>
    <w:p w14:paraId="63E35E3C">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b/>
          <w:bCs w:val="0"/>
          <w:color w:val="auto"/>
          <w:sz w:val="24"/>
        </w:rPr>
      </w:pPr>
      <w:r>
        <w:rPr>
          <w:rFonts w:hint="eastAsia" w:ascii="仿宋" w:hAnsi="仿宋" w:eastAsia="仿宋" w:cs="仿宋"/>
          <w:bCs/>
          <w:color w:val="auto"/>
          <w:sz w:val="24"/>
          <w:lang w:val="en-US" w:eastAsia="zh-CN"/>
        </w:rPr>
        <w:t>简要规格描述或项目基本概况介绍、用途：详见招标文件。</w:t>
      </w:r>
    </w:p>
    <w:p w14:paraId="5F28A927">
      <w:pPr>
        <w:pageBreakBefore w:val="0"/>
        <w:widowControl w:val="0"/>
        <w:kinsoku/>
        <w:wordWrap/>
        <w:overflowPunct/>
        <w:topLinePunct w:val="0"/>
        <w:autoSpaceDE/>
        <w:autoSpaceDN/>
        <w:bidi w:val="0"/>
        <w:spacing w:line="288" w:lineRule="auto"/>
        <w:ind w:left="0" w:firstLine="482" w:firstLineChars="200"/>
        <w:textAlignment w:val="auto"/>
        <w:rPr>
          <w:rFonts w:hint="eastAsia" w:ascii="仿宋" w:hAnsi="仿宋" w:eastAsia="仿宋" w:cs="仿宋"/>
          <w:b/>
          <w:bCs w:val="0"/>
          <w:color w:val="auto"/>
          <w:sz w:val="24"/>
          <w:lang w:val="en-US" w:eastAsia="zh-CN"/>
        </w:rPr>
      </w:pPr>
      <w:r>
        <w:rPr>
          <w:rFonts w:hint="eastAsia" w:ascii="仿宋" w:hAnsi="仿宋" w:eastAsia="仿宋" w:cs="仿宋"/>
          <w:b/>
          <w:bCs w:val="0"/>
          <w:color w:val="auto"/>
          <w:sz w:val="24"/>
        </w:rPr>
        <w:t>合同履行期限：</w:t>
      </w:r>
      <w:r>
        <w:rPr>
          <w:rFonts w:hint="eastAsia" w:ascii="仿宋" w:hAnsi="仿宋" w:eastAsia="仿宋" w:cs="仿宋"/>
          <w:b/>
          <w:bCs w:val="0"/>
          <w:color w:val="auto"/>
          <w:sz w:val="24"/>
          <w:lang w:val="en-US" w:eastAsia="zh-CN"/>
        </w:rPr>
        <w:t>按双方合同约定条款执行。</w:t>
      </w:r>
    </w:p>
    <w:p w14:paraId="321864F2">
      <w:pPr>
        <w:pageBreakBefore w:val="0"/>
        <w:widowControl w:val="0"/>
        <w:kinsoku/>
        <w:wordWrap/>
        <w:overflowPunct/>
        <w:topLinePunct w:val="0"/>
        <w:autoSpaceDE/>
        <w:autoSpaceDN/>
        <w:bidi w:val="0"/>
        <w:spacing w:line="288" w:lineRule="auto"/>
        <w:ind w:left="0" w:firstLine="482" w:firstLineChars="200"/>
        <w:textAlignment w:val="auto"/>
        <w:rPr>
          <w:rFonts w:hint="eastAsia" w:ascii="仿宋" w:hAnsi="仿宋" w:eastAsia="仿宋" w:cs="仿宋"/>
          <w:b/>
          <w:color w:val="auto"/>
        </w:rPr>
      </w:pPr>
      <w:r>
        <w:rPr>
          <w:rFonts w:hint="eastAsia" w:ascii="仿宋" w:hAnsi="仿宋" w:eastAsia="仿宋" w:cs="仿宋"/>
          <w:b/>
          <w:color w:val="auto"/>
          <w:sz w:val="24"/>
        </w:rPr>
        <w:t>本项目接受联合体投标：</w:t>
      </w:r>
      <w:r>
        <w:rPr>
          <w:rFonts w:hint="eastAsia" w:ascii="仿宋" w:hAnsi="仿宋" w:eastAsia="仿宋" w:cs="仿宋"/>
          <w:b/>
          <w:bCs w:val="0"/>
          <w:color w:val="auto"/>
          <w:sz w:val="24"/>
          <w:highlight w:val="none"/>
        </w:rPr>
        <w:sym w:font="Wingdings" w:char="00FE"/>
      </w:r>
      <w:r>
        <w:rPr>
          <w:rFonts w:hint="eastAsia" w:ascii="仿宋" w:hAnsi="仿宋" w:eastAsia="仿宋" w:cs="仿宋"/>
          <w:b/>
          <w:color w:val="auto"/>
          <w:sz w:val="24"/>
        </w:rPr>
        <w:t>是，</w:t>
      </w:r>
      <w:r>
        <w:rPr>
          <w:rFonts w:hint="eastAsia" w:ascii="仿宋" w:hAnsi="仿宋" w:eastAsia="仿宋" w:cs="仿宋"/>
          <w:b/>
          <w:bCs w:val="0"/>
          <w:color w:val="auto"/>
          <w:sz w:val="24"/>
          <w:highlight w:val="none"/>
        </w:rPr>
        <w:sym w:font="Wingdings" w:char="00A8"/>
      </w:r>
      <w:r>
        <w:rPr>
          <w:rFonts w:hint="eastAsia" w:ascii="仿宋" w:hAnsi="仿宋" w:eastAsia="仿宋" w:cs="仿宋"/>
          <w:b/>
          <w:color w:val="auto"/>
          <w:sz w:val="24"/>
        </w:rPr>
        <w:t>否。</w:t>
      </w:r>
    </w:p>
    <w:p w14:paraId="28E02F8F">
      <w:pPr>
        <w:pageBreakBefore w:val="0"/>
        <w:widowControl w:val="0"/>
        <w:kinsoku/>
        <w:wordWrap/>
        <w:overflowPunct/>
        <w:topLinePunct w:val="0"/>
        <w:autoSpaceDE/>
        <w:autoSpaceDN/>
        <w:bidi w:val="0"/>
        <w:spacing w:line="288" w:lineRule="auto"/>
        <w:ind w:firstLine="480" w:firstLineChars="200"/>
        <w:textAlignment w:val="auto"/>
        <w:rPr>
          <w:rFonts w:hint="eastAsia" w:ascii="黑体" w:hAnsi="黑体" w:eastAsia="黑体" w:cs="黑体"/>
          <w:b w:val="0"/>
          <w:bCs/>
          <w:color w:val="auto"/>
          <w:sz w:val="24"/>
        </w:rPr>
      </w:pPr>
      <w:r>
        <w:rPr>
          <w:rFonts w:hint="eastAsia" w:ascii="黑体" w:hAnsi="黑体" w:eastAsia="黑体" w:cs="黑体"/>
          <w:b w:val="0"/>
          <w:bCs/>
          <w:color w:val="auto"/>
          <w:sz w:val="24"/>
        </w:rPr>
        <w:t>二、申请人的资格要求</w:t>
      </w:r>
    </w:p>
    <w:p w14:paraId="3AEB4280">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snapToGrid w:val="0"/>
          <w:color w:val="auto"/>
          <w:kern w:val="28"/>
          <w:sz w:val="24"/>
          <w:szCs w:val="20"/>
        </w:rPr>
      </w:pPr>
      <w:r>
        <w:rPr>
          <w:rFonts w:hint="eastAsia" w:ascii="仿宋" w:hAnsi="仿宋" w:eastAsia="仿宋" w:cs="仿宋"/>
          <w:snapToGrid w:val="0"/>
          <w:color w:val="auto"/>
          <w:kern w:val="28"/>
          <w:sz w:val="24"/>
          <w:szCs w:val="20"/>
        </w:rPr>
        <w:t>1.满足《中华人民共和国政府采购法》第二十二条规定；未被“信用中国”（www.creditchina.gov.cn</w:t>
      </w:r>
      <w:r>
        <w:rPr>
          <w:rFonts w:hint="eastAsia" w:ascii="仿宋" w:hAnsi="仿宋" w:eastAsia="仿宋" w:cs="仿宋"/>
          <w:snapToGrid w:val="0"/>
          <w:color w:val="auto"/>
          <w:kern w:val="28"/>
          <w:sz w:val="24"/>
          <w:szCs w:val="20"/>
          <w:lang w:eastAsia="zh-CN"/>
        </w:rPr>
        <w:t>）</w:t>
      </w:r>
      <w:r>
        <w:rPr>
          <w:rFonts w:hint="eastAsia" w:ascii="仿宋" w:hAnsi="仿宋" w:eastAsia="仿宋" w:cs="仿宋"/>
          <w:snapToGrid w:val="0"/>
          <w:color w:val="auto"/>
          <w:kern w:val="28"/>
          <w:sz w:val="24"/>
          <w:szCs w:val="20"/>
        </w:rPr>
        <w:t>、中国政府采购网（www.ccgp.gov.cn）列入失信被执行人、</w:t>
      </w:r>
      <w:r>
        <w:rPr>
          <w:rFonts w:hint="eastAsia" w:ascii="仿宋" w:hAnsi="仿宋" w:eastAsia="仿宋" w:cs="仿宋"/>
          <w:snapToGrid w:val="0"/>
          <w:color w:val="auto"/>
          <w:kern w:val="28"/>
          <w:sz w:val="24"/>
          <w:szCs w:val="20"/>
          <w:lang w:eastAsia="zh-CN"/>
        </w:rPr>
        <w:t>重大税收违法失信主体</w:t>
      </w:r>
      <w:r>
        <w:rPr>
          <w:rFonts w:hint="eastAsia" w:ascii="仿宋" w:hAnsi="仿宋" w:eastAsia="仿宋" w:cs="仿宋"/>
          <w:snapToGrid w:val="0"/>
          <w:color w:val="auto"/>
          <w:kern w:val="28"/>
          <w:sz w:val="24"/>
          <w:szCs w:val="20"/>
        </w:rPr>
        <w:t>、政府采购严重违法失信行为记录名单；</w:t>
      </w:r>
    </w:p>
    <w:p w14:paraId="59878EF1">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snapToGrid w:val="0"/>
          <w:color w:val="auto"/>
          <w:kern w:val="28"/>
          <w:sz w:val="24"/>
          <w:szCs w:val="20"/>
        </w:rPr>
      </w:pPr>
      <w:r>
        <w:rPr>
          <w:rFonts w:hint="eastAsia" w:ascii="仿宋" w:hAnsi="仿宋" w:eastAsia="仿宋" w:cs="仿宋"/>
          <w:snapToGrid w:val="0"/>
          <w:color w:val="auto"/>
          <w:kern w:val="28"/>
          <w:sz w:val="24"/>
          <w:szCs w:val="20"/>
        </w:rPr>
        <w:t>2.以联合体形式投标的，提供联合协议</w:t>
      </w:r>
      <w:r>
        <w:rPr>
          <w:rFonts w:hint="eastAsia" w:ascii="仿宋" w:hAnsi="仿宋" w:eastAsia="仿宋" w:cs="仿宋"/>
          <w:snapToGrid w:val="0"/>
          <w:color w:val="auto"/>
          <w:kern w:val="28"/>
          <w:sz w:val="24"/>
          <w:szCs w:val="20"/>
          <w:lang w:eastAsia="zh-CN"/>
        </w:rPr>
        <w:t>（</w:t>
      </w:r>
      <w:r>
        <w:rPr>
          <w:rFonts w:hint="eastAsia" w:ascii="仿宋" w:hAnsi="仿宋" w:eastAsia="仿宋" w:cs="仿宋"/>
          <w:snapToGrid w:val="0"/>
          <w:color w:val="auto"/>
          <w:kern w:val="28"/>
          <w:sz w:val="24"/>
          <w:szCs w:val="20"/>
        </w:rPr>
        <w:t>本项目不接受联合体投标或者投标人不以联合体形式投标的，则不需要提供</w:t>
      </w:r>
      <w:r>
        <w:rPr>
          <w:rFonts w:hint="eastAsia" w:ascii="仿宋" w:hAnsi="仿宋" w:eastAsia="仿宋" w:cs="仿宋"/>
          <w:snapToGrid w:val="0"/>
          <w:color w:val="auto"/>
          <w:kern w:val="28"/>
          <w:sz w:val="24"/>
          <w:szCs w:val="20"/>
          <w:lang w:eastAsia="zh-CN"/>
        </w:rPr>
        <w:t>）</w:t>
      </w:r>
      <w:r>
        <w:rPr>
          <w:rFonts w:hint="eastAsia" w:ascii="仿宋" w:hAnsi="仿宋" w:eastAsia="仿宋" w:cs="仿宋"/>
          <w:snapToGrid w:val="0"/>
          <w:color w:val="auto"/>
          <w:kern w:val="28"/>
          <w:sz w:val="24"/>
          <w:szCs w:val="20"/>
        </w:rPr>
        <w:t>；</w:t>
      </w:r>
    </w:p>
    <w:p w14:paraId="5C622A6A">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snapToGrid w:val="0"/>
          <w:color w:val="auto"/>
          <w:kern w:val="28"/>
          <w:sz w:val="24"/>
          <w:szCs w:val="20"/>
        </w:rPr>
      </w:pPr>
      <w:r>
        <w:rPr>
          <w:rFonts w:hint="eastAsia" w:ascii="仿宋" w:hAnsi="仿宋" w:eastAsia="仿宋" w:cs="仿宋"/>
          <w:snapToGrid w:val="0"/>
          <w:color w:val="auto"/>
          <w:kern w:val="28"/>
          <w:sz w:val="24"/>
          <w:szCs w:val="20"/>
        </w:rPr>
        <w:t>3.落实政府采购政策需满足的资格要求：</w:t>
      </w:r>
    </w:p>
    <w:p w14:paraId="65C1C7D6">
      <w:pPr>
        <w:pageBreakBefore w:val="0"/>
        <w:widowControl w:val="0"/>
        <w:kinsoku/>
        <w:wordWrap/>
        <w:overflowPunct/>
        <w:topLinePunct w:val="0"/>
        <w:autoSpaceDE/>
        <w:autoSpaceDN/>
        <w:bidi w:val="0"/>
        <w:spacing w:line="288" w:lineRule="auto"/>
        <w:ind w:firstLine="480" w:firstLineChars="200"/>
        <w:textAlignment w:val="auto"/>
        <w:rPr>
          <w:rFonts w:hint="eastAsia" w:ascii="仿宋" w:hAnsi="仿宋" w:eastAsia="仿宋" w:cs="仿宋"/>
          <w:b w:val="0"/>
          <w:bCs/>
          <w:color w:val="auto"/>
          <w:sz w:val="24"/>
        </w:rPr>
      </w:pPr>
      <w:r>
        <w:rPr>
          <w:rFonts w:hint="eastAsia" w:ascii="仿宋" w:hAnsi="仿宋" w:eastAsia="仿宋" w:cs="仿宋"/>
          <w:b w:val="0"/>
          <w:bCs/>
          <w:color w:val="auto"/>
          <w:sz w:val="24"/>
          <w:highlight w:val="none"/>
        </w:rPr>
        <w:sym w:font="Wingdings" w:char="00FE"/>
      </w:r>
      <w:r>
        <w:rPr>
          <w:rFonts w:hint="eastAsia" w:ascii="仿宋" w:hAnsi="仿宋" w:eastAsia="仿宋" w:cs="仿宋"/>
          <w:b w:val="0"/>
          <w:bCs/>
          <w:color w:val="auto"/>
          <w:sz w:val="24"/>
        </w:rPr>
        <w:t>无；</w:t>
      </w:r>
    </w:p>
    <w:p w14:paraId="685B304B">
      <w:pPr>
        <w:pageBreakBefore w:val="0"/>
        <w:widowControl w:val="0"/>
        <w:kinsoku/>
        <w:wordWrap/>
        <w:overflowPunct/>
        <w:topLinePunct w:val="0"/>
        <w:autoSpaceDE/>
        <w:autoSpaceDN/>
        <w:bidi w:val="0"/>
        <w:spacing w:line="288" w:lineRule="auto"/>
        <w:ind w:firstLine="480" w:firstLineChars="200"/>
        <w:textAlignment w:val="auto"/>
        <w:rPr>
          <w:rFonts w:hint="eastAsia" w:ascii="仿宋" w:hAnsi="仿宋" w:eastAsia="仿宋" w:cs="仿宋"/>
          <w:b w:val="0"/>
          <w:bCs/>
          <w:color w:val="auto"/>
          <w:sz w:val="24"/>
        </w:rPr>
      </w:pPr>
      <w:r>
        <w:rPr>
          <w:rFonts w:hint="eastAsia" w:ascii="仿宋" w:hAnsi="仿宋" w:eastAsia="仿宋" w:cs="仿宋"/>
          <w:b w:val="0"/>
          <w:bCs/>
          <w:color w:val="auto"/>
          <w:sz w:val="24"/>
          <w:highlight w:val="none"/>
        </w:rPr>
        <w:sym w:font="Wingdings" w:char="00A8"/>
      </w:r>
      <w:r>
        <w:rPr>
          <w:rFonts w:hint="eastAsia" w:ascii="仿宋" w:hAnsi="仿宋" w:eastAsia="仿宋" w:cs="仿宋"/>
          <w:b w:val="0"/>
          <w:bCs/>
          <w:color w:val="auto"/>
          <w:kern w:val="0"/>
          <w:sz w:val="24"/>
        </w:rPr>
        <w:t>专</w:t>
      </w:r>
      <w:r>
        <w:rPr>
          <w:rFonts w:hint="eastAsia" w:ascii="仿宋" w:hAnsi="仿宋" w:eastAsia="仿宋" w:cs="仿宋"/>
          <w:b w:val="0"/>
          <w:bCs/>
          <w:color w:val="auto"/>
          <w:sz w:val="24"/>
        </w:rPr>
        <w:t>门面向中小企业</w:t>
      </w:r>
    </w:p>
    <w:p w14:paraId="37C840A5">
      <w:pPr>
        <w:pageBreakBefore w:val="0"/>
        <w:widowControl w:val="0"/>
        <w:kinsoku/>
        <w:wordWrap/>
        <w:overflowPunct/>
        <w:topLinePunct w:val="0"/>
        <w:autoSpaceDE/>
        <w:autoSpaceDN/>
        <w:bidi w:val="0"/>
        <w:spacing w:line="288" w:lineRule="auto"/>
        <w:ind w:firstLine="897" w:firstLineChars="374"/>
        <w:textAlignment w:val="auto"/>
        <w:rPr>
          <w:rFonts w:hint="eastAsia" w:ascii="仿宋" w:hAnsi="仿宋" w:eastAsia="仿宋" w:cs="仿宋"/>
          <w:b w:val="0"/>
          <w:bCs/>
          <w:color w:val="auto"/>
          <w:sz w:val="24"/>
          <w:u w:val="single"/>
        </w:rPr>
      </w:pPr>
      <w:r>
        <w:rPr>
          <w:rFonts w:hint="eastAsia" w:ascii="仿宋" w:hAnsi="仿宋" w:eastAsia="仿宋" w:cs="仿宋"/>
          <w:b w:val="0"/>
          <w:bCs/>
          <w:color w:val="auto"/>
          <w:sz w:val="24"/>
          <w:highlight w:val="none"/>
        </w:rPr>
        <w:sym w:font="Wingdings" w:char="00A8"/>
      </w:r>
      <w:r>
        <w:rPr>
          <w:rFonts w:hint="eastAsia" w:ascii="仿宋" w:hAnsi="仿宋" w:eastAsia="仿宋" w:cs="仿宋"/>
          <w:b w:val="0"/>
          <w:bCs/>
          <w:color w:val="auto"/>
          <w:sz w:val="24"/>
        </w:rPr>
        <w:t>货物全部由符合政策要求的中小企业制造，提供中小企业声明函；</w:t>
      </w:r>
    </w:p>
    <w:p w14:paraId="55203ABB">
      <w:pPr>
        <w:pageBreakBefore w:val="0"/>
        <w:widowControl w:val="0"/>
        <w:kinsoku/>
        <w:wordWrap/>
        <w:overflowPunct/>
        <w:topLinePunct w:val="0"/>
        <w:autoSpaceDE/>
        <w:autoSpaceDN/>
        <w:bidi w:val="0"/>
        <w:spacing w:line="288" w:lineRule="auto"/>
        <w:ind w:firstLine="897" w:firstLineChars="374"/>
        <w:textAlignment w:val="auto"/>
        <w:rPr>
          <w:rFonts w:hint="eastAsia" w:ascii="仿宋" w:hAnsi="仿宋" w:eastAsia="仿宋" w:cs="仿宋"/>
          <w:b w:val="0"/>
          <w:bCs/>
          <w:color w:val="auto"/>
          <w:sz w:val="24"/>
        </w:rPr>
      </w:pPr>
      <w:r>
        <w:rPr>
          <w:rFonts w:hint="eastAsia" w:ascii="仿宋" w:hAnsi="仿宋" w:eastAsia="仿宋" w:cs="仿宋"/>
          <w:b w:val="0"/>
          <w:bCs/>
          <w:color w:val="auto"/>
          <w:sz w:val="24"/>
          <w:highlight w:val="none"/>
        </w:rPr>
        <w:sym w:font="Wingdings" w:char="00A8"/>
      </w:r>
      <w:r>
        <w:rPr>
          <w:rFonts w:hint="eastAsia" w:ascii="仿宋" w:hAnsi="仿宋" w:eastAsia="仿宋" w:cs="仿宋"/>
          <w:b w:val="0"/>
          <w:bCs/>
          <w:color w:val="auto"/>
          <w:sz w:val="24"/>
        </w:rPr>
        <w:t>货物全部由符合政策要求的小微企业制造，提供中小企业声明函；</w:t>
      </w:r>
    </w:p>
    <w:p w14:paraId="4CC2D459">
      <w:pPr>
        <w:pageBreakBefore w:val="0"/>
        <w:widowControl w:val="0"/>
        <w:kinsoku/>
        <w:wordWrap/>
        <w:overflowPunct/>
        <w:topLinePunct w:val="0"/>
        <w:autoSpaceDE/>
        <w:autoSpaceDN/>
        <w:bidi w:val="0"/>
        <w:spacing w:line="288" w:lineRule="auto"/>
        <w:ind w:firstLine="480" w:firstLineChars="200"/>
        <w:textAlignment w:val="auto"/>
        <w:rPr>
          <w:rFonts w:hint="eastAsia" w:ascii="仿宋" w:hAnsi="仿宋" w:eastAsia="仿宋" w:cs="仿宋"/>
          <w:b w:val="0"/>
          <w:bCs/>
          <w:color w:val="auto"/>
          <w:sz w:val="24"/>
        </w:rPr>
      </w:pPr>
      <w:bookmarkStart w:id="0" w:name="_Hlk101132524"/>
      <w:r>
        <w:rPr>
          <w:rFonts w:hint="eastAsia" w:ascii="仿宋" w:hAnsi="仿宋" w:eastAsia="仿宋" w:cs="仿宋"/>
          <w:b w:val="0"/>
          <w:bCs/>
          <w:color w:val="auto"/>
          <w:sz w:val="24"/>
          <w:highlight w:val="none"/>
        </w:rPr>
        <w:sym w:font="Wingdings" w:char="00A8"/>
      </w:r>
      <w:r>
        <w:rPr>
          <w:rFonts w:hint="eastAsia" w:ascii="仿宋" w:hAnsi="仿宋" w:eastAsia="仿宋" w:cs="仿宋"/>
          <w:b w:val="0"/>
          <w:bCs/>
          <w:color w:val="auto"/>
          <w:sz w:val="24"/>
        </w:rPr>
        <w:t>要求以联合体形式参加，提供联合协议和中小企业声明函，联合协议中中小企业合同金额应当达到</w:t>
      </w:r>
      <w:r>
        <w:rPr>
          <w:rFonts w:hint="eastAsia" w:ascii="仿宋" w:hAnsi="仿宋" w:eastAsia="仿宋" w:cs="仿宋"/>
          <w:b w:val="0"/>
          <w:bCs/>
          <w:color w:val="auto"/>
          <w:sz w:val="24"/>
          <w:u w:val="single"/>
        </w:rPr>
        <w:t xml:space="preserve">  </w:t>
      </w:r>
      <w:r>
        <w:rPr>
          <w:rFonts w:hint="eastAsia" w:ascii="仿宋" w:hAnsi="仿宋" w:eastAsia="仿宋" w:cs="仿宋"/>
          <w:b w:val="0"/>
          <w:bCs/>
          <w:color w:val="auto"/>
          <w:sz w:val="24"/>
        </w:rPr>
        <w:t>%，其中小微企业合同金额应当达到</w:t>
      </w:r>
      <w:r>
        <w:rPr>
          <w:rFonts w:hint="eastAsia" w:ascii="仿宋" w:hAnsi="仿宋" w:eastAsia="仿宋" w:cs="仿宋"/>
          <w:b w:val="0"/>
          <w:bCs/>
          <w:color w:val="auto"/>
          <w:sz w:val="24"/>
          <w:u w:val="single"/>
        </w:rPr>
        <w:t xml:space="preserve"> </w:t>
      </w:r>
      <w:r>
        <w:rPr>
          <w:rFonts w:hint="eastAsia" w:ascii="仿宋" w:hAnsi="仿宋" w:eastAsia="仿宋" w:cs="仿宋"/>
          <w:b w:val="0"/>
          <w:bCs/>
          <w:color w:val="auto"/>
          <w:sz w:val="24"/>
          <w:u w:val="single"/>
          <w:lang w:val="en-US" w:eastAsia="zh-CN"/>
        </w:rPr>
        <w:t xml:space="preserve"> </w:t>
      </w:r>
      <w:r>
        <w:rPr>
          <w:rFonts w:hint="eastAsia" w:ascii="仿宋" w:hAnsi="仿宋" w:eastAsia="仿宋" w:cs="仿宋"/>
          <w:b w:val="0"/>
          <w:bCs/>
          <w:color w:val="auto"/>
          <w:sz w:val="24"/>
        </w:rPr>
        <w:t>%</w:t>
      </w:r>
      <w:r>
        <w:rPr>
          <w:rFonts w:hint="eastAsia" w:ascii="仿宋" w:hAnsi="仿宋" w:eastAsia="仿宋" w:cs="仿宋"/>
          <w:b w:val="0"/>
          <w:bCs/>
          <w:color w:val="auto"/>
          <w:sz w:val="24"/>
          <w:lang w:eastAsia="zh-CN"/>
        </w:rPr>
        <w:t>；</w:t>
      </w:r>
      <w:r>
        <w:rPr>
          <w:rFonts w:hint="eastAsia" w:ascii="仿宋" w:hAnsi="仿宋" w:eastAsia="仿宋" w:cs="仿宋"/>
          <w:b w:val="0"/>
          <w:bCs/>
          <w:color w:val="auto"/>
          <w:spacing w:val="8"/>
          <w:kern w:val="0"/>
          <w:sz w:val="24"/>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b w:val="0"/>
          <w:bCs/>
          <w:color w:val="auto"/>
          <w:sz w:val="24"/>
        </w:rPr>
        <w:t>；</w:t>
      </w:r>
    </w:p>
    <w:bookmarkEnd w:id="0"/>
    <w:p w14:paraId="4EEF766C">
      <w:pPr>
        <w:pageBreakBefore w:val="0"/>
        <w:widowControl w:val="0"/>
        <w:kinsoku/>
        <w:wordWrap/>
        <w:overflowPunct/>
        <w:topLinePunct w:val="0"/>
        <w:autoSpaceDE/>
        <w:autoSpaceDN/>
        <w:bidi w:val="0"/>
        <w:spacing w:line="288" w:lineRule="auto"/>
        <w:ind w:firstLine="480" w:firstLineChars="200"/>
        <w:textAlignment w:val="auto"/>
        <w:rPr>
          <w:rFonts w:hint="eastAsia" w:ascii="仿宋" w:hAnsi="仿宋" w:eastAsia="仿宋" w:cs="仿宋"/>
          <w:b w:val="0"/>
          <w:bCs/>
          <w:color w:val="auto"/>
          <w:sz w:val="24"/>
        </w:rPr>
      </w:pPr>
      <w:r>
        <w:rPr>
          <w:rFonts w:hint="eastAsia" w:ascii="仿宋" w:hAnsi="仿宋" w:eastAsia="仿宋" w:cs="仿宋"/>
          <w:b w:val="0"/>
          <w:bCs/>
          <w:color w:val="auto"/>
          <w:sz w:val="24"/>
          <w:highlight w:val="none"/>
        </w:rPr>
        <w:sym w:font="Wingdings" w:char="00A8"/>
      </w:r>
      <w:r>
        <w:rPr>
          <w:rFonts w:hint="eastAsia" w:ascii="仿宋" w:hAnsi="仿宋" w:eastAsia="仿宋" w:cs="仿宋"/>
          <w:b w:val="0"/>
          <w:bCs/>
          <w:color w:val="auto"/>
          <w:sz w:val="24"/>
        </w:rPr>
        <w:t>要求合同分包，提供分包意向协议和中小企业声明函，分包意向协议中中小企业合同金额</w:t>
      </w:r>
      <w:r>
        <w:rPr>
          <w:rFonts w:hint="eastAsia" w:ascii="仿宋" w:hAnsi="仿宋" w:eastAsia="仿宋" w:cs="仿宋"/>
          <w:b w:val="0"/>
          <w:bCs/>
          <w:color w:val="auto"/>
          <w:sz w:val="24"/>
          <w:highlight w:val="none"/>
        </w:rPr>
        <w:t>应当达到</w:t>
      </w:r>
      <w:r>
        <w:rPr>
          <w:rFonts w:hint="eastAsia" w:ascii="仿宋" w:hAnsi="仿宋" w:eastAsia="仿宋" w:cs="仿宋"/>
          <w:b w:val="0"/>
          <w:bCs/>
          <w:color w:val="auto"/>
          <w:sz w:val="24"/>
          <w:highlight w:val="none"/>
          <w:u w:val="single"/>
        </w:rPr>
        <w:t xml:space="preserve">  </w:t>
      </w:r>
      <w:r>
        <w:rPr>
          <w:rFonts w:hint="eastAsia" w:ascii="仿宋" w:hAnsi="仿宋" w:eastAsia="仿宋" w:cs="仿宋"/>
          <w:b w:val="0"/>
          <w:bCs/>
          <w:color w:val="auto"/>
          <w:sz w:val="24"/>
          <w:highlight w:val="none"/>
        </w:rPr>
        <w:t>%，其中小微企</w:t>
      </w:r>
      <w:r>
        <w:rPr>
          <w:rFonts w:hint="eastAsia" w:ascii="仿宋" w:hAnsi="仿宋" w:eastAsia="仿宋" w:cs="仿宋"/>
          <w:b w:val="0"/>
          <w:bCs/>
          <w:color w:val="auto"/>
          <w:sz w:val="24"/>
        </w:rPr>
        <w:t>业合同金额应当达到</w:t>
      </w:r>
      <w:r>
        <w:rPr>
          <w:rFonts w:hint="eastAsia" w:ascii="仿宋" w:hAnsi="仿宋" w:eastAsia="仿宋" w:cs="仿宋"/>
          <w:b w:val="0"/>
          <w:bCs/>
          <w:color w:val="auto"/>
          <w:sz w:val="24"/>
          <w:u w:val="single"/>
        </w:rPr>
        <w:t xml:space="preserve"> </w:t>
      </w:r>
      <w:r>
        <w:rPr>
          <w:rFonts w:hint="eastAsia" w:ascii="仿宋" w:hAnsi="仿宋" w:eastAsia="仿宋" w:cs="仿宋"/>
          <w:b w:val="0"/>
          <w:bCs/>
          <w:color w:val="auto"/>
          <w:sz w:val="24"/>
          <w:u w:val="single"/>
          <w:lang w:val="en-US" w:eastAsia="zh-CN"/>
        </w:rPr>
        <w:t xml:space="preserve"> </w:t>
      </w:r>
      <w:r>
        <w:rPr>
          <w:rFonts w:hint="eastAsia" w:ascii="仿宋" w:hAnsi="仿宋" w:eastAsia="仿宋" w:cs="仿宋"/>
          <w:b w:val="0"/>
          <w:bCs/>
          <w:color w:val="auto"/>
          <w:sz w:val="24"/>
        </w:rPr>
        <w:t>%</w:t>
      </w:r>
      <w:r>
        <w:rPr>
          <w:rFonts w:hint="eastAsia" w:ascii="仿宋" w:hAnsi="仿宋" w:eastAsia="仿宋" w:cs="仿宋"/>
          <w:b w:val="0"/>
          <w:bCs/>
          <w:color w:val="auto"/>
          <w:sz w:val="24"/>
          <w:lang w:eastAsia="zh-CN"/>
        </w:rPr>
        <w:t>；</w:t>
      </w:r>
      <w:r>
        <w:rPr>
          <w:rFonts w:hint="eastAsia" w:ascii="仿宋" w:hAnsi="仿宋" w:eastAsia="仿宋" w:cs="仿宋"/>
          <w:b w:val="0"/>
          <w:bCs/>
          <w:color w:val="auto"/>
          <w:spacing w:val="8"/>
          <w:kern w:val="0"/>
          <w:sz w:val="24"/>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b w:val="0"/>
          <w:bCs/>
          <w:color w:val="auto"/>
          <w:sz w:val="24"/>
        </w:rPr>
        <w:t>；</w:t>
      </w:r>
    </w:p>
    <w:p w14:paraId="1DAE4A82">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color w:val="auto"/>
          <w:sz w:val="24"/>
          <w:lang w:eastAsia="zh-CN"/>
        </w:rPr>
      </w:pPr>
      <w:r>
        <w:rPr>
          <w:rFonts w:hint="eastAsia" w:ascii="仿宋" w:hAnsi="仿宋" w:eastAsia="仿宋" w:cs="仿宋"/>
          <w:color w:val="auto"/>
          <w:sz w:val="24"/>
        </w:rPr>
        <w:t>4.本项目的特定资格要求：</w:t>
      </w:r>
      <w:r>
        <w:rPr>
          <w:rFonts w:hint="eastAsia" w:ascii="仿宋" w:hAnsi="仿宋" w:eastAsia="仿宋" w:cs="仿宋"/>
          <w:color w:val="auto"/>
          <w:sz w:val="24"/>
          <w:u w:val="single"/>
        </w:rPr>
        <w:t>投标产品属第三类医疗器械的，供应商应提供有效的医疗器械经营许可证，投标产品属第二类医疗器械的，供应商应提供有效的医疗器械经营备案凭证；投标产品有生产许可要求的，应提供生产厂家的有效的医疗器械生产许可证；且医疗器械生产许可证生产范围或医疗器械经营许可证经营范围是与投标产品相适用的</w:t>
      </w:r>
      <w:r>
        <w:rPr>
          <w:rFonts w:hint="eastAsia" w:ascii="仿宋" w:hAnsi="仿宋" w:eastAsia="仿宋" w:cs="仿宋"/>
          <w:color w:val="auto"/>
          <w:sz w:val="24"/>
          <w:lang w:eastAsia="zh-CN"/>
        </w:rPr>
        <w:t>；</w:t>
      </w:r>
    </w:p>
    <w:p w14:paraId="6962343E">
      <w:pPr>
        <w:pageBreakBefore w:val="0"/>
        <w:widowControl w:val="0"/>
        <w:kinsoku/>
        <w:wordWrap/>
        <w:overflowPunct/>
        <w:topLinePunct w:val="0"/>
        <w:autoSpaceDE/>
        <w:autoSpaceDN/>
        <w:bidi w:val="0"/>
        <w:snapToGrid w:val="0"/>
        <w:spacing w:line="288" w:lineRule="auto"/>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1C02EE38">
      <w:pPr>
        <w:pageBreakBefore w:val="0"/>
        <w:widowControl w:val="0"/>
        <w:kinsoku/>
        <w:wordWrap/>
        <w:overflowPunct/>
        <w:topLinePunct w:val="0"/>
        <w:autoSpaceDE/>
        <w:autoSpaceDN/>
        <w:bidi w:val="0"/>
        <w:spacing w:line="288" w:lineRule="auto"/>
        <w:ind w:firstLine="480" w:firstLineChars="200"/>
        <w:textAlignment w:val="auto"/>
        <w:rPr>
          <w:rFonts w:hint="eastAsia" w:ascii="黑体" w:hAnsi="黑体" w:eastAsia="黑体" w:cs="黑体"/>
          <w:b w:val="0"/>
          <w:bCs/>
          <w:color w:val="auto"/>
          <w:sz w:val="24"/>
        </w:rPr>
      </w:pPr>
      <w:r>
        <w:rPr>
          <w:rFonts w:hint="eastAsia" w:ascii="黑体" w:hAnsi="黑体" w:eastAsia="黑体" w:cs="黑体"/>
          <w:b w:val="0"/>
          <w:bCs/>
          <w:color w:val="auto"/>
          <w:sz w:val="24"/>
        </w:rPr>
        <w:t xml:space="preserve">三、获取招标文件 </w:t>
      </w:r>
    </w:p>
    <w:p w14:paraId="35CB7CD0">
      <w:pPr>
        <w:pageBreakBefore w:val="0"/>
        <w:widowControl w:val="0"/>
        <w:kinsoku/>
        <w:wordWrap/>
        <w:overflowPunct/>
        <w:topLinePunct w:val="0"/>
        <w:autoSpaceDE/>
        <w:autoSpaceDN/>
        <w:bidi w:val="0"/>
        <w:spacing w:line="288" w:lineRule="auto"/>
        <w:ind w:left="0" w:firstLine="482" w:firstLineChars="200"/>
        <w:textAlignment w:val="auto"/>
        <w:rPr>
          <w:rFonts w:hint="eastAsia" w:ascii="仿宋" w:hAnsi="仿宋" w:eastAsia="仿宋" w:cs="仿宋"/>
          <w:color w:val="auto"/>
          <w:sz w:val="24"/>
        </w:rPr>
      </w:pPr>
      <w:r>
        <w:rPr>
          <w:rFonts w:hint="eastAsia" w:ascii="仿宋" w:hAnsi="仿宋" w:eastAsia="仿宋" w:cs="仿宋"/>
          <w:b/>
          <w:color w:val="auto"/>
          <w:sz w:val="24"/>
        </w:rPr>
        <w:t>时间：</w:t>
      </w:r>
      <w:r>
        <w:rPr>
          <w:rFonts w:hint="eastAsia" w:ascii="仿宋" w:hAnsi="仿宋" w:eastAsia="仿宋" w:cs="仿宋"/>
          <w:color w:val="auto"/>
          <w:sz w:val="24"/>
        </w:rPr>
        <w:t>/至</w:t>
      </w:r>
      <w:r>
        <w:rPr>
          <w:rStyle w:val="8"/>
          <w:rFonts w:hint="eastAsia" w:ascii="仿宋" w:hAnsi="仿宋" w:eastAsia="仿宋" w:cs="仿宋"/>
          <w:snapToGrid/>
          <w:color w:val="auto"/>
          <w:kern w:val="2"/>
          <w:sz w:val="24"/>
          <w:szCs w:val="24"/>
          <w:u w:val="single"/>
        </w:rPr>
        <w:t>202</w:t>
      </w:r>
      <w:r>
        <w:rPr>
          <w:rStyle w:val="8"/>
          <w:rFonts w:hint="eastAsia" w:ascii="仿宋" w:hAnsi="仿宋" w:eastAsia="仿宋" w:cs="仿宋"/>
          <w:snapToGrid/>
          <w:color w:val="auto"/>
          <w:kern w:val="2"/>
          <w:sz w:val="24"/>
          <w:szCs w:val="24"/>
          <w:u w:val="single"/>
          <w:lang w:val="en-US" w:eastAsia="zh-CN"/>
        </w:rPr>
        <w:t>5</w:t>
      </w:r>
      <w:r>
        <w:rPr>
          <w:rStyle w:val="8"/>
          <w:rFonts w:hint="eastAsia" w:ascii="仿宋" w:hAnsi="仿宋" w:eastAsia="仿宋" w:cs="仿宋"/>
          <w:snapToGrid/>
          <w:color w:val="auto"/>
          <w:kern w:val="2"/>
          <w:sz w:val="24"/>
          <w:szCs w:val="24"/>
          <w:u w:val="single"/>
        </w:rPr>
        <w:t>年</w:t>
      </w:r>
      <w:r>
        <w:rPr>
          <w:rStyle w:val="8"/>
          <w:rFonts w:hint="eastAsia" w:ascii="仿宋" w:hAnsi="仿宋" w:eastAsia="仿宋" w:cs="仿宋"/>
          <w:snapToGrid/>
          <w:color w:val="auto"/>
          <w:kern w:val="2"/>
          <w:sz w:val="24"/>
          <w:szCs w:val="24"/>
          <w:u w:val="single"/>
          <w:lang w:val="en-US" w:eastAsia="zh-CN"/>
        </w:rPr>
        <w:t>12</w:t>
      </w:r>
      <w:r>
        <w:rPr>
          <w:rStyle w:val="8"/>
          <w:rFonts w:hint="eastAsia" w:ascii="仿宋" w:hAnsi="仿宋" w:eastAsia="仿宋" w:cs="仿宋"/>
          <w:snapToGrid/>
          <w:color w:val="auto"/>
          <w:kern w:val="2"/>
          <w:sz w:val="24"/>
          <w:szCs w:val="24"/>
          <w:u w:val="single"/>
        </w:rPr>
        <w:t>月</w:t>
      </w:r>
      <w:r>
        <w:rPr>
          <w:rStyle w:val="8"/>
          <w:rFonts w:hint="eastAsia" w:ascii="仿宋" w:hAnsi="仿宋" w:eastAsia="仿宋" w:cs="仿宋"/>
          <w:snapToGrid/>
          <w:color w:val="auto"/>
          <w:kern w:val="2"/>
          <w:sz w:val="24"/>
          <w:szCs w:val="24"/>
          <w:u w:val="single"/>
          <w:lang w:val="en-US" w:eastAsia="zh-CN"/>
        </w:rPr>
        <w:t>05</w:t>
      </w:r>
      <w:r>
        <w:rPr>
          <w:rStyle w:val="8"/>
          <w:rFonts w:hint="eastAsia" w:ascii="仿宋" w:hAnsi="仿宋" w:eastAsia="仿宋" w:cs="仿宋"/>
          <w:snapToGrid/>
          <w:color w:val="auto"/>
          <w:kern w:val="2"/>
          <w:sz w:val="24"/>
          <w:szCs w:val="24"/>
          <w:u w:val="single"/>
        </w:rPr>
        <w:t>日</w:t>
      </w:r>
      <w:r>
        <w:rPr>
          <w:rFonts w:hint="eastAsia" w:ascii="仿宋" w:hAnsi="仿宋" w:eastAsia="仿宋" w:cs="仿宋"/>
          <w:color w:val="auto"/>
          <w:sz w:val="24"/>
        </w:rPr>
        <w:t>，每天上午00:00至12:00 ，下午12:00至23:59（北京时间，线上获取法定节假日均可，线下获取文件法定节假日除外）</w:t>
      </w:r>
    </w:p>
    <w:p w14:paraId="4E7A4593">
      <w:pPr>
        <w:pageBreakBefore w:val="0"/>
        <w:widowControl w:val="0"/>
        <w:kinsoku/>
        <w:wordWrap/>
        <w:overflowPunct/>
        <w:topLinePunct w:val="0"/>
        <w:autoSpaceDE/>
        <w:autoSpaceDN/>
        <w:bidi w:val="0"/>
        <w:spacing w:line="288" w:lineRule="auto"/>
        <w:ind w:left="0" w:firstLine="482" w:firstLineChars="200"/>
        <w:textAlignment w:val="auto"/>
        <w:rPr>
          <w:rFonts w:hint="eastAsia" w:ascii="仿宋" w:hAnsi="仿宋" w:eastAsia="仿宋" w:cs="仿宋"/>
          <w:color w:val="auto"/>
          <w:sz w:val="24"/>
        </w:rPr>
      </w:pPr>
      <w:r>
        <w:rPr>
          <w:rFonts w:hint="eastAsia" w:ascii="仿宋" w:hAnsi="仿宋" w:eastAsia="仿宋" w:cs="仿宋"/>
          <w:b/>
          <w:color w:val="auto"/>
          <w:sz w:val="24"/>
        </w:rPr>
        <w:t>地点（网址）：</w:t>
      </w:r>
      <w:r>
        <w:rPr>
          <w:rFonts w:hint="eastAsia" w:ascii="仿宋" w:hAnsi="仿宋" w:eastAsia="仿宋" w:cs="仿宋"/>
          <w:color w:val="auto"/>
          <w:sz w:val="24"/>
        </w:rPr>
        <w:t xml:space="preserve">政采云平台（https://www.zcygov.cn/） </w:t>
      </w:r>
    </w:p>
    <w:p w14:paraId="3FAF60D0">
      <w:pPr>
        <w:pageBreakBefore w:val="0"/>
        <w:widowControl w:val="0"/>
        <w:kinsoku/>
        <w:wordWrap/>
        <w:overflowPunct/>
        <w:topLinePunct w:val="0"/>
        <w:autoSpaceDE/>
        <w:autoSpaceDN/>
        <w:bidi w:val="0"/>
        <w:spacing w:line="288" w:lineRule="auto"/>
        <w:ind w:left="0" w:firstLine="482" w:firstLineChars="200"/>
        <w:textAlignment w:val="auto"/>
        <w:rPr>
          <w:rFonts w:hint="eastAsia" w:ascii="仿宋" w:hAnsi="仿宋" w:eastAsia="仿宋" w:cs="仿宋"/>
          <w:color w:val="auto"/>
          <w:sz w:val="24"/>
        </w:rPr>
      </w:pPr>
      <w:r>
        <w:rPr>
          <w:rFonts w:hint="eastAsia" w:ascii="仿宋" w:hAnsi="仿宋" w:eastAsia="仿宋" w:cs="仿宋"/>
          <w:b/>
          <w:color w:val="auto"/>
          <w:sz w:val="24"/>
        </w:rPr>
        <w:t>方式：</w:t>
      </w:r>
      <w:r>
        <w:rPr>
          <w:rFonts w:hint="eastAsia" w:ascii="仿宋" w:hAnsi="仿宋" w:eastAsia="仿宋" w:cs="仿宋"/>
          <w:color w:val="auto"/>
          <w:sz w:val="24"/>
        </w:rPr>
        <w:t xml:space="preserve">供应商登录政采云平台https://www.zcygov.cn/在线申请获取采购文件（进入“项目采购”应用，在获取采购文件菜单中选择项目，申请获取采购文件）。 </w:t>
      </w:r>
    </w:p>
    <w:p w14:paraId="3FD5DFF9">
      <w:pPr>
        <w:pageBreakBefore w:val="0"/>
        <w:widowControl w:val="0"/>
        <w:kinsoku/>
        <w:wordWrap/>
        <w:overflowPunct/>
        <w:topLinePunct w:val="0"/>
        <w:autoSpaceDE/>
        <w:autoSpaceDN/>
        <w:bidi w:val="0"/>
        <w:spacing w:line="288" w:lineRule="auto"/>
        <w:ind w:left="0" w:firstLine="482" w:firstLineChars="200"/>
        <w:textAlignment w:val="auto"/>
        <w:rPr>
          <w:rFonts w:hint="eastAsia" w:ascii="仿宋" w:hAnsi="仿宋" w:eastAsia="仿宋" w:cs="仿宋"/>
          <w:color w:val="auto"/>
          <w:sz w:val="24"/>
        </w:rPr>
      </w:pPr>
      <w:r>
        <w:rPr>
          <w:rFonts w:hint="eastAsia" w:ascii="仿宋" w:hAnsi="仿宋" w:eastAsia="仿宋" w:cs="仿宋"/>
          <w:b/>
          <w:color w:val="auto"/>
          <w:sz w:val="24"/>
        </w:rPr>
        <w:t>售价（元）：</w:t>
      </w:r>
      <w:r>
        <w:rPr>
          <w:rFonts w:hint="eastAsia" w:ascii="仿宋" w:hAnsi="仿宋" w:eastAsia="仿宋" w:cs="仿宋"/>
          <w:color w:val="auto"/>
          <w:sz w:val="24"/>
        </w:rPr>
        <w:t xml:space="preserve">0 </w:t>
      </w:r>
      <w:r>
        <w:rPr>
          <w:rFonts w:hint="eastAsia" w:ascii="仿宋" w:hAnsi="仿宋" w:eastAsia="仿宋" w:cs="仿宋"/>
          <w:color w:val="auto"/>
          <w:sz w:val="24"/>
        </w:rPr>
        <w:tab/>
      </w:r>
    </w:p>
    <w:p w14:paraId="767ABB19">
      <w:pPr>
        <w:pageBreakBefore w:val="0"/>
        <w:widowControl w:val="0"/>
        <w:kinsoku/>
        <w:wordWrap/>
        <w:overflowPunct/>
        <w:topLinePunct w:val="0"/>
        <w:autoSpaceDE/>
        <w:autoSpaceDN/>
        <w:bidi w:val="0"/>
        <w:spacing w:line="288" w:lineRule="auto"/>
        <w:ind w:firstLine="480" w:firstLineChars="200"/>
        <w:textAlignment w:val="auto"/>
        <w:rPr>
          <w:rFonts w:hint="eastAsia" w:ascii="黑体" w:hAnsi="黑体" w:eastAsia="黑体" w:cs="黑体"/>
          <w:b w:val="0"/>
          <w:bCs/>
          <w:color w:val="auto"/>
          <w:sz w:val="24"/>
        </w:rPr>
      </w:pPr>
      <w:r>
        <w:rPr>
          <w:rFonts w:hint="eastAsia" w:ascii="黑体" w:hAnsi="黑体" w:eastAsia="黑体" w:cs="黑体"/>
          <w:b w:val="0"/>
          <w:bCs/>
          <w:color w:val="auto"/>
          <w:sz w:val="24"/>
        </w:rPr>
        <w:t>四、提交投标文件截止时间、开标时间和地点</w:t>
      </w:r>
    </w:p>
    <w:p w14:paraId="350FBCD3">
      <w:pPr>
        <w:pageBreakBefore w:val="0"/>
        <w:widowControl w:val="0"/>
        <w:kinsoku/>
        <w:wordWrap/>
        <w:overflowPunct/>
        <w:topLinePunct w:val="0"/>
        <w:autoSpaceDE/>
        <w:autoSpaceDN/>
        <w:bidi w:val="0"/>
        <w:spacing w:line="288" w:lineRule="auto"/>
        <w:ind w:left="0" w:firstLine="482" w:firstLineChars="200"/>
        <w:textAlignment w:val="auto"/>
        <w:rPr>
          <w:rFonts w:hint="eastAsia" w:ascii="仿宋" w:hAnsi="仿宋" w:eastAsia="仿宋" w:cs="仿宋"/>
          <w:color w:val="auto"/>
          <w:sz w:val="24"/>
        </w:rPr>
      </w:pPr>
      <w:r>
        <w:rPr>
          <w:rFonts w:hint="eastAsia" w:ascii="仿宋" w:hAnsi="仿宋" w:eastAsia="仿宋" w:cs="仿宋"/>
          <w:b/>
          <w:color w:val="auto"/>
          <w:sz w:val="24"/>
        </w:rPr>
        <w:t>提交投标文件截止时间：</w:t>
      </w:r>
      <w:r>
        <w:rPr>
          <w:rStyle w:val="8"/>
          <w:rFonts w:hint="eastAsia" w:ascii="仿宋" w:hAnsi="仿宋" w:eastAsia="仿宋" w:cs="仿宋"/>
          <w:snapToGrid/>
          <w:color w:val="auto"/>
          <w:kern w:val="2"/>
          <w:sz w:val="24"/>
          <w:szCs w:val="24"/>
          <w:u w:val="single"/>
        </w:rPr>
        <w:t>202</w:t>
      </w:r>
      <w:r>
        <w:rPr>
          <w:rStyle w:val="8"/>
          <w:rFonts w:hint="eastAsia" w:ascii="仿宋" w:hAnsi="仿宋" w:eastAsia="仿宋" w:cs="仿宋"/>
          <w:snapToGrid/>
          <w:color w:val="auto"/>
          <w:kern w:val="2"/>
          <w:sz w:val="24"/>
          <w:szCs w:val="24"/>
          <w:u w:val="single"/>
          <w:lang w:val="en-US" w:eastAsia="zh-CN"/>
        </w:rPr>
        <w:t>5</w:t>
      </w:r>
      <w:r>
        <w:rPr>
          <w:rStyle w:val="8"/>
          <w:rFonts w:hint="eastAsia" w:ascii="仿宋" w:hAnsi="仿宋" w:eastAsia="仿宋" w:cs="仿宋"/>
          <w:snapToGrid/>
          <w:color w:val="auto"/>
          <w:kern w:val="2"/>
          <w:sz w:val="24"/>
          <w:szCs w:val="24"/>
          <w:u w:val="single"/>
        </w:rPr>
        <w:t>年</w:t>
      </w:r>
      <w:r>
        <w:rPr>
          <w:rStyle w:val="8"/>
          <w:rFonts w:hint="eastAsia" w:ascii="仿宋" w:hAnsi="仿宋" w:eastAsia="仿宋" w:cs="仿宋"/>
          <w:snapToGrid/>
          <w:color w:val="auto"/>
          <w:kern w:val="2"/>
          <w:sz w:val="24"/>
          <w:szCs w:val="24"/>
          <w:u w:val="single"/>
          <w:lang w:val="en-US" w:eastAsia="zh-CN"/>
        </w:rPr>
        <w:t>12</w:t>
      </w:r>
      <w:r>
        <w:rPr>
          <w:rStyle w:val="8"/>
          <w:rFonts w:hint="eastAsia" w:ascii="仿宋" w:hAnsi="仿宋" w:eastAsia="仿宋" w:cs="仿宋"/>
          <w:snapToGrid/>
          <w:color w:val="auto"/>
          <w:kern w:val="2"/>
          <w:sz w:val="24"/>
          <w:szCs w:val="24"/>
          <w:u w:val="single"/>
        </w:rPr>
        <w:t>月</w:t>
      </w:r>
      <w:r>
        <w:rPr>
          <w:rStyle w:val="8"/>
          <w:rFonts w:hint="eastAsia" w:ascii="仿宋" w:hAnsi="仿宋" w:eastAsia="仿宋" w:cs="仿宋"/>
          <w:snapToGrid/>
          <w:color w:val="auto"/>
          <w:kern w:val="2"/>
          <w:sz w:val="24"/>
          <w:szCs w:val="24"/>
          <w:u w:val="single"/>
          <w:lang w:val="en-US" w:eastAsia="zh-CN"/>
        </w:rPr>
        <w:t>05</w:t>
      </w:r>
      <w:r>
        <w:rPr>
          <w:rStyle w:val="8"/>
          <w:rFonts w:hint="eastAsia" w:ascii="仿宋" w:hAnsi="仿宋" w:eastAsia="仿宋" w:cs="仿宋"/>
          <w:snapToGrid/>
          <w:color w:val="auto"/>
          <w:kern w:val="2"/>
          <w:sz w:val="24"/>
          <w:szCs w:val="24"/>
          <w:u w:val="single"/>
        </w:rPr>
        <w:t>日</w:t>
      </w:r>
      <w:r>
        <w:rPr>
          <w:rStyle w:val="8"/>
          <w:rFonts w:hint="eastAsia" w:ascii="仿宋" w:hAnsi="仿宋" w:eastAsia="仿宋" w:cs="仿宋"/>
          <w:snapToGrid/>
          <w:color w:val="auto"/>
          <w:kern w:val="2"/>
          <w:sz w:val="24"/>
          <w:szCs w:val="24"/>
          <w:u w:val="single"/>
          <w:lang w:val="en-US" w:eastAsia="zh-CN"/>
        </w:rPr>
        <w:t>09</w:t>
      </w:r>
      <w:r>
        <w:rPr>
          <w:rStyle w:val="8"/>
          <w:rFonts w:hint="eastAsia" w:ascii="仿宋" w:hAnsi="仿宋" w:eastAsia="仿宋" w:cs="仿宋"/>
          <w:snapToGrid/>
          <w:color w:val="auto"/>
          <w:kern w:val="2"/>
          <w:sz w:val="24"/>
          <w:szCs w:val="24"/>
          <w:u w:val="single"/>
        </w:rPr>
        <w:t>点</w:t>
      </w:r>
      <w:r>
        <w:rPr>
          <w:rStyle w:val="8"/>
          <w:rFonts w:hint="eastAsia" w:ascii="仿宋" w:hAnsi="仿宋" w:eastAsia="仿宋" w:cs="仿宋"/>
          <w:snapToGrid/>
          <w:color w:val="auto"/>
          <w:kern w:val="2"/>
          <w:sz w:val="24"/>
          <w:szCs w:val="24"/>
          <w:u w:val="single"/>
          <w:lang w:val="en-US" w:eastAsia="zh-CN"/>
        </w:rPr>
        <w:t>00</w:t>
      </w:r>
      <w:r>
        <w:rPr>
          <w:rStyle w:val="8"/>
          <w:rFonts w:hint="eastAsia" w:ascii="仿宋" w:hAnsi="仿宋" w:eastAsia="仿宋" w:cs="仿宋"/>
          <w:snapToGrid/>
          <w:color w:val="auto"/>
          <w:kern w:val="2"/>
          <w:sz w:val="24"/>
          <w:szCs w:val="24"/>
          <w:u w:val="single"/>
        </w:rPr>
        <w:t>分</w:t>
      </w:r>
      <w:r>
        <w:rPr>
          <w:rStyle w:val="8"/>
          <w:rFonts w:hint="eastAsia" w:ascii="仿宋" w:hAnsi="仿宋" w:eastAsia="仿宋" w:cs="仿宋"/>
          <w:bCs/>
          <w:snapToGrid/>
          <w:color w:val="auto"/>
          <w:kern w:val="2"/>
          <w:sz w:val="24"/>
          <w:szCs w:val="24"/>
          <w:u w:val="single"/>
        </w:rPr>
        <w:t>00秒</w:t>
      </w:r>
      <w:r>
        <w:rPr>
          <w:rFonts w:hint="eastAsia" w:ascii="仿宋" w:hAnsi="仿宋" w:eastAsia="仿宋" w:cs="仿宋"/>
          <w:color w:val="auto"/>
          <w:sz w:val="24"/>
        </w:rPr>
        <w:t>（北京时间）</w:t>
      </w:r>
    </w:p>
    <w:p w14:paraId="30FD0E6C">
      <w:pPr>
        <w:pageBreakBefore w:val="0"/>
        <w:widowControl w:val="0"/>
        <w:kinsoku/>
        <w:wordWrap/>
        <w:overflowPunct/>
        <w:topLinePunct w:val="0"/>
        <w:autoSpaceDE/>
        <w:autoSpaceDN/>
        <w:bidi w:val="0"/>
        <w:spacing w:line="288" w:lineRule="auto"/>
        <w:ind w:left="0" w:firstLine="482" w:firstLineChars="200"/>
        <w:textAlignment w:val="auto"/>
        <w:rPr>
          <w:rFonts w:hint="eastAsia" w:ascii="仿宋" w:hAnsi="仿宋" w:eastAsia="仿宋" w:cs="仿宋"/>
          <w:b/>
          <w:color w:val="auto"/>
          <w:sz w:val="24"/>
        </w:rPr>
      </w:pPr>
      <w:r>
        <w:rPr>
          <w:rFonts w:hint="eastAsia" w:ascii="仿宋" w:hAnsi="仿宋" w:eastAsia="仿宋" w:cs="仿宋"/>
          <w:b/>
          <w:color w:val="auto"/>
          <w:sz w:val="24"/>
        </w:rPr>
        <w:t>投标地点（网址）：</w:t>
      </w:r>
      <w:r>
        <w:rPr>
          <w:rFonts w:hint="eastAsia" w:ascii="仿宋" w:hAnsi="仿宋" w:eastAsia="仿宋" w:cs="仿宋"/>
          <w:color w:val="auto"/>
          <w:sz w:val="24"/>
        </w:rPr>
        <w:t xml:space="preserve">政采云平台（https://www.zcygov.cn/） </w:t>
      </w:r>
    </w:p>
    <w:p w14:paraId="4E4DF608">
      <w:pPr>
        <w:pageBreakBefore w:val="0"/>
        <w:widowControl w:val="0"/>
        <w:kinsoku/>
        <w:wordWrap/>
        <w:overflowPunct/>
        <w:topLinePunct w:val="0"/>
        <w:autoSpaceDE/>
        <w:autoSpaceDN/>
        <w:bidi w:val="0"/>
        <w:spacing w:line="288" w:lineRule="auto"/>
        <w:ind w:left="0" w:firstLine="482" w:firstLineChars="200"/>
        <w:textAlignment w:val="auto"/>
        <w:rPr>
          <w:rStyle w:val="8"/>
          <w:rFonts w:hint="eastAsia" w:ascii="仿宋" w:hAnsi="仿宋" w:eastAsia="仿宋" w:cs="仿宋"/>
          <w:bCs/>
          <w:snapToGrid/>
          <w:color w:val="auto"/>
          <w:kern w:val="2"/>
          <w:sz w:val="24"/>
          <w:szCs w:val="24"/>
          <w:u w:val="single"/>
        </w:rPr>
      </w:pPr>
      <w:r>
        <w:rPr>
          <w:rFonts w:hint="eastAsia" w:ascii="仿宋" w:hAnsi="仿宋" w:eastAsia="仿宋" w:cs="仿宋"/>
          <w:b/>
          <w:color w:val="auto"/>
          <w:sz w:val="24"/>
        </w:rPr>
        <w:t>开标时间：</w:t>
      </w:r>
      <w:r>
        <w:rPr>
          <w:rStyle w:val="8"/>
          <w:rFonts w:hint="eastAsia" w:ascii="仿宋" w:hAnsi="仿宋" w:eastAsia="仿宋" w:cs="仿宋"/>
          <w:snapToGrid/>
          <w:color w:val="auto"/>
          <w:kern w:val="2"/>
          <w:sz w:val="24"/>
          <w:szCs w:val="24"/>
          <w:u w:val="single"/>
        </w:rPr>
        <w:t>202</w:t>
      </w:r>
      <w:r>
        <w:rPr>
          <w:rStyle w:val="8"/>
          <w:rFonts w:hint="eastAsia" w:ascii="仿宋" w:hAnsi="仿宋" w:eastAsia="仿宋" w:cs="仿宋"/>
          <w:snapToGrid/>
          <w:color w:val="auto"/>
          <w:kern w:val="2"/>
          <w:sz w:val="24"/>
          <w:szCs w:val="24"/>
          <w:u w:val="single"/>
          <w:lang w:val="en-US" w:eastAsia="zh-CN"/>
        </w:rPr>
        <w:t>5</w:t>
      </w:r>
      <w:r>
        <w:rPr>
          <w:rStyle w:val="8"/>
          <w:rFonts w:hint="eastAsia" w:ascii="仿宋" w:hAnsi="仿宋" w:eastAsia="仿宋" w:cs="仿宋"/>
          <w:snapToGrid/>
          <w:color w:val="auto"/>
          <w:kern w:val="2"/>
          <w:sz w:val="24"/>
          <w:szCs w:val="24"/>
          <w:u w:val="single"/>
        </w:rPr>
        <w:t>年</w:t>
      </w:r>
      <w:r>
        <w:rPr>
          <w:rStyle w:val="8"/>
          <w:rFonts w:hint="eastAsia" w:ascii="仿宋" w:hAnsi="仿宋" w:eastAsia="仿宋" w:cs="仿宋"/>
          <w:snapToGrid/>
          <w:color w:val="auto"/>
          <w:kern w:val="2"/>
          <w:sz w:val="24"/>
          <w:szCs w:val="24"/>
          <w:u w:val="single"/>
          <w:lang w:val="en-US" w:eastAsia="zh-CN"/>
        </w:rPr>
        <w:t>12</w:t>
      </w:r>
      <w:r>
        <w:rPr>
          <w:rStyle w:val="8"/>
          <w:rFonts w:hint="eastAsia" w:ascii="仿宋" w:hAnsi="仿宋" w:eastAsia="仿宋" w:cs="仿宋"/>
          <w:snapToGrid/>
          <w:color w:val="auto"/>
          <w:kern w:val="2"/>
          <w:sz w:val="24"/>
          <w:szCs w:val="24"/>
          <w:u w:val="single"/>
        </w:rPr>
        <w:t>月</w:t>
      </w:r>
      <w:r>
        <w:rPr>
          <w:rStyle w:val="8"/>
          <w:rFonts w:hint="eastAsia" w:ascii="仿宋" w:hAnsi="仿宋" w:eastAsia="仿宋" w:cs="仿宋"/>
          <w:snapToGrid/>
          <w:color w:val="auto"/>
          <w:kern w:val="2"/>
          <w:sz w:val="24"/>
          <w:szCs w:val="24"/>
          <w:u w:val="single"/>
          <w:lang w:val="en-US" w:eastAsia="zh-CN"/>
        </w:rPr>
        <w:t>05</w:t>
      </w:r>
      <w:r>
        <w:rPr>
          <w:rStyle w:val="8"/>
          <w:rFonts w:hint="eastAsia" w:ascii="仿宋" w:hAnsi="仿宋" w:eastAsia="仿宋" w:cs="仿宋"/>
          <w:snapToGrid/>
          <w:color w:val="auto"/>
          <w:kern w:val="2"/>
          <w:sz w:val="24"/>
          <w:szCs w:val="24"/>
          <w:u w:val="single"/>
        </w:rPr>
        <w:t>日</w:t>
      </w:r>
      <w:r>
        <w:rPr>
          <w:rStyle w:val="8"/>
          <w:rFonts w:hint="eastAsia" w:ascii="仿宋" w:hAnsi="仿宋" w:eastAsia="仿宋" w:cs="仿宋"/>
          <w:snapToGrid/>
          <w:color w:val="auto"/>
          <w:kern w:val="2"/>
          <w:sz w:val="24"/>
          <w:szCs w:val="24"/>
          <w:u w:val="single"/>
          <w:lang w:val="en-US" w:eastAsia="zh-CN"/>
        </w:rPr>
        <w:t>09</w:t>
      </w:r>
      <w:r>
        <w:rPr>
          <w:rStyle w:val="8"/>
          <w:rFonts w:hint="eastAsia" w:ascii="仿宋" w:hAnsi="仿宋" w:eastAsia="仿宋" w:cs="仿宋"/>
          <w:snapToGrid/>
          <w:color w:val="auto"/>
          <w:kern w:val="2"/>
          <w:sz w:val="24"/>
          <w:szCs w:val="24"/>
          <w:u w:val="single"/>
        </w:rPr>
        <w:t>点</w:t>
      </w:r>
      <w:r>
        <w:rPr>
          <w:rStyle w:val="8"/>
          <w:rFonts w:hint="eastAsia" w:ascii="仿宋" w:hAnsi="仿宋" w:eastAsia="仿宋" w:cs="仿宋"/>
          <w:snapToGrid/>
          <w:color w:val="auto"/>
          <w:kern w:val="2"/>
          <w:sz w:val="24"/>
          <w:szCs w:val="24"/>
          <w:u w:val="single"/>
          <w:lang w:val="en-US" w:eastAsia="zh-CN"/>
        </w:rPr>
        <w:t>00</w:t>
      </w:r>
      <w:r>
        <w:rPr>
          <w:rStyle w:val="8"/>
          <w:rFonts w:hint="eastAsia" w:ascii="仿宋" w:hAnsi="仿宋" w:eastAsia="仿宋" w:cs="仿宋"/>
          <w:snapToGrid/>
          <w:color w:val="auto"/>
          <w:kern w:val="2"/>
          <w:sz w:val="24"/>
          <w:szCs w:val="24"/>
          <w:u w:val="single"/>
        </w:rPr>
        <w:t>分</w:t>
      </w:r>
      <w:r>
        <w:rPr>
          <w:rStyle w:val="8"/>
          <w:rFonts w:hint="eastAsia" w:ascii="仿宋" w:hAnsi="仿宋" w:eastAsia="仿宋" w:cs="仿宋"/>
          <w:bCs/>
          <w:snapToGrid/>
          <w:color w:val="auto"/>
          <w:kern w:val="2"/>
          <w:sz w:val="24"/>
          <w:szCs w:val="24"/>
          <w:u w:val="single"/>
        </w:rPr>
        <w:t>00秒</w:t>
      </w:r>
    </w:p>
    <w:p w14:paraId="44AAB5A1">
      <w:pPr>
        <w:pageBreakBefore w:val="0"/>
        <w:widowControl w:val="0"/>
        <w:kinsoku/>
        <w:wordWrap/>
        <w:overflowPunct/>
        <w:topLinePunct w:val="0"/>
        <w:autoSpaceDE/>
        <w:autoSpaceDN/>
        <w:bidi w:val="0"/>
        <w:spacing w:line="288" w:lineRule="auto"/>
        <w:ind w:left="0" w:firstLine="482" w:firstLineChars="200"/>
        <w:textAlignment w:val="auto"/>
        <w:rPr>
          <w:rFonts w:hint="eastAsia" w:ascii="仿宋" w:hAnsi="仿宋" w:eastAsia="仿宋" w:cs="仿宋"/>
          <w:color w:val="auto"/>
          <w:sz w:val="24"/>
        </w:rPr>
      </w:pPr>
      <w:r>
        <w:rPr>
          <w:rFonts w:hint="eastAsia" w:ascii="仿宋" w:hAnsi="仿宋" w:eastAsia="仿宋" w:cs="仿宋"/>
          <w:b/>
          <w:color w:val="auto"/>
          <w:sz w:val="24"/>
        </w:rPr>
        <w:t>开标地点（网址）：</w:t>
      </w:r>
      <w:r>
        <w:rPr>
          <w:rFonts w:hint="eastAsia" w:ascii="仿宋" w:hAnsi="仿宋" w:eastAsia="仿宋" w:cs="仿宋"/>
          <w:color w:val="auto"/>
          <w:sz w:val="24"/>
        </w:rPr>
        <w:t>政采云平台（https://www.zcygov.cn/）</w:t>
      </w:r>
    </w:p>
    <w:p w14:paraId="768714AA">
      <w:pPr>
        <w:pageBreakBefore w:val="0"/>
        <w:widowControl w:val="0"/>
        <w:kinsoku/>
        <w:wordWrap/>
        <w:overflowPunct/>
        <w:topLinePunct w:val="0"/>
        <w:autoSpaceDE/>
        <w:autoSpaceDN/>
        <w:bidi w:val="0"/>
        <w:spacing w:line="288" w:lineRule="auto"/>
        <w:ind w:firstLine="480" w:firstLineChars="200"/>
        <w:textAlignment w:val="auto"/>
        <w:rPr>
          <w:rFonts w:hint="eastAsia" w:ascii="黑体" w:hAnsi="黑体" w:eastAsia="黑体" w:cs="黑体"/>
          <w:bCs/>
          <w:color w:val="auto"/>
          <w:sz w:val="24"/>
        </w:rPr>
      </w:pPr>
      <w:r>
        <w:rPr>
          <w:rFonts w:hint="eastAsia" w:ascii="黑体" w:hAnsi="黑体" w:eastAsia="黑体" w:cs="黑体"/>
          <w:b w:val="0"/>
          <w:bCs/>
          <w:color w:val="auto"/>
          <w:sz w:val="24"/>
        </w:rPr>
        <w:t xml:space="preserve">五、公告期限 </w:t>
      </w:r>
    </w:p>
    <w:p w14:paraId="2321738C">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自本公告发布之日起5个工作日。</w:t>
      </w:r>
    </w:p>
    <w:p w14:paraId="0CC9F369">
      <w:pPr>
        <w:pageBreakBefore w:val="0"/>
        <w:widowControl w:val="0"/>
        <w:kinsoku/>
        <w:wordWrap/>
        <w:overflowPunct/>
        <w:topLinePunct w:val="0"/>
        <w:autoSpaceDE/>
        <w:autoSpaceDN/>
        <w:bidi w:val="0"/>
        <w:spacing w:line="288" w:lineRule="auto"/>
        <w:ind w:firstLine="480" w:firstLineChars="200"/>
        <w:textAlignment w:val="auto"/>
        <w:rPr>
          <w:rFonts w:hint="eastAsia" w:ascii="黑体" w:hAnsi="黑体" w:eastAsia="黑体" w:cs="黑体"/>
          <w:b w:val="0"/>
          <w:bCs/>
          <w:color w:val="auto"/>
          <w:sz w:val="24"/>
        </w:rPr>
      </w:pPr>
      <w:r>
        <w:rPr>
          <w:rFonts w:hint="eastAsia" w:ascii="黑体" w:hAnsi="黑体" w:eastAsia="黑体" w:cs="黑体"/>
          <w:b w:val="0"/>
          <w:bCs/>
          <w:color w:val="auto"/>
          <w:sz w:val="24"/>
        </w:rPr>
        <w:t>六、其他补充事宜</w:t>
      </w:r>
    </w:p>
    <w:p w14:paraId="68E7BC04">
      <w:pPr>
        <w:pageBreakBefore w:val="0"/>
        <w:widowControl w:val="0"/>
        <w:kinsoku/>
        <w:wordWrap/>
        <w:overflowPunct/>
        <w:topLinePunct w:val="0"/>
        <w:autoSpaceDE/>
        <w:autoSpaceDN/>
        <w:bidi w:val="0"/>
        <w:spacing w:line="288" w:lineRule="auto"/>
        <w:ind w:firstLine="480" w:firstLineChars="200"/>
        <w:textAlignment w:val="auto"/>
        <w:rPr>
          <w:rFonts w:hint="eastAsia" w:ascii="仿宋" w:hAnsi="仿宋" w:eastAsia="仿宋" w:cs="仿宋"/>
          <w:color w:val="auto"/>
          <w:sz w:val="24"/>
          <w:highlight w:val="yellow"/>
        </w:rPr>
      </w:pPr>
      <w:r>
        <w:rPr>
          <w:rFonts w:hint="eastAsia" w:ascii="仿宋" w:hAnsi="仿宋" w:eastAsia="仿宋" w:cs="仿宋"/>
          <w:color w:val="auto"/>
          <w:sz w:val="24"/>
        </w:rPr>
        <w:t>1.《浙江省财政厅关于进一步发挥政府采购政策功能全力推动经济稳进提质的通知》（浙财</w:t>
      </w:r>
      <w:r>
        <w:rPr>
          <w:rFonts w:hint="eastAsia" w:ascii="仿宋" w:hAnsi="仿宋" w:eastAsia="仿宋" w:cs="仿宋"/>
          <w:color w:val="auto"/>
          <w:sz w:val="24"/>
          <w:highlight w:val="none"/>
        </w:rPr>
        <w:t>采监〔2022</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3号）、《浙江省财政厅关于进一步促进政府采购公平竞争打造最优营商环境的通知》（浙财采监〔2021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22号</w:t>
      </w:r>
      <w:r>
        <w:rPr>
          <w:rFonts w:hint="eastAsia" w:ascii="仿宋" w:hAnsi="仿宋" w:eastAsia="仿宋" w:cs="仿宋"/>
          <w:color w:val="auto"/>
          <w:sz w:val="24"/>
        </w:rPr>
        <w:t>）、《浙江省财政</w:t>
      </w:r>
      <w:r>
        <w:rPr>
          <w:rFonts w:hint="eastAsia" w:ascii="仿宋" w:hAnsi="仿宋" w:eastAsia="仿宋" w:cs="仿宋"/>
          <w:color w:val="auto"/>
          <w:sz w:val="24"/>
          <w:highlight w:val="none"/>
        </w:rPr>
        <w:t>厅关于进一步加大政府采购支持中小企业力度助力扎实稳住经济的通知》（浙财采监〔2022</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8号）已分别于2022年1月29日、2022年2月1日和2022年7月1日开始实施，此前有关规定与上述文件内容不一致的，按上述文件要求执行。</w:t>
      </w:r>
    </w:p>
    <w:p w14:paraId="2440EC6F">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2.根据《浙江省财政厅关于进一步促进政府采购公平竞争打造最优营商环境的通知》（浙财采监〔2021</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 w:hAnsi="仿宋" w:eastAsia="仿宋" w:cs="仿宋"/>
          <w:color w:val="auto"/>
          <w:sz w:val="24"/>
          <w:highlight w:val="none"/>
          <w:lang w:eastAsia="zh-CN"/>
        </w:rPr>
        <w:t>政务</w:t>
      </w:r>
      <w:r>
        <w:rPr>
          <w:rFonts w:hint="eastAsia" w:ascii="仿宋" w:hAnsi="仿宋" w:eastAsia="仿宋" w:cs="仿宋"/>
          <w:color w:val="auto"/>
          <w:sz w:val="24"/>
          <w:highlight w:val="none"/>
        </w:rPr>
        <w:t>服务网-政府采购投诉处理-在线办理。</w:t>
      </w:r>
    </w:p>
    <w:p w14:paraId="3F66CC31">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35C96390">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 w:hAnsi="仿宋" w:eastAsia="仿宋" w:cs="仿宋"/>
          <w:color w:val="auto"/>
          <w:sz w:val="24"/>
          <w:lang w:eastAsia="zh-CN"/>
        </w:rPr>
        <w:t>采购代理机构</w:t>
      </w:r>
      <w:r>
        <w:rPr>
          <w:rFonts w:hint="eastAsia" w:ascii="仿宋" w:hAnsi="仿宋" w:eastAsia="仿宋" w:cs="仿宋"/>
          <w:color w:val="auto"/>
          <w:sz w:val="24"/>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w:t>
      </w:r>
      <w:r>
        <w:rPr>
          <w:rFonts w:hint="eastAsia" w:ascii="仿宋" w:hAnsi="仿宋" w:eastAsia="仿宋" w:cs="仿宋"/>
          <w:color w:val="auto"/>
          <w:sz w:val="24"/>
          <w:highlight w:val="none"/>
        </w:rPr>
        <w:t>⑧投标文件的传输递交：投标人在投标截止时间前将加密的投标文件上传至政府采购云平台</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68256558">
      <w:pPr>
        <w:pageBreakBefore w:val="0"/>
        <w:widowControl w:val="0"/>
        <w:kinsoku/>
        <w:wordWrap/>
        <w:overflowPunct/>
        <w:topLinePunct w:val="0"/>
        <w:autoSpaceDE/>
        <w:autoSpaceDN/>
        <w:bidi w:val="0"/>
        <w:spacing w:line="288" w:lineRule="auto"/>
        <w:ind w:firstLine="480" w:firstLineChars="200"/>
        <w:textAlignment w:val="auto"/>
        <w:rPr>
          <w:rFonts w:hint="eastAsia" w:ascii="黑体" w:hAnsi="黑体" w:eastAsia="黑体" w:cs="黑体"/>
          <w:b w:val="0"/>
          <w:bCs/>
          <w:color w:val="auto"/>
          <w:sz w:val="24"/>
        </w:rPr>
      </w:pPr>
      <w:r>
        <w:rPr>
          <w:rFonts w:hint="eastAsia" w:ascii="黑体" w:hAnsi="黑体" w:eastAsia="黑体" w:cs="黑体"/>
          <w:b w:val="0"/>
          <w:bCs/>
          <w:color w:val="auto"/>
          <w:sz w:val="24"/>
        </w:rPr>
        <w:t>七、对本次采购提出询问、质疑、投诉，请按以下方式联系</w:t>
      </w:r>
    </w:p>
    <w:p w14:paraId="734A5745">
      <w:pPr>
        <w:pStyle w:val="4"/>
        <w:pageBreakBefore w:val="0"/>
        <w:widowControl w:val="0"/>
        <w:numPr>
          <w:ilvl w:val="0"/>
          <w:numId w:val="0"/>
        </w:numPr>
        <w:kinsoku/>
        <w:wordWrap/>
        <w:overflowPunct/>
        <w:topLinePunct w:val="0"/>
        <w:autoSpaceDE/>
        <w:autoSpaceDN/>
        <w:bidi w:val="0"/>
        <w:spacing w:line="288" w:lineRule="auto"/>
        <w:ind w:left="0" w:firstLine="482" w:firstLineChars="200"/>
        <w:textAlignment w:val="auto"/>
        <w:rPr>
          <w:rFonts w:hint="eastAsia" w:ascii="仿宋" w:hAnsi="仿宋" w:eastAsia="仿宋" w:cs="仿宋"/>
          <w:color w:val="auto"/>
          <w:sz w:val="24"/>
          <w:szCs w:val="24"/>
        </w:rPr>
      </w:pPr>
      <w:bookmarkStart w:id="1" w:name="_Toc35393806"/>
      <w:bookmarkStart w:id="2" w:name="_Toc28359096"/>
      <w:bookmarkStart w:id="3" w:name="_Toc28359019"/>
      <w:bookmarkStart w:id="4" w:name="_Toc35393637"/>
      <w:r>
        <w:rPr>
          <w:rFonts w:hint="eastAsia" w:ascii="仿宋" w:hAnsi="仿宋" w:eastAsia="仿宋" w:cs="仿宋"/>
          <w:color w:val="auto"/>
          <w:sz w:val="24"/>
          <w:szCs w:val="24"/>
        </w:rPr>
        <w:t>1.采购人信息</w:t>
      </w:r>
      <w:bookmarkEnd w:id="1"/>
      <w:bookmarkEnd w:id="2"/>
      <w:bookmarkEnd w:id="3"/>
      <w:bookmarkEnd w:id="4"/>
      <w:r>
        <w:rPr>
          <w:rFonts w:hint="eastAsia" w:ascii="仿宋" w:hAnsi="仿宋" w:eastAsia="仿宋" w:cs="仿宋"/>
          <w:color w:val="auto"/>
          <w:sz w:val="24"/>
          <w:szCs w:val="24"/>
        </w:rPr>
        <w:t>：</w:t>
      </w:r>
    </w:p>
    <w:p w14:paraId="62698DB6">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名    称：</w:t>
      </w:r>
      <w:r>
        <w:rPr>
          <w:rFonts w:hint="eastAsia" w:ascii="仿宋" w:hAnsi="仿宋" w:eastAsia="仿宋" w:cs="仿宋"/>
          <w:color w:val="auto"/>
          <w:kern w:val="0"/>
          <w:sz w:val="24"/>
          <w:lang w:eastAsia="zh-CN"/>
        </w:rPr>
        <w:t>绍兴市第七人民医院</w:t>
      </w:r>
    </w:p>
    <w:p w14:paraId="6C45AAEE">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color w:val="auto"/>
          <w:kern w:val="0"/>
          <w:sz w:val="24"/>
          <w:lang w:eastAsia="zh-CN"/>
        </w:rPr>
      </w:pPr>
      <w:r>
        <w:rPr>
          <w:rFonts w:hint="eastAsia" w:ascii="仿宋" w:hAnsi="仿宋" w:eastAsia="仿宋" w:cs="仿宋"/>
          <w:color w:val="auto"/>
          <w:sz w:val="24"/>
        </w:rPr>
        <w:t>地    址：</w:t>
      </w:r>
      <w:r>
        <w:rPr>
          <w:rFonts w:hint="eastAsia" w:ascii="仿宋" w:hAnsi="仿宋" w:eastAsia="仿宋" w:cs="仿宋"/>
          <w:color w:val="auto"/>
          <w:kern w:val="0"/>
          <w:sz w:val="24"/>
          <w:lang w:eastAsia="zh-CN"/>
        </w:rPr>
        <w:t xml:space="preserve">绍兴市越城区胜利西路1234号 </w:t>
      </w:r>
    </w:p>
    <w:p w14:paraId="20A9D797">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color w:val="auto"/>
          <w:kern w:val="0"/>
          <w:sz w:val="24"/>
        </w:rPr>
      </w:pPr>
      <w:r>
        <w:rPr>
          <w:rFonts w:hint="eastAsia" w:ascii="仿宋" w:hAnsi="仿宋" w:eastAsia="仿宋" w:cs="仿宋"/>
          <w:color w:val="auto"/>
          <w:sz w:val="24"/>
        </w:rPr>
        <w:t>传    真：</w:t>
      </w:r>
      <w:r>
        <w:rPr>
          <w:rFonts w:hint="eastAsia" w:ascii="仿宋" w:hAnsi="仿宋" w:eastAsia="仿宋" w:cs="仿宋"/>
          <w:color w:val="auto"/>
          <w:kern w:val="0"/>
          <w:sz w:val="24"/>
        </w:rPr>
        <w:t>/</w:t>
      </w:r>
    </w:p>
    <w:p w14:paraId="18407144">
      <w:pPr>
        <w:widowControl/>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 xml:space="preserve">项目联系人（询问）：沈惠强  </w:t>
      </w:r>
    </w:p>
    <w:p w14:paraId="18503369">
      <w:pPr>
        <w:widowControl/>
        <w:snapToGrid w:val="0"/>
        <w:spacing w:line="288" w:lineRule="auto"/>
        <w:ind w:firstLine="480" w:firstLineChars="200"/>
        <w:rPr>
          <w:rFonts w:hint="default" w:ascii="仿宋" w:hAnsi="仿宋" w:eastAsia="仿宋" w:cs="仿宋"/>
          <w:color w:val="auto"/>
          <w:kern w:val="0"/>
          <w:sz w:val="24"/>
          <w:lang w:val="en-US"/>
        </w:rPr>
      </w:pPr>
      <w:r>
        <w:rPr>
          <w:rFonts w:hint="eastAsia" w:ascii="仿宋" w:hAnsi="仿宋" w:eastAsia="仿宋" w:cs="仿宋"/>
          <w:color w:val="auto"/>
          <w:kern w:val="0"/>
          <w:sz w:val="24"/>
        </w:rPr>
        <w:t>项目联系方式（询问）：0575-85397728</w:t>
      </w:r>
    </w:p>
    <w:p w14:paraId="119E55EC">
      <w:pPr>
        <w:widowControl/>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 xml:space="preserve">质疑联系人：唐亮  </w:t>
      </w:r>
    </w:p>
    <w:p w14:paraId="7D635218">
      <w:pPr>
        <w:widowControl/>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质疑联系方式：0575-85397715</w:t>
      </w:r>
    </w:p>
    <w:p w14:paraId="4584DEB0">
      <w:pPr>
        <w:pStyle w:val="4"/>
        <w:pageBreakBefore w:val="0"/>
        <w:widowControl w:val="0"/>
        <w:numPr>
          <w:ilvl w:val="0"/>
          <w:numId w:val="0"/>
        </w:numPr>
        <w:kinsoku/>
        <w:wordWrap/>
        <w:overflowPunct/>
        <w:topLinePunct w:val="0"/>
        <w:autoSpaceDE/>
        <w:autoSpaceDN/>
        <w:bidi w:val="0"/>
        <w:spacing w:line="288" w:lineRule="auto"/>
        <w:ind w:left="0" w:firstLine="482" w:firstLineChars="200"/>
        <w:textAlignment w:val="auto"/>
        <w:rPr>
          <w:rFonts w:hint="eastAsia" w:ascii="仿宋" w:hAnsi="仿宋" w:eastAsia="仿宋" w:cs="仿宋"/>
          <w:color w:val="auto"/>
          <w:sz w:val="24"/>
        </w:rPr>
      </w:pPr>
      <w:bookmarkStart w:id="5" w:name="_Toc28359097"/>
      <w:bookmarkStart w:id="6" w:name="_Toc35393807"/>
      <w:bookmarkStart w:id="7" w:name="_Toc28359020"/>
      <w:bookmarkStart w:id="8" w:name="_Toc35393638"/>
      <w:r>
        <w:rPr>
          <w:rFonts w:hint="eastAsia" w:ascii="仿宋" w:hAnsi="仿宋" w:eastAsia="仿宋" w:cs="仿宋"/>
          <w:color w:val="auto"/>
          <w:sz w:val="24"/>
          <w:szCs w:val="24"/>
        </w:rPr>
        <w:t>2.采购代理机构信息</w:t>
      </w:r>
      <w:bookmarkEnd w:id="5"/>
      <w:bookmarkEnd w:id="6"/>
      <w:bookmarkEnd w:id="7"/>
      <w:bookmarkEnd w:id="8"/>
      <w:r>
        <w:rPr>
          <w:rFonts w:hint="eastAsia" w:ascii="仿宋" w:hAnsi="仿宋" w:eastAsia="仿宋" w:cs="仿宋"/>
          <w:color w:val="auto"/>
          <w:sz w:val="24"/>
          <w:szCs w:val="24"/>
        </w:rPr>
        <w:t>：</w:t>
      </w:r>
    </w:p>
    <w:p w14:paraId="76B1C32D">
      <w:pPr>
        <w:keepNext w:val="0"/>
        <w:keepLines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名称：耀华建设管理有限公司      </w:t>
      </w:r>
    </w:p>
    <w:p w14:paraId="2CD79997">
      <w:pPr>
        <w:keepNext w:val="0"/>
        <w:keepLines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地址：</w:t>
      </w:r>
      <w:r>
        <w:rPr>
          <w:rFonts w:hint="eastAsia" w:ascii="仿宋" w:hAnsi="仿宋" w:eastAsia="仿宋" w:cs="仿宋"/>
          <w:color w:val="auto"/>
          <w:sz w:val="24"/>
          <w:lang w:eastAsia="zh-CN"/>
        </w:rPr>
        <w:t>绍兴市越城区卧龙路1号裕众大厦B楼4楼</w:t>
      </w:r>
    </w:p>
    <w:p w14:paraId="27ED0630">
      <w:pPr>
        <w:keepNext w:val="0"/>
        <w:keepLines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传真：/        </w:t>
      </w:r>
    </w:p>
    <w:p w14:paraId="2EF38C84">
      <w:pPr>
        <w:keepNext w:val="0"/>
        <w:keepLines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项目联系人（询问）：叶梦雯、阮建宏</w:t>
      </w:r>
    </w:p>
    <w:p w14:paraId="1A126A63">
      <w:pPr>
        <w:keepNext w:val="0"/>
        <w:keepLines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项目联系方式（询问）：0575-88776697</w:t>
      </w:r>
    </w:p>
    <w:p w14:paraId="3B4BA023">
      <w:pPr>
        <w:keepNext w:val="0"/>
        <w:keepLines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质疑联系人：郭虹</w:t>
      </w:r>
    </w:p>
    <w:p w14:paraId="56CE3CF5">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质疑联系方式：0575-88336881</w:t>
      </w:r>
    </w:p>
    <w:p w14:paraId="1770E28D">
      <w:pPr>
        <w:pageBreakBefore w:val="0"/>
        <w:widowControl w:val="0"/>
        <w:kinsoku/>
        <w:wordWrap/>
        <w:overflowPunct/>
        <w:topLinePunct w:val="0"/>
        <w:autoSpaceDE/>
        <w:autoSpaceDN/>
        <w:bidi w:val="0"/>
        <w:spacing w:line="288" w:lineRule="auto"/>
        <w:ind w:left="0" w:firstLine="482" w:firstLineChars="200"/>
        <w:textAlignment w:val="auto"/>
        <w:rPr>
          <w:rFonts w:hint="eastAsia" w:ascii="仿宋" w:hAnsi="仿宋" w:eastAsia="仿宋" w:cs="仿宋"/>
          <w:b/>
          <w:color w:val="auto"/>
          <w:sz w:val="24"/>
        </w:rPr>
      </w:pPr>
      <w:bookmarkStart w:id="9" w:name="_Toc28359021"/>
      <w:bookmarkStart w:id="10" w:name="_Toc35393808"/>
      <w:bookmarkStart w:id="11" w:name="_Toc28359098"/>
      <w:bookmarkStart w:id="12" w:name="_Toc35393639"/>
      <w:r>
        <w:rPr>
          <w:rFonts w:hint="eastAsia" w:ascii="仿宋" w:hAnsi="仿宋" w:eastAsia="仿宋" w:cs="仿宋"/>
          <w:b/>
          <w:bCs/>
          <w:color w:val="auto"/>
          <w:sz w:val="24"/>
        </w:rPr>
        <w:t>3.</w:t>
      </w:r>
      <w:r>
        <w:rPr>
          <w:rFonts w:hint="eastAsia" w:ascii="仿宋" w:hAnsi="仿宋" w:eastAsia="仿宋" w:cs="仿宋"/>
          <w:b/>
          <w:color w:val="auto"/>
          <w:sz w:val="24"/>
        </w:rPr>
        <w:t xml:space="preserve">同级政府采购监督管理部门：            </w:t>
      </w:r>
    </w:p>
    <w:bookmarkEnd w:id="9"/>
    <w:bookmarkEnd w:id="10"/>
    <w:bookmarkEnd w:id="11"/>
    <w:bookmarkEnd w:id="12"/>
    <w:p w14:paraId="61C269BA">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名    称：</w:t>
      </w:r>
      <w:r>
        <w:rPr>
          <w:rFonts w:hint="eastAsia" w:ascii="仿宋" w:hAnsi="仿宋" w:eastAsia="仿宋" w:cs="Times New Roman"/>
          <w:color w:val="auto"/>
          <w:kern w:val="0"/>
          <w:sz w:val="24"/>
        </w:rPr>
        <w:t>绍兴市财政局</w:t>
      </w:r>
    </w:p>
    <w:p w14:paraId="749B383A">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地    址：</w:t>
      </w:r>
      <w:r>
        <w:rPr>
          <w:rFonts w:hint="eastAsia" w:ascii="仿宋" w:hAnsi="仿宋" w:eastAsia="仿宋" w:cs="Times New Roman"/>
          <w:color w:val="auto"/>
          <w:kern w:val="0"/>
          <w:sz w:val="24"/>
        </w:rPr>
        <w:t>绍兴市越城区凤林西路151号</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 xml:space="preserve"> </w:t>
      </w:r>
    </w:p>
    <w:p w14:paraId="2636FD28">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color w:val="auto"/>
          <w:sz w:val="24"/>
          <w:lang w:eastAsia="zh-CN"/>
        </w:rPr>
      </w:pPr>
      <w:r>
        <w:rPr>
          <w:rFonts w:hint="eastAsia" w:ascii="仿宋" w:hAnsi="仿宋" w:eastAsia="仿宋" w:cs="仿宋"/>
          <w:color w:val="auto"/>
          <w:sz w:val="24"/>
        </w:rPr>
        <w:t>传    真：</w:t>
      </w:r>
      <w:r>
        <w:rPr>
          <w:rFonts w:hint="eastAsia" w:ascii="仿宋" w:hAnsi="仿宋" w:eastAsia="仿宋" w:cs="仿宋"/>
          <w:sz w:val="24"/>
        </w:rPr>
        <w:t>0575-85209697</w:t>
      </w:r>
      <w:r>
        <w:rPr>
          <w:rFonts w:hint="eastAsia" w:ascii="仿宋" w:hAnsi="仿宋" w:eastAsia="仿宋" w:cs="仿宋"/>
          <w:color w:val="auto"/>
          <w:sz w:val="24"/>
          <w:lang w:val="en-US" w:eastAsia="zh-CN"/>
        </w:rPr>
        <w:t xml:space="preserve"> </w:t>
      </w:r>
    </w:p>
    <w:p w14:paraId="6BB7801A">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color w:val="auto"/>
          <w:sz w:val="24"/>
          <w:lang w:eastAsia="zh-CN"/>
        </w:rPr>
      </w:pPr>
      <w:r>
        <w:rPr>
          <w:rFonts w:hint="eastAsia" w:ascii="仿宋" w:hAnsi="仿宋" w:eastAsia="仿宋" w:cs="仿宋"/>
          <w:color w:val="auto"/>
          <w:sz w:val="24"/>
        </w:rPr>
        <w:t>联系人：张婷婷</w:t>
      </w:r>
      <w:r>
        <w:rPr>
          <w:rFonts w:hint="eastAsia" w:ascii="仿宋" w:hAnsi="仿宋" w:eastAsia="仿宋" w:cs="仿宋"/>
          <w:color w:val="auto"/>
          <w:sz w:val="24"/>
          <w:lang w:val="en-US" w:eastAsia="zh-CN"/>
        </w:rPr>
        <w:t xml:space="preserve"> </w:t>
      </w:r>
    </w:p>
    <w:p w14:paraId="6F85AFF3">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监督投诉电话：</w:t>
      </w:r>
      <w:r>
        <w:rPr>
          <w:rFonts w:hint="eastAsia" w:ascii="仿宋" w:hAnsi="仿宋" w:eastAsia="仿宋" w:cs="仿宋"/>
          <w:sz w:val="24"/>
        </w:rPr>
        <w:t>0575-85209697</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 xml:space="preserve">   </w:t>
      </w:r>
    </w:p>
    <w:p w14:paraId="48CF887D">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若对项目采购电子交易系统操作有疑问，可登录政采云（https://www.zcygov.cn/），点击右侧咨询小采，获取采小蜜智能服务管家帮助，或拨打政采云服务热线95763获取热线服务帮助。        </w:t>
      </w:r>
    </w:p>
    <w:p w14:paraId="4295B0E2">
      <w:pPr>
        <w:pageBreakBefore w:val="0"/>
        <w:widowControl w:val="0"/>
        <w:kinsoku/>
        <w:wordWrap/>
        <w:overflowPunct/>
        <w:topLinePunct w:val="0"/>
        <w:autoSpaceDE/>
        <w:autoSpaceDN/>
        <w:bidi w:val="0"/>
        <w:spacing w:line="288" w:lineRule="auto"/>
        <w:ind w:left="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CA问题联系电话（人工）：汇信CA 400-888-4636；天谷CA 400-087-8198。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1613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qFormat/>
    <w:uiPriority w:val="0"/>
    <w:pPr>
      <w:ind w:firstLine="420"/>
    </w:pPr>
    <w:rPr>
      <w:rFonts w:hAnsi="Calibri" w:cs="Times New Roman"/>
      <w:snapToGrid/>
      <w:szCs w:val="20"/>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Hyperlink"/>
    <w:qFormat/>
    <w:uiPriority w:val="99"/>
    <w:rPr>
      <w:rFonts w:ascii="Arial" w:hAnsi="Arial" w:eastAsia="黑体" w:cs="Arial"/>
      <w:snapToGrid w:val="0"/>
      <w:color w:val="000000"/>
      <w:kern w:val="0"/>
      <w:sz w:val="18"/>
      <w:szCs w:val="18"/>
      <w:u w:val="none"/>
    </w:rPr>
  </w:style>
  <w:style w:type="character" w:styleId="9">
    <w:name w:val="HTML Sample"/>
    <w:basedOn w:val="7"/>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2025-11-15T09:03:24Z</dcterms:created>
  <dc:creator>Administrator</dc:creator>
  <cp:lastModifiedBy>Administrator</cp:lastModifiedBy>
  <dcterms:modified xsi:type="dcterms:W3CDTF">2025-11-15T09:04:15Z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878D339C17A9476D9AF39E86504DB060_12</vt:lpwstr>
  </property>
</Properties>
</file>